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44DD45A4" w:rsidR="006803D3" w:rsidRDefault="006803D3" w:rsidP="00921901">
            <w:pPr>
              <w:pStyle w:val="T2"/>
            </w:pPr>
            <w:r>
              <w:t>Resolution</w:t>
            </w:r>
            <w:r w:rsidR="00C858EB">
              <w:t>s</w:t>
            </w:r>
            <w:r>
              <w:t xml:space="preserve"> to CIDs</w:t>
            </w:r>
            <w:r w:rsidR="00CE6CEA">
              <w:t xml:space="preserve"> related to </w:t>
            </w:r>
            <w:r w:rsidR="00272BD4">
              <w:t>TDD Scheduling</w:t>
            </w:r>
            <w:r w:rsidR="00F64A67">
              <w:t>, Channel Access and Power Save</w:t>
            </w:r>
            <w:r w:rsidR="00CB0E04">
              <w:t xml:space="preserve">-Part </w:t>
            </w:r>
            <w:r w:rsidR="0035758A">
              <w:t>2</w:t>
            </w:r>
          </w:p>
        </w:tc>
      </w:tr>
      <w:tr w:rsidR="006803D3" w14:paraId="4349F02F" w14:textId="77777777" w:rsidTr="0078286B">
        <w:trPr>
          <w:trHeight w:val="359"/>
          <w:jc w:val="center"/>
        </w:trPr>
        <w:tc>
          <w:tcPr>
            <w:tcW w:w="5000" w:type="pct"/>
            <w:gridSpan w:val="5"/>
            <w:vAlign w:val="center"/>
          </w:tcPr>
          <w:p w14:paraId="751F0D30" w14:textId="3C78943B" w:rsidR="006803D3" w:rsidRDefault="006803D3" w:rsidP="0035758A">
            <w:pPr>
              <w:pStyle w:val="T2"/>
              <w:ind w:left="0"/>
              <w:rPr>
                <w:sz w:val="20"/>
              </w:rPr>
            </w:pPr>
            <w:r>
              <w:rPr>
                <w:sz w:val="20"/>
              </w:rPr>
              <w:t>Date:</w:t>
            </w:r>
            <w:r w:rsidR="00343E67">
              <w:rPr>
                <w:b w:val="0"/>
                <w:sz w:val="20"/>
              </w:rPr>
              <w:t xml:space="preserve">  2018-</w:t>
            </w:r>
            <w:r w:rsidR="0035758A">
              <w:rPr>
                <w:b w:val="0"/>
                <w:sz w:val="20"/>
              </w:rPr>
              <w:t>11</w:t>
            </w:r>
            <w:r w:rsidR="005E141C">
              <w:rPr>
                <w:b w:val="0"/>
                <w:sz w:val="20"/>
              </w:rPr>
              <w:t>-</w:t>
            </w:r>
            <w:r w:rsidR="00057936">
              <w:rPr>
                <w:b w:val="0"/>
                <w:sz w:val="20"/>
              </w:rPr>
              <w:t>07</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524B6A13" w:rsidR="006803D3" w:rsidRPr="00057936" w:rsidRDefault="00F64A67" w:rsidP="0078286B">
            <w:pPr>
              <w:pStyle w:val="T2"/>
              <w:spacing w:after="0"/>
              <w:ind w:left="0" w:right="0"/>
              <w:rPr>
                <w:b w:val="0"/>
                <w:sz w:val="16"/>
                <w:szCs w:val="16"/>
              </w:rPr>
            </w:pPr>
            <w:r w:rsidRPr="00057936">
              <w:rPr>
                <w:sz w:val="16"/>
                <w:szCs w:val="16"/>
                <w:lang w:eastAsia="zh-CN"/>
              </w:rPr>
              <w:t>cheng.chen@intel.com</w:t>
            </w:r>
          </w:p>
        </w:tc>
      </w:tr>
      <w:tr w:rsidR="00F64A67" w14:paraId="1D2ACA3A" w14:textId="77777777" w:rsidTr="0078286B">
        <w:trPr>
          <w:jc w:val="center"/>
        </w:trPr>
        <w:tc>
          <w:tcPr>
            <w:tcW w:w="782" w:type="pct"/>
            <w:vAlign w:val="center"/>
          </w:tcPr>
          <w:p w14:paraId="24AB0B1A" w14:textId="513BA9BB" w:rsidR="00F64A67" w:rsidRDefault="00F64A67" w:rsidP="0078286B">
            <w:pPr>
              <w:pStyle w:val="T2"/>
              <w:spacing w:after="0"/>
              <w:ind w:left="0" w:right="0"/>
              <w:rPr>
                <w:b w:val="0"/>
                <w:sz w:val="20"/>
                <w:lang w:eastAsia="zh-CN"/>
              </w:rPr>
            </w:pPr>
            <w:r>
              <w:rPr>
                <w:rFonts w:hint="eastAsia"/>
                <w:b w:val="0"/>
                <w:sz w:val="20"/>
                <w:lang w:eastAsia="zh-CN"/>
              </w:rPr>
              <w:t>O</w:t>
            </w:r>
            <w:r>
              <w:rPr>
                <w:b w:val="0"/>
                <w:sz w:val="20"/>
                <w:lang w:eastAsia="zh-CN"/>
              </w:rPr>
              <w:t>ren Kedem</w:t>
            </w:r>
          </w:p>
        </w:tc>
        <w:tc>
          <w:tcPr>
            <w:tcW w:w="775" w:type="pct"/>
            <w:vAlign w:val="center"/>
          </w:tcPr>
          <w:p w14:paraId="50D5BC09" w14:textId="78EB5ECF" w:rsidR="00F64A67" w:rsidRDefault="00F64A67"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329B8C13" w14:textId="77777777" w:rsidR="00F64A67" w:rsidRDefault="00F64A67" w:rsidP="0078286B">
            <w:pPr>
              <w:pStyle w:val="T2"/>
              <w:spacing w:after="0"/>
              <w:ind w:left="0" w:right="0"/>
              <w:rPr>
                <w:b w:val="0"/>
                <w:sz w:val="20"/>
              </w:rPr>
            </w:pPr>
          </w:p>
        </w:tc>
        <w:tc>
          <w:tcPr>
            <w:tcW w:w="1006" w:type="pct"/>
            <w:vAlign w:val="center"/>
          </w:tcPr>
          <w:p w14:paraId="14597079" w14:textId="77777777" w:rsidR="00F64A67" w:rsidRDefault="00F64A67" w:rsidP="0078286B">
            <w:pPr>
              <w:pStyle w:val="T2"/>
              <w:spacing w:after="0"/>
              <w:ind w:left="0" w:right="0"/>
              <w:rPr>
                <w:b w:val="0"/>
                <w:sz w:val="20"/>
              </w:rPr>
            </w:pPr>
          </w:p>
        </w:tc>
        <w:tc>
          <w:tcPr>
            <w:tcW w:w="1714" w:type="pct"/>
            <w:vAlign w:val="center"/>
          </w:tcPr>
          <w:p w14:paraId="463C94F1" w14:textId="7CF5BB9C" w:rsidR="00F64A67" w:rsidRPr="00A32863" w:rsidRDefault="00F64A67"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CB6A41" w14:paraId="2080398C" w14:textId="77777777" w:rsidTr="0078286B">
        <w:trPr>
          <w:jc w:val="center"/>
        </w:trPr>
        <w:tc>
          <w:tcPr>
            <w:tcW w:w="782" w:type="pct"/>
            <w:vAlign w:val="center"/>
          </w:tcPr>
          <w:p w14:paraId="5A6931C2" w14:textId="3619CD95" w:rsidR="00CB6A41" w:rsidRDefault="00CB6A41" w:rsidP="0078286B">
            <w:pPr>
              <w:pStyle w:val="T2"/>
              <w:spacing w:after="0"/>
              <w:ind w:left="0" w:right="0"/>
              <w:rPr>
                <w:b w:val="0"/>
                <w:sz w:val="20"/>
                <w:lang w:eastAsia="zh-CN"/>
              </w:rPr>
            </w:pPr>
            <w:r>
              <w:rPr>
                <w:rFonts w:hint="eastAsia"/>
                <w:b w:val="0"/>
                <w:sz w:val="20"/>
                <w:lang w:eastAsia="zh-CN"/>
              </w:rPr>
              <w:t>Clau</w:t>
            </w:r>
            <w:r>
              <w:rPr>
                <w:b w:val="0"/>
                <w:sz w:val="20"/>
                <w:lang w:eastAsia="zh-CN"/>
              </w:rPr>
              <w:t>dio da Silva</w:t>
            </w:r>
          </w:p>
        </w:tc>
        <w:tc>
          <w:tcPr>
            <w:tcW w:w="775" w:type="pct"/>
            <w:vAlign w:val="center"/>
          </w:tcPr>
          <w:p w14:paraId="10A6C4A2" w14:textId="16F08C25" w:rsidR="00CB6A41" w:rsidRDefault="00CB6A41"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68D23691" w14:textId="77777777" w:rsidR="00CB6A41" w:rsidRDefault="00CB6A41" w:rsidP="0078286B">
            <w:pPr>
              <w:pStyle w:val="T2"/>
              <w:spacing w:after="0"/>
              <w:ind w:left="0" w:right="0"/>
              <w:rPr>
                <w:b w:val="0"/>
                <w:sz w:val="20"/>
              </w:rPr>
            </w:pPr>
          </w:p>
        </w:tc>
        <w:tc>
          <w:tcPr>
            <w:tcW w:w="1006" w:type="pct"/>
            <w:vAlign w:val="center"/>
          </w:tcPr>
          <w:p w14:paraId="63844FF6" w14:textId="77777777" w:rsidR="00CB6A41" w:rsidRDefault="00CB6A41" w:rsidP="0078286B">
            <w:pPr>
              <w:pStyle w:val="T2"/>
              <w:spacing w:after="0"/>
              <w:ind w:left="0" w:right="0"/>
              <w:rPr>
                <w:b w:val="0"/>
                <w:sz w:val="20"/>
              </w:rPr>
            </w:pPr>
          </w:p>
        </w:tc>
        <w:tc>
          <w:tcPr>
            <w:tcW w:w="1714" w:type="pct"/>
            <w:vAlign w:val="center"/>
          </w:tcPr>
          <w:p w14:paraId="65FC70CC" w14:textId="30B89B29" w:rsidR="00CB6A41" w:rsidRDefault="00690726" w:rsidP="0078286B">
            <w:pPr>
              <w:pStyle w:val="T2"/>
              <w:spacing w:after="0"/>
              <w:ind w:left="0" w:right="0"/>
              <w:rPr>
                <w:sz w:val="16"/>
                <w:lang w:eastAsia="zh-CN"/>
              </w:rPr>
            </w:pPr>
            <w:r>
              <w:rPr>
                <w:sz w:val="16"/>
                <w:lang w:eastAsia="zh-CN"/>
              </w:rPr>
              <w:t>c</w:t>
            </w:r>
            <w:r w:rsidR="00CB6A41">
              <w:rPr>
                <w:sz w:val="16"/>
                <w:lang w:eastAsia="zh-CN"/>
              </w:rPr>
              <w:t>laudio.da.dilva@intel.com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4839B6" w:rsidRDefault="004839B6" w:rsidP="006803D3">
                            <w:pPr>
                              <w:pStyle w:val="T1"/>
                              <w:spacing w:after="120"/>
                            </w:pPr>
                            <w:r>
                              <w:t>Abstract</w:t>
                            </w:r>
                          </w:p>
                          <w:p w14:paraId="215258B3" w14:textId="02602FE1" w:rsidR="004839B6" w:rsidRDefault="004839B6" w:rsidP="006803D3">
                            <w:pPr>
                              <w:jc w:val="both"/>
                            </w:pPr>
                            <w:r>
                              <w:t>This submi</w:t>
                            </w:r>
                            <w:r w:rsidR="00BD3BDE">
                              <w:t>ssion proposes resolutions to 39</w:t>
                            </w:r>
                            <w:r>
                              <w:t xml:space="preserve"> CIDs related to TDD scheduling, MIMO channel access and power save. These CIDs include: </w:t>
                            </w:r>
                          </w:p>
                          <w:p w14:paraId="47466BD4" w14:textId="52563B45" w:rsidR="004839B6" w:rsidRDefault="004839B6" w:rsidP="006803D3">
                            <w:pPr>
                              <w:jc w:val="both"/>
                              <w:rPr>
                                <w:lang w:eastAsia="zh-CN"/>
                              </w:rPr>
                            </w:pPr>
                            <w:r>
                              <w:rPr>
                                <w:rFonts w:hint="eastAsia"/>
                                <w:lang w:eastAsia="zh-CN"/>
                              </w:rPr>
                              <w:t>3265</w:t>
                            </w:r>
                            <w:r>
                              <w:rPr>
                                <w:lang w:eastAsia="zh-CN"/>
                              </w:rPr>
                              <w:t xml:space="preserve"> 3437 3438 3439 3440 3441 3442 3483 3484 3485 3486 3490 3567 3568 3653 3691 3726 3096 3097 3261 3262 3294 3459 3360 3405 3406 3408 3417 3434 3436 3463 3474 3735 3664 3669 3716 3737 3738 3739 </w:t>
                            </w:r>
                          </w:p>
                          <w:p w14:paraId="2183B3E4" w14:textId="77777777" w:rsidR="004839B6" w:rsidRDefault="004839B6" w:rsidP="006803D3">
                            <w:pPr>
                              <w:jc w:val="both"/>
                            </w:pPr>
                          </w:p>
                          <w:p w14:paraId="0502CA8C" w14:textId="6D2920DB" w:rsidR="004839B6" w:rsidRDefault="004839B6"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802.11ay/D2.1 and IEEE 802.11REVmd_D1.5.</w:t>
                            </w:r>
                          </w:p>
                          <w:p w14:paraId="572108B1" w14:textId="77777777" w:rsidR="004839B6" w:rsidRPr="006C0DCB" w:rsidRDefault="004839B6"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4839B6" w:rsidRDefault="004839B6" w:rsidP="006803D3">
                      <w:pPr>
                        <w:pStyle w:val="T1"/>
                        <w:spacing w:after="120"/>
                      </w:pPr>
                      <w:r>
                        <w:t>Abstract</w:t>
                      </w:r>
                    </w:p>
                    <w:p w14:paraId="215258B3" w14:textId="02602FE1" w:rsidR="004839B6" w:rsidRDefault="004839B6" w:rsidP="006803D3">
                      <w:pPr>
                        <w:jc w:val="both"/>
                      </w:pPr>
                      <w:r>
                        <w:t>This submi</w:t>
                      </w:r>
                      <w:r w:rsidR="00BD3BDE">
                        <w:t>ssion proposes resolutions to 39</w:t>
                      </w:r>
                      <w:r>
                        <w:t xml:space="preserve"> CIDs related to TDD scheduling, MIMO channel access and power save. These CIDs include: </w:t>
                      </w:r>
                    </w:p>
                    <w:p w14:paraId="47466BD4" w14:textId="52563B45" w:rsidR="004839B6" w:rsidRDefault="004839B6" w:rsidP="006803D3">
                      <w:pPr>
                        <w:jc w:val="both"/>
                        <w:rPr>
                          <w:lang w:eastAsia="zh-CN"/>
                        </w:rPr>
                      </w:pPr>
                      <w:r>
                        <w:rPr>
                          <w:rFonts w:hint="eastAsia"/>
                          <w:lang w:eastAsia="zh-CN"/>
                        </w:rPr>
                        <w:t>3265</w:t>
                      </w:r>
                      <w:r>
                        <w:rPr>
                          <w:lang w:eastAsia="zh-CN"/>
                        </w:rPr>
                        <w:t xml:space="preserve"> 3437 3438 3439 3440 3441 3442 3483 3484 3485 3486 3490 3567 3568 3653 3691 3726 3096 3097 3261 3262 3294 3459 3360 3405 3406 3408 3417 3434 3436 3463 3474 3735 3664 3669 3716 3737 3738 3739 </w:t>
                      </w:r>
                    </w:p>
                    <w:p w14:paraId="2183B3E4" w14:textId="77777777" w:rsidR="004839B6" w:rsidRDefault="004839B6" w:rsidP="006803D3">
                      <w:pPr>
                        <w:jc w:val="both"/>
                      </w:pPr>
                    </w:p>
                    <w:p w14:paraId="0502CA8C" w14:textId="6D2920DB" w:rsidR="004839B6" w:rsidRDefault="004839B6"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802.11ay/D2.1 and IEEE 802.11REVmd_D1.5.</w:t>
                      </w:r>
                    </w:p>
                    <w:p w14:paraId="572108B1" w14:textId="77777777" w:rsidR="004839B6" w:rsidRPr="006C0DCB" w:rsidRDefault="004839B6"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331"/>
        <w:gridCol w:w="3733"/>
        <w:gridCol w:w="3482"/>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35758A" w:rsidRPr="00804632" w14:paraId="42B2ED7B" w14:textId="77777777" w:rsidTr="00272BD4">
        <w:trPr>
          <w:trHeight w:val="841"/>
        </w:trPr>
        <w:tc>
          <w:tcPr>
            <w:tcW w:w="663" w:type="dxa"/>
          </w:tcPr>
          <w:p w14:paraId="1AC101A9" w14:textId="108DC0D5" w:rsidR="0035758A" w:rsidRPr="00D33DFD" w:rsidRDefault="0035758A" w:rsidP="0035758A">
            <w:r>
              <w:t>3265</w:t>
            </w:r>
          </w:p>
        </w:tc>
        <w:tc>
          <w:tcPr>
            <w:tcW w:w="1219" w:type="dxa"/>
          </w:tcPr>
          <w:p w14:paraId="7969721A" w14:textId="292AFFEB" w:rsidR="0035758A" w:rsidRPr="00D33DFD" w:rsidRDefault="0035758A" w:rsidP="0035758A">
            <w:r w:rsidRPr="0035758A">
              <w:rPr>
                <w:rFonts w:hint="eastAsia"/>
              </w:rPr>
              <w:t>10.</w:t>
            </w:r>
            <w:r w:rsidRPr="0035758A">
              <w:t>40.11.4.3 P221 L6</w:t>
            </w:r>
          </w:p>
        </w:tc>
        <w:tc>
          <w:tcPr>
            <w:tcW w:w="3789" w:type="dxa"/>
          </w:tcPr>
          <w:p w14:paraId="5D4B5B1C" w14:textId="7007EDEF" w:rsidR="0035758A" w:rsidRPr="00D33DFD" w:rsidRDefault="0035758A" w:rsidP="0035758A">
            <w:r w:rsidRPr="0035758A">
              <w:rPr>
                <w:rFonts w:hint="eastAsia"/>
              </w:rPr>
              <w:t>"and with a CSD between the transmissions in different antennas as defined in 29.4.7.2."</w:t>
            </w:r>
          </w:p>
        </w:tc>
        <w:tc>
          <w:tcPr>
            <w:tcW w:w="3538" w:type="dxa"/>
          </w:tcPr>
          <w:p w14:paraId="2EF33131" w14:textId="5B4A3F96" w:rsidR="0035758A" w:rsidRDefault="0035758A" w:rsidP="0035758A">
            <w:r w:rsidRPr="0035758A">
              <w:rPr>
                <w:rFonts w:hint="eastAsia"/>
              </w:rPr>
              <w:t>The CSD definitions don't seem to cover 4.32 GHz and wider channels.  Define these.</w:t>
            </w:r>
          </w:p>
        </w:tc>
      </w:tr>
    </w:tbl>
    <w:p w14:paraId="654D68DD" w14:textId="77777777" w:rsidR="00BB63B3" w:rsidRPr="005A3C19" w:rsidRDefault="00BB63B3" w:rsidP="006803D3">
      <w:pPr>
        <w:rPr>
          <w:szCs w:val="22"/>
        </w:rPr>
      </w:pPr>
    </w:p>
    <w:p w14:paraId="65BCD6AD" w14:textId="77777777" w:rsidR="006803D3" w:rsidRDefault="006803D3" w:rsidP="006803D3">
      <w:pPr>
        <w:rPr>
          <w:szCs w:val="22"/>
        </w:rPr>
      </w:pPr>
      <w:r w:rsidRPr="008179AB">
        <w:rPr>
          <w:b/>
          <w:szCs w:val="22"/>
        </w:rPr>
        <w:t>Proposed resolution:</w:t>
      </w:r>
      <w:r w:rsidRPr="008179AB">
        <w:rPr>
          <w:szCs w:val="22"/>
        </w:rPr>
        <w:t xml:space="preserve"> </w:t>
      </w:r>
      <w:r w:rsidR="00910026">
        <w:rPr>
          <w:szCs w:val="22"/>
        </w:rPr>
        <w:t>Rejected</w:t>
      </w:r>
      <w:r w:rsidR="00BB63B3">
        <w:rPr>
          <w:szCs w:val="22"/>
        </w:rPr>
        <w:t>.</w:t>
      </w:r>
    </w:p>
    <w:p w14:paraId="1884965F" w14:textId="77777777" w:rsidR="00272BD4" w:rsidRDefault="00272BD4" w:rsidP="006803D3">
      <w:pPr>
        <w:rPr>
          <w:color w:val="FF0000"/>
          <w:szCs w:val="22"/>
          <w:u w:val="single"/>
          <w:lang w:eastAsia="zh-CN"/>
        </w:rPr>
      </w:pPr>
    </w:p>
    <w:p w14:paraId="31898717" w14:textId="10B6D35B" w:rsidR="00910026" w:rsidRDefault="0035758A" w:rsidP="0018017E">
      <w:pPr>
        <w:pStyle w:val="ListParagraph"/>
        <w:numPr>
          <w:ilvl w:val="0"/>
          <w:numId w:val="2"/>
        </w:numPr>
        <w:ind w:firstLineChars="0"/>
        <w:rPr>
          <w:color w:val="000000" w:themeColor="text1"/>
          <w:szCs w:val="22"/>
          <w:lang w:eastAsia="zh-CN"/>
        </w:rPr>
      </w:pPr>
      <w:r>
        <w:rPr>
          <w:color w:val="000000" w:themeColor="text1"/>
          <w:szCs w:val="22"/>
          <w:lang w:eastAsia="zh-CN"/>
        </w:rPr>
        <w:t xml:space="preserve">The </w:t>
      </w:r>
      <w:r w:rsidR="00851838">
        <w:rPr>
          <w:color w:val="000000" w:themeColor="text1"/>
          <w:szCs w:val="22"/>
          <w:lang w:eastAsia="zh-CN"/>
        </w:rPr>
        <w:t>CSD for 4.32 GHz and wider channels is defined in 29.4.7.2.2, which is a subsection of the given reference 29.4.7.2.</w:t>
      </w:r>
    </w:p>
    <w:p w14:paraId="3F7CBEAC" w14:textId="77777777" w:rsidR="00631757" w:rsidRPr="00631757" w:rsidRDefault="00631757" w:rsidP="00631757">
      <w:pPr>
        <w:rPr>
          <w:color w:val="FF0000"/>
          <w:szCs w:val="22"/>
        </w:rPr>
      </w:pPr>
    </w:p>
    <w:p w14:paraId="7CB00216" w14:textId="77777777" w:rsidR="00631757" w:rsidRDefault="00631757" w:rsidP="006803D3">
      <w:pPr>
        <w:rPr>
          <w:color w:val="00B0F0"/>
          <w:u w:val="single"/>
        </w:rPr>
      </w:pPr>
    </w:p>
    <w:p w14:paraId="75873E2D" w14:textId="77777777" w:rsidR="00631757" w:rsidRDefault="00631757" w:rsidP="006803D3">
      <w:pPr>
        <w:rPr>
          <w:color w:val="00B0F0"/>
          <w:u w:val="single"/>
        </w:rPr>
      </w:pPr>
    </w:p>
    <w:tbl>
      <w:tblPr>
        <w:tblStyle w:val="TableGrid"/>
        <w:tblW w:w="9209" w:type="dxa"/>
        <w:tblLook w:val="04A0" w:firstRow="1" w:lastRow="0" w:firstColumn="1" w:lastColumn="0" w:noHBand="0" w:noVBand="1"/>
      </w:tblPr>
      <w:tblGrid>
        <w:gridCol w:w="663"/>
        <w:gridCol w:w="1331"/>
        <w:gridCol w:w="3696"/>
        <w:gridCol w:w="3519"/>
      </w:tblGrid>
      <w:tr w:rsidR="004F03D3" w:rsidRPr="000079B8" w14:paraId="073C6131" w14:textId="77777777" w:rsidTr="004F03D3">
        <w:trPr>
          <w:trHeight w:val="841"/>
        </w:trPr>
        <w:tc>
          <w:tcPr>
            <w:tcW w:w="663" w:type="dxa"/>
          </w:tcPr>
          <w:p w14:paraId="7F61B9EF" w14:textId="77777777" w:rsidR="004F03D3" w:rsidRPr="000079B8" w:rsidRDefault="004F03D3" w:rsidP="000E0793">
            <w:pPr>
              <w:rPr>
                <w:color w:val="000000" w:themeColor="text1"/>
              </w:rPr>
            </w:pPr>
            <w:r w:rsidRPr="000079B8">
              <w:rPr>
                <w:rFonts w:hint="eastAsia"/>
                <w:color w:val="000000" w:themeColor="text1"/>
              </w:rPr>
              <w:t>CID</w:t>
            </w:r>
          </w:p>
        </w:tc>
        <w:tc>
          <w:tcPr>
            <w:tcW w:w="1219" w:type="dxa"/>
          </w:tcPr>
          <w:p w14:paraId="632701C1" w14:textId="77777777" w:rsidR="004F03D3" w:rsidRPr="000079B8" w:rsidRDefault="004F03D3" w:rsidP="000E0793">
            <w:pPr>
              <w:rPr>
                <w:color w:val="000000" w:themeColor="text1"/>
              </w:rPr>
            </w:pPr>
            <w:r w:rsidRPr="000079B8">
              <w:rPr>
                <w:rFonts w:hint="eastAsia"/>
                <w:color w:val="000000" w:themeColor="text1"/>
              </w:rPr>
              <w:t>Clause</w:t>
            </w:r>
          </w:p>
        </w:tc>
        <w:tc>
          <w:tcPr>
            <w:tcW w:w="3752" w:type="dxa"/>
          </w:tcPr>
          <w:p w14:paraId="6A7B41F8" w14:textId="77777777" w:rsidR="004F03D3" w:rsidRPr="000079B8" w:rsidRDefault="004F03D3" w:rsidP="000E0793">
            <w:pPr>
              <w:rPr>
                <w:color w:val="000000" w:themeColor="text1"/>
              </w:rPr>
            </w:pPr>
            <w:r w:rsidRPr="000079B8">
              <w:rPr>
                <w:rFonts w:hint="eastAsia"/>
                <w:color w:val="000000" w:themeColor="text1"/>
              </w:rPr>
              <w:t>Comment</w:t>
            </w:r>
          </w:p>
        </w:tc>
        <w:tc>
          <w:tcPr>
            <w:tcW w:w="3575" w:type="dxa"/>
          </w:tcPr>
          <w:p w14:paraId="159EC6C6" w14:textId="77777777" w:rsidR="004F03D3" w:rsidRPr="000079B8" w:rsidRDefault="004F03D3" w:rsidP="000E0793">
            <w:pPr>
              <w:rPr>
                <w:color w:val="000000" w:themeColor="text1"/>
              </w:rPr>
            </w:pPr>
            <w:r w:rsidRPr="000079B8">
              <w:rPr>
                <w:rFonts w:hint="eastAsia"/>
                <w:color w:val="000000" w:themeColor="text1"/>
              </w:rPr>
              <w:t>Proposed change</w:t>
            </w:r>
          </w:p>
        </w:tc>
      </w:tr>
      <w:tr w:rsidR="00D5478E" w:rsidRPr="00D01E3D" w14:paraId="072CFD97" w14:textId="77777777" w:rsidTr="004F03D3">
        <w:tc>
          <w:tcPr>
            <w:tcW w:w="663" w:type="dxa"/>
          </w:tcPr>
          <w:p w14:paraId="32693E50" w14:textId="17CC15C6" w:rsidR="00D5478E" w:rsidRPr="001659F3" w:rsidRDefault="00D5478E" w:rsidP="00D5478E">
            <w:r w:rsidRPr="00D5478E">
              <w:rPr>
                <w:rFonts w:hint="eastAsia"/>
              </w:rPr>
              <w:t>3437</w:t>
            </w:r>
          </w:p>
        </w:tc>
        <w:tc>
          <w:tcPr>
            <w:tcW w:w="1219" w:type="dxa"/>
          </w:tcPr>
          <w:p w14:paraId="0A884EAB" w14:textId="4B8EADFA" w:rsidR="00D5478E" w:rsidRPr="001659F3" w:rsidRDefault="00D5478E" w:rsidP="00D5478E">
            <w:r w:rsidRPr="00D5478E">
              <w:rPr>
                <w:rFonts w:hint="eastAsia"/>
              </w:rPr>
              <w:t>1</w:t>
            </w:r>
            <w:r w:rsidRPr="00D5478E">
              <w:t>0.40.11.4.2 P220 L23</w:t>
            </w:r>
          </w:p>
        </w:tc>
        <w:tc>
          <w:tcPr>
            <w:tcW w:w="3752" w:type="dxa"/>
          </w:tcPr>
          <w:p w14:paraId="2A3EB42A" w14:textId="2F0C3594" w:rsidR="00D5478E" w:rsidRPr="001659F3" w:rsidRDefault="00D5478E" w:rsidP="00D5478E">
            <w:r w:rsidRPr="00D5478E">
              <w:rPr>
                <w:rFonts w:hint="eastAsia"/>
              </w:rPr>
              <w:t>The grant ack responding to MU-MIMO grant frame does not need to have a CT, because the opposite direction in MU only allows SISO PPDU</w:t>
            </w:r>
          </w:p>
        </w:tc>
        <w:tc>
          <w:tcPr>
            <w:tcW w:w="3575" w:type="dxa"/>
          </w:tcPr>
          <w:p w14:paraId="42927205" w14:textId="260631DB" w:rsidR="00D5478E" w:rsidRPr="001659F3" w:rsidRDefault="00D5478E" w:rsidP="00D5478E">
            <w:r w:rsidRPr="00D5478E">
              <w:rPr>
                <w:rFonts w:hint="eastAsia"/>
              </w:rPr>
              <w:t>allow the STA uses SISO in opposite direction to send grant ack w/o CT</w:t>
            </w:r>
          </w:p>
        </w:tc>
      </w:tr>
    </w:tbl>
    <w:p w14:paraId="46EDD6E2" w14:textId="77777777" w:rsidR="004F03D3" w:rsidRDefault="004F03D3" w:rsidP="006803D3">
      <w:pPr>
        <w:rPr>
          <w:color w:val="00B0F0"/>
          <w:u w:val="single"/>
        </w:rPr>
      </w:pPr>
    </w:p>
    <w:p w14:paraId="2D596F33" w14:textId="5E83BDF5" w:rsidR="004F03D3" w:rsidRDefault="004F03D3" w:rsidP="0068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D5478E">
        <w:rPr>
          <w:color w:val="000000" w:themeColor="text1"/>
          <w:szCs w:val="22"/>
          <w:lang w:val="en-US" w:eastAsia="zh-CN"/>
        </w:rPr>
        <w:t>Revised</w:t>
      </w:r>
    </w:p>
    <w:p w14:paraId="1EE5D865" w14:textId="77777777" w:rsidR="00F1414B" w:rsidRDefault="00F1414B" w:rsidP="00A83CAD">
      <w:pPr>
        <w:rPr>
          <w:rFonts w:asciiTheme="minorHAnsi" w:hAnsiTheme="minorHAnsi" w:cstheme="minorBidi"/>
          <w:szCs w:val="22"/>
          <w:lang w:eastAsia="zh-CN"/>
        </w:rPr>
      </w:pPr>
    </w:p>
    <w:p w14:paraId="7F1B4262" w14:textId="2B238E12" w:rsidR="00D5478E" w:rsidRPr="00D5478E" w:rsidRDefault="00D5478E" w:rsidP="00A83CAD">
      <w:pPr>
        <w:rPr>
          <w:rFonts w:asciiTheme="minorHAnsi" w:hAnsiTheme="minorHAnsi" w:cstheme="minorBidi"/>
          <w:i/>
          <w:szCs w:val="22"/>
          <w:lang w:eastAsia="zh-CN"/>
        </w:rPr>
      </w:pPr>
      <w:r w:rsidRPr="00D5478E">
        <w:rPr>
          <w:rFonts w:asciiTheme="minorHAnsi" w:hAnsiTheme="minorHAnsi" w:cstheme="minorBidi"/>
          <w:i/>
          <w:szCs w:val="22"/>
          <w:lang w:eastAsia="zh-CN"/>
        </w:rPr>
        <w:t>Change P221 L27-L46</w:t>
      </w:r>
      <w:r w:rsidR="00E36548">
        <w:rPr>
          <w:rFonts w:asciiTheme="minorHAnsi" w:hAnsiTheme="minorHAnsi" w:cstheme="minorBidi"/>
          <w:i/>
          <w:szCs w:val="22"/>
          <w:lang w:eastAsia="zh-CN"/>
        </w:rPr>
        <w:t xml:space="preserve"> in D2.1</w:t>
      </w:r>
      <w:r w:rsidRPr="00D5478E">
        <w:rPr>
          <w:rFonts w:asciiTheme="minorHAnsi" w:hAnsiTheme="minorHAnsi" w:cstheme="minorBidi"/>
          <w:i/>
          <w:szCs w:val="22"/>
          <w:lang w:eastAsia="zh-CN"/>
        </w:rPr>
        <w:t xml:space="preserve"> as follows:</w:t>
      </w:r>
    </w:p>
    <w:p w14:paraId="5695CCEF" w14:textId="35F83F55" w:rsidR="00D5478E" w:rsidRDefault="00D5478E" w:rsidP="00D5478E">
      <w:pPr>
        <w:pStyle w:val="Default"/>
        <w:rPr>
          <w:sz w:val="22"/>
          <w:szCs w:val="22"/>
        </w:rPr>
      </w:pPr>
      <w:r>
        <w:rPr>
          <w:sz w:val="20"/>
          <w:szCs w:val="20"/>
        </w:rPr>
        <w:t xml:space="preserve">If an EDMG STA receives a Grant frame with a control trailer indicating an SU-MIMO or MU-MIMO transmission, or hybrid beamforming training and is able to receive the SU-MIMO or MU-MIMO transmission or perform hybrid beamforming training at the target time indicated by the Grant frame, the EDMG STA shall: </w:t>
      </w:r>
    </w:p>
    <w:p w14:paraId="275582DA" w14:textId="6990157E" w:rsidR="00D5478E" w:rsidRPr="00D5478E" w:rsidRDefault="00D5478E" w:rsidP="0018017E">
      <w:pPr>
        <w:pStyle w:val="Default"/>
        <w:numPr>
          <w:ilvl w:val="0"/>
          <w:numId w:val="3"/>
        </w:numPr>
        <w:rPr>
          <w:strike/>
          <w:color w:val="FF0000"/>
          <w:sz w:val="22"/>
          <w:szCs w:val="22"/>
        </w:rPr>
      </w:pPr>
      <w:r>
        <w:rPr>
          <w:sz w:val="20"/>
          <w:szCs w:val="20"/>
        </w:rPr>
        <w:t xml:space="preserve">Transmit a Grant Ack frame in response to the received Grant frame. </w:t>
      </w:r>
      <w:r w:rsidRPr="00D5478E">
        <w:rPr>
          <w:strike/>
          <w:color w:val="FF0000"/>
          <w:sz w:val="20"/>
          <w:szCs w:val="20"/>
        </w:rPr>
        <w:t>For this transmitted Grant</w:t>
      </w:r>
      <w:r w:rsidRPr="00D5478E">
        <w:rPr>
          <w:strike/>
          <w:color w:val="FF0000"/>
          <w:sz w:val="22"/>
          <w:szCs w:val="22"/>
        </w:rPr>
        <w:t xml:space="preserve"> </w:t>
      </w:r>
      <w:r w:rsidRPr="00D5478E">
        <w:rPr>
          <w:strike/>
          <w:color w:val="FF0000"/>
          <w:sz w:val="20"/>
          <w:szCs w:val="20"/>
        </w:rPr>
        <w:t>Ack frame, the TXVECTOR parameter SCRAMBLER_INIT_SETTING shall be set to</w:t>
      </w:r>
      <w:r w:rsidRPr="00D5478E">
        <w:rPr>
          <w:strike/>
          <w:color w:val="FF0000"/>
          <w:sz w:val="22"/>
          <w:szCs w:val="22"/>
        </w:rPr>
        <w:t xml:space="preserve"> </w:t>
      </w:r>
      <w:r w:rsidRPr="00D5478E">
        <w:rPr>
          <w:strike/>
          <w:color w:val="FF0000"/>
          <w:sz w:val="20"/>
          <w:szCs w:val="20"/>
        </w:rPr>
        <w:t xml:space="preserve">CONTROL_TRAILER and the parameter CT_TYPE shall be set to GRANT_RTS_CTS2Self. </w:t>
      </w:r>
    </w:p>
    <w:p w14:paraId="4416665B" w14:textId="08A28B78" w:rsidR="00D5478E" w:rsidRPr="00D5478E" w:rsidRDefault="00D5478E" w:rsidP="0018017E">
      <w:pPr>
        <w:pStyle w:val="Default"/>
        <w:numPr>
          <w:ilvl w:val="0"/>
          <w:numId w:val="3"/>
        </w:numPr>
        <w:rPr>
          <w:sz w:val="22"/>
          <w:szCs w:val="22"/>
        </w:rPr>
      </w:pPr>
      <w:r w:rsidRPr="00D5478E">
        <w:rPr>
          <w:sz w:val="20"/>
          <w:szCs w:val="20"/>
        </w:rPr>
        <w:t xml:space="preserve">In the case when the STA received a Grant frame with a control trailer indicating SU-MIMO transmission, </w:t>
      </w:r>
      <w:r w:rsidRPr="00D5478E">
        <w:rPr>
          <w:color w:val="FF0000"/>
          <w:sz w:val="20"/>
          <w:szCs w:val="20"/>
          <w:u w:val="single"/>
        </w:rPr>
        <w:t>for this transmitted Grant</w:t>
      </w:r>
      <w:r w:rsidRPr="00D5478E">
        <w:rPr>
          <w:color w:val="FF0000"/>
          <w:sz w:val="22"/>
          <w:szCs w:val="22"/>
          <w:u w:val="single"/>
        </w:rPr>
        <w:t xml:space="preserve"> </w:t>
      </w:r>
      <w:r w:rsidRPr="00D5478E">
        <w:rPr>
          <w:color w:val="FF0000"/>
          <w:sz w:val="20"/>
          <w:szCs w:val="20"/>
          <w:u w:val="single"/>
        </w:rPr>
        <w:t>Ack frame, the TXVECTOR parameter SCRAMBLER_INIT_SETTING shall be set to</w:t>
      </w:r>
      <w:r w:rsidRPr="00D5478E">
        <w:rPr>
          <w:color w:val="FF0000"/>
          <w:sz w:val="22"/>
          <w:szCs w:val="22"/>
          <w:u w:val="single"/>
        </w:rPr>
        <w:t xml:space="preserve"> </w:t>
      </w:r>
      <w:r w:rsidRPr="00D5478E">
        <w:rPr>
          <w:color w:val="FF0000"/>
          <w:sz w:val="20"/>
          <w:szCs w:val="20"/>
          <w:u w:val="single"/>
        </w:rPr>
        <w:t>CONTROL_TRAILER and the parameter CT_TYPE shall be set to GRANT_RTS_CTS2Self.</w:t>
      </w:r>
      <w:r w:rsidRPr="00D5478E">
        <w:rPr>
          <w:color w:val="FF0000"/>
          <w:sz w:val="20"/>
          <w:szCs w:val="20"/>
        </w:rPr>
        <w:t xml:space="preserve"> </w:t>
      </w:r>
      <w:r w:rsidRPr="00D5478E">
        <w:rPr>
          <w:strike/>
          <w:color w:val="FF0000"/>
          <w:sz w:val="20"/>
          <w:szCs w:val="20"/>
        </w:rPr>
        <w:t>i</w:t>
      </w:r>
      <w:r>
        <w:rPr>
          <w:color w:val="FF0000"/>
          <w:sz w:val="20"/>
          <w:szCs w:val="20"/>
          <w:u w:val="single"/>
        </w:rPr>
        <w:t>I</w:t>
      </w:r>
      <w:r w:rsidRPr="00D5478E">
        <w:rPr>
          <w:sz w:val="20"/>
          <w:szCs w:val="20"/>
        </w:rPr>
        <w:t xml:space="preserve">f it uses SU-MIMO for the transmission in the opposite direction, i.e., from the responder to the initiator, or desires to announce the hybrid beamforming protocol in the opposite direction, the TXVECTOR parameter NEXT_TX_SISO of the Grant Ack shall be set to NextTxMultiAntenna. The control trailer shall also indicate the corresponding DMG antenna configuration for the upcoming SU-MIMO transmission or hybrid beamforming training in the opposite direction using the TXVECTOR parameter TX_SECTOR_CONFIG_INDEX. If the responder STA intends to use SISO for the transmission in the opposite direction, the TXVECTOR parameter NEXT_TX_SISO of the Grant Ack shall be set to NextTxSingleAntenna. </w:t>
      </w:r>
    </w:p>
    <w:p w14:paraId="702DBC8D" w14:textId="1972BE29" w:rsidR="00D5478E" w:rsidRPr="00D5478E" w:rsidRDefault="00D5478E" w:rsidP="0018017E">
      <w:pPr>
        <w:pStyle w:val="Default"/>
        <w:numPr>
          <w:ilvl w:val="0"/>
          <w:numId w:val="3"/>
        </w:numPr>
        <w:rPr>
          <w:sz w:val="22"/>
          <w:szCs w:val="22"/>
        </w:rPr>
      </w:pPr>
      <w:r w:rsidRPr="00D5478E">
        <w:rPr>
          <w:sz w:val="20"/>
          <w:szCs w:val="20"/>
        </w:rPr>
        <w:t xml:space="preserve">Configure its DMG antennas according to the settings included in the control trailer of the received Grant frame within a time period determined by the value of the Allocation Duration field plus the value of the Duration field of the received Grant frame starting from the PHY-TXEND.indication primitive of the Grant frame transmission. </w:t>
      </w:r>
    </w:p>
    <w:p w14:paraId="599624FA" w14:textId="77777777" w:rsidR="00D5478E" w:rsidRPr="00D5478E" w:rsidRDefault="00D5478E" w:rsidP="00A83CAD">
      <w:pPr>
        <w:rPr>
          <w:lang w:val="en-US" w:eastAsia="zh-CN"/>
        </w:rPr>
      </w:pPr>
    </w:p>
    <w:p w14:paraId="31CB393D" w14:textId="77777777" w:rsidR="006C0DCB" w:rsidRDefault="006C0DCB" w:rsidP="00A83CAD">
      <w:pPr>
        <w:rPr>
          <w:lang w:eastAsia="zh-CN"/>
        </w:rPr>
      </w:pPr>
    </w:p>
    <w:p w14:paraId="72AB5B5A" w14:textId="77777777" w:rsidR="00A83CAD" w:rsidRDefault="00A83CAD" w:rsidP="00A83CAD">
      <w:pPr>
        <w:rPr>
          <w:lang w:eastAsia="zh-CN"/>
        </w:rPr>
      </w:pPr>
    </w:p>
    <w:tbl>
      <w:tblPr>
        <w:tblStyle w:val="TableGrid"/>
        <w:tblW w:w="9209" w:type="dxa"/>
        <w:tblLook w:val="04A0" w:firstRow="1" w:lastRow="0" w:firstColumn="1" w:lastColumn="0" w:noHBand="0" w:noVBand="1"/>
      </w:tblPr>
      <w:tblGrid>
        <w:gridCol w:w="663"/>
        <w:gridCol w:w="1331"/>
        <w:gridCol w:w="3701"/>
        <w:gridCol w:w="3514"/>
      </w:tblGrid>
      <w:tr w:rsidR="00120F2D" w:rsidRPr="00146351" w14:paraId="2C7B86C1" w14:textId="77777777" w:rsidTr="00D5478E">
        <w:trPr>
          <w:trHeight w:val="841"/>
        </w:trPr>
        <w:tc>
          <w:tcPr>
            <w:tcW w:w="663" w:type="dxa"/>
          </w:tcPr>
          <w:p w14:paraId="32DC8288" w14:textId="77777777" w:rsidR="00120F2D" w:rsidRPr="00146351" w:rsidRDefault="00120F2D" w:rsidP="00A73B2F">
            <w:r w:rsidRPr="00146351">
              <w:rPr>
                <w:rFonts w:hint="eastAsia"/>
              </w:rPr>
              <w:t>CID</w:t>
            </w:r>
          </w:p>
        </w:tc>
        <w:tc>
          <w:tcPr>
            <w:tcW w:w="1331" w:type="dxa"/>
          </w:tcPr>
          <w:p w14:paraId="5088788B" w14:textId="77777777" w:rsidR="00120F2D" w:rsidRPr="00146351" w:rsidRDefault="00120F2D" w:rsidP="00A73B2F">
            <w:r w:rsidRPr="00146351">
              <w:rPr>
                <w:rFonts w:hint="eastAsia"/>
              </w:rPr>
              <w:t>Clause</w:t>
            </w:r>
          </w:p>
        </w:tc>
        <w:tc>
          <w:tcPr>
            <w:tcW w:w="3701" w:type="dxa"/>
          </w:tcPr>
          <w:p w14:paraId="1E853DDF" w14:textId="77777777" w:rsidR="00120F2D" w:rsidRPr="00146351" w:rsidRDefault="00120F2D" w:rsidP="00A73B2F">
            <w:r w:rsidRPr="00146351">
              <w:rPr>
                <w:rFonts w:hint="eastAsia"/>
              </w:rPr>
              <w:t>Comment</w:t>
            </w:r>
          </w:p>
        </w:tc>
        <w:tc>
          <w:tcPr>
            <w:tcW w:w="3514" w:type="dxa"/>
          </w:tcPr>
          <w:p w14:paraId="78A35186" w14:textId="77777777" w:rsidR="00120F2D" w:rsidRPr="00146351" w:rsidRDefault="00120F2D" w:rsidP="00A73B2F">
            <w:r w:rsidRPr="00146351">
              <w:rPr>
                <w:rFonts w:hint="eastAsia"/>
              </w:rPr>
              <w:t>Proposed change</w:t>
            </w:r>
          </w:p>
        </w:tc>
      </w:tr>
      <w:tr w:rsidR="00D5478E" w:rsidRPr="00146351" w14:paraId="4AA82826" w14:textId="77777777" w:rsidTr="00D5478E">
        <w:trPr>
          <w:trHeight w:val="841"/>
        </w:trPr>
        <w:tc>
          <w:tcPr>
            <w:tcW w:w="663" w:type="dxa"/>
          </w:tcPr>
          <w:p w14:paraId="19ED645F" w14:textId="56CAABF3" w:rsidR="00D5478E" w:rsidRPr="00D5478E" w:rsidRDefault="00D5478E" w:rsidP="00D5478E">
            <w:pPr>
              <w:rPr>
                <w:color w:val="000000"/>
              </w:rPr>
            </w:pPr>
            <w:r w:rsidRPr="00D5478E">
              <w:rPr>
                <w:rFonts w:hint="eastAsia"/>
                <w:color w:val="000000"/>
              </w:rPr>
              <w:lastRenderedPageBreak/>
              <w:t>3</w:t>
            </w:r>
            <w:r w:rsidRPr="00D5478E">
              <w:rPr>
                <w:color w:val="000000"/>
              </w:rPr>
              <w:t>438</w:t>
            </w:r>
          </w:p>
        </w:tc>
        <w:tc>
          <w:tcPr>
            <w:tcW w:w="1331" w:type="dxa"/>
          </w:tcPr>
          <w:p w14:paraId="43304436" w14:textId="2925F6A9" w:rsidR="00D5478E" w:rsidRPr="00D5478E" w:rsidRDefault="00D5478E" w:rsidP="00D5478E">
            <w:pPr>
              <w:rPr>
                <w:color w:val="000000"/>
              </w:rPr>
            </w:pPr>
            <w:r w:rsidRPr="00D5478E">
              <w:rPr>
                <w:rFonts w:hint="eastAsia"/>
                <w:color w:val="000000"/>
              </w:rPr>
              <w:t>10.40</w:t>
            </w:r>
            <w:r w:rsidRPr="00D5478E">
              <w:rPr>
                <w:color w:val="000000"/>
              </w:rPr>
              <w:t>.11.4.3 P221 L43</w:t>
            </w:r>
          </w:p>
        </w:tc>
        <w:tc>
          <w:tcPr>
            <w:tcW w:w="3701" w:type="dxa"/>
          </w:tcPr>
          <w:p w14:paraId="2DB5B232" w14:textId="014AD744" w:rsidR="00D5478E" w:rsidRPr="00D5478E" w:rsidRDefault="00D5478E" w:rsidP="00D5478E">
            <w:pPr>
              <w:rPr>
                <w:color w:val="000000"/>
              </w:rPr>
            </w:pPr>
            <w:r w:rsidRPr="00D5478E">
              <w:rPr>
                <w:rFonts w:hint="eastAsia"/>
                <w:color w:val="000000"/>
              </w:rPr>
              <w:t xml:space="preserve">If CTS-to-self is used to initiate SU-MIMO channel access, can the responding STA send SU-MIMO in </w:t>
            </w:r>
            <w:r w:rsidRPr="00D5478E">
              <w:rPr>
                <w:color w:val="000000"/>
              </w:rPr>
              <w:t>opposite</w:t>
            </w:r>
            <w:r w:rsidRPr="00D5478E">
              <w:rPr>
                <w:rFonts w:hint="eastAsia"/>
                <w:color w:val="000000"/>
              </w:rPr>
              <w:t xml:space="preserve"> direction, as previously signaled in a grant ack CT? Based on L14 it seems allowed but no protection for SU-MIMO is </w:t>
            </w:r>
            <w:r w:rsidRPr="00D5478E">
              <w:rPr>
                <w:color w:val="000000"/>
              </w:rPr>
              <w:t>performed</w:t>
            </w:r>
            <w:r w:rsidRPr="00D5478E">
              <w:rPr>
                <w:rFonts w:hint="eastAsia"/>
                <w:color w:val="000000"/>
              </w:rPr>
              <w:t>, also no corresponding bullet mirroring L26</w:t>
            </w:r>
          </w:p>
        </w:tc>
        <w:tc>
          <w:tcPr>
            <w:tcW w:w="3514" w:type="dxa"/>
          </w:tcPr>
          <w:p w14:paraId="2E81F531" w14:textId="076985FD" w:rsidR="00D5478E" w:rsidRPr="00D5478E" w:rsidRDefault="00D5478E" w:rsidP="00D5478E">
            <w:pPr>
              <w:rPr>
                <w:color w:val="000000"/>
              </w:rPr>
            </w:pPr>
            <w:r w:rsidRPr="00D5478E">
              <w:rPr>
                <w:rFonts w:hint="eastAsia"/>
                <w:color w:val="000000"/>
              </w:rPr>
              <w:t xml:space="preserve">Clarify whether SU-MIMO in </w:t>
            </w:r>
            <w:r w:rsidRPr="00D5478E">
              <w:rPr>
                <w:color w:val="000000"/>
              </w:rPr>
              <w:t>opposite</w:t>
            </w:r>
            <w:r w:rsidRPr="00D5478E">
              <w:rPr>
                <w:rFonts w:hint="eastAsia"/>
                <w:color w:val="000000"/>
              </w:rPr>
              <w:t xml:space="preserve"> direction is allowed in case of CTS-to-self</w:t>
            </w:r>
          </w:p>
        </w:tc>
      </w:tr>
    </w:tbl>
    <w:p w14:paraId="3019215B" w14:textId="77777777" w:rsidR="00120F2D" w:rsidRDefault="00120F2D" w:rsidP="00120F2D">
      <w:pPr>
        <w:rPr>
          <w:b/>
          <w:color w:val="000000" w:themeColor="text1"/>
          <w:szCs w:val="22"/>
          <w:lang w:eastAsia="zh-CN"/>
        </w:rPr>
      </w:pPr>
    </w:p>
    <w:p w14:paraId="4F217AF2" w14:textId="1F594909" w:rsidR="00F1414B" w:rsidRDefault="00F1414B" w:rsidP="00120F2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5F614B">
        <w:rPr>
          <w:color w:val="000000" w:themeColor="text1"/>
          <w:szCs w:val="22"/>
          <w:lang w:val="en-US" w:eastAsia="zh-CN"/>
        </w:rPr>
        <w:t>Revised</w:t>
      </w:r>
    </w:p>
    <w:p w14:paraId="77CEAFEE" w14:textId="77777777" w:rsidR="00C22CB7" w:rsidRPr="000C3D51" w:rsidRDefault="00C22CB7" w:rsidP="00CE6CEA">
      <w:pPr>
        <w:rPr>
          <w:color w:val="FF0000"/>
          <w:szCs w:val="22"/>
          <w:u w:val="single"/>
          <w:lang w:eastAsia="zh-CN"/>
        </w:rPr>
      </w:pPr>
    </w:p>
    <w:p w14:paraId="4A41EED9" w14:textId="3BC650D0" w:rsidR="00E36548" w:rsidRDefault="00E36548" w:rsidP="00E36548">
      <w:pPr>
        <w:rPr>
          <w:rFonts w:asciiTheme="minorHAnsi" w:hAnsiTheme="minorHAnsi" w:cstheme="minorBidi"/>
          <w:i/>
          <w:szCs w:val="22"/>
          <w:lang w:eastAsia="zh-CN"/>
        </w:rPr>
      </w:pPr>
      <w:r w:rsidRPr="00D5478E">
        <w:rPr>
          <w:rFonts w:asciiTheme="minorHAnsi" w:hAnsiTheme="minorHAnsi" w:cstheme="minorBidi"/>
          <w:i/>
          <w:szCs w:val="22"/>
          <w:lang w:eastAsia="zh-CN"/>
        </w:rPr>
        <w:t>Change P22</w:t>
      </w:r>
      <w:r>
        <w:rPr>
          <w:rFonts w:asciiTheme="minorHAnsi" w:hAnsiTheme="minorHAnsi" w:cstheme="minorBidi"/>
          <w:i/>
          <w:szCs w:val="22"/>
          <w:lang w:eastAsia="zh-CN"/>
        </w:rPr>
        <w:t>2</w:t>
      </w:r>
      <w:r w:rsidRPr="00D5478E">
        <w:rPr>
          <w:rFonts w:asciiTheme="minorHAnsi" w:hAnsiTheme="minorHAnsi" w:cstheme="minorBidi"/>
          <w:i/>
          <w:szCs w:val="22"/>
          <w:lang w:eastAsia="zh-CN"/>
        </w:rPr>
        <w:t xml:space="preserve"> L</w:t>
      </w:r>
      <w:r>
        <w:rPr>
          <w:rFonts w:asciiTheme="minorHAnsi" w:hAnsiTheme="minorHAnsi" w:cstheme="minorBidi"/>
          <w:i/>
          <w:szCs w:val="22"/>
          <w:lang w:eastAsia="zh-CN"/>
        </w:rPr>
        <w:t>22</w:t>
      </w:r>
      <w:r w:rsidRPr="00D5478E">
        <w:rPr>
          <w:rFonts w:asciiTheme="minorHAnsi" w:hAnsiTheme="minorHAnsi" w:cstheme="minorBidi"/>
          <w:i/>
          <w:szCs w:val="22"/>
          <w:lang w:eastAsia="zh-CN"/>
        </w:rPr>
        <w:t>-L</w:t>
      </w:r>
      <w:r>
        <w:rPr>
          <w:rFonts w:asciiTheme="minorHAnsi" w:hAnsiTheme="minorHAnsi" w:cstheme="minorBidi"/>
          <w:i/>
          <w:szCs w:val="22"/>
          <w:lang w:eastAsia="zh-CN"/>
        </w:rPr>
        <w:t>25 in D2.1</w:t>
      </w:r>
      <w:r w:rsidRPr="00D5478E">
        <w:rPr>
          <w:rFonts w:asciiTheme="minorHAnsi" w:hAnsiTheme="minorHAnsi" w:cstheme="minorBidi"/>
          <w:i/>
          <w:szCs w:val="22"/>
          <w:lang w:eastAsia="zh-CN"/>
        </w:rPr>
        <w:t xml:space="preserve"> as follows:</w:t>
      </w:r>
    </w:p>
    <w:p w14:paraId="42171600" w14:textId="61D66687" w:rsidR="00E36548" w:rsidRPr="00E36548" w:rsidRDefault="00E36548" w:rsidP="00E36548">
      <w:pPr>
        <w:rPr>
          <w:rFonts w:asciiTheme="minorHAnsi" w:hAnsiTheme="minorHAnsi" w:cstheme="minorBidi"/>
          <w:color w:val="FF0000"/>
          <w:szCs w:val="22"/>
          <w:lang w:eastAsia="zh-CN"/>
        </w:rPr>
      </w:pPr>
      <w:r>
        <w:rPr>
          <w:sz w:val="20"/>
        </w:rPr>
        <w:t xml:space="preserve">If an SU-MIMO initiator transmits a DMG CTS-to-self frame to a responder </w:t>
      </w:r>
      <w:r w:rsidRPr="004839B6">
        <w:rPr>
          <w:strike/>
          <w:color w:val="FF0000"/>
          <w:sz w:val="20"/>
        </w:rPr>
        <w:t>and if the Grant Required field within the responder’s EDMG Capabilities element is 1</w:t>
      </w:r>
      <w:r>
        <w:rPr>
          <w:sz w:val="20"/>
        </w:rPr>
        <w:t xml:space="preserve">, following an SU-MIMO transmission to the responder the initiator should configure its receive DMG antennas according to the settings included in the control trailer of the last Grant Ack frame received from the responder. </w:t>
      </w:r>
      <w:r w:rsidRPr="00E36548">
        <w:rPr>
          <w:color w:val="FF0000"/>
          <w:sz w:val="20"/>
          <w:u w:val="single"/>
        </w:rPr>
        <w:t xml:space="preserve">The responder should use the same antenna setting indicated in the last transmitted Grant Ack frame to perform transmissions to the initiator in the opposite direction. </w:t>
      </w:r>
    </w:p>
    <w:p w14:paraId="6ACA5FB2" w14:textId="77777777" w:rsidR="00D36595" w:rsidRDefault="00D36595" w:rsidP="00CE6CEA">
      <w:pPr>
        <w:rPr>
          <w:szCs w:val="22"/>
        </w:rPr>
      </w:pPr>
    </w:p>
    <w:p w14:paraId="79282367" w14:textId="77777777" w:rsidR="00E36548" w:rsidRDefault="00E36548" w:rsidP="00CE6CEA">
      <w:pPr>
        <w:rPr>
          <w:szCs w:val="22"/>
        </w:rPr>
      </w:pPr>
    </w:p>
    <w:p w14:paraId="13E328DF" w14:textId="77777777" w:rsidR="00E36548" w:rsidRPr="00E36548" w:rsidRDefault="00E36548" w:rsidP="00CE6CEA">
      <w:pPr>
        <w:rPr>
          <w:szCs w:val="22"/>
        </w:rPr>
      </w:pPr>
    </w:p>
    <w:tbl>
      <w:tblPr>
        <w:tblStyle w:val="TableGrid"/>
        <w:tblW w:w="9209" w:type="dxa"/>
        <w:tblLook w:val="04A0" w:firstRow="1" w:lastRow="0" w:firstColumn="1" w:lastColumn="0" w:noHBand="0" w:noVBand="1"/>
      </w:tblPr>
      <w:tblGrid>
        <w:gridCol w:w="663"/>
        <w:gridCol w:w="1331"/>
        <w:gridCol w:w="3366"/>
        <w:gridCol w:w="3849"/>
      </w:tblGrid>
      <w:tr w:rsidR="00CE6CEA" w:rsidRPr="002D5ED2" w14:paraId="3E2206ED" w14:textId="77777777" w:rsidTr="00E36548">
        <w:trPr>
          <w:trHeight w:val="841"/>
        </w:trPr>
        <w:tc>
          <w:tcPr>
            <w:tcW w:w="663" w:type="dxa"/>
          </w:tcPr>
          <w:p w14:paraId="70C631BD" w14:textId="77777777" w:rsidR="00CE6CEA" w:rsidRPr="000079B8" w:rsidRDefault="00CE6CEA" w:rsidP="0078286B">
            <w:pPr>
              <w:rPr>
                <w:color w:val="000000" w:themeColor="text1"/>
              </w:rPr>
            </w:pPr>
            <w:r w:rsidRPr="000079B8">
              <w:rPr>
                <w:rFonts w:hint="eastAsia"/>
                <w:color w:val="000000" w:themeColor="text1"/>
              </w:rPr>
              <w:t>CID</w:t>
            </w:r>
          </w:p>
        </w:tc>
        <w:tc>
          <w:tcPr>
            <w:tcW w:w="1182" w:type="dxa"/>
          </w:tcPr>
          <w:p w14:paraId="7E6F0615" w14:textId="77777777" w:rsidR="00CE6CEA" w:rsidRPr="000079B8" w:rsidRDefault="00CE6CEA" w:rsidP="0078286B">
            <w:pPr>
              <w:rPr>
                <w:color w:val="000000" w:themeColor="text1"/>
              </w:rPr>
            </w:pPr>
            <w:r w:rsidRPr="000079B8">
              <w:rPr>
                <w:rFonts w:hint="eastAsia"/>
                <w:color w:val="000000" w:themeColor="text1"/>
              </w:rPr>
              <w:t>Clause</w:t>
            </w:r>
          </w:p>
        </w:tc>
        <w:tc>
          <w:tcPr>
            <w:tcW w:w="2967" w:type="dxa"/>
          </w:tcPr>
          <w:p w14:paraId="04495F86" w14:textId="77777777" w:rsidR="00CE6CEA" w:rsidRPr="000079B8" w:rsidRDefault="00CE6CEA" w:rsidP="0078286B">
            <w:pPr>
              <w:rPr>
                <w:color w:val="000000" w:themeColor="text1"/>
              </w:rPr>
            </w:pPr>
            <w:r w:rsidRPr="000079B8">
              <w:rPr>
                <w:rFonts w:hint="eastAsia"/>
                <w:color w:val="000000" w:themeColor="text1"/>
              </w:rPr>
              <w:t>Comment</w:t>
            </w:r>
          </w:p>
        </w:tc>
        <w:tc>
          <w:tcPr>
            <w:tcW w:w="4397" w:type="dxa"/>
          </w:tcPr>
          <w:p w14:paraId="0DE24FF4" w14:textId="77777777" w:rsidR="00CE6CEA" w:rsidRPr="000079B8" w:rsidRDefault="00CE6CEA" w:rsidP="0078286B">
            <w:pPr>
              <w:rPr>
                <w:color w:val="000000" w:themeColor="text1"/>
              </w:rPr>
            </w:pPr>
            <w:r w:rsidRPr="000079B8">
              <w:rPr>
                <w:rFonts w:hint="eastAsia"/>
                <w:color w:val="000000" w:themeColor="text1"/>
              </w:rPr>
              <w:t>Proposed change</w:t>
            </w:r>
          </w:p>
        </w:tc>
      </w:tr>
      <w:tr w:rsidR="00E36548" w:rsidRPr="00C315EC" w14:paraId="14F4E90A" w14:textId="77777777" w:rsidTr="00CE6CEA">
        <w:trPr>
          <w:trHeight w:val="841"/>
        </w:trPr>
        <w:tc>
          <w:tcPr>
            <w:tcW w:w="663" w:type="dxa"/>
          </w:tcPr>
          <w:p w14:paraId="3A709048" w14:textId="2744158D" w:rsidR="00E36548" w:rsidRPr="00E36548" w:rsidRDefault="00E36548" w:rsidP="00E36548">
            <w:pPr>
              <w:rPr>
                <w:color w:val="000000"/>
              </w:rPr>
            </w:pPr>
            <w:r w:rsidRPr="00E36548">
              <w:rPr>
                <w:rFonts w:hint="eastAsia"/>
                <w:color w:val="000000"/>
              </w:rPr>
              <w:t>3439</w:t>
            </w:r>
          </w:p>
        </w:tc>
        <w:tc>
          <w:tcPr>
            <w:tcW w:w="1219" w:type="dxa"/>
          </w:tcPr>
          <w:p w14:paraId="0B5C005D" w14:textId="3F915DAE" w:rsidR="00E36548" w:rsidRPr="00E36548" w:rsidRDefault="00E36548" w:rsidP="00E36548">
            <w:pPr>
              <w:rPr>
                <w:color w:val="000000"/>
              </w:rPr>
            </w:pPr>
            <w:r w:rsidRPr="00E36548">
              <w:rPr>
                <w:rFonts w:hint="eastAsia"/>
                <w:color w:val="000000"/>
              </w:rPr>
              <w:t>10.40</w:t>
            </w:r>
            <w:r w:rsidRPr="00E36548">
              <w:rPr>
                <w:color w:val="000000"/>
              </w:rPr>
              <w:t>.11.4.4 P224 L17</w:t>
            </w:r>
          </w:p>
        </w:tc>
        <w:tc>
          <w:tcPr>
            <w:tcW w:w="3754" w:type="dxa"/>
          </w:tcPr>
          <w:p w14:paraId="638699F8" w14:textId="5F0ECCAB" w:rsidR="00E36548" w:rsidRPr="00E36548" w:rsidRDefault="00E36548" w:rsidP="00E36548">
            <w:pPr>
              <w:rPr>
                <w:color w:val="000000"/>
              </w:rPr>
            </w:pPr>
            <w:r w:rsidRPr="00E36548">
              <w:rPr>
                <w:rFonts w:hint="eastAsia"/>
                <w:color w:val="000000"/>
              </w:rPr>
              <w:t xml:space="preserve">...an MU group that the responder belongs to and is able to perform the MU-MIMO reception...' Such responder is required to send a CTS, but a STA </w:t>
            </w:r>
            <w:r w:rsidRPr="00E36548">
              <w:rPr>
                <w:color w:val="000000"/>
              </w:rPr>
              <w:t>belong</w:t>
            </w:r>
            <w:r w:rsidRPr="00E36548">
              <w:rPr>
                <w:rFonts w:hint="eastAsia"/>
                <w:color w:val="000000"/>
              </w:rPr>
              <w:t xml:space="preserve"> to a MU group may not necessarily be a member of the </w:t>
            </w:r>
            <w:r w:rsidRPr="00E36548">
              <w:rPr>
                <w:color w:val="000000"/>
              </w:rPr>
              <w:t>specific</w:t>
            </w:r>
            <w:r w:rsidRPr="00E36548">
              <w:rPr>
                <w:rFonts w:hint="eastAsia"/>
                <w:color w:val="000000"/>
              </w:rPr>
              <w:t xml:space="preserve"> MU-MIMO transmission configuration index.</w:t>
            </w:r>
          </w:p>
        </w:tc>
        <w:tc>
          <w:tcPr>
            <w:tcW w:w="3573" w:type="dxa"/>
          </w:tcPr>
          <w:p w14:paraId="3DCDA30C" w14:textId="710593EB" w:rsidR="00E36548" w:rsidRPr="00E36548" w:rsidRDefault="00E36548" w:rsidP="00E36548">
            <w:pPr>
              <w:rPr>
                <w:color w:val="000000"/>
              </w:rPr>
            </w:pPr>
            <w:r w:rsidRPr="00E36548">
              <w:rPr>
                <w:rFonts w:hint="eastAsia"/>
                <w:color w:val="000000"/>
              </w:rPr>
              <w:t>allow such STA not belonging to the config index of the RTS not to respond CTS</w:t>
            </w:r>
          </w:p>
        </w:tc>
      </w:tr>
    </w:tbl>
    <w:p w14:paraId="129CEAC5" w14:textId="77777777" w:rsidR="00CE6CEA" w:rsidRPr="008179AB" w:rsidRDefault="00CE6CEA" w:rsidP="00CE6CEA">
      <w:pPr>
        <w:rPr>
          <w:b/>
          <w:szCs w:val="22"/>
          <w:lang w:eastAsia="zh-CN"/>
        </w:rPr>
      </w:pPr>
    </w:p>
    <w:p w14:paraId="28E73BA5" w14:textId="5CC9C2BA" w:rsidR="00B126F0" w:rsidRDefault="00CE6CEA" w:rsidP="00C315EC">
      <w:pPr>
        <w:rPr>
          <w:szCs w:val="22"/>
        </w:rPr>
      </w:pPr>
      <w:r w:rsidRPr="006D42B4">
        <w:rPr>
          <w:b/>
          <w:szCs w:val="22"/>
        </w:rPr>
        <w:t>Proposed resolution:</w:t>
      </w:r>
      <w:r w:rsidRPr="006D42B4">
        <w:rPr>
          <w:szCs w:val="22"/>
        </w:rPr>
        <w:t xml:space="preserve"> </w:t>
      </w:r>
      <w:r w:rsidR="00E36548">
        <w:rPr>
          <w:szCs w:val="22"/>
        </w:rPr>
        <w:t>Revised</w:t>
      </w:r>
    </w:p>
    <w:p w14:paraId="49E7E5A2" w14:textId="77777777" w:rsidR="00157F26" w:rsidRDefault="00157F26" w:rsidP="00C315EC">
      <w:pPr>
        <w:rPr>
          <w:szCs w:val="22"/>
        </w:rPr>
      </w:pPr>
    </w:p>
    <w:p w14:paraId="1428D07B" w14:textId="1B2CE4E8" w:rsidR="00E36548" w:rsidRDefault="00E36548" w:rsidP="00E36548">
      <w:pPr>
        <w:rPr>
          <w:rFonts w:asciiTheme="minorHAnsi" w:hAnsiTheme="minorHAnsi" w:cstheme="minorBidi"/>
          <w:i/>
          <w:szCs w:val="22"/>
          <w:lang w:eastAsia="zh-CN"/>
        </w:rPr>
      </w:pPr>
      <w:r w:rsidRPr="00D5478E">
        <w:rPr>
          <w:rFonts w:asciiTheme="minorHAnsi" w:hAnsiTheme="minorHAnsi" w:cstheme="minorBidi"/>
          <w:i/>
          <w:szCs w:val="22"/>
          <w:lang w:eastAsia="zh-CN"/>
        </w:rPr>
        <w:t>Change P22</w:t>
      </w:r>
      <w:r w:rsidR="001511BC">
        <w:rPr>
          <w:rFonts w:asciiTheme="minorHAnsi" w:hAnsiTheme="minorHAnsi" w:cstheme="minorBidi"/>
          <w:i/>
          <w:szCs w:val="22"/>
          <w:lang w:eastAsia="zh-CN"/>
        </w:rPr>
        <w:t>5</w:t>
      </w:r>
      <w:r w:rsidRPr="00D5478E">
        <w:rPr>
          <w:rFonts w:asciiTheme="minorHAnsi" w:hAnsiTheme="minorHAnsi" w:cstheme="minorBidi"/>
          <w:i/>
          <w:szCs w:val="22"/>
          <w:lang w:eastAsia="zh-CN"/>
        </w:rPr>
        <w:t xml:space="preserve"> L</w:t>
      </w:r>
      <w:r w:rsidR="001511BC">
        <w:rPr>
          <w:rFonts w:asciiTheme="minorHAnsi" w:hAnsiTheme="minorHAnsi" w:cstheme="minorBidi"/>
          <w:i/>
          <w:szCs w:val="22"/>
          <w:lang w:eastAsia="zh-CN"/>
        </w:rPr>
        <w:t>17</w:t>
      </w:r>
      <w:r w:rsidRPr="00D5478E">
        <w:rPr>
          <w:rFonts w:asciiTheme="minorHAnsi" w:hAnsiTheme="minorHAnsi" w:cstheme="minorBidi"/>
          <w:i/>
          <w:szCs w:val="22"/>
          <w:lang w:eastAsia="zh-CN"/>
        </w:rPr>
        <w:t>-L</w:t>
      </w:r>
      <w:r w:rsidR="001511BC">
        <w:rPr>
          <w:rFonts w:asciiTheme="minorHAnsi" w:hAnsiTheme="minorHAnsi" w:cstheme="minorBidi"/>
          <w:i/>
          <w:szCs w:val="22"/>
          <w:lang w:eastAsia="zh-CN"/>
        </w:rPr>
        <w:t>18</w:t>
      </w:r>
      <w:r>
        <w:rPr>
          <w:rFonts w:asciiTheme="minorHAnsi" w:hAnsiTheme="minorHAnsi" w:cstheme="minorBidi"/>
          <w:i/>
          <w:szCs w:val="22"/>
          <w:lang w:eastAsia="zh-CN"/>
        </w:rPr>
        <w:t xml:space="preserve"> in D2.1</w:t>
      </w:r>
      <w:r w:rsidRPr="00D5478E">
        <w:rPr>
          <w:rFonts w:asciiTheme="minorHAnsi" w:hAnsiTheme="minorHAnsi" w:cstheme="minorBidi"/>
          <w:i/>
          <w:szCs w:val="22"/>
          <w:lang w:eastAsia="zh-CN"/>
        </w:rPr>
        <w:t xml:space="preserve"> as follows:</w:t>
      </w:r>
    </w:p>
    <w:p w14:paraId="11457C71" w14:textId="2E9C0D16" w:rsidR="00C22CB7" w:rsidRDefault="001511BC" w:rsidP="004B566B">
      <w:pPr>
        <w:rPr>
          <w:sz w:val="20"/>
        </w:rPr>
      </w:pPr>
      <w:r>
        <w:rPr>
          <w:color w:val="FF0000"/>
          <w:sz w:val="20"/>
          <w:u w:val="single"/>
        </w:rPr>
        <w:t xml:space="preserve">When </w:t>
      </w:r>
      <w:r w:rsidRPr="001511BC">
        <w:rPr>
          <w:strike/>
          <w:color w:val="FF0000"/>
          <w:sz w:val="20"/>
        </w:rPr>
        <w:t>If</w:t>
      </w:r>
      <w:r>
        <w:rPr>
          <w:sz w:val="20"/>
        </w:rPr>
        <w:t xml:space="preserve"> a responder receives an RTS frame addressed to an MU group </w:t>
      </w:r>
      <w:r>
        <w:rPr>
          <w:color w:val="FF0000"/>
          <w:sz w:val="20"/>
          <w:u w:val="single"/>
        </w:rPr>
        <w:t>and belongs to the corresponding MU-MIMO transmission configuration indicated in the Control Trailer,</w:t>
      </w:r>
      <w:r>
        <w:rPr>
          <w:sz w:val="20"/>
        </w:rPr>
        <w:t xml:space="preserve"> </w:t>
      </w:r>
      <w:r w:rsidRPr="001511BC">
        <w:rPr>
          <w:strike/>
          <w:color w:val="FF0000"/>
          <w:sz w:val="20"/>
        </w:rPr>
        <w:t>that the responder belongs to and</w:t>
      </w:r>
      <w:r>
        <w:rPr>
          <w:sz w:val="20"/>
        </w:rPr>
        <w:t xml:space="preserve"> </w:t>
      </w:r>
      <w:r>
        <w:rPr>
          <w:color w:val="FF0000"/>
          <w:sz w:val="20"/>
          <w:u w:val="single"/>
        </w:rPr>
        <w:t xml:space="preserve">if it </w:t>
      </w:r>
      <w:r>
        <w:rPr>
          <w:sz w:val="20"/>
        </w:rPr>
        <w:t xml:space="preserve">is able to perform the MU-MIMO reception, the responder shall: </w:t>
      </w:r>
    </w:p>
    <w:p w14:paraId="4EE8FE2C" w14:textId="77777777" w:rsidR="002726B6" w:rsidRDefault="002726B6" w:rsidP="004B566B">
      <w:pPr>
        <w:rPr>
          <w:sz w:val="20"/>
        </w:rPr>
      </w:pPr>
    </w:p>
    <w:p w14:paraId="5B6BB234" w14:textId="7D481692" w:rsidR="002726B6" w:rsidRPr="002726B6" w:rsidRDefault="002726B6" w:rsidP="004B566B">
      <w:pPr>
        <w:rPr>
          <w:rFonts w:asciiTheme="minorHAnsi" w:hAnsiTheme="minorHAnsi" w:cstheme="minorBidi"/>
          <w:i/>
          <w:szCs w:val="22"/>
          <w:lang w:eastAsia="zh-CN"/>
        </w:rPr>
      </w:pPr>
      <w:r w:rsidRPr="002726B6">
        <w:rPr>
          <w:rFonts w:asciiTheme="minorHAnsi" w:hAnsiTheme="minorHAnsi" w:cstheme="minorBidi"/>
          <w:i/>
          <w:szCs w:val="22"/>
          <w:lang w:eastAsia="zh-CN"/>
        </w:rPr>
        <w:t>Change P225 L33-</w:t>
      </w:r>
      <w:r w:rsidR="00E95884">
        <w:rPr>
          <w:rFonts w:asciiTheme="minorHAnsi" w:hAnsiTheme="minorHAnsi" w:cstheme="minorBidi"/>
          <w:i/>
          <w:szCs w:val="22"/>
          <w:lang w:eastAsia="zh-CN"/>
        </w:rPr>
        <w:t>L</w:t>
      </w:r>
      <w:r w:rsidRPr="002726B6">
        <w:rPr>
          <w:rFonts w:asciiTheme="minorHAnsi" w:hAnsiTheme="minorHAnsi" w:cstheme="minorBidi"/>
          <w:i/>
          <w:szCs w:val="22"/>
          <w:lang w:eastAsia="zh-CN"/>
        </w:rPr>
        <w:t>36 in D2.1 as follows:</w:t>
      </w:r>
    </w:p>
    <w:p w14:paraId="198BE5EC" w14:textId="26685AB7" w:rsidR="002726B6" w:rsidRPr="001511BC" w:rsidRDefault="002726B6" w:rsidP="004B566B">
      <w:r>
        <w:rPr>
          <w:color w:val="FF0000"/>
          <w:sz w:val="20"/>
          <w:u w:val="single"/>
        </w:rPr>
        <w:t xml:space="preserve">When a </w:t>
      </w:r>
      <w:r w:rsidRPr="002726B6">
        <w:rPr>
          <w:strike/>
          <w:color w:val="FF0000"/>
          <w:sz w:val="20"/>
        </w:rPr>
        <w:t>A</w:t>
      </w:r>
      <w:r>
        <w:rPr>
          <w:sz w:val="20"/>
        </w:rPr>
        <w:t xml:space="preserve"> responder </w:t>
      </w:r>
      <w:r w:rsidRPr="002726B6">
        <w:rPr>
          <w:strike/>
          <w:color w:val="FF0000"/>
          <w:sz w:val="20"/>
        </w:rPr>
        <w:t xml:space="preserve">that </w:t>
      </w:r>
      <w:r>
        <w:rPr>
          <w:sz w:val="20"/>
        </w:rPr>
        <w:t xml:space="preserve">receives a DMG CTS-to-self frame addressed to an MU group </w:t>
      </w:r>
      <w:r>
        <w:rPr>
          <w:color w:val="FF0000"/>
          <w:sz w:val="20"/>
          <w:u w:val="single"/>
        </w:rPr>
        <w:t xml:space="preserve">and belongs to the corresponding MU-MIMO transmission configuration indicated in the Control Trailer, </w:t>
      </w:r>
      <w:r w:rsidR="008C50C6">
        <w:rPr>
          <w:color w:val="FF0000"/>
          <w:sz w:val="20"/>
          <w:u w:val="single"/>
        </w:rPr>
        <w:t xml:space="preserve">if it is able to perform the MU-MIMO reception, </w:t>
      </w:r>
      <w:r w:rsidRPr="002726B6">
        <w:rPr>
          <w:strike/>
          <w:color w:val="FF0000"/>
          <w:sz w:val="20"/>
        </w:rPr>
        <w:t>that the responder belongs to</w:t>
      </w:r>
      <w:r>
        <w:rPr>
          <w:sz w:val="20"/>
        </w:rPr>
        <w:t xml:space="preserve"> </w:t>
      </w:r>
      <w:r>
        <w:rPr>
          <w:color w:val="FF0000"/>
          <w:sz w:val="20"/>
          <w:u w:val="single"/>
        </w:rPr>
        <w:t xml:space="preserve">it </w:t>
      </w:r>
      <w:r>
        <w:rPr>
          <w:sz w:val="20"/>
        </w:rPr>
        <w:t>shall configure its antennas according to the settings indicated in the RXVECTOR parameters MU_MIMO_TX_CONFIG_TYPE and MU_MIMO_TX_CONFIG_INDEX of the received CTS-to-self frame.</w:t>
      </w:r>
    </w:p>
    <w:p w14:paraId="31C3AAA2" w14:textId="77777777" w:rsidR="00CE6CEA" w:rsidRDefault="00CE6CEA" w:rsidP="004B566B"/>
    <w:p w14:paraId="3A75C971" w14:textId="77777777" w:rsidR="00B96811" w:rsidRDefault="00B96811" w:rsidP="004B566B"/>
    <w:p w14:paraId="33AED3BE" w14:textId="77777777" w:rsidR="001511BC" w:rsidRPr="00B96811" w:rsidRDefault="001511BC" w:rsidP="004B566B"/>
    <w:tbl>
      <w:tblPr>
        <w:tblStyle w:val="TableGrid"/>
        <w:tblW w:w="9209" w:type="dxa"/>
        <w:tblLook w:val="04A0" w:firstRow="1" w:lastRow="0" w:firstColumn="1" w:lastColumn="0" w:noHBand="0" w:noVBand="1"/>
      </w:tblPr>
      <w:tblGrid>
        <w:gridCol w:w="663"/>
        <w:gridCol w:w="1331"/>
        <w:gridCol w:w="3695"/>
        <w:gridCol w:w="3520"/>
      </w:tblGrid>
      <w:tr w:rsidR="006D42B4" w:rsidRPr="002D5ED2" w14:paraId="45A8BB66" w14:textId="77777777" w:rsidTr="001511BC">
        <w:trPr>
          <w:trHeight w:val="841"/>
        </w:trPr>
        <w:tc>
          <w:tcPr>
            <w:tcW w:w="663" w:type="dxa"/>
          </w:tcPr>
          <w:p w14:paraId="53BDBD8E" w14:textId="77777777" w:rsidR="006D42B4" w:rsidRPr="000079B8" w:rsidRDefault="006D42B4" w:rsidP="0078286B">
            <w:pPr>
              <w:rPr>
                <w:color w:val="000000" w:themeColor="text1"/>
              </w:rPr>
            </w:pPr>
            <w:r w:rsidRPr="000079B8">
              <w:rPr>
                <w:rFonts w:hint="eastAsia"/>
                <w:color w:val="000000" w:themeColor="text1"/>
              </w:rPr>
              <w:t>CID</w:t>
            </w:r>
          </w:p>
        </w:tc>
        <w:tc>
          <w:tcPr>
            <w:tcW w:w="1331" w:type="dxa"/>
          </w:tcPr>
          <w:p w14:paraId="311DD1B2" w14:textId="77777777" w:rsidR="006D42B4" w:rsidRPr="000079B8" w:rsidRDefault="006D42B4" w:rsidP="0078286B">
            <w:pPr>
              <w:rPr>
                <w:color w:val="000000" w:themeColor="text1"/>
              </w:rPr>
            </w:pPr>
            <w:r w:rsidRPr="000079B8">
              <w:rPr>
                <w:rFonts w:hint="eastAsia"/>
                <w:color w:val="000000" w:themeColor="text1"/>
              </w:rPr>
              <w:t>Clause</w:t>
            </w:r>
          </w:p>
        </w:tc>
        <w:tc>
          <w:tcPr>
            <w:tcW w:w="3695" w:type="dxa"/>
          </w:tcPr>
          <w:p w14:paraId="60025CB9" w14:textId="77777777" w:rsidR="006D42B4" w:rsidRPr="000079B8" w:rsidRDefault="006D42B4" w:rsidP="0078286B">
            <w:pPr>
              <w:rPr>
                <w:color w:val="000000" w:themeColor="text1"/>
              </w:rPr>
            </w:pPr>
            <w:r w:rsidRPr="000079B8">
              <w:rPr>
                <w:rFonts w:hint="eastAsia"/>
                <w:color w:val="000000" w:themeColor="text1"/>
              </w:rPr>
              <w:t>Comment</w:t>
            </w:r>
          </w:p>
        </w:tc>
        <w:tc>
          <w:tcPr>
            <w:tcW w:w="3520" w:type="dxa"/>
          </w:tcPr>
          <w:p w14:paraId="55AC14D9" w14:textId="77777777" w:rsidR="006D42B4" w:rsidRPr="000079B8" w:rsidRDefault="006D42B4" w:rsidP="0078286B">
            <w:pPr>
              <w:rPr>
                <w:color w:val="000000" w:themeColor="text1"/>
              </w:rPr>
            </w:pPr>
            <w:r w:rsidRPr="000079B8">
              <w:rPr>
                <w:rFonts w:hint="eastAsia"/>
                <w:color w:val="000000" w:themeColor="text1"/>
              </w:rPr>
              <w:t>Proposed change</w:t>
            </w:r>
          </w:p>
        </w:tc>
      </w:tr>
      <w:tr w:rsidR="001511BC" w:rsidRPr="002D5ED2" w14:paraId="7E0FE866" w14:textId="77777777" w:rsidTr="001511BC">
        <w:trPr>
          <w:trHeight w:val="841"/>
        </w:trPr>
        <w:tc>
          <w:tcPr>
            <w:tcW w:w="663" w:type="dxa"/>
          </w:tcPr>
          <w:p w14:paraId="081A70EE" w14:textId="5D9595A7" w:rsidR="001511BC" w:rsidRPr="001511BC" w:rsidRDefault="001511BC" w:rsidP="001511BC">
            <w:pPr>
              <w:rPr>
                <w:color w:val="000000"/>
              </w:rPr>
            </w:pPr>
            <w:r w:rsidRPr="001511BC">
              <w:rPr>
                <w:rFonts w:hint="eastAsia"/>
                <w:color w:val="000000"/>
              </w:rPr>
              <w:lastRenderedPageBreak/>
              <w:t>3440</w:t>
            </w:r>
          </w:p>
        </w:tc>
        <w:tc>
          <w:tcPr>
            <w:tcW w:w="1331" w:type="dxa"/>
          </w:tcPr>
          <w:p w14:paraId="796AFEDF" w14:textId="2B6D6BB6" w:rsidR="001511BC" w:rsidRPr="001511BC" w:rsidRDefault="001511BC" w:rsidP="001511BC">
            <w:pPr>
              <w:rPr>
                <w:color w:val="000000"/>
              </w:rPr>
            </w:pPr>
            <w:r w:rsidRPr="001511BC">
              <w:rPr>
                <w:rFonts w:hint="eastAsia"/>
                <w:color w:val="000000"/>
              </w:rPr>
              <w:t>10.40</w:t>
            </w:r>
            <w:r w:rsidRPr="001511BC">
              <w:rPr>
                <w:color w:val="000000"/>
              </w:rPr>
              <w:t>.11.4.4 P224 L21</w:t>
            </w:r>
          </w:p>
        </w:tc>
        <w:tc>
          <w:tcPr>
            <w:tcW w:w="3695" w:type="dxa"/>
          </w:tcPr>
          <w:p w14:paraId="18C0BBDB" w14:textId="205B704D" w:rsidR="001511BC" w:rsidRPr="001511BC" w:rsidRDefault="001511BC" w:rsidP="001511BC">
            <w:pPr>
              <w:rPr>
                <w:color w:val="000000"/>
              </w:rPr>
            </w:pPr>
            <w:r w:rsidRPr="001511BC">
              <w:rPr>
                <w:rFonts w:hint="eastAsia"/>
                <w:color w:val="000000"/>
              </w:rPr>
              <w:t xml:space="preserve">The </w:t>
            </w:r>
            <w:r w:rsidRPr="001511BC">
              <w:rPr>
                <w:color w:val="000000"/>
              </w:rPr>
              <w:t>scramble</w:t>
            </w:r>
            <w:r w:rsidRPr="001511BC">
              <w:rPr>
                <w:rFonts w:hint="eastAsia"/>
                <w:color w:val="000000"/>
              </w:rPr>
              <w:t xml:space="preserve"> initiation in RTS indicates CT, but CTS has no CT in this case</w:t>
            </w:r>
          </w:p>
        </w:tc>
        <w:tc>
          <w:tcPr>
            <w:tcW w:w="3520" w:type="dxa"/>
          </w:tcPr>
          <w:p w14:paraId="34F38A5D" w14:textId="0ABC29AB" w:rsidR="001511BC" w:rsidRPr="001511BC" w:rsidRDefault="001511BC" w:rsidP="001511BC">
            <w:pPr>
              <w:rPr>
                <w:color w:val="000000"/>
              </w:rPr>
            </w:pPr>
            <w:r w:rsidRPr="001511BC">
              <w:rPr>
                <w:rFonts w:hint="eastAsia"/>
                <w:color w:val="000000"/>
              </w:rPr>
              <w:t>The CTS is sent with CT echoing the RTS CT</w:t>
            </w:r>
          </w:p>
        </w:tc>
      </w:tr>
    </w:tbl>
    <w:p w14:paraId="3CDEAE37" w14:textId="77777777" w:rsidR="00157F26" w:rsidRPr="00C315EC" w:rsidRDefault="00157F26" w:rsidP="006D42B4">
      <w:pPr>
        <w:rPr>
          <w:b/>
          <w:szCs w:val="22"/>
          <w:lang w:eastAsia="zh-CN"/>
        </w:rPr>
      </w:pPr>
    </w:p>
    <w:p w14:paraId="45CE5982" w14:textId="479344DA" w:rsidR="00F70CAC" w:rsidRDefault="006D42B4" w:rsidP="00CE6CEA">
      <w:pPr>
        <w:rPr>
          <w:szCs w:val="22"/>
        </w:rPr>
      </w:pPr>
      <w:r w:rsidRPr="006D42B4">
        <w:rPr>
          <w:b/>
          <w:szCs w:val="22"/>
        </w:rPr>
        <w:t>Proposed resolution:</w:t>
      </w:r>
      <w:r w:rsidR="007B6BA8">
        <w:rPr>
          <w:szCs w:val="22"/>
        </w:rPr>
        <w:t xml:space="preserve"> </w:t>
      </w:r>
      <w:r w:rsidR="00AD6B39">
        <w:rPr>
          <w:szCs w:val="22"/>
          <w:lang w:eastAsia="zh-CN"/>
        </w:rPr>
        <w:t>R</w:t>
      </w:r>
      <w:r w:rsidR="00AD6B39">
        <w:rPr>
          <w:rFonts w:hint="eastAsia"/>
          <w:szCs w:val="22"/>
          <w:lang w:eastAsia="zh-CN"/>
        </w:rPr>
        <w:t>e</w:t>
      </w:r>
      <w:r w:rsidR="001511BC">
        <w:rPr>
          <w:szCs w:val="22"/>
          <w:lang w:eastAsia="zh-CN"/>
        </w:rPr>
        <w:t>vised</w:t>
      </w:r>
    </w:p>
    <w:p w14:paraId="184CAECA" w14:textId="77777777" w:rsidR="000B454A" w:rsidRDefault="000B454A" w:rsidP="00CE6CEA">
      <w:pPr>
        <w:rPr>
          <w:szCs w:val="22"/>
        </w:rPr>
      </w:pPr>
    </w:p>
    <w:p w14:paraId="6512B577" w14:textId="0D99D9F7" w:rsidR="001511BC" w:rsidRDefault="001511BC" w:rsidP="001511BC">
      <w:pPr>
        <w:rPr>
          <w:rFonts w:asciiTheme="minorHAnsi" w:hAnsiTheme="minorHAnsi" w:cstheme="minorBidi"/>
          <w:i/>
          <w:szCs w:val="22"/>
          <w:lang w:eastAsia="zh-CN"/>
        </w:rPr>
      </w:pPr>
      <w:r w:rsidRPr="00D5478E">
        <w:rPr>
          <w:rFonts w:asciiTheme="minorHAnsi" w:hAnsiTheme="minorHAnsi" w:cstheme="minorBidi"/>
          <w:i/>
          <w:szCs w:val="22"/>
          <w:lang w:eastAsia="zh-CN"/>
        </w:rPr>
        <w:t>Change P22</w:t>
      </w:r>
      <w:r>
        <w:rPr>
          <w:rFonts w:asciiTheme="minorHAnsi" w:hAnsiTheme="minorHAnsi" w:cstheme="minorBidi"/>
          <w:i/>
          <w:szCs w:val="22"/>
          <w:lang w:eastAsia="zh-CN"/>
        </w:rPr>
        <w:t>5</w:t>
      </w:r>
      <w:r w:rsidRPr="00D5478E">
        <w:rPr>
          <w:rFonts w:asciiTheme="minorHAnsi" w:hAnsiTheme="minorHAnsi" w:cstheme="minorBidi"/>
          <w:i/>
          <w:szCs w:val="22"/>
          <w:lang w:eastAsia="zh-CN"/>
        </w:rPr>
        <w:t xml:space="preserve"> L</w:t>
      </w:r>
      <w:r>
        <w:rPr>
          <w:rFonts w:asciiTheme="minorHAnsi" w:hAnsiTheme="minorHAnsi" w:cstheme="minorBidi"/>
          <w:i/>
          <w:szCs w:val="22"/>
          <w:lang w:eastAsia="zh-CN"/>
        </w:rPr>
        <w:t>19</w:t>
      </w:r>
      <w:r w:rsidRPr="00D5478E">
        <w:rPr>
          <w:rFonts w:asciiTheme="minorHAnsi" w:hAnsiTheme="minorHAnsi" w:cstheme="minorBidi"/>
          <w:i/>
          <w:szCs w:val="22"/>
          <w:lang w:eastAsia="zh-CN"/>
        </w:rPr>
        <w:t>-L</w:t>
      </w:r>
      <w:r>
        <w:rPr>
          <w:rFonts w:asciiTheme="minorHAnsi" w:hAnsiTheme="minorHAnsi" w:cstheme="minorBidi"/>
          <w:i/>
          <w:szCs w:val="22"/>
          <w:lang w:eastAsia="zh-CN"/>
        </w:rPr>
        <w:t>22 in D2.1</w:t>
      </w:r>
      <w:r w:rsidRPr="00D5478E">
        <w:rPr>
          <w:rFonts w:asciiTheme="minorHAnsi" w:hAnsiTheme="minorHAnsi" w:cstheme="minorBidi"/>
          <w:i/>
          <w:szCs w:val="22"/>
          <w:lang w:eastAsia="zh-CN"/>
        </w:rPr>
        <w:t xml:space="preserve"> as follows:</w:t>
      </w:r>
    </w:p>
    <w:p w14:paraId="62DFF3D3" w14:textId="7F5A9BF4" w:rsidR="001511BC" w:rsidRPr="001371F7" w:rsidRDefault="001371F7" w:rsidP="0018017E">
      <w:pPr>
        <w:pStyle w:val="Default"/>
        <w:numPr>
          <w:ilvl w:val="0"/>
          <w:numId w:val="3"/>
        </w:numPr>
        <w:rPr>
          <w:strike/>
          <w:color w:val="FF0000"/>
          <w:sz w:val="22"/>
          <w:szCs w:val="22"/>
        </w:rPr>
      </w:pPr>
      <w:r w:rsidRPr="001371F7">
        <w:rPr>
          <w:sz w:val="20"/>
          <w:szCs w:val="20"/>
        </w:rPr>
        <w:t xml:space="preserve">Transmit a DMG CTS frame back to the initiator employing </w:t>
      </w:r>
      <w:r>
        <w:rPr>
          <w:sz w:val="20"/>
          <w:szCs w:val="20"/>
        </w:rPr>
        <w:t xml:space="preserve">the most recent SISO antenna </w:t>
      </w:r>
      <w:r w:rsidRPr="001371F7">
        <w:rPr>
          <w:sz w:val="20"/>
          <w:szCs w:val="20"/>
        </w:rPr>
        <w:t>configuration used between the responder and the initiator. The TA field of th</w:t>
      </w:r>
      <w:r>
        <w:rPr>
          <w:sz w:val="20"/>
          <w:szCs w:val="20"/>
        </w:rPr>
        <w:t xml:space="preserve">e DMG CTS shall be </w:t>
      </w:r>
      <w:r w:rsidRPr="001371F7">
        <w:rPr>
          <w:sz w:val="20"/>
          <w:szCs w:val="20"/>
        </w:rPr>
        <w:t>set to the broadcast MAC address</w:t>
      </w:r>
      <w:r>
        <w:rPr>
          <w:color w:val="FF0000"/>
          <w:sz w:val="20"/>
          <w:szCs w:val="20"/>
          <w:u w:val="single"/>
        </w:rPr>
        <w:t>.</w:t>
      </w:r>
      <w:r w:rsidRPr="001371F7">
        <w:rPr>
          <w:sz w:val="20"/>
          <w:szCs w:val="20"/>
        </w:rPr>
        <w:t xml:space="preserve"> </w:t>
      </w:r>
      <w:r w:rsidRPr="001371F7">
        <w:rPr>
          <w:strike/>
          <w:color w:val="FF0000"/>
          <w:sz w:val="20"/>
          <w:szCs w:val="20"/>
        </w:rPr>
        <w:t>and the Scrambler Initialization field shall be set to the same value as the Scrambler Initialization field of the PPDU that contained the received RTS frame.</w:t>
      </w:r>
    </w:p>
    <w:p w14:paraId="2BA1A249" w14:textId="77777777" w:rsidR="00AD6B39" w:rsidRPr="001511BC" w:rsidRDefault="00AD6B39" w:rsidP="00CE6CEA">
      <w:pPr>
        <w:rPr>
          <w:szCs w:val="22"/>
        </w:rPr>
      </w:pPr>
    </w:p>
    <w:p w14:paraId="538CFDD3" w14:textId="77777777" w:rsidR="00C22CB7" w:rsidRDefault="00C22CB7" w:rsidP="00CE6CEA">
      <w:pPr>
        <w:rPr>
          <w:szCs w:val="22"/>
        </w:rPr>
      </w:pPr>
    </w:p>
    <w:p w14:paraId="486AB54C" w14:textId="77777777" w:rsidR="00F0743D" w:rsidRPr="00146351" w:rsidRDefault="00F0743D" w:rsidP="00CE6CEA">
      <w:pPr>
        <w:rPr>
          <w:szCs w:val="22"/>
        </w:rPr>
      </w:pPr>
    </w:p>
    <w:tbl>
      <w:tblPr>
        <w:tblStyle w:val="TableGrid"/>
        <w:tblW w:w="9209" w:type="dxa"/>
        <w:tblLook w:val="04A0" w:firstRow="1" w:lastRow="0" w:firstColumn="1" w:lastColumn="0" w:noHBand="0" w:noVBand="1"/>
      </w:tblPr>
      <w:tblGrid>
        <w:gridCol w:w="663"/>
        <w:gridCol w:w="1331"/>
        <w:gridCol w:w="3595"/>
        <w:gridCol w:w="3620"/>
      </w:tblGrid>
      <w:tr w:rsidR="00CE6CEA" w:rsidRPr="00CB6A41" w14:paraId="155B77AB" w14:textId="77777777" w:rsidTr="001371F7">
        <w:trPr>
          <w:trHeight w:val="841"/>
        </w:trPr>
        <w:tc>
          <w:tcPr>
            <w:tcW w:w="663" w:type="dxa"/>
          </w:tcPr>
          <w:p w14:paraId="62F259FF" w14:textId="77777777" w:rsidR="00CE6CEA" w:rsidRPr="00CB6A41" w:rsidRDefault="00CE6CEA" w:rsidP="0078286B">
            <w:pPr>
              <w:rPr>
                <w:color w:val="000000" w:themeColor="text1"/>
              </w:rPr>
            </w:pPr>
            <w:r w:rsidRPr="00CB6A41">
              <w:rPr>
                <w:rFonts w:hint="eastAsia"/>
                <w:color w:val="000000" w:themeColor="text1"/>
              </w:rPr>
              <w:t>CID</w:t>
            </w:r>
          </w:p>
        </w:tc>
        <w:tc>
          <w:tcPr>
            <w:tcW w:w="1195" w:type="dxa"/>
          </w:tcPr>
          <w:p w14:paraId="06737D62" w14:textId="77777777" w:rsidR="00CE6CEA" w:rsidRPr="00CB6A41" w:rsidRDefault="00CE6CEA" w:rsidP="0078286B">
            <w:pPr>
              <w:rPr>
                <w:color w:val="000000" w:themeColor="text1"/>
              </w:rPr>
            </w:pPr>
            <w:r w:rsidRPr="00CB6A41">
              <w:rPr>
                <w:rFonts w:hint="eastAsia"/>
                <w:color w:val="000000" w:themeColor="text1"/>
              </w:rPr>
              <w:t>Clause</w:t>
            </w:r>
          </w:p>
        </w:tc>
        <w:tc>
          <w:tcPr>
            <w:tcW w:w="3564" w:type="dxa"/>
          </w:tcPr>
          <w:p w14:paraId="179DC1BD" w14:textId="77777777" w:rsidR="00CE6CEA" w:rsidRPr="00CB6A41" w:rsidRDefault="00CE6CEA" w:rsidP="0078286B">
            <w:pPr>
              <w:rPr>
                <w:color w:val="000000" w:themeColor="text1"/>
              </w:rPr>
            </w:pPr>
            <w:r w:rsidRPr="00CB6A41">
              <w:rPr>
                <w:rFonts w:hint="eastAsia"/>
                <w:color w:val="000000" w:themeColor="text1"/>
              </w:rPr>
              <w:t>Comment</w:t>
            </w:r>
          </w:p>
        </w:tc>
        <w:tc>
          <w:tcPr>
            <w:tcW w:w="3787" w:type="dxa"/>
          </w:tcPr>
          <w:p w14:paraId="1A1E3EC9" w14:textId="77777777" w:rsidR="00CE6CEA" w:rsidRPr="00CB6A41" w:rsidRDefault="00CE6CEA" w:rsidP="0078286B">
            <w:pPr>
              <w:rPr>
                <w:color w:val="000000" w:themeColor="text1"/>
              </w:rPr>
            </w:pPr>
            <w:r w:rsidRPr="00CB6A41">
              <w:rPr>
                <w:rFonts w:hint="eastAsia"/>
                <w:color w:val="000000" w:themeColor="text1"/>
              </w:rPr>
              <w:t>Proposed change</w:t>
            </w:r>
          </w:p>
        </w:tc>
      </w:tr>
      <w:tr w:rsidR="001371F7" w:rsidRPr="00CB6A41" w14:paraId="31AF498D" w14:textId="77777777" w:rsidTr="0078286B">
        <w:trPr>
          <w:trHeight w:val="841"/>
        </w:trPr>
        <w:tc>
          <w:tcPr>
            <w:tcW w:w="663" w:type="dxa"/>
          </w:tcPr>
          <w:p w14:paraId="710A9C02" w14:textId="5F33BE3B" w:rsidR="001371F7" w:rsidRPr="00CB6A41" w:rsidRDefault="001371F7" w:rsidP="001371F7">
            <w:pPr>
              <w:rPr>
                <w:color w:val="000000" w:themeColor="text1"/>
              </w:rPr>
            </w:pPr>
            <w:r w:rsidRPr="00CB6A41">
              <w:rPr>
                <w:rFonts w:hint="eastAsia"/>
                <w:color w:val="000000" w:themeColor="text1"/>
              </w:rPr>
              <w:t>3441</w:t>
            </w:r>
          </w:p>
        </w:tc>
        <w:tc>
          <w:tcPr>
            <w:tcW w:w="1219" w:type="dxa"/>
          </w:tcPr>
          <w:p w14:paraId="3F0FDE1B" w14:textId="620788DD" w:rsidR="001371F7" w:rsidRPr="00CB6A41" w:rsidRDefault="001371F7" w:rsidP="001371F7">
            <w:pPr>
              <w:rPr>
                <w:color w:val="000000" w:themeColor="text1"/>
              </w:rPr>
            </w:pPr>
            <w:r w:rsidRPr="00CB6A41">
              <w:rPr>
                <w:rFonts w:hint="eastAsia"/>
                <w:color w:val="000000" w:themeColor="text1"/>
              </w:rPr>
              <w:t>10.40</w:t>
            </w:r>
            <w:r w:rsidRPr="00CB6A41">
              <w:rPr>
                <w:color w:val="000000" w:themeColor="text1"/>
              </w:rPr>
              <w:t>.11.4.4 P224 L36</w:t>
            </w:r>
          </w:p>
        </w:tc>
        <w:tc>
          <w:tcPr>
            <w:tcW w:w="3754" w:type="dxa"/>
          </w:tcPr>
          <w:p w14:paraId="5EC88281" w14:textId="4F170414" w:rsidR="001371F7" w:rsidRPr="00CB6A41" w:rsidRDefault="001371F7" w:rsidP="001371F7">
            <w:pPr>
              <w:rPr>
                <w:color w:val="000000" w:themeColor="text1"/>
              </w:rPr>
            </w:pPr>
            <w:r w:rsidRPr="00CB6A41">
              <w:rPr>
                <w:rFonts w:hint="eastAsia"/>
                <w:color w:val="000000" w:themeColor="text1"/>
              </w:rPr>
              <w:t xml:space="preserve">10%x(...) rule does not seem necessary for the case of CTS-to-self because the MU-PPDU following CTS-to-self is from the same transmitter, and no simultaneous CTS is </w:t>
            </w:r>
            <w:r w:rsidRPr="00CB6A41">
              <w:rPr>
                <w:color w:val="000000" w:themeColor="text1"/>
              </w:rPr>
              <w:t>performed</w:t>
            </w:r>
            <w:r w:rsidRPr="00CB6A41">
              <w:rPr>
                <w:rFonts w:hint="eastAsia"/>
                <w:color w:val="000000" w:themeColor="text1"/>
              </w:rPr>
              <w:t xml:space="preserve"> by non-AP STAs</w:t>
            </w:r>
          </w:p>
        </w:tc>
        <w:tc>
          <w:tcPr>
            <w:tcW w:w="3573" w:type="dxa"/>
          </w:tcPr>
          <w:p w14:paraId="4D4380C1" w14:textId="5D4B33C3" w:rsidR="001371F7" w:rsidRPr="00CB6A41" w:rsidRDefault="001371F7" w:rsidP="001371F7">
            <w:pPr>
              <w:rPr>
                <w:color w:val="000000" w:themeColor="text1"/>
              </w:rPr>
            </w:pPr>
            <w:r w:rsidRPr="00CB6A41">
              <w:rPr>
                <w:rFonts w:hint="eastAsia"/>
                <w:color w:val="000000" w:themeColor="text1"/>
              </w:rPr>
              <w:t>remove the requirement</w:t>
            </w:r>
          </w:p>
        </w:tc>
      </w:tr>
    </w:tbl>
    <w:p w14:paraId="2CA56D1B" w14:textId="77777777" w:rsidR="00CE6CEA" w:rsidRPr="00CB6A41" w:rsidRDefault="00CE6CEA" w:rsidP="00CE6CEA">
      <w:pPr>
        <w:rPr>
          <w:rFonts w:asciiTheme="minorHAnsi" w:hAnsiTheme="minorHAnsi" w:cstheme="minorBidi"/>
          <w:color w:val="000000" w:themeColor="text1"/>
          <w:szCs w:val="22"/>
          <w:lang w:eastAsia="zh-CN"/>
        </w:rPr>
      </w:pPr>
    </w:p>
    <w:p w14:paraId="61577834" w14:textId="27E645A4" w:rsidR="0011783C" w:rsidRPr="00CB6A41" w:rsidRDefault="00CE6CEA" w:rsidP="00157F26">
      <w:pPr>
        <w:rPr>
          <w:rFonts w:asciiTheme="minorHAnsi" w:hAnsiTheme="minorHAnsi" w:cstheme="minorBidi"/>
          <w:color w:val="000000" w:themeColor="text1"/>
          <w:szCs w:val="22"/>
          <w:lang w:eastAsia="zh-CN"/>
        </w:rPr>
      </w:pPr>
      <w:r w:rsidRPr="00CB6A41">
        <w:rPr>
          <w:rFonts w:asciiTheme="minorHAnsi" w:hAnsiTheme="minorHAnsi" w:cstheme="minorBidi"/>
          <w:b/>
          <w:color w:val="000000" w:themeColor="text1"/>
          <w:szCs w:val="22"/>
          <w:lang w:eastAsia="zh-CN"/>
        </w:rPr>
        <w:t>Proposed resolution</w:t>
      </w:r>
      <w:r w:rsidRPr="00CB6A41">
        <w:rPr>
          <w:rFonts w:asciiTheme="minorHAnsi" w:hAnsiTheme="minorHAnsi" w:cstheme="minorBidi"/>
          <w:color w:val="000000" w:themeColor="text1"/>
          <w:szCs w:val="22"/>
          <w:lang w:eastAsia="zh-CN"/>
        </w:rPr>
        <w:t>:</w:t>
      </w:r>
      <w:r w:rsidR="001E4B3E" w:rsidRPr="00CB6A41">
        <w:rPr>
          <w:rFonts w:asciiTheme="minorHAnsi" w:hAnsiTheme="minorHAnsi" w:cstheme="minorBidi"/>
          <w:color w:val="000000" w:themeColor="text1"/>
          <w:szCs w:val="22"/>
          <w:lang w:eastAsia="zh-CN"/>
        </w:rPr>
        <w:t xml:space="preserve"> </w:t>
      </w:r>
      <w:r w:rsidR="00CB6A41" w:rsidRPr="00CB6A41">
        <w:rPr>
          <w:rFonts w:asciiTheme="minorHAnsi" w:hAnsiTheme="minorHAnsi" w:cstheme="minorBidi"/>
          <w:color w:val="000000" w:themeColor="text1"/>
          <w:szCs w:val="22"/>
          <w:lang w:eastAsia="zh-CN"/>
        </w:rPr>
        <w:t>Revised</w:t>
      </w:r>
    </w:p>
    <w:p w14:paraId="73AB4319" w14:textId="77777777" w:rsidR="00A143B8" w:rsidRDefault="00A143B8" w:rsidP="00157F26">
      <w:pPr>
        <w:rPr>
          <w:color w:val="000000" w:themeColor="text1"/>
          <w:szCs w:val="22"/>
          <w:lang w:val="en-US"/>
        </w:rPr>
      </w:pPr>
    </w:p>
    <w:p w14:paraId="09C7F508" w14:textId="638FCDC9" w:rsidR="00E95884" w:rsidRDefault="00E95884" w:rsidP="00157F26">
      <w:pPr>
        <w:rPr>
          <w:i/>
          <w:color w:val="000000" w:themeColor="text1"/>
          <w:szCs w:val="22"/>
          <w:lang w:val="en-US"/>
        </w:rPr>
      </w:pPr>
      <w:r>
        <w:rPr>
          <w:i/>
          <w:color w:val="000000" w:themeColor="text1"/>
          <w:szCs w:val="22"/>
          <w:lang w:val="en-US"/>
        </w:rPr>
        <w:t>Change P225 L33-L38 as follows:</w:t>
      </w:r>
    </w:p>
    <w:p w14:paraId="723B2F3B" w14:textId="2F7C67C6" w:rsidR="00E95884" w:rsidRPr="00E95884" w:rsidRDefault="00E95884" w:rsidP="00157F26">
      <w:pPr>
        <w:rPr>
          <w:color w:val="000000" w:themeColor="text1"/>
          <w:szCs w:val="22"/>
          <w:lang w:val="en-US"/>
        </w:rPr>
      </w:pPr>
      <w:r w:rsidRPr="00E95884">
        <w:rPr>
          <w:color w:val="000000" w:themeColor="text1"/>
          <w:szCs w:val="22"/>
          <w:lang w:val="en-US"/>
        </w:rPr>
        <w:t>A responder that receives a DMG CTS-to-self frame addressed to an MU grou</w:t>
      </w:r>
      <w:r>
        <w:rPr>
          <w:color w:val="000000" w:themeColor="text1"/>
          <w:szCs w:val="22"/>
          <w:lang w:val="en-US"/>
        </w:rPr>
        <w:t xml:space="preserve">p that the responder belongs </w:t>
      </w:r>
      <w:r w:rsidRPr="00E95884">
        <w:rPr>
          <w:color w:val="000000" w:themeColor="text1"/>
          <w:szCs w:val="22"/>
          <w:lang w:val="en-US"/>
        </w:rPr>
        <w:t>to shall configure its antennas according to the settings indicate</w:t>
      </w:r>
      <w:r>
        <w:rPr>
          <w:color w:val="000000" w:themeColor="text1"/>
          <w:szCs w:val="22"/>
          <w:lang w:val="en-US"/>
        </w:rPr>
        <w:t xml:space="preserve">d in the RXVECTOR parameters </w:t>
      </w:r>
      <w:r w:rsidRPr="00E95884">
        <w:rPr>
          <w:color w:val="000000" w:themeColor="text1"/>
          <w:szCs w:val="22"/>
          <w:lang w:val="en-US"/>
        </w:rPr>
        <w:t>MU_MIMO_TX_CONFIG_TYPE and MU_MIMO_TX_CONFIG_INDEX of</w:t>
      </w:r>
      <w:r>
        <w:rPr>
          <w:color w:val="000000" w:themeColor="text1"/>
          <w:szCs w:val="22"/>
          <w:lang w:val="en-US"/>
        </w:rPr>
        <w:t xml:space="preserve"> the received CTS-to-self </w:t>
      </w:r>
      <w:r w:rsidRPr="00E95884">
        <w:rPr>
          <w:color w:val="000000" w:themeColor="text1"/>
          <w:szCs w:val="22"/>
          <w:lang w:val="en-US"/>
        </w:rPr>
        <w:t>frame. The MU-MIMO transmission or hybrid beamforming shall begin</w:t>
      </w:r>
      <w:r>
        <w:rPr>
          <w:color w:val="000000" w:themeColor="text1"/>
          <w:szCs w:val="22"/>
          <w:lang w:val="en-US"/>
        </w:rPr>
        <w:t xml:space="preserve"> a SIFS </w:t>
      </w:r>
      <w:r w:rsidRPr="00E95884">
        <w:rPr>
          <w:strike/>
          <w:color w:val="FF0000"/>
          <w:szCs w:val="22"/>
          <w:lang w:val="en-US"/>
        </w:rPr>
        <w:t xml:space="preserve">+ 10% × (aSlotTime – aAirPropagationTime) </w:t>
      </w:r>
      <w:r w:rsidRPr="00E95884">
        <w:rPr>
          <w:color w:val="000000" w:themeColor="text1"/>
          <w:szCs w:val="22"/>
          <w:lang w:val="en-US"/>
        </w:rPr>
        <w:t>interval following the end of the DMG CTS-to-se</w:t>
      </w:r>
      <w:r>
        <w:rPr>
          <w:color w:val="000000" w:themeColor="text1"/>
          <w:szCs w:val="22"/>
          <w:lang w:val="en-US"/>
        </w:rPr>
        <w:t xml:space="preserve">lf frame transmission by the </w:t>
      </w:r>
      <w:r w:rsidRPr="00E95884">
        <w:rPr>
          <w:color w:val="000000" w:themeColor="text1"/>
          <w:szCs w:val="22"/>
          <w:lang w:val="en-US"/>
        </w:rPr>
        <w:t>initiator. This is shown in Figure 124.</w:t>
      </w:r>
    </w:p>
    <w:p w14:paraId="371200CA" w14:textId="77777777" w:rsidR="00EB1AB9" w:rsidRPr="000B454A" w:rsidRDefault="00EB1AB9" w:rsidP="00CE6CEA">
      <w:pPr>
        <w:rPr>
          <w:color w:val="FF0000"/>
          <w:szCs w:val="22"/>
        </w:rPr>
      </w:pPr>
    </w:p>
    <w:p w14:paraId="4A72045C" w14:textId="77777777" w:rsidR="00CE6CEA" w:rsidRDefault="00CE6CEA" w:rsidP="00CE6CEA">
      <w:pPr>
        <w:rPr>
          <w:szCs w:val="22"/>
        </w:rPr>
      </w:pPr>
    </w:p>
    <w:tbl>
      <w:tblPr>
        <w:tblStyle w:val="TableGrid"/>
        <w:tblW w:w="9209" w:type="dxa"/>
        <w:tblLook w:val="04A0" w:firstRow="1" w:lastRow="0" w:firstColumn="1" w:lastColumn="0" w:noHBand="0" w:noVBand="1"/>
      </w:tblPr>
      <w:tblGrid>
        <w:gridCol w:w="664"/>
        <w:gridCol w:w="1331"/>
        <w:gridCol w:w="3643"/>
        <w:gridCol w:w="3571"/>
      </w:tblGrid>
      <w:tr w:rsidR="004E57A6" w:rsidRPr="00146351" w14:paraId="18923247" w14:textId="77777777" w:rsidTr="00133B17">
        <w:trPr>
          <w:trHeight w:val="841"/>
        </w:trPr>
        <w:tc>
          <w:tcPr>
            <w:tcW w:w="664" w:type="dxa"/>
          </w:tcPr>
          <w:p w14:paraId="05A7781A" w14:textId="77777777" w:rsidR="004E57A6" w:rsidRPr="00146351" w:rsidRDefault="004E57A6" w:rsidP="00A73B2F">
            <w:pPr>
              <w:rPr>
                <w:color w:val="000000" w:themeColor="text1"/>
              </w:rPr>
            </w:pPr>
            <w:r w:rsidRPr="00146351">
              <w:rPr>
                <w:rFonts w:hint="eastAsia"/>
                <w:color w:val="000000" w:themeColor="text1"/>
              </w:rPr>
              <w:t>CID</w:t>
            </w:r>
          </w:p>
        </w:tc>
        <w:tc>
          <w:tcPr>
            <w:tcW w:w="1214" w:type="dxa"/>
          </w:tcPr>
          <w:p w14:paraId="04B73D83" w14:textId="77777777" w:rsidR="004E57A6" w:rsidRPr="00146351" w:rsidRDefault="004E57A6" w:rsidP="00A73B2F">
            <w:pPr>
              <w:rPr>
                <w:color w:val="000000" w:themeColor="text1"/>
              </w:rPr>
            </w:pPr>
            <w:r w:rsidRPr="00146351">
              <w:rPr>
                <w:rFonts w:hint="eastAsia"/>
                <w:color w:val="000000" w:themeColor="text1"/>
              </w:rPr>
              <w:t>Clause</w:t>
            </w:r>
          </w:p>
        </w:tc>
        <w:tc>
          <w:tcPr>
            <w:tcW w:w="3652" w:type="dxa"/>
          </w:tcPr>
          <w:p w14:paraId="04BF89AF" w14:textId="77777777" w:rsidR="004E57A6" w:rsidRPr="00146351" w:rsidRDefault="004E57A6" w:rsidP="00A73B2F">
            <w:pPr>
              <w:rPr>
                <w:color w:val="000000" w:themeColor="text1"/>
              </w:rPr>
            </w:pPr>
            <w:r w:rsidRPr="00146351">
              <w:rPr>
                <w:rFonts w:hint="eastAsia"/>
                <w:color w:val="000000" w:themeColor="text1"/>
              </w:rPr>
              <w:t>Comment</w:t>
            </w:r>
          </w:p>
        </w:tc>
        <w:tc>
          <w:tcPr>
            <w:tcW w:w="3679" w:type="dxa"/>
          </w:tcPr>
          <w:p w14:paraId="4311AFCD" w14:textId="77777777" w:rsidR="004E57A6" w:rsidRPr="00146351" w:rsidRDefault="004E57A6" w:rsidP="00A73B2F">
            <w:pPr>
              <w:rPr>
                <w:color w:val="000000" w:themeColor="text1"/>
              </w:rPr>
            </w:pPr>
            <w:r w:rsidRPr="00146351">
              <w:rPr>
                <w:rFonts w:hint="eastAsia"/>
                <w:color w:val="000000" w:themeColor="text1"/>
              </w:rPr>
              <w:t>Proposed change</w:t>
            </w:r>
          </w:p>
        </w:tc>
      </w:tr>
      <w:tr w:rsidR="00133B17" w:rsidRPr="00146351" w14:paraId="098D56C1" w14:textId="77777777" w:rsidTr="00A73B2F">
        <w:trPr>
          <w:trHeight w:val="841"/>
        </w:trPr>
        <w:tc>
          <w:tcPr>
            <w:tcW w:w="663" w:type="dxa"/>
          </w:tcPr>
          <w:p w14:paraId="3B9F895D" w14:textId="1C184CF3" w:rsidR="00133B17" w:rsidRPr="00133B17" w:rsidRDefault="00133B17" w:rsidP="00133B17">
            <w:pPr>
              <w:rPr>
                <w:color w:val="000000" w:themeColor="text1"/>
              </w:rPr>
            </w:pPr>
            <w:r w:rsidRPr="00133B17">
              <w:rPr>
                <w:rFonts w:hint="eastAsia"/>
                <w:color w:val="000000" w:themeColor="text1"/>
              </w:rPr>
              <w:t>3</w:t>
            </w:r>
            <w:r w:rsidRPr="00133B17">
              <w:rPr>
                <w:color w:val="000000" w:themeColor="text1"/>
              </w:rPr>
              <w:t>442</w:t>
            </w:r>
          </w:p>
        </w:tc>
        <w:tc>
          <w:tcPr>
            <w:tcW w:w="1219" w:type="dxa"/>
          </w:tcPr>
          <w:p w14:paraId="726577C5" w14:textId="7D7E44BE" w:rsidR="00133B17" w:rsidRPr="00133B17" w:rsidRDefault="00133B17" w:rsidP="00133B17">
            <w:pPr>
              <w:rPr>
                <w:color w:val="000000" w:themeColor="text1"/>
              </w:rPr>
            </w:pPr>
            <w:r w:rsidRPr="00133B17">
              <w:rPr>
                <w:rFonts w:hint="eastAsia"/>
                <w:color w:val="000000" w:themeColor="text1"/>
              </w:rPr>
              <w:t>10.40</w:t>
            </w:r>
            <w:r w:rsidRPr="00133B17">
              <w:rPr>
                <w:color w:val="000000" w:themeColor="text1"/>
              </w:rPr>
              <w:t>.11.4.3 P222 L1</w:t>
            </w:r>
          </w:p>
        </w:tc>
        <w:tc>
          <w:tcPr>
            <w:tcW w:w="3754" w:type="dxa"/>
          </w:tcPr>
          <w:p w14:paraId="39B0A93E" w14:textId="1C03EC60" w:rsidR="00133B17" w:rsidRPr="00133B17" w:rsidRDefault="00133B17" w:rsidP="00133B17">
            <w:pPr>
              <w:rPr>
                <w:color w:val="000000" w:themeColor="text1"/>
              </w:rPr>
            </w:pPr>
            <w:r w:rsidRPr="00133B17">
              <w:rPr>
                <w:rFonts w:hint="eastAsia"/>
                <w:color w:val="000000" w:themeColor="text1"/>
              </w:rPr>
              <w:t>should be SU-MIMO reception</w:t>
            </w:r>
          </w:p>
        </w:tc>
        <w:tc>
          <w:tcPr>
            <w:tcW w:w="3573" w:type="dxa"/>
          </w:tcPr>
          <w:p w14:paraId="49597FEC" w14:textId="71129D8A" w:rsidR="00133B17" w:rsidRPr="00133B17" w:rsidRDefault="00133B17" w:rsidP="00133B17">
            <w:pPr>
              <w:rPr>
                <w:color w:val="000000" w:themeColor="text1"/>
              </w:rPr>
            </w:pPr>
            <w:r w:rsidRPr="00133B17">
              <w:rPr>
                <w:rFonts w:hint="eastAsia"/>
                <w:color w:val="000000" w:themeColor="text1"/>
              </w:rPr>
              <w:t>as in comment</w:t>
            </w:r>
          </w:p>
        </w:tc>
      </w:tr>
    </w:tbl>
    <w:p w14:paraId="0E45F1AC" w14:textId="77777777" w:rsidR="004E57A6" w:rsidRPr="00146351" w:rsidRDefault="004E57A6" w:rsidP="004E57A6">
      <w:pPr>
        <w:rPr>
          <w:b/>
          <w:color w:val="000000" w:themeColor="text1"/>
          <w:szCs w:val="22"/>
          <w:lang w:eastAsia="zh-CN"/>
        </w:rPr>
      </w:pPr>
    </w:p>
    <w:p w14:paraId="2C5518DF" w14:textId="443FF7DF" w:rsidR="004E57A6" w:rsidRDefault="004E57A6" w:rsidP="004E57A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33B17">
        <w:rPr>
          <w:rFonts w:hint="eastAsia"/>
          <w:color w:val="000000" w:themeColor="text1"/>
          <w:szCs w:val="22"/>
          <w:lang w:eastAsia="zh-CN"/>
        </w:rPr>
        <w:t>Acce</w:t>
      </w:r>
      <w:r w:rsidR="00133B17">
        <w:rPr>
          <w:color w:val="000000" w:themeColor="text1"/>
          <w:szCs w:val="22"/>
          <w:lang w:eastAsia="zh-CN"/>
        </w:rPr>
        <w:t>pted</w:t>
      </w:r>
    </w:p>
    <w:p w14:paraId="5E017DE4" w14:textId="0B769FD5" w:rsidR="004E57A6" w:rsidRPr="00133B17" w:rsidRDefault="004E57A6" w:rsidP="00133B17">
      <w:pPr>
        <w:rPr>
          <w:i/>
          <w:color w:val="000000" w:themeColor="text1"/>
          <w:szCs w:val="22"/>
        </w:rPr>
      </w:pPr>
    </w:p>
    <w:p w14:paraId="593C5B9D" w14:textId="77777777" w:rsidR="004E57A6" w:rsidRDefault="004E57A6" w:rsidP="00CE6CEA">
      <w:pPr>
        <w:rPr>
          <w:szCs w:val="22"/>
        </w:rPr>
      </w:pPr>
    </w:p>
    <w:p w14:paraId="6081FFF6" w14:textId="77777777" w:rsidR="00EB1AB9" w:rsidRDefault="00EB1AB9" w:rsidP="00CE6CEA">
      <w:pPr>
        <w:rPr>
          <w:szCs w:val="22"/>
        </w:rPr>
      </w:pPr>
    </w:p>
    <w:tbl>
      <w:tblPr>
        <w:tblStyle w:val="TableGrid"/>
        <w:tblW w:w="9209" w:type="dxa"/>
        <w:tblLook w:val="04A0" w:firstRow="1" w:lastRow="0" w:firstColumn="1" w:lastColumn="0" w:noHBand="0" w:noVBand="1"/>
      </w:tblPr>
      <w:tblGrid>
        <w:gridCol w:w="663"/>
        <w:gridCol w:w="1217"/>
        <w:gridCol w:w="3727"/>
        <w:gridCol w:w="3602"/>
      </w:tblGrid>
      <w:tr w:rsidR="00EB1AB9" w:rsidRPr="00146351" w14:paraId="7EF88D4C" w14:textId="77777777" w:rsidTr="00133B17">
        <w:trPr>
          <w:trHeight w:val="841"/>
        </w:trPr>
        <w:tc>
          <w:tcPr>
            <w:tcW w:w="663" w:type="dxa"/>
          </w:tcPr>
          <w:p w14:paraId="1D0EBC1D" w14:textId="77777777" w:rsidR="00EB1AB9" w:rsidRPr="00146351" w:rsidRDefault="00EB1AB9" w:rsidP="00BF2B82">
            <w:pPr>
              <w:rPr>
                <w:color w:val="000000" w:themeColor="text1"/>
              </w:rPr>
            </w:pPr>
            <w:r w:rsidRPr="00146351">
              <w:rPr>
                <w:rFonts w:hint="eastAsia"/>
                <w:color w:val="000000" w:themeColor="text1"/>
              </w:rPr>
              <w:t>CID</w:t>
            </w:r>
          </w:p>
        </w:tc>
        <w:tc>
          <w:tcPr>
            <w:tcW w:w="1216" w:type="dxa"/>
          </w:tcPr>
          <w:p w14:paraId="59535E87" w14:textId="77777777" w:rsidR="00EB1AB9" w:rsidRPr="00146351" w:rsidRDefault="00EB1AB9" w:rsidP="00BF2B82">
            <w:pPr>
              <w:rPr>
                <w:color w:val="000000" w:themeColor="text1"/>
              </w:rPr>
            </w:pPr>
            <w:r w:rsidRPr="00146351">
              <w:rPr>
                <w:rFonts w:hint="eastAsia"/>
                <w:color w:val="000000" w:themeColor="text1"/>
              </w:rPr>
              <w:t>Clause</w:t>
            </w:r>
          </w:p>
        </w:tc>
        <w:tc>
          <w:tcPr>
            <w:tcW w:w="3702" w:type="dxa"/>
          </w:tcPr>
          <w:p w14:paraId="6E5E5182" w14:textId="77777777" w:rsidR="00EB1AB9" w:rsidRPr="00146351" w:rsidRDefault="00EB1AB9" w:rsidP="00BF2B82">
            <w:pPr>
              <w:rPr>
                <w:color w:val="000000" w:themeColor="text1"/>
              </w:rPr>
            </w:pPr>
            <w:r w:rsidRPr="00146351">
              <w:rPr>
                <w:rFonts w:hint="eastAsia"/>
                <w:color w:val="000000" w:themeColor="text1"/>
              </w:rPr>
              <w:t>Comment</w:t>
            </w:r>
          </w:p>
        </w:tc>
        <w:tc>
          <w:tcPr>
            <w:tcW w:w="3628" w:type="dxa"/>
          </w:tcPr>
          <w:p w14:paraId="3369DAB8" w14:textId="77777777" w:rsidR="00EB1AB9" w:rsidRPr="00146351" w:rsidRDefault="00EB1AB9" w:rsidP="00BF2B82">
            <w:pPr>
              <w:rPr>
                <w:color w:val="000000" w:themeColor="text1"/>
              </w:rPr>
            </w:pPr>
            <w:r w:rsidRPr="00146351">
              <w:rPr>
                <w:rFonts w:hint="eastAsia"/>
                <w:color w:val="000000" w:themeColor="text1"/>
              </w:rPr>
              <w:t>Proposed change</w:t>
            </w:r>
          </w:p>
        </w:tc>
      </w:tr>
      <w:tr w:rsidR="00133B17" w:rsidRPr="00146351" w14:paraId="31F31EDF" w14:textId="77777777" w:rsidTr="00BF2B82">
        <w:trPr>
          <w:trHeight w:val="841"/>
        </w:trPr>
        <w:tc>
          <w:tcPr>
            <w:tcW w:w="663" w:type="dxa"/>
          </w:tcPr>
          <w:p w14:paraId="20518F40" w14:textId="3BC09302" w:rsidR="00133B17" w:rsidRPr="00835217" w:rsidRDefault="00133B17" w:rsidP="00133B17">
            <w:r w:rsidRPr="00CF7F9F">
              <w:rPr>
                <w:rFonts w:hint="eastAsia"/>
                <w:color w:val="000000" w:themeColor="text1"/>
              </w:rPr>
              <w:lastRenderedPageBreak/>
              <w:t>3483</w:t>
            </w:r>
          </w:p>
        </w:tc>
        <w:tc>
          <w:tcPr>
            <w:tcW w:w="1219" w:type="dxa"/>
          </w:tcPr>
          <w:p w14:paraId="73F160CA" w14:textId="234B27C0" w:rsidR="00133B17" w:rsidRPr="00835217" w:rsidRDefault="00133B17" w:rsidP="00133B17">
            <w:r w:rsidRPr="00CF7F9F">
              <w:rPr>
                <w:rFonts w:hint="eastAsia"/>
                <w:color w:val="000000" w:themeColor="text1"/>
              </w:rPr>
              <w:t>9.4.</w:t>
            </w:r>
            <w:r w:rsidRPr="00CF7F9F">
              <w:rPr>
                <w:color w:val="000000" w:themeColor="text1"/>
              </w:rPr>
              <w:t>2.267 P141 L21</w:t>
            </w:r>
          </w:p>
        </w:tc>
        <w:tc>
          <w:tcPr>
            <w:tcW w:w="3754" w:type="dxa"/>
          </w:tcPr>
          <w:p w14:paraId="0E1B1DB9" w14:textId="6F24F17E" w:rsidR="00133B17" w:rsidRPr="00835217" w:rsidRDefault="00133B17" w:rsidP="00133B17">
            <w:r w:rsidRPr="00CF7F9F">
              <w:rPr>
                <w:rFonts w:hint="eastAsia"/>
                <w:color w:val="000000" w:themeColor="text1"/>
              </w:rPr>
              <w:t xml:space="preserve">Table 22 refers to the Bitmap and Access Type Schedule field encoding, in later section in the document it is referred to slot types as of type simplex Rx and simples TX and </w:t>
            </w:r>
            <w:r w:rsidRPr="00CF7F9F">
              <w:rPr>
                <w:color w:val="000000" w:themeColor="text1"/>
              </w:rPr>
              <w:t>referring</w:t>
            </w:r>
            <w:r w:rsidRPr="00CF7F9F">
              <w:rPr>
                <w:rFonts w:hint="eastAsia"/>
                <w:color w:val="000000" w:themeColor="text1"/>
              </w:rPr>
              <w:t xml:space="preserve"> to this table. It is not defined in the table which encoding represent simplex RX and which represent simplex TX.</w:t>
            </w:r>
          </w:p>
        </w:tc>
        <w:tc>
          <w:tcPr>
            <w:tcW w:w="3573" w:type="dxa"/>
          </w:tcPr>
          <w:p w14:paraId="414FEAE5" w14:textId="0A65FB35" w:rsidR="00133B17" w:rsidRDefault="00133B17" w:rsidP="00133B17">
            <w:r w:rsidRPr="00CF7F9F">
              <w:rPr>
                <w:rFonts w:hint="eastAsia"/>
                <w:color w:val="000000" w:themeColor="text1"/>
              </w:rPr>
              <w:t>Please redefine encoding 1 and 2 to show which is simplex RX and which is simplex TX. It is also possible to add a statement to define the type of slots in addition to the operation of the DMG AP/PCP and non-AP/PCP during the TDD slot.</w:t>
            </w:r>
          </w:p>
        </w:tc>
      </w:tr>
    </w:tbl>
    <w:p w14:paraId="56F41605" w14:textId="77777777" w:rsidR="00EB1AB9" w:rsidRPr="00146351" w:rsidRDefault="00EB1AB9" w:rsidP="00EB1AB9">
      <w:pPr>
        <w:rPr>
          <w:b/>
          <w:color w:val="000000" w:themeColor="text1"/>
          <w:szCs w:val="22"/>
          <w:lang w:eastAsia="zh-CN"/>
        </w:rPr>
      </w:pPr>
    </w:p>
    <w:p w14:paraId="6CFDA2D1" w14:textId="2BF69CF4" w:rsidR="00EB1AB9" w:rsidRDefault="00EB1AB9" w:rsidP="00EB1AB9">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33B17">
        <w:rPr>
          <w:color w:val="000000" w:themeColor="text1"/>
          <w:szCs w:val="22"/>
        </w:rPr>
        <w:t>Revised</w:t>
      </w:r>
    </w:p>
    <w:p w14:paraId="595C266F" w14:textId="77777777" w:rsidR="00EB1AB9" w:rsidRDefault="00EB1AB9" w:rsidP="00EB1AB9">
      <w:pPr>
        <w:rPr>
          <w:color w:val="000000" w:themeColor="text1"/>
          <w:szCs w:val="22"/>
        </w:rPr>
      </w:pPr>
    </w:p>
    <w:p w14:paraId="48B51734" w14:textId="5833ACDE" w:rsidR="00EB1AB9" w:rsidRPr="00133B17" w:rsidRDefault="00133B17" w:rsidP="00CE6CEA">
      <w:pPr>
        <w:rPr>
          <w:i/>
          <w:szCs w:val="22"/>
          <w:lang w:eastAsia="zh-CN"/>
        </w:rPr>
      </w:pPr>
      <w:r>
        <w:rPr>
          <w:rFonts w:hint="eastAsia"/>
          <w:i/>
          <w:szCs w:val="22"/>
          <w:lang w:eastAsia="zh-CN"/>
        </w:rPr>
        <w:t>TG</w:t>
      </w:r>
      <w:r>
        <w:rPr>
          <w:i/>
          <w:szCs w:val="22"/>
          <w:lang w:eastAsia="zh-CN"/>
        </w:rPr>
        <w:t>ay editor to change TX/RX to Simplex TX/Simplex RX in Table 22.</w:t>
      </w:r>
    </w:p>
    <w:p w14:paraId="3011F6D2" w14:textId="77777777" w:rsidR="00EB1AB9" w:rsidRDefault="00EB1AB9" w:rsidP="00CE6CEA">
      <w:pPr>
        <w:rPr>
          <w:szCs w:val="22"/>
        </w:rPr>
      </w:pPr>
    </w:p>
    <w:p w14:paraId="2DCADFF3" w14:textId="77777777" w:rsidR="00F42048" w:rsidRDefault="00F42048" w:rsidP="00CE6CEA">
      <w:pPr>
        <w:rPr>
          <w:szCs w:val="22"/>
        </w:rPr>
      </w:pPr>
    </w:p>
    <w:p w14:paraId="3C36B4B3" w14:textId="77777777" w:rsidR="00EB1AB9" w:rsidRDefault="00EB1AB9" w:rsidP="00CE6CEA">
      <w:pPr>
        <w:rPr>
          <w:szCs w:val="22"/>
        </w:rPr>
      </w:pPr>
    </w:p>
    <w:tbl>
      <w:tblPr>
        <w:tblStyle w:val="TableGrid"/>
        <w:tblW w:w="9209" w:type="dxa"/>
        <w:tblLook w:val="04A0" w:firstRow="1" w:lastRow="0" w:firstColumn="1" w:lastColumn="0" w:noHBand="0" w:noVBand="1"/>
      </w:tblPr>
      <w:tblGrid>
        <w:gridCol w:w="663"/>
        <w:gridCol w:w="1218"/>
        <w:gridCol w:w="3740"/>
        <w:gridCol w:w="3588"/>
      </w:tblGrid>
      <w:tr w:rsidR="00F64A67" w:rsidRPr="00146351" w14:paraId="59B43A86" w14:textId="77777777" w:rsidTr="00D952C0">
        <w:trPr>
          <w:trHeight w:val="841"/>
        </w:trPr>
        <w:tc>
          <w:tcPr>
            <w:tcW w:w="663" w:type="dxa"/>
          </w:tcPr>
          <w:p w14:paraId="267FFC28" w14:textId="77777777" w:rsidR="00F64A67" w:rsidRPr="00146351" w:rsidRDefault="00F64A67" w:rsidP="00BF2B82">
            <w:pPr>
              <w:rPr>
                <w:color w:val="000000" w:themeColor="text1"/>
              </w:rPr>
            </w:pPr>
            <w:r w:rsidRPr="00146351">
              <w:rPr>
                <w:rFonts w:hint="eastAsia"/>
                <w:color w:val="000000" w:themeColor="text1"/>
              </w:rPr>
              <w:t>CID</w:t>
            </w:r>
          </w:p>
        </w:tc>
        <w:tc>
          <w:tcPr>
            <w:tcW w:w="1219" w:type="dxa"/>
          </w:tcPr>
          <w:p w14:paraId="16F95ED4" w14:textId="77777777" w:rsidR="00F64A67" w:rsidRPr="00146351" w:rsidRDefault="00F64A67" w:rsidP="00BF2B82">
            <w:pPr>
              <w:rPr>
                <w:color w:val="000000" w:themeColor="text1"/>
              </w:rPr>
            </w:pPr>
            <w:r w:rsidRPr="00146351">
              <w:rPr>
                <w:rFonts w:hint="eastAsia"/>
                <w:color w:val="000000" w:themeColor="text1"/>
              </w:rPr>
              <w:t>Clause</w:t>
            </w:r>
          </w:p>
        </w:tc>
        <w:tc>
          <w:tcPr>
            <w:tcW w:w="3726" w:type="dxa"/>
          </w:tcPr>
          <w:p w14:paraId="77B7ABC0" w14:textId="77777777" w:rsidR="00F64A67" w:rsidRPr="00146351" w:rsidRDefault="00F64A67" w:rsidP="00BF2B82">
            <w:pPr>
              <w:rPr>
                <w:color w:val="000000" w:themeColor="text1"/>
              </w:rPr>
            </w:pPr>
            <w:r w:rsidRPr="00146351">
              <w:rPr>
                <w:rFonts w:hint="eastAsia"/>
                <w:color w:val="000000" w:themeColor="text1"/>
              </w:rPr>
              <w:t>Comment</w:t>
            </w:r>
          </w:p>
        </w:tc>
        <w:tc>
          <w:tcPr>
            <w:tcW w:w="3601" w:type="dxa"/>
          </w:tcPr>
          <w:p w14:paraId="5C44E28E" w14:textId="77777777" w:rsidR="00F64A67" w:rsidRPr="00146351" w:rsidRDefault="00F64A67" w:rsidP="00BF2B82">
            <w:pPr>
              <w:rPr>
                <w:color w:val="000000" w:themeColor="text1"/>
              </w:rPr>
            </w:pPr>
            <w:r w:rsidRPr="00146351">
              <w:rPr>
                <w:rFonts w:hint="eastAsia"/>
                <w:color w:val="000000" w:themeColor="text1"/>
              </w:rPr>
              <w:t>Proposed change</w:t>
            </w:r>
          </w:p>
        </w:tc>
      </w:tr>
      <w:tr w:rsidR="00D952C0" w:rsidRPr="00146351" w14:paraId="5F6C4BED" w14:textId="77777777" w:rsidTr="00BF2B82">
        <w:trPr>
          <w:trHeight w:val="841"/>
        </w:trPr>
        <w:tc>
          <w:tcPr>
            <w:tcW w:w="663" w:type="dxa"/>
          </w:tcPr>
          <w:p w14:paraId="723617D2" w14:textId="6EC5D809" w:rsidR="00D952C0" w:rsidRPr="00835217" w:rsidRDefault="00D952C0" w:rsidP="00D952C0">
            <w:r>
              <w:rPr>
                <w:rFonts w:hint="eastAsia"/>
                <w:color w:val="000000"/>
              </w:rPr>
              <w:t>3</w:t>
            </w:r>
            <w:r>
              <w:rPr>
                <w:color w:val="000000"/>
              </w:rPr>
              <w:t>484</w:t>
            </w:r>
          </w:p>
        </w:tc>
        <w:tc>
          <w:tcPr>
            <w:tcW w:w="1219" w:type="dxa"/>
          </w:tcPr>
          <w:p w14:paraId="203CB7C5" w14:textId="40D5D217" w:rsidR="00D952C0" w:rsidRPr="00835217" w:rsidRDefault="00D952C0" w:rsidP="00D952C0">
            <w:r>
              <w:rPr>
                <w:rFonts w:hint="eastAsia"/>
                <w:color w:val="000000"/>
              </w:rPr>
              <w:t>9.4</w:t>
            </w:r>
            <w:r>
              <w:rPr>
                <w:color w:val="000000"/>
              </w:rPr>
              <w:t>.2.267 P141 L21</w:t>
            </w:r>
          </w:p>
        </w:tc>
        <w:tc>
          <w:tcPr>
            <w:tcW w:w="3754" w:type="dxa"/>
          </w:tcPr>
          <w:p w14:paraId="5462CA5F" w14:textId="4A458F97" w:rsidR="00D952C0" w:rsidRPr="00835217" w:rsidRDefault="00D952C0" w:rsidP="00D952C0">
            <w:r>
              <w:rPr>
                <w:rFonts w:hint="eastAsia"/>
                <w:color w:val="000000"/>
              </w:rPr>
              <w:t>The Encoding 0 is defined as (N/A;TDD slot unassigned). If the only use of the encoding is to define the TDD slot as unassigned N/A should be removed</w:t>
            </w:r>
          </w:p>
        </w:tc>
        <w:tc>
          <w:tcPr>
            <w:tcW w:w="3573" w:type="dxa"/>
          </w:tcPr>
          <w:p w14:paraId="6CFA7520" w14:textId="177C75A8" w:rsidR="00D952C0" w:rsidRDefault="00D952C0" w:rsidP="00D952C0">
            <w:r>
              <w:rPr>
                <w:rFonts w:hint="eastAsia"/>
                <w:color w:val="000000"/>
              </w:rPr>
              <w:t>consider removing N/A and defining what is meant by unassigned</w:t>
            </w:r>
          </w:p>
        </w:tc>
      </w:tr>
    </w:tbl>
    <w:p w14:paraId="58A9B450" w14:textId="77777777" w:rsidR="00F64A67" w:rsidRDefault="00F64A67" w:rsidP="00F64A67">
      <w:pPr>
        <w:rPr>
          <w:b/>
          <w:color w:val="000000" w:themeColor="text1"/>
          <w:szCs w:val="22"/>
          <w:lang w:eastAsia="zh-CN"/>
        </w:rPr>
      </w:pPr>
    </w:p>
    <w:p w14:paraId="09E774FC" w14:textId="0EDCED6C" w:rsidR="004244E0" w:rsidRDefault="004244E0" w:rsidP="00F64A67">
      <w:pPr>
        <w:rPr>
          <w:b/>
          <w:color w:val="000000" w:themeColor="text1"/>
          <w:szCs w:val="22"/>
          <w:lang w:eastAsia="zh-CN"/>
        </w:rPr>
      </w:pPr>
      <w:r>
        <w:rPr>
          <w:rFonts w:hint="eastAsia"/>
          <w:b/>
          <w:color w:val="000000" w:themeColor="text1"/>
          <w:szCs w:val="22"/>
          <w:lang w:eastAsia="zh-CN"/>
        </w:rPr>
        <w:t>D</w:t>
      </w:r>
      <w:r>
        <w:rPr>
          <w:b/>
          <w:color w:val="000000" w:themeColor="text1"/>
          <w:szCs w:val="22"/>
          <w:lang w:eastAsia="zh-CN"/>
        </w:rPr>
        <w:t>iscussion:</w:t>
      </w:r>
    </w:p>
    <w:p w14:paraId="78B2EC2D" w14:textId="77777777" w:rsidR="004244E0" w:rsidRPr="00D952C0" w:rsidRDefault="004244E0" w:rsidP="004244E0">
      <w:pPr>
        <w:pStyle w:val="ListParagraph"/>
        <w:numPr>
          <w:ilvl w:val="0"/>
          <w:numId w:val="4"/>
        </w:numPr>
        <w:ind w:firstLineChars="0"/>
        <w:rPr>
          <w:szCs w:val="22"/>
        </w:rPr>
      </w:pPr>
      <w:r>
        <w:rPr>
          <w:rFonts w:eastAsiaTheme="minorEastAsia" w:hint="eastAsia"/>
          <w:szCs w:val="22"/>
          <w:lang w:eastAsia="zh-CN"/>
        </w:rPr>
        <w:t>N</w:t>
      </w:r>
      <w:r>
        <w:rPr>
          <w:rFonts w:eastAsiaTheme="minorEastAsia"/>
          <w:szCs w:val="22"/>
          <w:lang w:eastAsia="zh-CN"/>
        </w:rPr>
        <w:t>/A is placed there to indicate in this case there is no applicable behaviour of AP/PCP and non-AP and non-PCP STA.</w:t>
      </w:r>
    </w:p>
    <w:p w14:paraId="65DA9D99" w14:textId="4B1B8CB9" w:rsidR="004244E0" w:rsidRPr="00DE1B45" w:rsidRDefault="004244E0" w:rsidP="00F64A67">
      <w:pPr>
        <w:pStyle w:val="ListParagraph"/>
        <w:numPr>
          <w:ilvl w:val="0"/>
          <w:numId w:val="4"/>
        </w:numPr>
        <w:ind w:firstLineChars="0"/>
        <w:rPr>
          <w:szCs w:val="22"/>
        </w:rPr>
      </w:pPr>
      <w:r>
        <w:rPr>
          <w:rFonts w:eastAsiaTheme="minorEastAsia"/>
          <w:szCs w:val="22"/>
          <w:lang w:eastAsia="zh-CN"/>
        </w:rPr>
        <w:t>The name “unassigned” already clearly indicates in this case the corresponding TDD slot is unassigned, i.e., not assigned to any STA.</w:t>
      </w:r>
    </w:p>
    <w:p w14:paraId="59BC907E" w14:textId="2FB48078" w:rsidR="00DE1B45" w:rsidRPr="004244E0" w:rsidRDefault="00DE1B45" w:rsidP="00F64A67">
      <w:pPr>
        <w:pStyle w:val="ListParagraph"/>
        <w:numPr>
          <w:ilvl w:val="0"/>
          <w:numId w:val="4"/>
        </w:numPr>
        <w:ind w:firstLineChars="0"/>
        <w:rPr>
          <w:szCs w:val="22"/>
        </w:rPr>
      </w:pPr>
      <w:r>
        <w:rPr>
          <w:rFonts w:eastAsiaTheme="minorEastAsia"/>
          <w:szCs w:val="22"/>
          <w:lang w:eastAsia="zh-CN"/>
        </w:rPr>
        <w:t>When the type of the TDD slot is “unavailable”, the corresponding behaviour of both AP/PCP and non-AP/non-PCP STA should also be not applicable.</w:t>
      </w:r>
    </w:p>
    <w:p w14:paraId="0F7F94BB" w14:textId="77777777" w:rsidR="004244E0" w:rsidRPr="00146351" w:rsidRDefault="004244E0" w:rsidP="00F64A67">
      <w:pPr>
        <w:rPr>
          <w:b/>
          <w:color w:val="000000" w:themeColor="text1"/>
          <w:szCs w:val="22"/>
          <w:lang w:eastAsia="zh-CN"/>
        </w:rPr>
      </w:pPr>
    </w:p>
    <w:p w14:paraId="58BF0332" w14:textId="7B2BC8A0" w:rsidR="00F64A67" w:rsidRDefault="00F64A67" w:rsidP="00F64A67">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DE1B45">
        <w:rPr>
          <w:rFonts w:hint="eastAsia"/>
          <w:color w:val="000000" w:themeColor="text1"/>
          <w:szCs w:val="22"/>
          <w:lang w:eastAsia="zh-CN"/>
        </w:rPr>
        <w:t>Re</w:t>
      </w:r>
      <w:r w:rsidR="00DE1B45">
        <w:rPr>
          <w:color w:val="000000" w:themeColor="text1"/>
          <w:szCs w:val="22"/>
          <w:lang w:eastAsia="zh-CN"/>
        </w:rPr>
        <w:t>vised</w:t>
      </w:r>
    </w:p>
    <w:p w14:paraId="6FF3CC2E" w14:textId="77777777" w:rsidR="00EB1AB9" w:rsidRDefault="00EB1AB9" w:rsidP="00CE6CEA">
      <w:pPr>
        <w:rPr>
          <w:szCs w:val="22"/>
        </w:rPr>
      </w:pPr>
    </w:p>
    <w:p w14:paraId="272BED5E" w14:textId="5F9F6C94" w:rsidR="00D952C0" w:rsidRPr="00DE1B45" w:rsidRDefault="00DE1B45" w:rsidP="00CE6CEA">
      <w:pPr>
        <w:rPr>
          <w:i/>
          <w:color w:val="000000" w:themeColor="text1"/>
          <w:szCs w:val="22"/>
          <w:lang w:eastAsia="zh-CN"/>
        </w:rPr>
      </w:pPr>
      <w:r w:rsidRPr="00DE1B45">
        <w:rPr>
          <w:i/>
          <w:color w:val="000000" w:themeColor="text1"/>
          <w:szCs w:val="22"/>
          <w:lang w:eastAsia="zh-CN"/>
        </w:rPr>
        <w:t>TGay editor to add an “N/A” in the row corresponding to “Encoding 3” to indicate the behaviour in this case is also N/A.</w:t>
      </w:r>
    </w:p>
    <w:p w14:paraId="7CF459DB" w14:textId="77777777" w:rsidR="00DE1B45" w:rsidRDefault="00DE1B45" w:rsidP="00CE6CEA">
      <w:pPr>
        <w:rPr>
          <w:color w:val="FF0000"/>
          <w:szCs w:val="22"/>
          <w:lang w:eastAsia="zh-CN"/>
        </w:rPr>
      </w:pPr>
    </w:p>
    <w:p w14:paraId="48812844" w14:textId="77777777" w:rsidR="00DE1B45" w:rsidRPr="00DC1A0B" w:rsidRDefault="00DE1B45" w:rsidP="00CE6CEA">
      <w:pPr>
        <w:rPr>
          <w:color w:val="FF0000"/>
          <w:szCs w:val="22"/>
          <w:lang w:eastAsia="zh-CN"/>
        </w:rPr>
      </w:pPr>
    </w:p>
    <w:p w14:paraId="76ECF60C" w14:textId="77777777" w:rsidR="00EB1AB9" w:rsidRPr="00EB1AB9" w:rsidRDefault="00EB1AB9" w:rsidP="00CE6CEA">
      <w:pPr>
        <w:rPr>
          <w:szCs w:val="22"/>
        </w:rPr>
      </w:pPr>
    </w:p>
    <w:tbl>
      <w:tblPr>
        <w:tblStyle w:val="TableGrid"/>
        <w:tblW w:w="9209" w:type="dxa"/>
        <w:tblLook w:val="04A0" w:firstRow="1" w:lastRow="0" w:firstColumn="1" w:lastColumn="0" w:noHBand="0" w:noVBand="1"/>
      </w:tblPr>
      <w:tblGrid>
        <w:gridCol w:w="663"/>
        <w:gridCol w:w="1216"/>
        <w:gridCol w:w="3703"/>
        <w:gridCol w:w="3627"/>
      </w:tblGrid>
      <w:tr w:rsidR="004E57A6" w:rsidRPr="00146351" w14:paraId="224C5F28" w14:textId="77777777" w:rsidTr="00D952C0">
        <w:trPr>
          <w:trHeight w:val="841"/>
        </w:trPr>
        <w:tc>
          <w:tcPr>
            <w:tcW w:w="663" w:type="dxa"/>
          </w:tcPr>
          <w:p w14:paraId="21DC858A" w14:textId="77777777" w:rsidR="004E57A6" w:rsidRPr="00146351" w:rsidRDefault="004E57A6" w:rsidP="00A73B2F">
            <w:pPr>
              <w:rPr>
                <w:color w:val="000000" w:themeColor="text1"/>
              </w:rPr>
            </w:pPr>
            <w:r w:rsidRPr="00146351">
              <w:rPr>
                <w:rFonts w:hint="eastAsia"/>
                <w:color w:val="000000" w:themeColor="text1"/>
              </w:rPr>
              <w:t>CID</w:t>
            </w:r>
          </w:p>
        </w:tc>
        <w:tc>
          <w:tcPr>
            <w:tcW w:w="1219" w:type="dxa"/>
          </w:tcPr>
          <w:p w14:paraId="23FBBAED" w14:textId="77777777" w:rsidR="004E57A6" w:rsidRPr="00146351" w:rsidRDefault="004E57A6" w:rsidP="00A73B2F">
            <w:pPr>
              <w:rPr>
                <w:color w:val="000000" w:themeColor="text1"/>
              </w:rPr>
            </w:pPr>
            <w:r w:rsidRPr="00146351">
              <w:rPr>
                <w:rFonts w:hint="eastAsia"/>
                <w:color w:val="000000" w:themeColor="text1"/>
              </w:rPr>
              <w:t>Clause</w:t>
            </w:r>
          </w:p>
        </w:tc>
        <w:tc>
          <w:tcPr>
            <w:tcW w:w="3649" w:type="dxa"/>
          </w:tcPr>
          <w:p w14:paraId="0B3EEDFE" w14:textId="77777777" w:rsidR="004E57A6" w:rsidRPr="00146351" w:rsidRDefault="004E57A6" w:rsidP="00A73B2F">
            <w:pPr>
              <w:rPr>
                <w:color w:val="000000" w:themeColor="text1"/>
              </w:rPr>
            </w:pPr>
            <w:r w:rsidRPr="00146351">
              <w:rPr>
                <w:rFonts w:hint="eastAsia"/>
                <w:color w:val="000000" w:themeColor="text1"/>
              </w:rPr>
              <w:t>Comment</w:t>
            </w:r>
          </w:p>
        </w:tc>
        <w:tc>
          <w:tcPr>
            <w:tcW w:w="3678" w:type="dxa"/>
          </w:tcPr>
          <w:p w14:paraId="083CDF3A" w14:textId="77777777" w:rsidR="004E57A6" w:rsidRPr="00146351" w:rsidRDefault="004E57A6" w:rsidP="00A73B2F">
            <w:pPr>
              <w:rPr>
                <w:color w:val="000000" w:themeColor="text1"/>
              </w:rPr>
            </w:pPr>
            <w:r w:rsidRPr="00146351">
              <w:rPr>
                <w:rFonts w:hint="eastAsia"/>
                <w:color w:val="000000" w:themeColor="text1"/>
              </w:rPr>
              <w:t>Proposed change</w:t>
            </w:r>
          </w:p>
        </w:tc>
      </w:tr>
      <w:tr w:rsidR="00D952C0" w:rsidRPr="00146351" w14:paraId="7A8D5C17" w14:textId="77777777" w:rsidTr="00A73B2F">
        <w:trPr>
          <w:trHeight w:val="841"/>
        </w:trPr>
        <w:tc>
          <w:tcPr>
            <w:tcW w:w="663" w:type="dxa"/>
          </w:tcPr>
          <w:p w14:paraId="66EB4603" w14:textId="4334FC78" w:rsidR="00D952C0" w:rsidRPr="00835217" w:rsidRDefault="00D952C0" w:rsidP="00D952C0">
            <w:r>
              <w:rPr>
                <w:rFonts w:hint="eastAsia"/>
                <w:color w:val="000000"/>
              </w:rPr>
              <w:t>3485</w:t>
            </w:r>
          </w:p>
        </w:tc>
        <w:tc>
          <w:tcPr>
            <w:tcW w:w="1219" w:type="dxa"/>
          </w:tcPr>
          <w:p w14:paraId="6AE9E20A" w14:textId="6E9A9C3F" w:rsidR="00D952C0" w:rsidRPr="00835217" w:rsidRDefault="00D952C0" w:rsidP="00D952C0">
            <w:r>
              <w:rPr>
                <w:rFonts w:hint="eastAsia"/>
                <w:color w:val="000000"/>
              </w:rPr>
              <w:t>9.4</w:t>
            </w:r>
            <w:r>
              <w:rPr>
                <w:color w:val="000000"/>
              </w:rPr>
              <w:t>.2.267 P141 L21</w:t>
            </w:r>
          </w:p>
        </w:tc>
        <w:tc>
          <w:tcPr>
            <w:tcW w:w="3754" w:type="dxa"/>
          </w:tcPr>
          <w:p w14:paraId="29918AA0" w14:textId="23B99948" w:rsidR="00D952C0" w:rsidRPr="00835217" w:rsidRDefault="00D952C0" w:rsidP="00D952C0">
            <w:r>
              <w:rPr>
                <w:rFonts w:hint="eastAsia"/>
                <w:color w:val="000000"/>
              </w:rPr>
              <w:t>Encoding 3 in Bitmap and Access Type Schedule field coding is defined as unavailable. The unavailable encoding need to be defined</w:t>
            </w:r>
          </w:p>
        </w:tc>
        <w:tc>
          <w:tcPr>
            <w:tcW w:w="3573" w:type="dxa"/>
          </w:tcPr>
          <w:p w14:paraId="4F7FF2AB" w14:textId="28CFC3B0" w:rsidR="00D952C0" w:rsidRDefault="00D952C0" w:rsidP="00D952C0">
            <w:r>
              <w:rPr>
                <w:rFonts w:hint="eastAsia"/>
                <w:color w:val="000000"/>
              </w:rPr>
              <w:t>define what is meant by unavailable</w:t>
            </w:r>
          </w:p>
        </w:tc>
      </w:tr>
    </w:tbl>
    <w:p w14:paraId="1C12D39F" w14:textId="77777777" w:rsidR="004E57A6" w:rsidRDefault="004E57A6" w:rsidP="004E57A6">
      <w:pPr>
        <w:rPr>
          <w:b/>
          <w:color w:val="000000" w:themeColor="text1"/>
          <w:szCs w:val="22"/>
          <w:lang w:eastAsia="zh-CN"/>
        </w:rPr>
      </w:pPr>
    </w:p>
    <w:p w14:paraId="1B89AD2B" w14:textId="703F735F" w:rsidR="004244E0" w:rsidRDefault="004244E0" w:rsidP="004E57A6">
      <w:pPr>
        <w:rPr>
          <w:b/>
          <w:color w:val="000000" w:themeColor="text1"/>
          <w:szCs w:val="22"/>
          <w:lang w:eastAsia="zh-CN"/>
        </w:rPr>
      </w:pPr>
      <w:r>
        <w:rPr>
          <w:rFonts w:hint="eastAsia"/>
          <w:b/>
          <w:color w:val="000000" w:themeColor="text1"/>
          <w:szCs w:val="22"/>
          <w:lang w:eastAsia="zh-CN"/>
        </w:rPr>
        <w:t>D</w:t>
      </w:r>
      <w:r>
        <w:rPr>
          <w:b/>
          <w:color w:val="000000" w:themeColor="text1"/>
          <w:szCs w:val="22"/>
          <w:lang w:eastAsia="zh-CN"/>
        </w:rPr>
        <w:t>iscussion:</w:t>
      </w:r>
    </w:p>
    <w:p w14:paraId="4D39E7D7" w14:textId="77777777" w:rsidR="004244E0" w:rsidRPr="00D952C0" w:rsidRDefault="004244E0" w:rsidP="004244E0">
      <w:pPr>
        <w:pStyle w:val="ListParagraph"/>
        <w:numPr>
          <w:ilvl w:val="0"/>
          <w:numId w:val="5"/>
        </w:numPr>
        <w:ind w:firstLineChars="0"/>
        <w:rPr>
          <w:szCs w:val="22"/>
        </w:rPr>
      </w:pPr>
      <w:r>
        <w:rPr>
          <w:color w:val="000000" w:themeColor="text1"/>
          <w:szCs w:val="22"/>
          <w:lang w:eastAsia="zh-CN"/>
        </w:rPr>
        <w:t xml:space="preserve">Section 10.40.6.2.2 </w:t>
      </w:r>
      <w:r w:rsidRPr="00D952C0">
        <w:rPr>
          <w:color w:val="000000" w:themeColor="text1"/>
          <w:szCs w:val="22"/>
          <w:lang w:eastAsia="zh-CN"/>
        </w:rPr>
        <w:t xml:space="preserve">L26-L27 and L40-L42 in P215 in D2.1 already specifies the behaviour of AP/PCP and </w:t>
      </w:r>
      <w:r w:rsidRPr="00D952C0">
        <w:rPr>
          <w:rFonts w:eastAsiaTheme="minorEastAsia"/>
          <w:szCs w:val="22"/>
          <w:lang w:eastAsia="zh-CN"/>
        </w:rPr>
        <w:t>non-AP and non-PCP STA</w:t>
      </w:r>
    </w:p>
    <w:p w14:paraId="744AAF99" w14:textId="77777777" w:rsidR="004244E0" w:rsidRPr="00146351" w:rsidRDefault="004244E0" w:rsidP="004E57A6">
      <w:pPr>
        <w:rPr>
          <w:b/>
          <w:color w:val="000000" w:themeColor="text1"/>
          <w:szCs w:val="22"/>
          <w:lang w:eastAsia="zh-CN"/>
        </w:rPr>
      </w:pPr>
    </w:p>
    <w:p w14:paraId="194D3895" w14:textId="77777777" w:rsidR="004E57A6" w:rsidRDefault="004E57A6" w:rsidP="004E57A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14:paraId="285A606C" w14:textId="77777777" w:rsidR="00A73B2F" w:rsidRDefault="00A73B2F" w:rsidP="000B454A">
      <w:pPr>
        <w:rPr>
          <w:color w:val="000000" w:themeColor="text1"/>
          <w:szCs w:val="22"/>
        </w:rPr>
      </w:pPr>
    </w:p>
    <w:p w14:paraId="41800556" w14:textId="77777777" w:rsidR="004244E0" w:rsidRDefault="004244E0" w:rsidP="000B454A">
      <w:pPr>
        <w:rPr>
          <w:color w:val="000000" w:themeColor="text1"/>
          <w:szCs w:val="22"/>
        </w:rPr>
      </w:pPr>
    </w:p>
    <w:p w14:paraId="67599319" w14:textId="77777777" w:rsidR="004244E0" w:rsidRDefault="004244E0"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217"/>
        <w:gridCol w:w="3728"/>
        <w:gridCol w:w="3601"/>
      </w:tblGrid>
      <w:tr w:rsidR="00A73B2F" w:rsidRPr="00146351" w14:paraId="57E2787F" w14:textId="77777777" w:rsidTr="00D952C0">
        <w:trPr>
          <w:trHeight w:val="841"/>
        </w:trPr>
        <w:tc>
          <w:tcPr>
            <w:tcW w:w="663" w:type="dxa"/>
          </w:tcPr>
          <w:p w14:paraId="58EFD392" w14:textId="77777777" w:rsidR="00A73B2F" w:rsidRPr="00146351" w:rsidRDefault="00A73B2F" w:rsidP="00A73B2F">
            <w:pPr>
              <w:rPr>
                <w:color w:val="000000" w:themeColor="text1"/>
              </w:rPr>
            </w:pPr>
            <w:r w:rsidRPr="00146351">
              <w:rPr>
                <w:rFonts w:hint="eastAsia"/>
                <w:color w:val="000000" w:themeColor="text1"/>
              </w:rPr>
              <w:t>CID</w:t>
            </w:r>
          </w:p>
        </w:tc>
        <w:tc>
          <w:tcPr>
            <w:tcW w:w="1219" w:type="dxa"/>
          </w:tcPr>
          <w:p w14:paraId="03947DC1" w14:textId="77777777" w:rsidR="00A73B2F" w:rsidRPr="00146351" w:rsidRDefault="00A73B2F" w:rsidP="00A73B2F">
            <w:pPr>
              <w:rPr>
                <w:color w:val="000000" w:themeColor="text1"/>
              </w:rPr>
            </w:pPr>
            <w:r w:rsidRPr="00146351">
              <w:rPr>
                <w:rFonts w:hint="eastAsia"/>
                <w:color w:val="000000" w:themeColor="text1"/>
              </w:rPr>
              <w:t>Clause</w:t>
            </w:r>
          </w:p>
        </w:tc>
        <w:tc>
          <w:tcPr>
            <w:tcW w:w="3701" w:type="dxa"/>
          </w:tcPr>
          <w:p w14:paraId="72A9164C" w14:textId="77777777" w:rsidR="00A73B2F" w:rsidRPr="00146351" w:rsidRDefault="00A73B2F" w:rsidP="00A73B2F">
            <w:pPr>
              <w:rPr>
                <w:color w:val="000000" w:themeColor="text1"/>
              </w:rPr>
            </w:pPr>
            <w:r w:rsidRPr="00146351">
              <w:rPr>
                <w:rFonts w:hint="eastAsia"/>
                <w:color w:val="000000" w:themeColor="text1"/>
              </w:rPr>
              <w:t>Comment</w:t>
            </w:r>
          </w:p>
        </w:tc>
        <w:tc>
          <w:tcPr>
            <w:tcW w:w="3626" w:type="dxa"/>
          </w:tcPr>
          <w:p w14:paraId="5BC962DC" w14:textId="77777777" w:rsidR="00A73B2F" w:rsidRPr="00146351" w:rsidRDefault="00A73B2F" w:rsidP="00A73B2F">
            <w:pPr>
              <w:rPr>
                <w:color w:val="000000" w:themeColor="text1"/>
              </w:rPr>
            </w:pPr>
            <w:r w:rsidRPr="00146351">
              <w:rPr>
                <w:rFonts w:hint="eastAsia"/>
                <w:color w:val="000000" w:themeColor="text1"/>
              </w:rPr>
              <w:t>Proposed change</w:t>
            </w:r>
          </w:p>
        </w:tc>
      </w:tr>
      <w:tr w:rsidR="00D952C0" w:rsidRPr="00146351" w14:paraId="56951A5E" w14:textId="77777777" w:rsidTr="00A73B2F">
        <w:trPr>
          <w:trHeight w:val="841"/>
        </w:trPr>
        <w:tc>
          <w:tcPr>
            <w:tcW w:w="663" w:type="dxa"/>
          </w:tcPr>
          <w:p w14:paraId="26359387" w14:textId="14D41291" w:rsidR="00D952C0" w:rsidRPr="00835217" w:rsidRDefault="00D952C0" w:rsidP="00D952C0">
            <w:r>
              <w:rPr>
                <w:rFonts w:hint="eastAsia"/>
                <w:color w:val="000000"/>
              </w:rPr>
              <w:t>3</w:t>
            </w:r>
            <w:r>
              <w:rPr>
                <w:color w:val="000000"/>
              </w:rPr>
              <w:t>486</w:t>
            </w:r>
          </w:p>
        </w:tc>
        <w:tc>
          <w:tcPr>
            <w:tcW w:w="1219" w:type="dxa"/>
          </w:tcPr>
          <w:p w14:paraId="70697164" w14:textId="6BAC4DBC" w:rsidR="00D952C0" w:rsidRPr="00835217" w:rsidRDefault="00D952C0" w:rsidP="00D952C0">
            <w:r>
              <w:rPr>
                <w:rFonts w:hint="eastAsia"/>
                <w:color w:val="000000"/>
              </w:rPr>
              <w:t>9.4</w:t>
            </w:r>
            <w:r>
              <w:rPr>
                <w:color w:val="000000"/>
              </w:rPr>
              <w:t>.2.267 P141 L29</w:t>
            </w:r>
          </w:p>
        </w:tc>
        <w:tc>
          <w:tcPr>
            <w:tcW w:w="3754" w:type="dxa"/>
          </w:tcPr>
          <w:p w14:paraId="182FF0E2" w14:textId="4700B9C8" w:rsidR="00D952C0" w:rsidRPr="00835217" w:rsidRDefault="00D952C0" w:rsidP="00D952C0">
            <w:r>
              <w:rPr>
                <w:rFonts w:hint="eastAsia"/>
                <w:color w:val="000000"/>
              </w:rPr>
              <w:t>Padding is used to make the size of the Slot Category field an integer number and a reserved TDD slot category is used for that. There are 2 reserved field category. In case in the future one is used, it is better to decide on one reserved value, for example 3, to be used.</w:t>
            </w:r>
          </w:p>
        </w:tc>
        <w:tc>
          <w:tcPr>
            <w:tcW w:w="3573" w:type="dxa"/>
          </w:tcPr>
          <w:p w14:paraId="0238C2C8" w14:textId="257EB39C" w:rsidR="00D952C0" w:rsidRDefault="00D952C0" w:rsidP="00D952C0">
            <w:r>
              <w:rPr>
                <w:rFonts w:hint="eastAsia"/>
                <w:color w:val="000000"/>
              </w:rPr>
              <w:t>consider choosing one of the reserved values (3 for example) to be used for padding and keep the other value reserved for future use</w:t>
            </w:r>
          </w:p>
        </w:tc>
      </w:tr>
    </w:tbl>
    <w:p w14:paraId="31216C55" w14:textId="77777777" w:rsidR="00A73B2F" w:rsidRPr="00146351" w:rsidRDefault="00A73B2F" w:rsidP="00A73B2F">
      <w:pPr>
        <w:rPr>
          <w:b/>
          <w:color w:val="000000" w:themeColor="text1"/>
          <w:szCs w:val="22"/>
          <w:lang w:eastAsia="zh-CN"/>
        </w:rPr>
      </w:pPr>
    </w:p>
    <w:p w14:paraId="60235309" w14:textId="29A56D2E" w:rsidR="004244E0" w:rsidRDefault="004244E0" w:rsidP="00A73B2F">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ssion:</w:t>
      </w:r>
    </w:p>
    <w:p w14:paraId="03BB91FB" w14:textId="77777777" w:rsidR="004244E0" w:rsidRPr="00D952C0" w:rsidRDefault="004244E0" w:rsidP="004244E0">
      <w:pPr>
        <w:pStyle w:val="ListParagraph"/>
        <w:numPr>
          <w:ilvl w:val="0"/>
          <w:numId w:val="6"/>
        </w:numPr>
        <w:ind w:firstLineChars="0"/>
        <w:rPr>
          <w:color w:val="000000" w:themeColor="text1"/>
          <w:szCs w:val="22"/>
        </w:rPr>
      </w:pPr>
      <w:r>
        <w:rPr>
          <w:rFonts w:eastAsiaTheme="minorEastAsia" w:hint="eastAsia"/>
          <w:color w:val="000000" w:themeColor="text1"/>
          <w:szCs w:val="22"/>
          <w:lang w:eastAsia="zh-CN"/>
        </w:rPr>
        <w:t>This</w:t>
      </w:r>
      <w:r>
        <w:rPr>
          <w:rFonts w:eastAsiaTheme="minorEastAsia"/>
          <w:color w:val="000000" w:themeColor="text1"/>
          <w:szCs w:val="22"/>
          <w:lang w:eastAsia="zh-CN"/>
        </w:rPr>
        <w:t xml:space="preserve"> should be done when we determine to use one of the reserved value</w:t>
      </w:r>
      <w:r>
        <w:rPr>
          <w:rFonts w:eastAsiaTheme="minorEastAsia" w:hint="eastAsia"/>
          <w:color w:val="000000" w:themeColor="text1"/>
          <w:szCs w:val="22"/>
          <w:lang w:eastAsia="zh-CN"/>
        </w:rPr>
        <w:t>s</w:t>
      </w:r>
      <w:r>
        <w:rPr>
          <w:rFonts w:eastAsiaTheme="minorEastAsia"/>
          <w:color w:val="000000" w:themeColor="text1"/>
          <w:szCs w:val="22"/>
          <w:lang w:eastAsia="zh-CN"/>
        </w:rPr>
        <w:t xml:space="preserve"> for something else, and then we can choose the remaining one for the padding.</w:t>
      </w:r>
    </w:p>
    <w:p w14:paraId="4A5A42A5" w14:textId="77777777" w:rsidR="004244E0" w:rsidRPr="004244E0" w:rsidRDefault="004244E0" w:rsidP="00A73B2F">
      <w:pPr>
        <w:rPr>
          <w:b/>
          <w:color w:val="000000" w:themeColor="text1"/>
          <w:szCs w:val="22"/>
          <w:lang w:eastAsia="zh-CN"/>
        </w:rPr>
      </w:pPr>
    </w:p>
    <w:p w14:paraId="6A45BDBC" w14:textId="416B36E0" w:rsidR="00A73B2F" w:rsidRDefault="00A73B2F" w:rsidP="00A73B2F">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sidR="00D952C0">
        <w:rPr>
          <w:color w:val="000000" w:themeColor="text1"/>
          <w:szCs w:val="22"/>
          <w:lang w:eastAsia="zh-CN"/>
        </w:rPr>
        <w:t>Rejected</w:t>
      </w:r>
    </w:p>
    <w:p w14:paraId="3BD2B64B" w14:textId="77777777" w:rsidR="00A73B2F" w:rsidRDefault="00A73B2F" w:rsidP="000B454A">
      <w:pPr>
        <w:rPr>
          <w:color w:val="000000" w:themeColor="text1"/>
          <w:szCs w:val="22"/>
          <w:lang w:eastAsia="zh-CN"/>
        </w:rPr>
      </w:pPr>
    </w:p>
    <w:p w14:paraId="7B379BBF" w14:textId="77777777" w:rsidR="00F42048" w:rsidRPr="00095EDE" w:rsidRDefault="00F42048" w:rsidP="000B454A">
      <w:pPr>
        <w:rPr>
          <w:color w:val="000000" w:themeColor="text1"/>
          <w:szCs w:val="22"/>
          <w:lang w:eastAsia="zh-CN"/>
        </w:rPr>
      </w:pPr>
    </w:p>
    <w:p w14:paraId="41552F21" w14:textId="77777777" w:rsidR="00A73B2F" w:rsidRDefault="00A73B2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77"/>
        <w:gridCol w:w="3538"/>
      </w:tblGrid>
      <w:tr w:rsidR="00A73B2F" w:rsidRPr="00146351" w14:paraId="5CC534B8" w14:textId="77777777" w:rsidTr="0077369A">
        <w:trPr>
          <w:trHeight w:val="841"/>
        </w:trPr>
        <w:tc>
          <w:tcPr>
            <w:tcW w:w="663" w:type="dxa"/>
          </w:tcPr>
          <w:p w14:paraId="767B7F43" w14:textId="77777777" w:rsidR="00A73B2F" w:rsidRPr="00146351" w:rsidRDefault="00A73B2F" w:rsidP="00A73B2F">
            <w:pPr>
              <w:rPr>
                <w:color w:val="000000" w:themeColor="text1"/>
              </w:rPr>
            </w:pPr>
            <w:r w:rsidRPr="00146351">
              <w:rPr>
                <w:rFonts w:hint="eastAsia"/>
                <w:color w:val="000000" w:themeColor="text1"/>
              </w:rPr>
              <w:t>CID</w:t>
            </w:r>
          </w:p>
        </w:tc>
        <w:tc>
          <w:tcPr>
            <w:tcW w:w="1219" w:type="dxa"/>
          </w:tcPr>
          <w:p w14:paraId="7ACE370E" w14:textId="77777777" w:rsidR="00A73B2F" w:rsidRPr="00146351" w:rsidRDefault="00A73B2F" w:rsidP="00A73B2F">
            <w:pPr>
              <w:rPr>
                <w:color w:val="000000" w:themeColor="text1"/>
              </w:rPr>
            </w:pPr>
            <w:r w:rsidRPr="00146351">
              <w:rPr>
                <w:rFonts w:hint="eastAsia"/>
                <w:color w:val="000000" w:themeColor="text1"/>
              </w:rPr>
              <w:t>Clause</w:t>
            </w:r>
          </w:p>
        </w:tc>
        <w:tc>
          <w:tcPr>
            <w:tcW w:w="3703" w:type="dxa"/>
          </w:tcPr>
          <w:p w14:paraId="54230EE4" w14:textId="77777777" w:rsidR="00A73B2F" w:rsidRPr="00146351" w:rsidRDefault="00A73B2F" w:rsidP="00A73B2F">
            <w:pPr>
              <w:rPr>
                <w:color w:val="000000" w:themeColor="text1"/>
              </w:rPr>
            </w:pPr>
            <w:r w:rsidRPr="00146351">
              <w:rPr>
                <w:rFonts w:hint="eastAsia"/>
                <w:color w:val="000000" w:themeColor="text1"/>
              </w:rPr>
              <w:t>Comment</w:t>
            </w:r>
          </w:p>
        </w:tc>
        <w:tc>
          <w:tcPr>
            <w:tcW w:w="3624" w:type="dxa"/>
          </w:tcPr>
          <w:p w14:paraId="5FFF35F0" w14:textId="77777777" w:rsidR="00A73B2F" w:rsidRPr="00146351" w:rsidRDefault="00A73B2F" w:rsidP="00A73B2F">
            <w:pPr>
              <w:rPr>
                <w:color w:val="000000" w:themeColor="text1"/>
              </w:rPr>
            </w:pPr>
            <w:r w:rsidRPr="00146351">
              <w:rPr>
                <w:rFonts w:hint="eastAsia"/>
                <w:color w:val="000000" w:themeColor="text1"/>
              </w:rPr>
              <w:t>Proposed change</w:t>
            </w:r>
          </w:p>
        </w:tc>
      </w:tr>
      <w:tr w:rsidR="0077369A" w:rsidRPr="00146351" w14:paraId="71BFCB2A" w14:textId="77777777" w:rsidTr="00A73B2F">
        <w:trPr>
          <w:trHeight w:val="841"/>
        </w:trPr>
        <w:tc>
          <w:tcPr>
            <w:tcW w:w="663" w:type="dxa"/>
          </w:tcPr>
          <w:p w14:paraId="14844C57" w14:textId="1EE70D0E" w:rsidR="0077369A" w:rsidRPr="0077369A" w:rsidRDefault="0077369A" w:rsidP="0077369A">
            <w:pPr>
              <w:rPr>
                <w:color w:val="000000"/>
              </w:rPr>
            </w:pPr>
            <w:r w:rsidRPr="0077369A">
              <w:rPr>
                <w:rFonts w:hint="eastAsia"/>
                <w:color w:val="000000"/>
              </w:rPr>
              <w:t>3490</w:t>
            </w:r>
          </w:p>
        </w:tc>
        <w:tc>
          <w:tcPr>
            <w:tcW w:w="1219" w:type="dxa"/>
          </w:tcPr>
          <w:p w14:paraId="327162C0" w14:textId="2D53DE8B" w:rsidR="0077369A" w:rsidRPr="0077369A" w:rsidRDefault="0077369A" w:rsidP="0077369A">
            <w:pPr>
              <w:rPr>
                <w:color w:val="000000"/>
              </w:rPr>
            </w:pPr>
            <w:r w:rsidRPr="0077369A">
              <w:rPr>
                <w:color w:val="000000"/>
              </w:rPr>
              <w:t>10.40.11.4.2 P219 L13</w:t>
            </w:r>
          </w:p>
        </w:tc>
        <w:tc>
          <w:tcPr>
            <w:tcW w:w="3754" w:type="dxa"/>
          </w:tcPr>
          <w:p w14:paraId="42E61B9E" w14:textId="19E6590C" w:rsidR="0077369A" w:rsidRPr="0077369A" w:rsidRDefault="0077369A" w:rsidP="0077369A">
            <w:pPr>
              <w:rPr>
                <w:color w:val="000000"/>
              </w:rPr>
            </w:pPr>
            <w:r w:rsidRPr="0077369A">
              <w:rPr>
                <w:rFonts w:hint="eastAsia"/>
                <w:color w:val="000000"/>
              </w:rPr>
              <w:t>The STATE parameter of PHY-CCA.indication is BUSY if the assessment of the channel by the PHY determines that the channel on at least one of the MIMO TX antennas is not idle and is IDLE if the assessment of the channel on all of the MIMO TX antennas by the PHY determines that the channel is idle. It should be specified that this is for the MIMO TX antennas intended to be used.</w:t>
            </w:r>
            <w:r w:rsidRPr="0077369A">
              <w:rPr>
                <w:rFonts w:hint="eastAsia"/>
                <w:color w:val="000000"/>
              </w:rPr>
              <w:br/>
              <w:t>Also the statements about "MIMO channel was idle and busy for an interval of PIFS" should add (intended to be used) after mentioning the MIMO TX antennas</w:t>
            </w:r>
          </w:p>
        </w:tc>
        <w:tc>
          <w:tcPr>
            <w:tcW w:w="3573" w:type="dxa"/>
          </w:tcPr>
          <w:p w14:paraId="10BE5B43" w14:textId="6368C113" w:rsidR="0077369A" w:rsidRPr="0077369A" w:rsidRDefault="0077369A" w:rsidP="0077369A">
            <w:pPr>
              <w:rPr>
                <w:color w:val="000000"/>
              </w:rPr>
            </w:pPr>
            <w:r w:rsidRPr="0077369A">
              <w:rPr>
                <w:rFonts w:hint="eastAsia"/>
                <w:color w:val="000000"/>
              </w:rPr>
              <w:t>consider adding "intended to be used" after the MIMO TX antennas</w:t>
            </w:r>
          </w:p>
        </w:tc>
      </w:tr>
    </w:tbl>
    <w:p w14:paraId="65E20271" w14:textId="77777777" w:rsidR="00A73B2F" w:rsidRPr="00146351" w:rsidRDefault="00A73B2F" w:rsidP="00A73B2F">
      <w:pPr>
        <w:rPr>
          <w:b/>
          <w:color w:val="000000" w:themeColor="text1"/>
          <w:szCs w:val="22"/>
          <w:lang w:eastAsia="zh-CN"/>
        </w:rPr>
      </w:pPr>
    </w:p>
    <w:p w14:paraId="2A849061" w14:textId="51F5B98E" w:rsidR="00A73B2F" w:rsidRDefault="00A73B2F" w:rsidP="00A73B2F">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23223025" w14:textId="77777777" w:rsidR="00A73B2F" w:rsidRDefault="00A73B2F" w:rsidP="000B454A">
      <w:pPr>
        <w:rPr>
          <w:color w:val="000000" w:themeColor="text1"/>
          <w:szCs w:val="22"/>
          <w:lang w:eastAsia="zh-CN"/>
        </w:rPr>
      </w:pPr>
    </w:p>
    <w:p w14:paraId="3089C632" w14:textId="7C7A4EC0" w:rsidR="0077369A" w:rsidRDefault="0077369A" w:rsidP="0077369A">
      <w:pPr>
        <w:rPr>
          <w:i/>
          <w:szCs w:val="22"/>
          <w:lang w:eastAsia="zh-CN"/>
        </w:rPr>
      </w:pPr>
      <w:r>
        <w:rPr>
          <w:rFonts w:hint="eastAsia"/>
          <w:i/>
          <w:szCs w:val="22"/>
          <w:lang w:eastAsia="zh-CN"/>
        </w:rPr>
        <w:t>TG</w:t>
      </w:r>
      <w:r>
        <w:rPr>
          <w:i/>
          <w:szCs w:val="22"/>
          <w:lang w:eastAsia="zh-CN"/>
        </w:rPr>
        <w:t>ay editor to perform the changes as indicated in the proposed change.</w:t>
      </w:r>
    </w:p>
    <w:p w14:paraId="7B2C1FFF" w14:textId="77777777" w:rsidR="0077369A" w:rsidRDefault="0077369A" w:rsidP="0077369A">
      <w:pPr>
        <w:rPr>
          <w:i/>
          <w:szCs w:val="22"/>
          <w:lang w:eastAsia="zh-CN"/>
        </w:rPr>
      </w:pPr>
    </w:p>
    <w:p w14:paraId="66D46A67" w14:textId="77777777" w:rsidR="0077369A" w:rsidRDefault="0077369A" w:rsidP="0077369A">
      <w:pPr>
        <w:rPr>
          <w:i/>
          <w:szCs w:val="22"/>
          <w:lang w:eastAsia="zh-CN"/>
        </w:rPr>
      </w:pPr>
    </w:p>
    <w:p w14:paraId="7E02D97D" w14:textId="77777777" w:rsidR="0077369A" w:rsidRPr="00133B17" w:rsidRDefault="0077369A" w:rsidP="0077369A">
      <w:pPr>
        <w:rPr>
          <w:i/>
          <w:szCs w:val="22"/>
          <w:lang w:eastAsia="zh-CN"/>
        </w:rPr>
      </w:pPr>
    </w:p>
    <w:tbl>
      <w:tblPr>
        <w:tblStyle w:val="TableGrid"/>
        <w:tblW w:w="9209" w:type="dxa"/>
        <w:tblLook w:val="04A0" w:firstRow="1" w:lastRow="0" w:firstColumn="1" w:lastColumn="0" w:noHBand="0" w:noVBand="1"/>
      </w:tblPr>
      <w:tblGrid>
        <w:gridCol w:w="663"/>
        <w:gridCol w:w="1331"/>
        <w:gridCol w:w="3696"/>
        <w:gridCol w:w="3519"/>
      </w:tblGrid>
      <w:tr w:rsidR="0077369A" w:rsidRPr="00146351" w14:paraId="2C7712F8" w14:textId="77777777" w:rsidTr="0077369A">
        <w:trPr>
          <w:trHeight w:val="841"/>
        </w:trPr>
        <w:tc>
          <w:tcPr>
            <w:tcW w:w="663" w:type="dxa"/>
          </w:tcPr>
          <w:p w14:paraId="01153379" w14:textId="77777777" w:rsidR="0077369A" w:rsidRPr="00146351" w:rsidRDefault="0077369A" w:rsidP="00BF2B82">
            <w:pPr>
              <w:rPr>
                <w:color w:val="000000" w:themeColor="text1"/>
              </w:rPr>
            </w:pPr>
            <w:r w:rsidRPr="00146351">
              <w:rPr>
                <w:rFonts w:hint="eastAsia"/>
                <w:color w:val="000000" w:themeColor="text1"/>
              </w:rPr>
              <w:lastRenderedPageBreak/>
              <w:t>CID</w:t>
            </w:r>
          </w:p>
        </w:tc>
        <w:tc>
          <w:tcPr>
            <w:tcW w:w="1331" w:type="dxa"/>
          </w:tcPr>
          <w:p w14:paraId="25645863" w14:textId="77777777" w:rsidR="0077369A" w:rsidRPr="00146351" w:rsidRDefault="0077369A" w:rsidP="00BF2B82">
            <w:pPr>
              <w:rPr>
                <w:color w:val="000000" w:themeColor="text1"/>
              </w:rPr>
            </w:pPr>
            <w:r w:rsidRPr="00146351">
              <w:rPr>
                <w:rFonts w:hint="eastAsia"/>
                <w:color w:val="000000" w:themeColor="text1"/>
              </w:rPr>
              <w:t>Clause</w:t>
            </w:r>
          </w:p>
        </w:tc>
        <w:tc>
          <w:tcPr>
            <w:tcW w:w="3677" w:type="dxa"/>
          </w:tcPr>
          <w:p w14:paraId="159FA6FC" w14:textId="77777777" w:rsidR="0077369A" w:rsidRPr="00146351" w:rsidRDefault="0077369A" w:rsidP="00BF2B82">
            <w:pPr>
              <w:rPr>
                <w:color w:val="000000" w:themeColor="text1"/>
              </w:rPr>
            </w:pPr>
            <w:r w:rsidRPr="00146351">
              <w:rPr>
                <w:rFonts w:hint="eastAsia"/>
                <w:color w:val="000000" w:themeColor="text1"/>
              </w:rPr>
              <w:t>Comment</w:t>
            </w:r>
          </w:p>
        </w:tc>
        <w:tc>
          <w:tcPr>
            <w:tcW w:w="3538" w:type="dxa"/>
          </w:tcPr>
          <w:p w14:paraId="28D5C86F" w14:textId="77777777" w:rsidR="0077369A" w:rsidRPr="00146351" w:rsidRDefault="0077369A" w:rsidP="00BF2B82">
            <w:pPr>
              <w:rPr>
                <w:color w:val="000000" w:themeColor="text1"/>
              </w:rPr>
            </w:pPr>
            <w:r w:rsidRPr="00146351">
              <w:rPr>
                <w:rFonts w:hint="eastAsia"/>
                <w:color w:val="000000" w:themeColor="text1"/>
              </w:rPr>
              <w:t>Proposed change</w:t>
            </w:r>
          </w:p>
        </w:tc>
      </w:tr>
      <w:tr w:rsidR="0077369A" w:rsidRPr="00146351" w14:paraId="143981CF" w14:textId="77777777" w:rsidTr="00BF2B82">
        <w:trPr>
          <w:trHeight w:val="841"/>
        </w:trPr>
        <w:tc>
          <w:tcPr>
            <w:tcW w:w="663" w:type="dxa"/>
          </w:tcPr>
          <w:p w14:paraId="6F1F7E9B" w14:textId="66B7665C" w:rsidR="0077369A" w:rsidRPr="0077369A" w:rsidRDefault="0077369A" w:rsidP="0077369A">
            <w:pPr>
              <w:rPr>
                <w:color w:val="000000"/>
              </w:rPr>
            </w:pPr>
            <w:r w:rsidRPr="0077369A">
              <w:rPr>
                <w:rFonts w:hint="eastAsia"/>
                <w:color w:val="000000"/>
              </w:rPr>
              <w:t>3567</w:t>
            </w:r>
          </w:p>
        </w:tc>
        <w:tc>
          <w:tcPr>
            <w:tcW w:w="1219" w:type="dxa"/>
          </w:tcPr>
          <w:p w14:paraId="264905F2" w14:textId="115105D7" w:rsidR="0077369A" w:rsidRPr="0077369A" w:rsidRDefault="0077369A" w:rsidP="0077369A">
            <w:pPr>
              <w:rPr>
                <w:color w:val="000000"/>
              </w:rPr>
            </w:pPr>
            <w:r w:rsidRPr="0077369A">
              <w:rPr>
                <w:rFonts w:hint="eastAsia"/>
                <w:color w:val="000000"/>
              </w:rPr>
              <w:t>10.40</w:t>
            </w:r>
            <w:r w:rsidRPr="0077369A">
              <w:rPr>
                <w:color w:val="000000"/>
              </w:rPr>
              <w:t>.11.4.3 P221 L43</w:t>
            </w:r>
          </w:p>
        </w:tc>
        <w:tc>
          <w:tcPr>
            <w:tcW w:w="3754" w:type="dxa"/>
          </w:tcPr>
          <w:p w14:paraId="5A75D9EC" w14:textId="48514110" w:rsidR="0077369A" w:rsidRPr="0077369A" w:rsidRDefault="0077369A" w:rsidP="0077369A">
            <w:pPr>
              <w:rPr>
                <w:color w:val="000000"/>
              </w:rPr>
            </w:pPr>
            <w:r w:rsidRPr="0077369A">
              <w:rPr>
                <w:rFonts w:hint="eastAsia"/>
                <w:color w:val="000000"/>
              </w:rPr>
              <w:t>Need to add the condition "and is able to perform the SU-MIMO reception or hybrid beamforming training," to the rule of responder that receives CTS-2-Self same as in RTS</w:t>
            </w:r>
          </w:p>
        </w:tc>
        <w:tc>
          <w:tcPr>
            <w:tcW w:w="3573" w:type="dxa"/>
          </w:tcPr>
          <w:p w14:paraId="763617BC" w14:textId="74E45A95" w:rsidR="0077369A" w:rsidRPr="0077369A" w:rsidRDefault="0077369A" w:rsidP="0077369A">
            <w:pPr>
              <w:rPr>
                <w:color w:val="000000"/>
              </w:rPr>
            </w:pPr>
            <w:r w:rsidRPr="0077369A">
              <w:rPr>
                <w:rFonts w:hint="eastAsia"/>
                <w:color w:val="000000"/>
              </w:rPr>
              <w:t>Change to :</w:t>
            </w:r>
            <w:r w:rsidRPr="0077369A">
              <w:rPr>
                <w:rFonts w:hint="eastAsia"/>
                <w:color w:val="000000"/>
              </w:rPr>
              <w:br/>
            </w:r>
            <w:r w:rsidRPr="0077369A">
              <w:rPr>
                <w:rFonts w:hint="eastAsia"/>
                <w:color w:val="000000"/>
              </w:rPr>
              <w:br/>
              <w:t>A responder that receives a DMG CTS-to-self frame with a control trailer indicating a SU-MIMO</w:t>
            </w:r>
            <w:r w:rsidRPr="0077369A">
              <w:rPr>
                <w:rFonts w:hint="eastAsia"/>
                <w:color w:val="000000"/>
              </w:rPr>
              <w:br/>
              <w:t>44 transmission or hybrid beamforming training addressed to itself and is able to perform the SU-MIMO reception or hybrid beamforming training shall :</w:t>
            </w:r>
          </w:p>
        </w:tc>
      </w:tr>
    </w:tbl>
    <w:p w14:paraId="7D359512" w14:textId="77777777" w:rsidR="0077369A" w:rsidRPr="00146351" w:rsidRDefault="0077369A" w:rsidP="0077369A">
      <w:pPr>
        <w:rPr>
          <w:b/>
          <w:color w:val="000000" w:themeColor="text1"/>
          <w:szCs w:val="22"/>
          <w:lang w:eastAsia="zh-CN"/>
        </w:rPr>
      </w:pPr>
    </w:p>
    <w:p w14:paraId="0BA4E08F" w14:textId="77777777" w:rsidR="0077369A" w:rsidRDefault="0077369A" w:rsidP="0077369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4F477BBB" w14:textId="77777777" w:rsidR="0077369A" w:rsidRDefault="0077369A" w:rsidP="0077369A">
      <w:pPr>
        <w:rPr>
          <w:color w:val="000000" w:themeColor="text1"/>
          <w:szCs w:val="22"/>
          <w:lang w:eastAsia="zh-CN"/>
        </w:rPr>
      </w:pPr>
    </w:p>
    <w:p w14:paraId="149A4E8E" w14:textId="77777777" w:rsidR="00A73B2F" w:rsidRPr="0077369A" w:rsidRDefault="00A73B2F" w:rsidP="000B454A">
      <w:pPr>
        <w:rPr>
          <w:color w:val="000000" w:themeColor="text1"/>
          <w:szCs w:val="22"/>
          <w:lang w:eastAsia="zh-CN"/>
        </w:rPr>
      </w:pPr>
    </w:p>
    <w:p w14:paraId="76C561EE" w14:textId="77777777" w:rsidR="00A73B2F" w:rsidRDefault="00A73B2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77369A" w:rsidRPr="00146351" w14:paraId="4AA63D26" w14:textId="77777777" w:rsidTr="0077369A">
        <w:trPr>
          <w:trHeight w:val="841"/>
        </w:trPr>
        <w:tc>
          <w:tcPr>
            <w:tcW w:w="663" w:type="dxa"/>
          </w:tcPr>
          <w:p w14:paraId="24DB4576" w14:textId="77777777" w:rsidR="0077369A" w:rsidRPr="00146351" w:rsidRDefault="0077369A" w:rsidP="00BF2B82">
            <w:pPr>
              <w:rPr>
                <w:color w:val="000000" w:themeColor="text1"/>
              </w:rPr>
            </w:pPr>
            <w:r w:rsidRPr="00146351">
              <w:rPr>
                <w:rFonts w:hint="eastAsia"/>
                <w:color w:val="000000" w:themeColor="text1"/>
              </w:rPr>
              <w:t>CID</w:t>
            </w:r>
          </w:p>
        </w:tc>
        <w:tc>
          <w:tcPr>
            <w:tcW w:w="1331" w:type="dxa"/>
          </w:tcPr>
          <w:p w14:paraId="0B047991" w14:textId="77777777" w:rsidR="0077369A" w:rsidRPr="00146351" w:rsidRDefault="0077369A" w:rsidP="00BF2B82">
            <w:pPr>
              <w:rPr>
                <w:color w:val="000000" w:themeColor="text1"/>
              </w:rPr>
            </w:pPr>
            <w:r w:rsidRPr="00146351">
              <w:rPr>
                <w:rFonts w:hint="eastAsia"/>
                <w:color w:val="000000" w:themeColor="text1"/>
              </w:rPr>
              <w:t>Clause</w:t>
            </w:r>
          </w:p>
        </w:tc>
        <w:tc>
          <w:tcPr>
            <w:tcW w:w="3696" w:type="dxa"/>
          </w:tcPr>
          <w:p w14:paraId="45B85DE8" w14:textId="77777777" w:rsidR="0077369A" w:rsidRPr="00146351" w:rsidRDefault="0077369A" w:rsidP="00BF2B82">
            <w:pPr>
              <w:rPr>
                <w:color w:val="000000" w:themeColor="text1"/>
              </w:rPr>
            </w:pPr>
            <w:r w:rsidRPr="00146351">
              <w:rPr>
                <w:rFonts w:hint="eastAsia"/>
                <w:color w:val="000000" w:themeColor="text1"/>
              </w:rPr>
              <w:t>Comment</w:t>
            </w:r>
          </w:p>
        </w:tc>
        <w:tc>
          <w:tcPr>
            <w:tcW w:w="3519" w:type="dxa"/>
          </w:tcPr>
          <w:p w14:paraId="4CF769E4" w14:textId="77777777" w:rsidR="0077369A" w:rsidRPr="00146351" w:rsidRDefault="0077369A" w:rsidP="00BF2B82">
            <w:pPr>
              <w:rPr>
                <w:color w:val="000000" w:themeColor="text1"/>
              </w:rPr>
            </w:pPr>
            <w:r w:rsidRPr="00146351">
              <w:rPr>
                <w:rFonts w:hint="eastAsia"/>
                <w:color w:val="000000" w:themeColor="text1"/>
              </w:rPr>
              <w:t>Proposed change</w:t>
            </w:r>
          </w:p>
        </w:tc>
      </w:tr>
      <w:tr w:rsidR="0077369A" w:rsidRPr="00146351" w14:paraId="44E00FFD" w14:textId="77777777" w:rsidTr="00BF2B82">
        <w:trPr>
          <w:trHeight w:val="841"/>
        </w:trPr>
        <w:tc>
          <w:tcPr>
            <w:tcW w:w="663" w:type="dxa"/>
          </w:tcPr>
          <w:p w14:paraId="6684B52B" w14:textId="3CC30832" w:rsidR="0077369A" w:rsidRPr="0077369A" w:rsidRDefault="0077369A" w:rsidP="0077369A">
            <w:pPr>
              <w:rPr>
                <w:color w:val="000000"/>
              </w:rPr>
            </w:pPr>
            <w:r w:rsidRPr="0077369A">
              <w:rPr>
                <w:rFonts w:hint="eastAsia"/>
                <w:color w:val="000000"/>
              </w:rPr>
              <w:t>3568</w:t>
            </w:r>
          </w:p>
        </w:tc>
        <w:tc>
          <w:tcPr>
            <w:tcW w:w="1219" w:type="dxa"/>
          </w:tcPr>
          <w:p w14:paraId="0C270EB6" w14:textId="20CF34EF" w:rsidR="0077369A" w:rsidRPr="0077369A" w:rsidRDefault="0077369A" w:rsidP="0077369A">
            <w:pPr>
              <w:rPr>
                <w:color w:val="000000"/>
              </w:rPr>
            </w:pPr>
            <w:r w:rsidRPr="0077369A">
              <w:rPr>
                <w:rFonts w:hint="eastAsia"/>
                <w:color w:val="000000"/>
              </w:rPr>
              <w:t>10.40</w:t>
            </w:r>
            <w:r w:rsidRPr="0077369A">
              <w:rPr>
                <w:color w:val="000000"/>
              </w:rPr>
              <w:t>.11.4.4 P221 L43</w:t>
            </w:r>
          </w:p>
        </w:tc>
        <w:tc>
          <w:tcPr>
            <w:tcW w:w="3754" w:type="dxa"/>
          </w:tcPr>
          <w:p w14:paraId="516C18A9" w14:textId="39BFC87D" w:rsidR="0077369A" w:rsidRPr="0077369A" w:rsidRDefault="0077369A" w:rsidP="0077369A">
            <w:pPr>
              <w:rPr>
                <w:color w:val="000000"/>
              </w:rPr>
            </w:pPr>
            <w:r w:rsidRPr="0077369A">
              <w:rPr>
                <w:rFonts w:hint="eastAsia"/>
                <w:color w:val="000000"/>
              </w:rPr>
              <w:t>Add rule for MU Responder that receives CTS-To-Self in addition to reception of RTS</w:t>
            </w:r>
          </w:p>
        </w:tc>
        <w:tc>
          <w:tcPr>
            <w:tcW w:w="3573" w:type="dxa"/>
          </w:tcPr>
          <w:p w14:paraId="3AFADC3E" w14:textId="48A237AF" w:rsidR="0077369A" w:rsidRPr="0077369A" w:rsidRDefault="0077369A" w:rsidP="0077369A">
            <w:pPr>
              <w:rPr>
                <w:color w:val="000000"/>
              </w:rPr>
            </w:pPr>
            <w:r w:rsidRPr="0077369A">
              <w:rPr>
                <w:rFonts w:hint="eastAsia"/>
                <w:color w:val="000000"/>
              </w:rPr>
              <w:t>As in comment</w:t>
            </w:r>
          </w:p>
        </w:tc>
      </w:tr>
    </w:tbl>
    <w:p w14:paraId="62D2321A" w14:textId="77777777" w:rsidR="0077369A" w:rsidRDefault="0077369A" w:rsidP="0077369A">
      <w:pPr>
        <w:rPr>
          <w:b/>
          <w:color w:val="000000" w:themeColor="text1"/>
          <w:szCs w:val="22"/>
          <w:lang w:eastAsia="zh-CN"/>
        </w:rPr>
      </w:pPr>
    </w:p>
    <w:p w14:paraId="6424CBDC" w14:textId="60871A3F" w:rsidR="004244E0" w:rsidRDefault="004244E0" w:rsidP="0077369A">
      <w:pPr>
        <w:rPr>
          <w:b/>
          <w:color w:val="000000" w:themeColor="text1"/>
          <w:szCs w:val="22"/>
          <w:lang w:eastAsia="zh-CN"/>
        </w:rPr>
      </w:pPr>
      <w:r>
        <w:rPr>
          <w:rFonts w:hint="eastAsia"/>
          <w:b/>
          <w:color w:val="000000" w:themeColor="text1"/>
          <w:szCs w:val="22"/>
          <w:lang w:eastAsia="zh-CN"/>
        </w:rPr>
        <w:t>D</w:t>
      </w:r>
      <w:r>
        <w:rPr>
          <w:b/>
          <w:color w:val="000000" w:themeColor="text1"/>
          <w:szCs w:val="22"/>
          <w:lang w:eastAsia="zh-CN"/>
        </w:rPr>
        <w:t>iscussion:</w:t>
      </w:r>
    </w:p>
    <w:p w14:paraId="3A06C7AA" w14:textId="77777777" w:rsidR="004244E0" w:rsidRDefault="004244E0" w:rsidP="004244E0">
      <w:pPr>
        <w:rPr>
          <w:color w:val="000000" w:themeColor="text1"/>
          <w:szCs w:val="22"/>
        </w:rPr>
      </w:pPr>
    </w:p>
    <w:p w14:paraId="3126AA5D" w14:textId="6293F8D6" w:rsidR="004244E0" w:rsidRPr="004244E0" w:rsidRDefault="004244E0" w:rsidP="004244E0">
      <w:pPr>
        <w:pStyle w:val="ListParagraph"/>
        <w:numPr>
          <w:ilvl w:val="0"/>
          <w:numId w:val="23"/>
        </w:numPr>
        <w:ind w:firstLineChars="0"/>
        <w:rPr>
          <w:color w:val="000000" w:themeColor="text1"/>
          <w:szCs w:val="22"/>
        </w:rPr>
      </w:pPr>
      <w:r w:rsidRPr="004244E0">
        <w:rPr>
          <w:color w:val="000000" w:themeColor="text1"/>
          <w:szCs w:val="22"/>
        </w:rPr>
        <w:t>The rules are already defined in L33-L38 in P225 (the third to last paragraph in section 10.40.11.4.4).</w:t>
      </w:r>
    </w:p>
    <w:p w14:paraId="61C86993" w14:textId="77777777" w:rsidR="004244E0" w:rsidRPr="004244E0" w:rsidRDefault="004244E0" w:rsidP="0077369A">
      <w:pPr>
        <w:rPr>
          <w:b/>
          <w:color w:val="000000" w:themeColor="text1"/>
          <w:szCs w:val="22"/>
          <w:lang w:eastAsia="zh-CN"/>
        </w:rPr>
      </w:pPr>
    </w:p>
    <w:p w14:paraId="34D8FD71" w14:textId="614CA283" w:rsidR="0077369A" w:rsidRDefault="0077369A" w:rsidP="0077369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14:paraId="0037A44D" w14:textId="77777777" w:rsidR="0077369A" w:rsidRDefault="0077369A" w:rsidP="000B454A">
      <w:pPr>
        <w:rPr>
          <w:color w:val="000000" w:themeColor="text1"/>
          <w:szCs w:val="22"/>
          <w:lang w:eastAsia="zh-CN"/>
        </w:rPr>
      </w:pPr>
    </w:p>
    <w:p w14:paraId="46BB5B25" w14:textId="77777777" w:rsidR="00BF2B82" w:rsidRDefault="00BF2B82" w:rsidP="000B454A">
      <w:pPr>
        <w:rPr>
          <w:color w:val="000000" w:themeColor="text1"/>
          <w:szCs w:val="22"/>
          <w:lang w:eastAsia="zh-CN"/>
        </w:rPr>
      </w:pPr>
    </w:p>
    <w:p w14:paraId="0BC17172" w14:textId="77777777" w:rsidR="007C213D" w:rsidRDefault="007C213D"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4"/>
        <w:gridCol w:w="1304"/>
        <w:gridCol w:w="3746"/>
        <w:gridCol w:w="3495"/>
      </w:tblGrid>
      <w:tr w:rsidR="007C213D" w:rsidRPr="00E132D3" w14:paraId="31ED8BF6" w14:textId="77777777" w:rsidTr="007065C8">
        <w:trPr>
          <w:trHeight w:val="558"/>
        </w:trPr>
        <w:tc>
          <w:tcPr>
            <w:tcW w:w="664" w:type="dxa"/>
          </w:tcPr>
          <w:p w14:paraId="3B21DBF3" w14:textId="77777777" w:rsidR="007C213D" w:rsidRPr="00E132D3" w:rsidRDefault="007C213D" w:rsidP="007065C8">
            <w:pPr>
              <w:rPr>
                <w:color w:val="000000" w:themeColor="text1"/>
                <w:lang w:val="en-US"/>
              </w:rPr>
            </w:pPr>
            <w:r w:rsidRPr="00E132D3">
              <w:rPr>
                <w:rFonts w:hint="eastAsia"/>
                <w:color w:val="000000" w:themeColor="text1"/>
                <w:lang w:val="en-US"/>
              </w:rPr>
              <w:t>CID</w:t>
            </w:r>
          </w:p>
        </w:tc>
        <w:tc>
          <w:tcPr>
            <w:tcW w:w="1311" w:type="dxa"/>
          </w:tcPr>
          <w:p w14:paraId="1CFFC794" w14:textId="77777777" w:rsidR="007C213D" w:rsidRPr="00E132D3" w:rsidRDefault="007C213D" w:rsidP="007065C8">
            <w:pPr>
              <w:rPr>
                <w:color w:val="000000" w:themeColor="text1"/>
                <w:lang w:val="en-US"/>
              </w:rPr>
            </w:pPr>
            <w:r w:rsidRPr="00E132D3">
              <w:rPr>
                <w:rFonts w:hint="eastAsia"/>
                <w:color w:val="000000" w:themeColor="text1"/>
                <w:lang w:val="en-US"/>
              </w:rPr>
              <w:t>Clause</w:t>
            </w:r>
          </w:p>
        </w:tc>
        <w:tc>
          <w:tcPr>
            <w:tcW w:w="3740" w:type="dxa"/>
          </w:tcPr>
          <w:p w14:paraId="1B984B7D" w14:textId="77777777" w:rsidR="007C213D" w:rsidRPr="00E132D3" w:rsidRDefault="007C213D" w:rsidP="007065C8">
            <w:pPr>
              <w:rPr>
                <w:color w:val="000000" w:themeColor="text1"/>
                <w:lang w:val="en-US"/>
              </w:rPr>
            </w:pPr>
            <w:r w:rsidRPr="00E132D3">
              <w:rPr>
                <w:rFonts w:hint="eastAsia"/>
                <w:color w:val="000000" w:themeColor="text1"/>
                <w:lang w:val="en-US"/>
              </w:rPr>
              <w:t>Comment</w:t>
            </w:r>
          </w:p>
        </w:tc>
        <w:tc>
          <w:tcPr>
            <w:tcW w:w="3494" w:type="dxa"/>
          </w:tcPr>
          <w:p w14:paraId="3C94C244" w14:textId="77777777" w:rsidR="007C213D" w:rsidRPr="00E132D3" w:rsidRDefault="007C213D" w:rsidP="007065C8">
            <w:pPr>
              <w:rPr>
                <w:color w:val="000000" w:themeColor="text1"/>
                <w:lang w:val="en-US"/>
              </w:rPr>
            </w:pPr>
            <w:r w:rsidRPr="00E132D3">
              <w:rPr>
                <w:rFonts w:hint="eastAsia"/>
                <w:color w:val="000000" w:themeColor="text1"/>
                <w:lang w:val="en-US"/>
              </w:rPr>
              <w:t>Proposed change</w:t>
            </w:r>
          </w:p>
        </w:tc>
      </w:tr>
      <w:tr w:rsidR="007C213D" w:rsidRPr="00E132D3" w14:paraId="6654D989" w14:textId="77777777" w:rsidTr="007065C8">
        <w:trPr>
          <w:trHeight w:val="841"/>
        </w:trPr>
        <w:tc>
          <w:tcPr>
            <w:tcW w:w="663" w:type="dxa"/>
          </w:tcPr>
          <w:p w14:paraId="780D9E77" w14:textId="77777777" w:rsidR="007C213D" w:rsidRPr="00E132D3" w:rsidRDefault="007C213D" w:rsidP="007065C8">
            <w:pPr>
              <w:rPr>
                <w:color w:val="000000" w:themeColor="text1"/>
              </w:rPr>
            </w:pPr>
            <w:r w:rsidRPr="00E132D3">
              <w:rPr>
                <w:color w:val="000000" w:themeColor="text1"/>
              </w:rPr>
              <w:t>3653</w:t>
            </w:r>
          </w:p>
          <w:p w14:paraId="011F2D5E" w14:textId="467D5AC8" w:rsidR="007C213D" w:rsidRPr="00E132D3" w:rsidRDefault="007C213D" w:rsidP="007065C8">
            <w:pPr>
              <w:rPr>
                <w:color w:val="000000" w:themeColor="text1"/>
              </w:rPr>
            </w:pPr>
          </w:p>
        </w:tc>
        <w:tc>
          <w:tcPr>
            <w:tcW w:w="1219" w:type="dxa"/>
          </w:tcPr>
          <w:p w14:paraId="241C3030" w14:textId="77777777" w:rsidR="007C213D" w:rsidRPr="00E132D3" w:rsidRDefault="007C213D" w:rsidP="007065C8">
            <w:pPr>
              <w:rPr>
                <w:color w:val="000000" w:themeColor="text1"/>
              </w:rPr>
            </w:pPr>
            <w:r w:rsidRPr="00E132D3">
              <w:rPr>
                <w:rFonts w:hint="eastAsia"/>
                <w:color w:val="000000" w:themeColor="text1"/>
              </w:rPr>
              <w:t>11.</w:t>
            </w:r>
            <w:r w:rsidRPr="00E132D3">
              <w:rPr>
                <w:color w:val="000000" w:themeColor="text1"/>
              </w:rPr>
              <w:t>2.7.1 P314 L15</w:t>
            </w:r>
          </w:p>
        </w:tc>
        <w:tc>
          <w:tcPr>
            <w:tcW w:w="3789" w:type="dxa"/>
          </w:tcPr>
          <w:p w14:paraId="68716E63" w14:textId="77777777" w:rsidR="007C213D" w:rsidRPr="00E132D3" w:rsidRDefault="007C213D" w:rsidP="007065C8">
            <w:pPr>
              <w:rPr>
                <w:color w:val="000000" w:themeColor="text1"/>
              </w:rPr>
            </w:pPr>
            <w:r w:rsidRPr="00E132D3">
              <w:rPr>
                <w:rFonts w:hint="eastAsia"/>
                <w:color w:val="000000" w:themeColor="text1"/>
              </w:rPr>
              <w:t>Awake BI is scheduled by the DMG Wakeup Schedule element and the Table 11-3 (Power states for an awake BI) is part of the schedule. (IEEE P802.11-REVmd/D1.2, July 2018) The element and the table are not relevant for the scheduled access that the TDD access is part of.</w:t>
            </w:r>
          </w:p>
        </w:tc>
        <w:tc>
          <w:tcPr>
            <w:tcW w:w="3538" w:type="dxa"/>
          </w:tcPr>
          <w:p w14:paraId="62A4C635" w14:textId="77777777" w:rsidR="007C213D" w:rsidRPr="00E132D3" w:rsidRDefault="007C213D" w:rsidP="007065C8">
            <w:pPr>
              <w:rPr>
                <w:color w:val="000000" w:themeColor="text1"/>
              </w:rPr>
            </w:pPr>
            <w:r w:rsidRPr="00E132D3">
              <w:rPr>
                <w:rFonts w:hint="eastAsia"/>
                <w:color w:val="000000" w:themeColor="text1"/>
              </w:rPr>
              <w:t>Remove definitions of the TDD slots from the Table 11-3 Power states for an awake BI</w:t>
            </w:r>
          </w:p>
        </w:tc>
      </w:tr>
    </w:tbl>
    <w:p w14:paraId="602A4764" w14:textId="77777777" w:rsidR="007C213D" w:rsidRDefault="007C213D" w:rsidP="007C213D">
      <w:pPr>
        <w:rPr>
          <w:color w:val="000000" w:themeColor="text1"/>
          <w:szCs w:val="22"/>
        </w:rPr>
      </w:pPr>
    </w:p>
    <w:p w14:paraId="6E0E15B4" w14:textId="0DF992FB" w:rsidR="00DD736D" w:rsidRPr="00DD736D" w:rsidRDefault="00DD736D" w:rsidP="007C213D">
      <w:pPr>
        <w:rPr>
          <w:b/>
          <w:color w:val="000000" w:themeColor="text1"/>
          <w:szCs w:val="22"/>
          <w:lang w:eastAsia="zh-CN"/>
        </w:rPr>
      </w:pPr>
      <w:r w:rsidRPr="00DD736D">
        <w:rPr>
          <w:rFonts w:hint="eastAsia"/>
          <w:b/>
          <w:color w:val="000000" w:themeColor="text1"/>
          <w:szCs w:val="22"/>
          <w:lang w:eastAsia="zh-CN"/>
        </w:rPr>
        <w:t>D</w:t>
      </w:r>
      <w:r w:rsidRPr="00DD736D">
        <w:rPr>
          <w:b/>
          <w:color w:val="000000" w:themeColor="text1"/>
          <w:szCs w:val="22"/>
          <w:lang w:eastAsia="zh-CN"/>
        </w:rPr>
        <w:t>iscussion:</w:t>
      </w:r>
    </w:p>
    <w:p w14:paraId="3A88527E" w14:textId="77777777" w:rsidR="00DD736D" w:rsidRPr="00E132D3" w:rsidRDefault="00DD736D" w:rsidP="00DD736D">
      <w:pPr>
        <w:pStyle w:val="ListParagraph"/>
        <w:numPr>
          <w:ilvl w:val="0"/>
          <w:numId w:val="10"/>
        </w:numPr>
        <w:ind w:firstLineChars="0"/>
        <w:rPr>
          <w:color w:val="000000" w:themeColor="text1"/>
          <w:szCs w:val="22"/>
        </w:rPr>
      </w:pPr>
      <w:r w:rsidRPr="00E132D3">
        <w:rPr>
          <w:color w:val="000000" w:themeColor="text1"/>
          <w:szCs w:val="22"/>
        </w:rPr>
        <w:t>Table 11-3 applies to both SPs and CBAPs. Therefore, the table also captures power states for schedueled access.</w:t>
      </w:r>
    </w:p>
    <w:p w14:paraId="1AD1852A" w14:textId="555FFFCE" w:rsidR="00DD736D" w:rsidRPr="00E132D3" w:rsidRDefault="00DD736D" w:rsidP="00DD736D">
      <w:pPr>
        <w:pStyle w:val="ListParagraph"/>
        <w:numPr>
          <w:ilvl w:val="0"/>
          <w:numId w:val="10"/>
        </w:numPr>
        <w:ind w:firstLineChars="0"/>
        <w:rPr>
          <w:color w:val="000000" w:themeColor="text1"/>
          <w:szCs w:val="22"/>
        </w:rPr>
      </w:pPr>
      <w:r w:rsidRPr="00E132D3">
        <w:rPr>
          <w:rFonts w:hint="eastAsia"/>
          <w:color w:val="000000" w:themeColor="text1"/>
          <w:szCs w:val="22"/>
        </w:rPr>
        <w:t>A</w:t>
      </w:r>
      <w:r w:rsidRPr="00E132D3">
        <w:rPr>
          <w:color w:val="000000" w:themeColor="text1"/>
          <w:szCs w:val="22"/>
        </w:rPr>
        <w:t>l</w:t>
      </w:r>
      <w:r w:rsidRPr="00E132D3">
        <w:rPr>
          <w:rFonts w:hint="eastAsia"/>
          <w:color w:val="000000" w:themeColor="text1"/>
          <w:szCs w:val="22"/>
        </w:rPr>
        <w:t>l</w:t>
      </w:r>
      <w:r w:rsidRPr="00E132D3">
        <w:rPr>
          <w:color w:val="000000" w:themeColor="text1"/>
          <w:szCs w:val="22"/>
        </w:rPr>
        <w:t xml:space="preserve"> TDD operations happen in TDD SPs, which are also SPs. Since Table 11-3 applies to SPs, it naturally applies to TDD SPs too. The claim that “The DMG Wakeup Schedule elment and Table 11-3 are not relevant for the scheduled access that the TDD access is part of” is </w:t>
      </w:r>
      <w:r w:rsidRPr="00DE1B45">
        <w:rPr>
          <w:color w:val="000000" w:themeColor="text1"/>
          <w:szCs w:val="22"/>
        </w:rPr>
        <w:t>not t</w:t>
      </w:r>
      <w:r w:rsidR="008C50C6" w:rsidRPr="00DE1B45">
        <w:rPr>
          <w:color w:val="000000" w:themeColor="text1"/>
          <w:szCs w:val="22"/>
        </w:rPr>
        <w:t>ru</w:t>
      </w:r>
      <w:r w:rsidRPr="00DE1B45">
        <w:rPr>
          <w:color w:val="000000" w:themeColor="text1"/>
          <w:szCs w:val="22"/>
        </w:rPr>
        <w:t>e an</w:t>
      </w:r>
      <w:r w:rsidRPr="00E132D3">
        <w:rPr>
          <w:color w:val="000000" w:themeColor="text1"/>
          <w:szCs w:val="22"/>
        </w:rPr>
        <w:t>d lacks justification.</w:t>
      </w:r>
    </w:p>
    <w:p w14:paraId="6923657E" w14:textId="77777777" w:rsidR="00DD736D" w:rsidRPr="00DD736D" w:rsidRDefault="00DD736D" w:rsidP="007C213D">
      <w:pPr>
        <w:rPr>
          <w:color w:val="000000" w:themeColor="text1"/>
          <w:szCs w:val="22"/>
          <w:lang w:eastAsia="zh-CN"/>
        </w:rPr>
      </w:pPr>
    </w:p>
    <w:p w14:paraId="1CA47E2C" w14:textId="3F77E2CD" w:rsidR="00BF2B82" w:rsidRDefault="007C213D" w:rsidP="000B454A">
      <w:pPr>
        <w:rPr>
          <w:color w:val="000000" w:themeColor="text1"/>
          <w:szCs w:val="22"/>
        </w:rPr>
      </w:pPr>
      <w:r w:rsidRPr="00E132D3">
        <w:rPr>
          <w:b/>
          <w:color w:val="000000" w:themeColor="text1"/>
          <w:szCs w:val="22"/>
        </w:rPr>
        <w:t>Proposed resolution:</w:t>
      </w:r>
      <w:r w:rsidRPr="00E132D3">
        <w:rPr>
          <w:color w:val="000000" w:themeColor="text1"/>
          <w:szCs w:val="22"/>
        </w:rPr>
        <w:t xml:space="preserve"> Rejected</w:t>
      </w:r>
    </w:p>
    <w:p w14:paraId="75449E86" w14:textId="77777777" w:rsidR="00DD736D" w:rsidRDefault="00DD736D" w:rsidP="000B454A">
      <w:pPr>
        <w:rPr>
          <w:color w:val="000000" w:themeColor="text1"/>
          <w:szCs w:val="22"/>
        </w:rPr>
      </w:pPr>
    </w:p>
    <w:p w14:paraId="64826287" w14:textId="77777777" w:rsidR="00DD736D" w:rsidRDefault="00DD736D" w:rsidP="000B454A">
      <w:pPr>
        <w:rPr>
          <w:color w:val="000000" w:themeColor="text1"/>
          <w:szCs w:val="22"/>
        </w:rPr>
      </w:pPr>
    </w:p>
    <w:p w14:paraId="790ACBF3" w14:textId="77777777" w:rsidR="00DD736D" w:rsidRDefault="00DD736D" w:rsidP="000B454A">
      <w:pPr>
        <w:rPr>
          <w:color w:val="000000" w:themeColor="text1"/>
          <w:szCs w:val="22"/>
        </w:rPr>
      </w:pPr>
    </w:p>
    <w:tbl>
      <w:tblPr>
        <w:tblStyle w:val="TableGrid"/>
        <w:tblW w:w="9209" w:type="dxa"/>
        <w:tblLook w:val="04A0" w:firstRow="1" w:lastRow="0" w:firstColumn="1" w:lastColumn="0" w:noHBand="0" w:noVBand="1"/>
      </w:tblPr>
      <w:tblGrid>
        <w:gridCol w:w="662"/>
        <w:gridCol w:w="1331"/>
        <w:gridCol w:w="3706"/>
        <w:gridCol w:w="3510"/>
      </w:tblGrid>
      <w:tr w:rsidR="00BF2B82" w:rsidRPr="007C213D" w14:paraId="37D3C2EE" w14:textId="77777777" w:rsidTr="00BF2B82">
        <w:trPr>
          <w:trHeight w:val="841"/>
        </w:trPr>
        <w:tc>
          <w:tcPr>
            <w:tcW w:w="663" w:type="dxa"/>
          </w:tcPr>
          <w:p w14:paraId="4A557508" w14:textId="77777777"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CID</w:t>
            </w:r>
          </w:p>
        </w:tc>
        <w:tc>
          <w:tcPr>
            <w:tcW w:w="1331" w:type="dxa"/>
          </w:tcPr>
          <w:p w14:paraId="4B77A366" w14:textId="77777777"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Clause</w:t>
            </w:r>
          </w:p>
        </w:tc>
        <w:tc>
          <w:tcPr>
            <w:tcW w:w="3697" w:type="dxa"/>
          </w:tcPr>
          <w:p w14:paraId="47C464AF" w14:textId="77777777"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Comment</w:t>
            </w:r>
          </w:p>
        </w:tc>
        <w:tc>
          <w:tcPr>
            <w:tcW w:w="3518" w:type="dxa"/>
          </w:tcPr>
          <w:p w14:paraId="5457653D" w14:textId="77777777"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Proposed change</w:t>
            </w:r>
          </w:p>
        </w:tc>
      </w:tr>
      <w:tr w:rsidR="00BF2B82" w:rsidRPr="007C213D" w14:paraId="2D1A7D32" w14:textId="77777777" w:rsidTr="00BF2B82">
        <w:trPr>
          <w:trHeight w:val="841"/>
        </w:trPr>
        <w:tc>
          <w:tcPr>
            <w:tcW w:w="663" w:type="dxa"/>
          </w:tcPr>
          <w:p w14:paraId="51EA0245" w14:textId="1451A3F5"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3</w:t>
            </w:r>
            <w:r w:rsidRPr="00E95884">
              <w:rPr>
                <w:rFonts w:ascii="Times New Roman" w:eastAsia="Batang" w:hAnsi="Times New Roman" w:cs="Times New Roman"/>
                <w:color w:val="000000" w:themeColor="text1"/>
                <w:lang w:eastAsia="en-US"/>
              </w:rPr>
              <w:t>691</w:t>
            </w:r>
          </w:p>
        </w:tc>
        <w:tc>
          <w:tcPr>
            <w:tcW w:w="1219" w:type="dxa"/>
          </w:tcPr>
          <w:p w14:paraId="1965FACB" w14:textId="2AB1612A"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10.4</w:t>
            </w:r>
            <w:r w:rsidRPr="00E95884">
              <w:rPr>
                <w:rFonts w:ascii="Times New Roman" w:eastAsia="Batang" w:hAnsi="Times New Roman" w:cs="Times New Roman"/>
                <w:color w:val="000000" w:themeColor="text1"/>
                <w:lang w:eastAsia="en-US"/>
              </w:rPr>
              <w:t>0.11.4.4 P224 L26</w:t>
            </w:r>
          </w:p>
        </w:tc>
        <w:tc>
          <w:tcPr>
            <w:tcW w:w="3754" w:type="dxa"/>
          </w:tcPr>
          <w:p w14:paraId="7852FC88" w14:textId="1EECC735"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It should be mentioned that a successful reception of DMG CTS is not required since requirements of a time difference of T_GInormal at initiator is very challenging. Note, that T_Gi normal is 1/3 of airPropagationTime</w:t>
            </w:r>
          </w:p>
        </w:tc>
        <w:tc>
          <w:tcPr>
            <w:tcW w:w="3573" w:type="dxa"/>
          </w:tcPr>
          <w:p w14:paraId="22AEF5DA" w14:textId="156B8139" w:rsidR="00BF2B82" w:rsidRPr="00E95884" w:rsidRDefault="00BF2B82" w:rsidP="00BF2B82">
            <w:pPr>
              <w:rPr>
                <w:color w:val="000000"/>
              </w:rPr>
            </w:pPr>
            <w:r w:rsidRPr="00E95884">
              <w:rPr>
                <w:rFonts w:hint="eastAsia"/>
                <w:color w:val="000000"/>
              </w:rPr>
              <w:t>As in comment, add e.g. "NOTE: A successful reception of DMG CTS frames at the initiator is not required for MU-MIMO access procedure"</w:t>
            </w:r>
          </w:p>
        </w:tc>
      </w:tr>
    </w:tbl>
    <w:p w14:paraId="6D892EC1" w14:textId="77777777" w:rsidR="00BF2B82" w:rsidRPr="007C213D" w:rsidRDefault="00BF2B82" w:rsidP="000B454A">
      <w:pPr>
        <w:rPr>
          <w:rFonts w:asciiTheme="minorHAnsi" w:hAnsiTheme="minorHAnsi" w:cstheme="minorBidi"/>
          <w:color w:val="FF0000"/>
          <w:szCs w:val="22"/>
          <w:lang w:eastAsia="zh-CN"/>
        </w:rPr>
      </w:pPr>
    </w:p>
    <w:p w14:paraId="31DD41AC" w14:textId="03FD49E3" w:rsidR="00BF2B82" w:rsidRPr="00E95884" w:rsidRDefault="00BF2B82" w:rsidP="00BF2B82">
      <w:pPr>
        <w:rPr>
          <w:rFonts w:asciiTheme="minorHAnsi" w:hAnsiTheme="minorHAnsi" w:cstheme="minorBidi"/>
          <w:color w:val="000000" w:themeColor="text1"/>
          <w:szCs w:val="22"/>
          <w:lang w:eastAsia="zh-CN"/>
        </w:rPr>
      </w:pPr>
      <w:r w:rsidRPr="00E95884">
        <w:rPr>
          <w:rFonts w:asciiTheme="minorHAnsi" w:hAnsiTheme="minorHAnsi" w:cstheme="minorBidi"/>
          <w:b/>
          <w:color w:val="000000" w:themeColor="text1"/>
          <w:szCs w:val="22"/>
          <w:lang w:eastAsia="zh-CN"/>
        </w:rPr>
        <w:t xml:space="preserve">Proposed resolution: </w:t>
      </w:r>
      <w:r w:rsidR="00C019A9" w:rsidRPr="00E95884">
        <w:rPr>
          <w:rFonts w:asciiTheme="minorHAnsi" w:hAnsiTheme="minorHAnsi" w:cstheme="minorBidi"/>
          <w:b/>
          <w:color w:val="000000" w:themeColor="text1"/>
          <w:szCs w:val="22"/>
          <w:lang w:eastAsia="zh-CN"/>
        </w:rPr>
        <w:t xml:space="preserve"> </w:t>
      </w:r>
      <w:r w:rsidR="00E95884">
        <w:rPr>
          <w:rFonts w:asciiTheme="minorHAnsi" w:hAnsiTheme="minorHAnsi" w:cstheme="minorBidi"/>
          <w:color w:val="000000" w:themeColor="text1"/>
          <w:szCs w:val="22"/>
          <w:lang w:eastAsia="zh-CN"/>
        </w:rPr>
        <w:t>Revised</w:t>
      </w:r>
    </w:p>
    <w:p w14:paraId="6C3D92C9" w14:textId="77777777" w:rsidR="00C019A9" w:rsidRDefault="00C019A9" w:rsidP="00BF2B82">
      <w:pPr>
        <w:rPr>
          <w:color w:val="000000" w:themeColor="text1"/>
          <w:szCs w:val="22"/>
        </w:rPr>
      </w:pPr>
    </w:p>
    <w:p w14:paraId="27082D22" w14:textId="17D56A57" w:rsidR="00E95884" w:rsidRPr="00E95884" w:rsidRDefault="00E95884" w:rsidP="00BF2B82">
      <w:pPr>
        <w:rPr>
          <w:i/>
          <w:color w:val="000000" w:themeColor="text1"/>
          <w:szCs w:val="22"/>
        </w:rPr>
      </w:pPr>
      <w:r>
        <w:rPr>
          <w:rFonts w:hint="eastAsia"/>
          <w:i/>
          <w:color w:val="000000" w:themeColor="text1"/>
          <w:szCs w:val="22"/>
        </w:rPr>
        <w:t>A</w:t>
      </w:r>
      <w:r>
        <w:rPr>
          <w:i/>
          <w:color w:val="000000" w:themeColor="text1"/>
          <w:szCs w:val="22"/>
        </w:rPr>
        <w:t>dd the following note before the last paragraph of 10.40.11.4.4 in D2.1:</w:t>
      </w:r>
    </w:p>
    <w:p w14:paraId="5944530A" w14:textId="2F0E3D7F" w:rsidR="00E132D3" w:rsidRPr="00E95884" w:rsidRDefault="00E95884" w:rsidP="00BF2B82">
      <w:pPr>
        <w:rPr>
          <w:color w:val="FF0000"/>
          <w:szCs w:val="22"/>
          <w:u w:val="single"/>
        </w:rPr>
      </w:pPr>
      <w:r w:rsidRPr="00E95884">
        <w:rPr>
          <w:color w:val="FF0000"/>
          <w:szCs w:val="22"/>
          <w:u w:val="single"/>
        </w:rPr>
        <w:t xml:space="preserve">Note: </w:t>
      </w:r>
      <w:r w:rsidR="00E132D3" w:rsidRPr="00E95884">
        <w:rPr>
          <w:rFonts w:hint="eastAsia"/>
          <w:color w:val="FF0000"/>
          <w:szCs w:val="22"/>
          <w:u w:val="single"/>
        </w:rPr>
        <w:t>If t</w:t>
      </w:r>
      <w:r w:rsidR="00E132D3" w:rsidRPr="00E95884">
        <w:rPr>
          <w:color w:val="FF0000"/>
          <w:szCs w:val="22"/>
          <w:u w:val="single"/>
        </w:rPr>
        <w:t>he RTS/CTS frame exchange is use</w:t>
      </w:r>
      <w:r>
        <w:rPr>
          <w:color w:val="FF0000"/>
          <w:szCs w:val="22"/>
          <w:u w:val="single"/>
        </w:rPr>
        <w:t>d in the MU-MIMO channel access, a</w:t>
      </w:r>
      <w:r w:rsidRPr="00E95884">
        <w:rPr>
          <w:color w:val="FF0000"/>
          <w:szCs w:val="22"/>
          <w:u w:val="single"/>
        </w:rPr>
        <w:t xml:space="preserve"> successful reception of DM</w:t>
      </w:r>
      <w:r w:rsidR="008C50C6">
        <w:rPr>
          <w:color w:val="FF0000"/>
          <w:szCs w:val="22"/>
          <w:u w:val="single"/>
        </w:rPr>
        <w:t>G CTS frame</w:t>
      </w:r>
      <w:r w:rsidRPr="00E95884">
        <w:rPr>
          <w:color w:val="FF0000"/>
          <w:szCs w:val="22"/>
          <w:u w:val="single"/>
        </w:rPr>
        <w:t xml:space="preserve"> at the initiator is not</w:t>
      </w:r>
      <w:r>
        <w:rPr>
          <w:color w:val="FF0000"/>
          <w:szCs w:val="22"/>
          <w:u w:val="single"/>
        </w:rPr>
        <w:t xml:space="preserve"> required for MU-MIMO channel access procedure.</w:t>
      </w:r>
    </w:p>
    <w:p w14:paraId="5ECF2B89" w14:textId="77777777" w:rsidR="00E132D3" w:rsidRDefault="00E132D3" w:rsidP="00BF2B82">
      <w:pPr>
        <w:rPr>
          <w:color w:val="000000" w:themeColor="text1"/>
          <w:szCs w:val="22"/>
        </w:rPr>
      </w:pPr>
    </w:p>
    <w:p w14:paraId="661C0337" w14:textId="77777777" w:rsidR="00BF2B82" w:rsidRPr="00E132D3" w:rsidRDefault="00BF2B82" w:rsidP="000B454A">
      <w:pPr>
        <w:rPr>
          <w:color w:val="000000" w:themeColor="text1"/>
          <w:szCs w:val="22"/>
          <w:lang w:eastAsia="zh-CN"/>
        </w:rPr>
      </w:pPr>
    </w:p>
    <w:p w14:paraId="72484D39" w14:textId="77777777" w:rsidR="00BF2B82" w:rsidRDefault="00BF2B82"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27"/>
        <w:gridCol w:w="3697"/>
        <w:gridCol w:w="3522"/>
      </w:tblGrid>
      <w:tr w:rsidR="00BF2B82" w:rsidRPr="00146351" w14:paraId="12BD0CF6" w14:textId="77777777" w:rsidTr="00BF2B82">
        <w:trPr>
          <w:trHeight w:val="841"/>
        </w:trPr>
        <w:tc>
          <w:tcPr>
            <w:tcW w:w="663" w:type="dxa"/>
          </w:tcPr>
          <w:p w14:paraId="667DD75F" w14:textId="77777777" w:rsidR="00BF2B82" w:rsidRPr="00146351" w:rsidRDefault="00BF2B82" w:rsidP="00BF2B82">
            <w:pPr>
              <w:rPr>
                <w:color w:val="000000" w:themeColor="text1"/>
              </w:rPr>
            </w:pPr>
            <w:r w:rsidRPr="00146351">
              <w:rPr>
                <w:rFonts w:hint="eastAsia"/>
                <w:color w:val="000000" w:themeColor="text1"/>
              </w:rPr>
              <w:t>CID</w:t>
            </w:r>
          </w:p>
        </w:tc>
        <w:tc>
          <w:tcPr>
            <w:tcW w:w="1331" w:type="dxa"/>
          </w:tcPr>
          <w:p w14:paraId="04BC4702" w14:textId="77777777" w:rsidR="00BF2B82" w:rsidRPr="00146351" w:rsidRDefault="00BF2B82" w:rsidP="00BF2B82">
            <w:pPr>
              <w:rPr>
                <w:color w:val="000000" w:themeColor="text1"/>
              </w:rPr>
            </w:pPr>
            <w:r w:rsidRPr="00146351">
              <w:rPr>
                <w:rFonts w:hint="eastAsia"/>
                <w:color w:val="000000" w:themeColor="text1"/>
              </w:rPr>
              <w:t>Clause</w:t>
            </w:r>
          </w:p>
        </w:tc>
        <w:tc>
          <w:tcPr>
            <w:tcW w:w="3706" w:type="dxa"/>
          </w:tcPr>
          <w:p w14:paraId="45FCD5FE" w14:textId="77777777" w:rsidR="00BF2B82" w:rsidRPr="00146351" w:rsidRDefault="00BF2B82" w:rsidP="00BF2B82">
            <w:pPr>
              <w:rPr>
                <w:color w:val="000000" w:themeColor="text1"/>
              </w:rPr>
            </w:pPr>
            <w:r w:rsidRPr="00146351">
              <w:rPr>
                <w:rFonts w:hint="eastAsia"/>
                <w:color w:val="000000" w:themeColor="text1"/>
              </w:rPr>
              <w:t>Comment</w:t>
            </w:r>
          </w:p>
        </w:tc>
        <w:tc>
          <w:tcPr>
            <w:tcW w:w="3509" w:type="dxa"/>
          </w:tcPr>
          <w:p w14:paraId="0FAA48F1" w14:textId="77777777" w:rsidR="00BF2B82" w:rsidRPr="00146351" w:rsidRDefault="00BF2B82" w:rsidP="00BF2B82">
            <w:pPr>
              <w:rPr>
                <w:color w:val="000000" w:themeColor="text1"/>
              </w:rPr>
            </w:pPr>
            <w:r w:rsidRPr="00146351">
              <w:rPr>
                <w:rFonts w:hint="eastAsia"/>
                <w:color w:val="000000" w:themeColor="text1"/>
              </w:rPr>
              <w:t>Proposed change</w:t>
            </w:r>
          </w:p>
        </w:tc>
      </w:tr>
      <w:tr w:rsidR="00BF2B82" w:rsidRPr="0077369A" w14:paraId="2F79937E" w14:textId="77777777" w:rsidTr="00BF2B82">
        <w:trPr>
          <w:trHeight w:val="841"/>
        </w:trPr>
        <w:tc>
          <w:tcPr>
            <w:tcW w:w="663" w:type="dxa"/>
          </w:tcPr>
          <w:p w14:paraId="79A6F0D0" w14:textId="073D9B76" w:rsidR="00BF2B82" w:rsidRPr="00DC473D" w:rsidRDefault="00BF2B82" w:rsidP="00BF2B82">
            <w:pPr>
              <w:rPr>
                <w:color w:val="000000" w:themeColor="text1"/>
              </w:rPr>
            </w:pPr>
            <w:r w:rsidRPr="00DC473D">
              <w:rPr>
                <w:rFonts w:hint="eastAsia"/>
                <w:color w:val="000000" w:themeColor="text1"/>
              </w:rPr>
              <w:t>3726</w:t>
            </w:r>
          </w:p>
        </w:tc>
        <w:tc>
          <w:tcPr>
            <w:tcW w:w="1219" w:type="dxa"/>
          </w:tcPr>
          <w:p w14:paraId="1471454A" w14:textId="45C8624C" w:rsidR="00BF2B82" w:rsidRPr="00DC473D" w:rsidRDefault="00BF2B82" w:rsidP="00BF2B82">
            <w:pPr>
              <w:rPr>
                <w:color w:val="000000" w:themeColor="text1"/>
              </w:rPr>
            </w:pPr>
            <w:r w:rsidRPr="00DC473D">
              <w:rPr>
                <w:rFonts w:hint="eastAsia"/>
                <w:color w:val="000000" w:themeColor="text1"/>
              </w:rPr>
              <w:t>10</w:t>
            </w:r>
            <w:r w:rsidRPr="00DC473D">
              <w:rPr>
                <w:color w:val="000000" w:themeColor="text1"/>
              </w:rPr>
              <w:t>.43.9.3.1 P270 L36</w:t>
            </w:r>
          </w:p>
        </w:tc>
        <w:tc>
          <w:tcPr>
            <w:tcW w:w="3754" w:type="dxa"/>
          </w:tcPr>
          <w:p w14:paraId="587BE6BF" w14:textId="667AD37F" w:rsidR="00BF2B82" w:rsidRPr="00DC473D" w:rsidRDefault="00BF2B82" w:rsidP="00BF2B82">
            <w:pPr>
              <w:rPr>
                <w:color w:val="000000" w:themeColor="text1"/>
              </w:rPr>
            </w:pPr>
            <w:r w:rsidRPr="00DC473D">
              <w:rPr>
                <w:rFonts w:hint="eastAsia"/>
                <w:color w:val="000000" w:themeColor="text1"/>
              </w:rPr>
              <w:t>There are some contradiction between the sentences below:</w:t>
            </w:r>
            <w:r w:rsidRPr="00DC473D">
              <w:rPr>
                <w:rFonts w:hint="eastAsia"/>
                <w:color w:val="000000" w:themeColor="text1"/>
              </w:rPr>
              <w:br/>
              <w:t>In Draft P802.11ay_D2.0, page 270-271: "An asymmetric link is present between a pair of STAs when in one STA the difference between the maximum receive antenna gain and the quasi-omni receive antenna gain is higher than 15 dB, while for the other STA this difference is at most 15 dB."</w:t>
            </w:r>
            <w:r w:rsidRPr="00DC473D">
              <w:rPr>
                <w:rFonts w:hint="eastAsia"/>
                <w:color w:val="000000" w:themeColor="text1"/>
              </w:rPr>
              <w:br/>
              <w:t>NOTE--As specified in 20.9.1, 15 dB is the sensitivity difference between the DMG control mode and the DMG SC mode ......."</w:t>
            </w:r>
            <w:r w:rsidRPr="00DC473D">
              <w:rPr>
                <w:rFonts w:hint="eastAsia"/>
                <w:color w:val="000000" w:themeColor="text1"/>
              </w:rPr>
              <w:br/>
            </w:r>
            <w:r w:rsidRPr="00DC473D">
              <w:rPr>
                <w:rFonts w:hint="eastAsia"/>
                <w:color w:val="000000" w:themeColor="text1"/>
              </w:rPr>
              <w:br/>
              <w:t>In Draft P802.11REVmd_D1.2, page 3017: DMG STAs use a quasi-omni antenna pattern. The antenna gain of the main beam of a quasi-omni antenna pattern shall be at most 15 dB lower than the antenna gain in the main beam for a directional pattern.</w:t>
            </w:r>
          </w:p>
        </w:tc>
        <w:tc>
          <w:tcPr>
            <w:tcW w:w="3573" w:type="dxa"/>
          </w:tcPr>
          <w:p w14:paraId="24501670" w14:textId="45C209B2" w:rsidR="00BF2B82" w:rsidRPr="00DC473D" w:rsidRDefault="00BF2B82" w:rsidP="00BF2B82">
            <w:pPr>
              <w:rPr>
                <w:color w:val="000000" w:themeColor="text1"/>
              </w:rPr>
            </w:pPr>
            <w:r w:rsidRPr="00DC473D">
              <w:rPr>
                <w:rFonts w:hint="eastAsia"/>
                <w:color w:val="000000" w:themeColor="text1"/>
              </w:rPr>
              <w:t>Revise the text, in Draft P802.11REVmd_D1.2, page 3017, to something like: "DMG STAs that do not support TDD beamforming (see 10.43.10) use a quasi-omni antenna pattern. The antenna gain of the main beam of a quasi-omni antenna pattern shall be at most 15 dB lower than the antenna gain in the main beam for a directional pattern, unless the STA is an EDMG STA that supports beamforming for asymmetric links (see 10.43.9.3), in which case this difference in antenna gain may be greater than 15 dB. "</w:t>
            </w:r>
          </w:p>
        </w:tc>
      </w:tr>
    </w:tbl>
    <w:p w14:paraId="69A37C9E" w14:textId="77777777" w:rsidR="00BF2B82" w:rsidRDefault="00BF2B82" w:rsidP="000B454A">
      <w:pPr>
        <w:rPr>
          <w:color w:val="000000" w:themeColor="text1"/>
          <w:szCs w:val="22"/>
          <w:lang w:eastAsia="zh-CN"/>
        </w:rPr>
      </w:pPr>
    </w:p>
    <w:p w14:paraId="28AA9F26" w14:textId="19F85C61" w:rsidR="006A3344" w:rsidRDefault="006A3344" w:rsidP="000B454A">
      <w:pPr>
        <w:rPr>
          <w:color w:val="000000" w:themeColor="text1"/>
          <w:szCs w:val="22"/>
          <w:lang w:eastAsia="zh-CN"/>
        </w:rPr>
      </w:pPr>
      <w:r>
        <w:rPr>
          <w:rFonts w:hint="eastAsia"/>
          <w:color w:val="000000" w:themeColor="text1"/>
          <w:szCs w:val="22"/>
          <w:lang w:eastAsia="zh-CN"/>
        </w:rPr>
        <w:t>Discus</w:t>
      </w:r>
      <w:r>
        <w:rPr>
          <w:color w:val="000000" w:themeColor="text1"/>
          <w:szCs w:val="22"/>
          <w:lang w:eastAsia="zh-CN"/>
        </w:rPr>
        <w:t>sion:</w:t>
      </w:r>
    </w:p>
    <w:p w14:paraId="67FCAE55" w14:textId="50CA0CEC" w:rsidR="006A3344" w:rsidRPr="006A3344" w:rsidRDefault="006A3344" w:rsidP="006A3344">
      <w:pPr>
        <w:pStyle w:val="ListParagraph"/>
        <w:numPr>
          <w:ilvl w:val="0"/>
          <w:numId w:val="27"/>
        </w:numPr>
        <w:ind w:firstLineChars="0"/>
        <w:rPr>
          <w:color w:val="000000" w:themeColor="text1"/>
          <w:szCs w:val="22"/>
          <w:lang w:eastAsia="zh-CN"/>
        </w:rPr>
      </w:pPr>
      <w:r>
        <w:rPr>
          <w:rFonts w:eastAsiaTheme="minorEastAsia"/>
          <w:color w:val="000000" w:themeColor="text1"/>
          <w:szCs w:val="22"/>
          <w:lang w:eastAsia="zh-CN"/>
        </w:rPr>
        <w:lastRenderedPageBreak/>
        <w:t xml:space="preserve">P338 L5-8 in </w:t>
      </w:r>
      <w:r>
        <w:rPr>
          <w:rFonts w:eastAsiaTheme="minorEastAsia" w:hint="eastAsia"/>
          <w:color w:val="000000" w:themeColor="text1"/>
          <w:szCs w:val="22"/>
          <w:lang w:eastAsia="zh-CN"/>
        </w:rPr>
        <w:t>20.9.</w:t>
      </w:r>
      <w:r>
        <w:rPr>
          <w:rFonts w:eastAsiaTheme="minorEastAsia"/>
          <w:color w:val="000000" w:themeColor="text1"/>
          <w:szCs w:val="22"/>
          <w:lang w:eastAsia="zh-CN"/>
        </w:rPr>
        <w:t>1 in D2.1 already resolves this comment.</w:t>
      </w:r>
    </w:p>
    <w:p w14:paraId="34A82BBA" w14:textId="77777777" w:rsidR="006A3344" w:rsidRPr="00BF2B82" w:rsidRDefault="006A3344" w:rsidP="000B454A">
      <w:pPr>
        <w:rPr>
          <w:color w:val="000000" w:themeColor="text1"/>
          <w:szCs w:val="22"/>
          <w:lang w:eastAsia="zh-CN"/>
        </w:rPr>
      </w:pPr>
    </w:p>
    <w:p w14:paraId="1BB8E7D5" w14:textId="3C7226FF" w:rsidR="00A65B1D" w:rsidRDefault="00A65B1D" w:rsidP="00A65B1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0DCB8020" w14:textId="77777777" w:rsidR="00BF2B82" w:rsidRDefault="00BF2B82" w:rsidP="000B454A">
      <w:pPr>
        <w:rPr>
          <w:color w:val="000000" w:themeColor="text1"/>
          <w:szCs w:val="22"/>
          <w:lang w:eastAsia="zh-CN"/>
        </w:rPr>
      </w:pPr>
    </w:p>
    <w:p w14:paraId="1EC47C25" w14:textId="77777777" w:rsidR="008116D0" w:rsidRDefault="008116D0" w:rsidP="000B454A">
      <w:pPr>
        <w:rPr>
          <w:color w:val="000000" w:themeColor="text1"/>
          <w:szCs w:val="22"/>
          <w:lang w:eastAsia="zh-CN"/>
        </w:rPr>
      </w:pPr>
    </w:p>
    <w:p w14:paraId="72DB4932" w14:textId="77777777" w:rsidR="008116D0" w:rsidRDefault="008116D0"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23"/>
        <w:gridCol w:w="3701"/>
        <w:gridCol w:w="3522"/>
      </w:tblGrid>
      <w:tr w:rsidR="008116D0" w:rsidRPr="00146351" w14:paraId="119FA59D" w14:textId="77777777" w:rsidTr="008116D0">
        <w:trPr>
          <w:trHeight w:val="841"/>
        </w:trPr>
        <w:tc>
          <w:tcPr>
            <w:tcW w:w="663" w:type="dxa"/>
          </w:tcPr>
          <w:p w14:paraId="6B5ADB81" w14:textId="77777777" w:rsidR="008116D0" w:rsidRPr="00146351" w:rsidRDefault="008116D0" w:rsidP="00DE2551">
            <w:pPr>
              <w:rPr>
                <w:color w:val="000000" w:themeColor="text1"/>
              </w:rPr>
            </w:pPr>
            <w:r w:rsidRPr="00146351">
              <w:rPr>
                <w:rFonts w:hint="eastAsia"/>
                <w:color w:val="000000" w:themeColor="text1"/>
              </w:rPr>
              <w:t>CID</w:t>
            </w:r>
          </w:p>
        </w:tc>
        <w:tc>
          <w:tcPr>
            <w:tcW w:w="1323" w:type="dxa"/>
          </w:tcPr>
          <w:p w14:paraId="17A3DBE7" w14:textId="77777777" w:rsidR="008116D0" w:rsidRPr="00146351" w:rsidRDefault="008116D0" w:rsidP="00DE2551">
            <w:pPr>
              <w:rPr>
                <w:color w:val="000000" w:themeColor="text1"/>
              </w:rPr>
            </w:pPr>
            <w:r w:rsidRPr="00146351">
              <w:rPr>
                <w:rFonts w:hint="eastAsia"/>
                <w:color w:val="000000" w:themeColor="text1"/>
              </w:rPr>
              <w:t>Clause</w:t>
            </w:r>
          </w:p>
        </w:tc>
        <w:tc>
          <w:tcPr>
            <w:tcW w:w="3701" w:type="dxa"/>
          </w:tcPr>
          <w:p w14:paraId="0437E019" w14:textId="77777777" w:rsidR="008116D0" w:rsidRPr="00146351" w:rsidRDefault="008116D0" w:rsidP="00DE2551">
            <w:pPr>
              <w:rPr>
                <w:color w:val="000000" w:themeColor="text1"/>
              </w:rPr>
            </w:pPr>
            <w:r w:rsidRPr="00146351">
              <w:rPr>
                <w:rFonts w:hint="eastAsia"/>
                <w:color w:val="000000" w:themeColor="text1"/>
              </w:rPr>
              <w:t>Comment</w:t>
            </w:r>
          </w:p>
        </w:tc>
        <w:tc>
          <w:tcPr>
            <w:tcW w:w="3522" w:type="dxa"/>
          </w:tcPr>
          <w:p w14:paraId="6E9CD4E1" w14:textId="77777777" w:rsidR="008116D0" w:rsidRPr="00146351" w:rsidRDefault="008116D0" w:rsidP="00DE2551">
            <w:pPr>
              <w:rPr>
                <w:color w:val="000000" w:themeColor="text1"/>
              </w:rPr>
            </w:pPr>
            <w:r w:rsidRPr="00146351">
              <w:rPr>
                <w:rFonts w:hint="eastAsia"/>
                <w:color w:val="000000" w:themeColor="text1"/>
              </w:rPr>
              <w:t>Proposed change</w:t>
            </w:r>
          </w:p>
        </w:tc>
      </w:tr>
      <w:tr w:rsidR="008116D0" w:rsidRPr="0077369A" w14:paraId="2AA6E45F" w14:textId="77777777" w:rsidTr="008116D0">
        <w:trPr>
          <w:trHeight w:val="841"/>
        </w:trPr>
        <w:tc>
          <w:tcPr>
            <w:tcW w:w="663" w:type="dxa"/>
          </w:tcPr>
          <w:p w14:paraId="34A144D6" w14:textId="748FC626" w:rsidR="008116D0" w:rsidRPr="00E95884" w:rsidRDefault="008116D0" w:rsidP="008116D0">
            <w:pPr>
              <w:rPr>
                <w:color w:val="000000" w:themeColor="text1"/>
              </w:rPr>
            </w:pPr>
            <w:r w:rsidRPr="00E95884">
              <w:rPr>
                <w:rFonts w:hint="eastAsia"/>
                <w:color w:val="000000" w:themeColor="text1"/>
              </w:rPr>
              <w:t>3096</w:t>
            </w:r>
          </w:p>
        </w:tc>
        <w:tc>
          <w:tcPr>
            <w:tcW w:w="1323" w:type="dxa"/>
          </w:tcPr>
          <w:p w14:paraId="29DAA68D" w14:textId="233FECB4" w:rsidR="008116D0" w:rsidRPr="00E95884" w:rsidRDefault="008116D0" w:rsidP="008116D0">
            <w:pPr>
              <w:rPr>
                <w:color w:val="000000" w:themeColor="text1"/>
              </w:rPr>
            </w:pPr>
            <w:r w:rsidRPr="00E95884">
              <w:rPr>
                <w:rFonts w:hint="eastAsia"/>
                <w:color w:val="000000" w:themeColor="text1"/>
              </w:rPr>
              <w:t>10.3.2.9</w:t>
            </w:r>
            <w:r w:rsidRPr="00E95884">
              <w:rPr>
                <w:color w:val="000000" w:themeColor="text1"/>
              </w:rPr>
              <w:t xml:space="preserve"> P175 L31</w:t>
            </w:r>
          </w:p>
        </w:tc>
        <w:tc>
          <w:tcPr>
            <w:tcW w:w="3701" w:type="dxa"/>
          </w:tcPr>
          <w:p w14:paraId="44343CC6" w14:textId="2D6913AC" w:rsidR="008116D0" w:rsidRPr="00E95884" w:rsidRDefault="008116D0" w:rsidP="008116D0">
            <w:pPr>
              <w:rPr>
                <w:color w:val="000000" w:themeColor="text1"/>
              </w:rPr>
            </w:pPr>
            <w:r w:rsidRPr="00E95884">
              <w:rPr>
                <w:color w:val="000000" w:themeColor="text1"/>
              </w:rPr>
              <w:t>CTS and DMG CTS procedure is silent about the use of static and dynamic mode consistent with the VHT. The current text in 11ay seems to suggest that the channel BW and channel for the TXOP will be set by the CTS. The is similar to the dynamic mode of VHT, in which the BW set in the CTS shall be less than or equal to the BW set in the RTS.  The static mode could be usueful in whihc allows the initiator set the precedence of the BW used in the TXOP.</w:t>
            </w:r>
          </w:p>
        </w:tc>
        <w:tc>
          <w:tcPr>
            <w:tcW w:w="3522" w:type="dxa"/>
          </w:tcPr>
          <w:p w14:paraId="1865EF7C" w14:textId="77777777" w:rsidR="008116D0" w:rsidRPr="00E95884" w:rsidRDefault="008116D0" w:rsidP="008116D0">
            <w:pPr>
              <w:rPr>
                <w:color w:val="000000" w:themeColor="text1"/>
              </w:rPr>
            </w:pPr>
            <w:r w:rsidRPr="00E95884">
              <w:rPr>
                <w:color w:val="000000" w:themeColor="text1"/>
              </w:rPr>
              <w:t>Clearly specify the rules related to dynamics and static model.</w:t>
            </w:r>
          </w:p>
          <w:p w14:paraId="19A13959" w14:textId="77777777" w:rsidR="008116D0" w:rsidRPr="00E95884" w:rsidRDefault="008116D0" w:rsidP="008116D0">
            <w:pPr>
              <w:rPr>
                <w:color w:val="000000" w:themeColor="text1"/>
              </w:rPr>
            </w:pPr>
          </w:p>
          <w:p w14:paraId="230C51B2" w14:textId="3D006BC7" w:rsidR="008116D0" w:rsidRPr="00E95884" w:rsidRDefault="008116D0" w:rsidP="008116D0">
            <w:pPr>
              <w:rPr>
                <w:color w:val="000000" w:themeColor="text1"/>
              </w:rPr>
            </w:pPr>
          </w:p>
        </w:tc>
      </w:tr>
    </w:tbl>
    <w:p w14:paraId="01C5D35A" w14:textId="77777777" w:rsidR="008116D0" w:rsidRDefault="008116D0" w:rsidP="000B454A">
      <w:pPr>
        <w:rPr>
          <w:color w:val="000000" w:themeColor="text1"/>
          <w:szCs w:val="22"/>
          <w:lang w:eastAsia="zh-CN"/>
        </w:rPr>
      </w:pPr>
    </w:p>
    <w:p w14:paraId="47F8846E" w14:textId="0B56DFED" w:rsidR="00DD736D" w:rsidRDefault="00DD736D" w:rsidP="008116D0">
      <w:pPr>
        <w:rPr>
          <w:b/>
          <w:color w:val="000000" w:themeColor="text1"/>
          <w:szCs w:val="22"/>
          <w:lang w:eastAsia="zh-CN"/>
        </w:rPr>
      </w:pPr>
      <w:r>
        <w:rPr>
          <w:rFonts w:hint="eastAsia"/>
          <w:b/>
          <w:color w:val="000000" w:themeColor="text1"/>
          <w:szCs w:val="22"/>
          <w:lang w:eastAsia="zh-CN"/>
        </w:rPr>
        <w:t>Discussi</w:t>
      </w:r>
      <w:r>
        <w:rPr>
          <w:b/>
          <w:color w:val="000000" w:themeColor="text1"/>
          <w:szCs w:val="22"/>
          <w:lang w:eastAsia="zh-CN"/>
        </w:rPr>
        <w:t>on:</w:t>
      </w:r>
    </w:p>
    <w:p w14:paraId="1ED93A6D" w14:textId="77777777" w:rsidR="00DD736D" w:rsidRPr="006A3344" w:rsidRDefault="00DD736D" w:rsidP="00DD736D">
      <w:pPr>
        <w:pStyle w:val="ListParagraph"/>
        <w:numPr>
          <w:ilvl w:val="0"/>
          <w:numId w:val="7"/>
        </w:numPr>
        <w:ind w:firstLineChars="0"/>
        <w:rPr>
          <w:color w:val="000000" w:themeColor="text1"/>
          <w:szCs w:val="22"/>
          <w:lang w:eastAsia="zh-CN"/>
        </w:rPr>
      </w:pPr>
      <w:r>
        <w:rPr>
          <w:rFonts w:eastAsiaTheme="minorEastAsia"/>
          <w:color w:val="000000" w:themeColor="text1"/>
          <w:szCs w:val="22"/>
          <w:lang w:eastAsia="zh-CN"/>
        </w:rPr>
        <w:t xml:space="preserve">Letting CTS to determine the channel BW and channel for the TXOP in cases of channel bonding/aggregation is to make sure the initiator will not occupy secondary channels that are busy. Otherwise if it is solely determined by the initiator, it is easy to create interference for other ongoing transmitssions in secondary channels. </w:t>
      </w:r>
    </w:p>
    <w:p w14:paraId="383D1C12" w14:textId="3EC9DA0E" w:rsidR="006A3344" w:rsidRPr="006A3344" w:rsidRDefault="006A3344" w:rsidP="006A3344">
      <w:pPr>
        <w:pStyle w:val="CommentText"/>
        <w:numPr>
          <w:ilvl w:val="0"/>
          <w:numId w:val="7"/>
        </w:numPr>
      </w:pPr>
      <w:r>
        <w:t>11ay is also motiviated not to do static since BW since CCA is directional unlike legacy WiFi. In 2.4G/5G the CCA done by the initiator will be mostly likely the same result as the responder CCA. However, this is not the case for 60GHz.</w:t>
      </w:r>
    </w:p>
    <w:p w14:paraId="3814A6FC" w14:textId="2935FE9F" w:rsidR="00DD736D" w:rsidRPr="00DD736D" w:rsidRDefault="00DD736D" w:rsidP="008116D0">
      <w:pPr>
        <w:pStyle w:val="ListParagraph"/>
        <w:numPr>
          <w:ilvl w:val="0"/>
          <w:numId w:val="7"/>
        </w:numPr>
        <w:ind w:firstLineChars="0"/>
        <w:rPr>
          <w:color w:val="000000" w:themeColor="text1"/>
          <w:szCs w:val="22"/>
          <w:lang w:eastAsia="zh-CN"/>
        </w:rPr>
      </w:pPr>
      <w:r>
        <w:rPr>
          <w:rFonts w:hint="eastAsia"/>
          <w:color w:val="000000" w:themeColor="text1"/>
        </w:rPr>
        <w:t>If t</w:t>
      </w:r>
      <w:r>
        <w:rPr>
          <w:color w:val="000000" w:themeColor="text1"/>
        </w:rPr>
        <w:t>he initiator does not want partial BW requested, it can always send a CF-END frame, and the responder can also send a CF-END frame to enable 3</w:t>
      </w:r>
      <w:r w:rsidRPr="00EE240D">
        <w:rPr>
          <w:color w:val="000000" w:themeColor="text1"/>
          <w:vertAlign w:val="superscript"/>
        </w:rPr>
        <w:t>rd</w:t>
      </w:r>
      <w:r>
        <w:rPr>
          <w:color w:val="000000" w:themeColor="text1"/>
        </w:rPr>
        <w:t>-party STAs to reset the NAV (see 9.3.1.6).</w:t>
      </w:r>
    </w:p>
    <w:p w14:paraId="23FD4229" w14:textId="77777777" w:rsidR="00DD736D" w:rsidRDefault="00DD736D" w:rsidP="008116D0">
      <w:pPr>
        <w:rPr>
          <w:b/>
          <w:color w:val="000000" w:themeColor="text1"/>
          <w:szCs w:val="22"/>
        </w:rPr>
      </w:pPr>
    </w:p>
    <w:p w14:paraId="5E8823B4" w14:textId="071CE5BC" w:rsidR="008116D0" w:rsidRDefault="008116D0" w:rsidP="008116D0">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Rejected</w:t>
      </w:r>
    </w:p>
    <w:p w14:paraId="3791A659" w14:textId="77777777" w:rsidR="008116D0" w:rsidRDefault="008116D0" w:rsidP="000B454A">
      <w:pPr>
        <w:rPr>
          <w:color w:val="000000" w:themeColor="text1"/>
          <w:szCs w:val="22"/>
          <w:lang w:eastAsia="zh-CN"/>
        </w:rPr>
      </w:pPr>
    </w:p>
    <w:p w14:paraId="32B994A9" w14:textId="77777777" w:rsidR="008116D0" w:rsidRDefault="008116D0" w:rsidP="000B454A">
      <w:pPr>
        <w:rPr>
          <w:color w:val="000000" w:themeColor="text1"/>
          <w:szCs w:val="22"/>
          <w:lang w:eastAsia="zh-CN"/>
        </w:rPr>
      </w:pPr>
    </w:p>
    <w:p w14:paraId="1488E2ED" w14:textId="77777777" w:rsidR="008116D0" w:rsidRDefault="008116D0"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23"/>
        <w:gridCol w:w="3701"/>
        <w:gridCol w:w="3522"/>
      </w:tblGrid>
      <w:tr w:rsidR="008116D0" w:rsidRPr="00146351" w14:paraId="0AF534E1" w14:textId="77777777" w:rsidTr="00DE2551">
        <w:trPr>
          <w:trHeight w:val="841"/>
        </w:trPr>
        <w:tc>
          <w:tcPr>
            <w:tcW w:w="663" w:type="dxa"/>
          </w:tcPr>
          <w:p w14:paraId="74D6208C" w14:textId="77777777" w:rsidR="008116D0" w:rsidRPr="00BE144B" w:rsidRDefault="008116D0" w:rsidP="00DE2551">
            <w:pPr>
              <w:rPr>
                <w:color w:val="000000" w:themeColor="text1"/>
              </w:rPr>
            </w:pPr>
            <w:r w:rsidRPr="00BE144B">
              <w:rPr>
                <w:rFonts w:hint="eastAsia"/>
                <w:color w:val="000000" w:themeColor="text1"/>
              </w:rPr>
              <w:t>CID</w:t>
            </w:r>
          </w:p>
        </w:tc>
        <w:tc>
          <w:tcPr>
            <w:tcW w:w="1323" w:type="dxa"/>
          </w:tcPr>
          <w:p w14:paraId="55AB9238" w14:textId="77777777" w:rsidR="008116D0" w:rsidRPr="00BE144B" w:rsidRDefault="008116D0" w:rsidP="00DE2551">
            <w:pPr>
              <w:rPr>
                <w:color w:val="000000" w:themeColor="text1"/>
              </w:rPr>
            </w:pPr>
            <w:r w:rsidRPr="00BE144B">
              <w:rPr>
                <w:rFonts w:hint="eastAsia"/>
                <w:color w:val="000000" w:themeColor="text1"/>
              </w:rPr>
              <w:t>Clause</w:t>
            </w:r>
          </w:p>
        </w:tc>
        <w:tc>
          <w:tcPr>
            <w:tcW w:w="3701" w:type="dxa"/>
          </w:tcPr>
          <w:p w14:paraId="321555D2" w14:textId="77777777" w:rsidR="008116D0" w:rsidRPr="00BE144B" w:rsidRDefault="008116D0" w:rsidP="00DE2551">
            <w:pPr>
              <w:rPr>
                <w:color w:val="000000" w:themeColor="text1"/>
              </w:rPr>
            </w:pPr>
            <w:r w:rsidRPr="00BE144B">
              <w:rPr>
                <w:rFonts w:hint="eastAsia"/>
                <w:color w:val="000000" w:themeColor="text1"/>
              </w:rPr>
              <w:t>Comment</w:t>
            </w:r>
          </w:p>
        </w:tc>
        <w:tc>
          <w:tcPr>
            <w:tcW w:w="3522" w:type="dxa"/>
          </w:tcPr>
          <w:p w14:paraId="778A2D35" w14:textId="77777777" w:rsidR="008116D0" w:rsidRPr="00BE144B" w:rsidRDefault="008116D0" w:rsidP="00DE2551">
            <w:pPr>
              <w:rPr>
                <w:color w:val="000000" w:themeColor="text1"/>
              </w:rPr>
            </w:pPr>
            <w:r w:rsidRPr="00BE144B">
              <w:rPr>
                <w:rFonts w:hint="eastAsia"/>
                <w:color w:val="000000" w:themeColor="text1"/>
              </w:rPr>
              <w:t>Proposed change</w:t>
            </w:r>
          </w:p>
        </w:tc>
      </w:tr>
      <w:tr w:rsidR="008116D0" w:rsidRPr="0077369A" w14:paraId="003D490C" w14:textId="77777777" w:rsidTr="00DE2551">
        <w:trPr>
          <w:trHeight w:val="841"/>
        </w:trPr>
        <w:tc>
          <w:tcPr>
            <w:tcW w:w="663" w:type="dxa"/>
          </w:tcPr>
          <w:p w14:paraId="7BFA617E" w14:textId="68421042" w:rsidR="008116D0" w:rsidRPr="00BE144B" w:rsidRDefault="008116D0" w:rsidP="008116D0">
            <w:pPr>
              <w:rPr>
                <w:color w:val="000000" w:themeColor="text1"/>
              </w:rPr>
            </w:pPr>
            <w:r w:rsidRPr="00BE144B">
              <w:rPr>
                <w:rFonts w:hint="eastAsia"/>
                <w:color w:val="000000" w:themeColor="text1"/>
              </w:rPr>
              <w:t>3097</w:t>
            </w:r>
          </w:p>
        </w:tc>
        <w:tc>
          <w:tcPr>
            <w:tcW w:w="1323" w:type="dxa"/>
          </w:tcPr>
          <w:p w14:paraId="4F7B2319" w14:textId="49769562" w:rsidR="008116D0" w:rsidRPr="00BE144B" w:rsidRDefault="008116D0" w:rsidP="008116D0">
            <w:pPr>
              <w:rPr>
                <w:color w:val="000000" w:themeColor="text1"/>
              </w:rPr>
            </w:pPr>
          </w:p>
        </w:tc>
        <w:tc>
          <w:tcPr>
            <w:tcW w:w="3701" w:type="dxa"/>
          </w:tcPr>
          <w:p w14:paraId="41FE4787" w14:textId="13F2531C" w:rsidR="008116D0" w:rsidRPr="00BE144B" w:rsidRDefault="008116D0" w:rsidP="008116D0">
            <w:pPr>
              <w:rPr>
                <w:color w:val="000000" w:themeColor="text1"/>
              </w:rPr>
            </w:pPr>
            <w:r w:rsidRPr="00BE144B">
              <w:rPr>
                <w:color w:val="000000" w:themeColor="text1"/>
              </w:rPr>
              <w:t>CID 2019 of LB231 has not implemented as there seems to be technical error with the resolution. The comment is repeated below:</w:t>
            </w:r>
            <w:r w:rsidRPr="00BE144B">
              <w:rPr>
                <w:color w:val="000000" w:themeColor="text1"/>
              </w:rPr>
              <w:br/>
              <w:t xml:space="preserve">EDMG header A which is signaled by setting bit-46=1 in the the L-Header, which represent EDMG SC PPDU (or EDMG OFDM PPDU). However, none of the field in the EDMG Header-A indicates aggregation. It looks like two </w:t>
            </w:r>
            <w:r w:rsidRPr="00BE144B">
              <w:rPr>
                <w:color w:val="000000" w:themeColor="text1"/>
              </w:rPr>
              <w:lastRenderedPageBreak/>
              <w:t>bits B37 and B46 are used to signal the support of DMG PPDU, DMG AMPDU, EDMG PPDU, and EDMG AMPDU. This needs to be clearly specified in the spec</w:t>
            </w:r>
          </w:p>
        </w:tc>
        <w:tc>
          <w:tcPr>
            <w:tcW w:w="3522" w:type="dxa"/>
          </w:tcPr>
          <w:p w14:paraId="526B1F74" w14:textId="21E4E2BC" w:rsidR="008116D0" w:rsidRPr="00BE144B" w:rsidRDefault="008116D0" w:rsidP="008116D0">
            <w:pPr>
              <w:rPr>
                <w:color w:val="000000" w:themeColor="text1"/>
              </w:rPr>
            </w:pPr>
            <w:r w:rsidRPr="00BE144B">
              <w:rPr>
                <w:color w:val="000000" w:themeColor="text1"/>
              </w:rPr>
              <w:lastRenderedPageBreak/>
              <w:t>Add a table to indicate the use of bit B46 and B37</w:t>
            </w:r>
            <w:r w:rsidRPr="00BE144B">
              <w:rPr>
                <w:color w:val="000000" w:themeColor="text1"/>
              </w:rPr>
              <w:br/>
            </w:r>
            <w:r w:rsidRPr="00BE144B">
              <w:rPr>
                <w:color w:val="000000" w:themeColor="text1"/>
              </w:rPr>
              <w:br/>
              <w:t>B46 B37 Expected</w:t>
            </w:r>
            <w:r w:rsidR="003203E4" w:rsidRPr="00BE144B">
              <w:rPr>
                <w:color w:val="000000" w:themeColor="text1"/>
              </w:rPr>
              <w:t xml:space="preserve"> format</w:t>
            </w:r>
            <w:r w:rsidRPr="00BE144B">
              <w:rPr>
                <w:color w:val="000000" w:themeColor="text1"/>
              </w:rPr>
              <w:t xml:space="preserve"> </w:t>
            </w:r>
            <w:r w:rsidRPr="00BE144B">
              <w:rPr>
                <w:strike/>
                <w:color w:val="000000" w:themeColor="text1"/>
              </w:rPr>
              <w:t>behavior</w:t>
            </w:r>
            <w:r w:rsidRPr="00BE144B">
              <w:rPr>
                <w:color w:val="000000" w:themeColor="text1"/>
              </w:rPr>
              <w:br/>
              <w:t>0      0     DMG  PPDU</w:t>
            </w:r>
            <w:r w:rsidRPr="00BE144B">
              <w:rPr>
                <w:color w:val="000000" w:themeColor="text1"/>
              </w:rPr>
              <w:br/>
              <w:t>0      1     DMG AMPDU</w:t>
            </w:r>
            <w:r w:rsidRPr="00BE144B">
              <w:rPr>
                <w:color w:val="000000" w:themeColor="text1"/>
              </w:rPr>
              <w:br/>
              <w:t>1      0     EDMG PPDU</w:t>
            </w:r>
            <w:r w:rsidRPr="00BE144B">
              <w:rPr>
                <w:color w:val="000000" w:themeColor="text1"/>
              </w:rPr>
              <w:br/>
              <w:t xml:space="preserve">1      1     EDMG AMPDU (EDMG A </w:t>
            </w:r>
            <w:r w:rsidRPr="003867FB">
              <w:rPr>
                <w:color w:val="000000" w:themeColor="text1"/>
              </w:rPr>
              <w:t>(including EDMG     Single MPDU)"</w:t>
            </w:r>
          </w:p>
          <w:p w14:paraId="72A28D83" w14:textId="77777777" w:rsidR="008116D0" w:rsidRPr="00BE144B" w:rsidRDefault="008116D0" w:rsidP="008116D0">
            <w:pPr>
              <w:rPr>
                <w:color w:val="000000" w:themeColor="text1"/>
              </w:rPr>
            </w:pPr>
          </w:p>
          <w:p w14:paraId="4CB61480" w14:textId="734395D6" w:rsidR="008116D0" w:rsidRPr="00BE144B" w:rsidRDefault="008116D0" w:rsidP="008116D0">
            <w:pPr>
              <w:rPr>
                <w:color w:val="000000" w:themeColor="text1"/>
              </w:rPr>
            </w:pPr>
          </w:p>
        </w:tc>
      </w:tr>
    </w:tbl>
    <w:p w14:paraId="4A27FCF8" w14:textId="77777777" w:rsidR="008116D0" w:rsidRDefault="008116D0" w:rsidP="008116D0">
      <w:pPr>
        <w:rPr>
          <w:color w:val="000000" w:themeColor="text1"/>
          <w:szCs w:val="22"/>
          <w:lang w:eastAsia="zh-CN"/>
        </w:rPr>
      </w:pPr>
    </w:p>
    <w:p w14:paraId="33500C99" w14:textId="47204BE1" w:rsidR="00BE144B" w:rsidRDefault="00BE144B" w:rsidP="008116D0">
      <w:pPr>
        <w:rPr>
          <w:b/>
          <w:color w:val="000000" w:themeColor="text1"/>
          <w:szCs w:val="22"/>
          <w:lang w:eastAsia="zh-CN"/>
        </w:rPr>
      </w:pPr>
      <w:r>
        <w:rPr>
          <w:rFonts w:hint="eastAsia"/>
          <w:b/>
          <w:color w:val="000000" w:themeColor="text1"/>
          <w:szCs w:val="22"/>
          <w:lang w:eastAsia="zh-CN"/>
        </w:rPr>
        <w:t>Discussio</w:t>
      </w:r>
      <w:r>
        <w:rPr>
          <w:b/>
          <w:color w:val="000000" w:themeColor="text1"/>
          <w:szCs w:val="22"/>
          <w:lang w:eastAsia="zh-CN"/>
        </w:rPr>
        <w:t>n:</w:t>
      </w:r>
    </w:p>
    <w:p w14:paraId="21D6C3BF" w14:textId="76480833" w:rsidR="00BE144B" w:rsidRPr="00BE144B" w:rsidRDefault="00BE144B" w:rsidP="00BE144B">
      <w:pPr>
        <w:pStyle w:val="ListParagraph"/>
        <w:numPr>
          <w:ilvl w:val="0"/>
          <w:numId w:val="26"/>
        </w:numPr>
        <w:ind w:firstLineChars="0"/>
        <w:rPr>
          <w:color w:val="000000" w:themeColor="text1"/>
          <w:szCs w:val="22"/>
          <w:lang w:eastAsia="zh-CN"/>
        </w:rPr>
      </w:pPr>
      <w:r w:rsidRPr="00BE144B">
        <w:rPr>
          <w:rFonts w:eastAsiaTheme="minorEastAsia" w:hint="eastAsia"/>
          <w:color w:val="000000" w:themeColor="text1"/>
          <w:szCs w:val="22"/>
          <w:lang w:eastAsia="zh-CN"/>
        </w:rPr>
        <w:t>The</w:t>
      </w:r>
      <w:r w:rsidRPr="00BE144B">
        <w:rPr>
          <w:rFonts w:eastAsiaTheme="minorEastAsia"/>
          <w:color w:val="000000" w:themeColor="text1"/>
          <w:szCs w:val="22"/>
          <w:lang w:eastAsia="zh-CN"/>
        </w:rPr>
        <w:t>re is no EDMG Single MPDU in 11ay.</w:t>
      </w:r>
    </w:p>
    <w:p w14:paraId="21001D34" w14:textId="77777777" w:rsidR="00BE144B" w:rsidRDefault="00BE144B" w:rsidP="008116D0">
      <w:pPr>
        <w:rPr>
          <w:b/>
          <w:color w:val="000000" w:themeColor="text1"/>
          <w:szCs w:val="22"/>
        </w:rPr>
      </w:pPr>
    </w:p>
    <w:p w14:paraId="7B2084FE" w14:textId="25FD6683" w:rsidR="008116D0" w:rsidRDefault="008116D0" w:rsidP="008116D0">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9E585E">
        <w:rPr>
          <w:color w:val="000000" w:themeColor="text1"/>
          <w:szCs w:val="22"/>
          <w:lang w:eastAsia="zh-CN"/>
        </w:rPr>
        <w:t>Revised</w:t>
      </w:r>
    </w:p>
    <w:p w14:paraId="6276552B" w14:textId="37D5FED8" w:rsidR="008116D0" w:rsidRPr="002736BF" w:rsidRDefault="008116D0" w:rsidP="002736BF">
      <w:pPr>
        <w:rPr>
          <w:color w:val="000000" w:themeColor="text1"/>
          <w:szCs w:val="22"/>
          <w:lang w:eastAsia="zh-CN"/>
        </w:rPr>
      </w:pPr>
    </w:p>
    <w:p w14:paraId="578970AC" w14:textId="7674AE99" w:rsidR="008116D0" w:rsidRDefault="009E585E" w:rsidP="009E585E">
      <w:pPr>
        <w:rPr>
          <w:i/>
          <w:color w:val="000000" w:themeColor="text1"/>
          <w:szCs w:val="22"/>
          <w:lang w:eastAsia="zh-CN"/>
        </w:rPr>
      </w:pPr>
      <w:r>
        <w:rPr>
          <w:rFonts w:hint="eastAsia"/>
          <w:i/>
          <w:color w:val="000000" w:themeColor="text1"/>
          <w:szCs w:val="22"/>
          <w:lang w:eastAsia="zh-CN"/>
        </w:rPr>
        <w:t>A</w:t>
      </w:r>
      <w:r>
        <w:rPr>
          <w:i/>
          <w:color w:val="000000" w:themeColor="text1"/>
          <w:szCs w:val="22"/>
          <w:lang w:eastAsia="zh-CN"/>
        </w:rPr>
        <w:t xml:space="preserve">dd the following table </w:t>
      </w:r>
      <w:r w:rsidR="00BE144B">
        <w:rPr>
          <w:i/>
          <w:color w:val="000000" w:themeColor="text1"/>
          <w:szCs w:val="22"/>
          <w:lang w:eastAsia="zh-CN"/>
        </w:rPr>
        <w:t>after Figure 159 and change the first paragraph of 29.3.2.1 as follows:</w:t>
      </w:r>
    </w:p>
    <w:p w14:paraId="44534404" w14:textId="77777777" w:rsidR="00BE144B" w:rsidRPr="00BE144B" w:rsidRDefault="00BE144B" w:rsidP="00BE144B">
      <w:pPr>
        <w:rPr>
          <w:color w:val="000000" w:themeColor="text1"/>
          <w:szCs w:val="22"/>
          <w:lang w:eastAsia="zh-CN"/>
        </w:rPr>
      </w:pPr>
      <w:r w:rsidRPr="00BE144B">
        <w:rPr>
          <w:color w:val="000000" w:themeColor="text1"/>
          <w:szCs w:val="22"/>
          <w:lang w:eastAsia="zh-CN"/>
        </w:rPr>
        <w:t>A single PPDU format is defined for all EDMG PHYs: the EDMG PPDU format. Figure 159 shows the</w:t>
      </w:r>
    </w:p>
    <w:p w14:paraId="11FEC914" w14:textId="69FC8AB4" w:rsidR="00BE144B" w:rsidRDefault="00BE144B" w:rsidP="00BE144B">
      <w:pPr>
        <w:rPr>
          <w:color w:val="000000" w:themeColor="text1"/>
          <w:szCs w:val="22"/>
          <w:lang w:eastAsia="zh-CN"/>
        </w:rPr>
      </w:pPr>
      <w:r w:rsidRPr="00BE144B">
        <w:rPr>
          <w:color w:val="000000" w:themeColor="text1"/>
          <w:szCs w:val="22"/>
          <w:lang w:eastAsia="zh-CN"/>
        </w:rPr>
        <w:t>EDMG PPDU format and all possible fields. Not all fields are transmitted in an EDMG PPDU. Fields are</w:t>
      </w:r>
      <w:r>
        <w:rPr>
          <w:color w:val="000000" w:themeColor="text1"/>
          <w:szCs w:val="22"/>
          <w:lang w:eastAsia="zh-CN"/>
        </w:rPr>
        <w:t xml:space="preserve"> </w:t>
      </w:r>
      <w:r w:rsidRPr="00BE144B">
        <w:rPr>
          <w:color w:val="000000" w:themeColor="text1"/>
          <w:szCs w:val="22"/>
          <w:lang w:eastAsia="zh-CN"/>
        </w:rPr>
        <w:t>included depending on whether the PPDU is an SU PPDU, an MU PPDU, or A-PPDU.</w:t>
      </w:r>
      <w:r>
        <w:rPr>
          <w:color w:val="000000" w:themeColor="text1"/>
          <w:szCs w:val="22"/>
          <w:lang w:eastAsia="zh-CN"/>
        </w:rPr>
        <w:t xml:space="preserve"> </w:t>
      </w:r>
      <w:r w:rsidRPr="00BE144B">
        <w:rPr>
          <w:color w:val="FF0000"/>
          <w:szCs w:val="22"/>
          <w:u w:val="single"/>
          <w:lang w:eastAsia="zh-CN"/>
        </w:rPr>
        <w:t>Table xxx shows the expected format of PPDU depending on values of specific bits in the L-Header.</w:t>
      </w:r>
    </w:p>
    <w:p w14:paraId="14EF5EE7" w14:textId="77777777" w:rsidR="00BE144B" w:rsidRPr="00BE144B" w:rsidRDefault="00BE144B" w:rsidP="00BE144B">
      <w:pPr>
        <w:rPr>
          <w:color w:val="000000" w:themeColor="text1"/>
          <w:szCs w:val="22"/>
          <w:lang w:eastAsia="zh-CN"/>
        </w:rPr>
      </w:pPr>
    </w:p>
    <w:tbl>
      <w:tblPr>
        <w:tblStyle w:val="TableGrid"/>
        <w:tblW w:w="0" w:type="auto"/>
        <w:tblLook w:val="04A0" w:firstRow="1" w:lastRow="0" w:firstColumn="1" w:lastColumn="0" w:noHBand="0" w:noVBand="1"/>
      </w:tblPr>
      <w:tblGrid>
        <w:gridCol w:w="3116"/>
        <w:gridCol w:w="3117"/>
        <w:gridCol w:w="3117"/>
      </w:tblGrid>
      <w:tr w:rsidR="00BE144B" w14:paraId="07B9CF8C" w14:textId="77777777" w:rsidTr="00BE144B">
        <w:tc>
          <w:tcPr>
            <w:tcW w:w="3116" w:type="dxa"/>
          </w:tcPr>
          <w:p w14:paraId="7E3B5EC6" w14:textId="184F1510" w:rsidR="00BE144B" w:rsidRPr="00BE144B" w:rsidRDefault="00BE144B" w:rsidP="000B454A">
            <w:pPr>
              <w:rPr>
                <w:color w:val="FF0000"/>
                <w:u w:val="single"/>
              </w:rPr>
            </w:pPr>
            <w:r w:rsidRPr="00BE144B">
              <w:rPr>
                <w:rFonts w:hint="eastAsia"/>
                <w:color w:val="FF0000"/>
                <w:u w:val="single"/>
              </w:rPr>
              <w:t>B46</w:t>
            </w:r>
          </w:p>
        </w:tc>
        <w:tc>
          <w:tcPr>
            <w:tcW w:w="3117" w:type="dxa"/>
          </w:tcPr>
          <w:p w14:paraId="46AFCDDC" w14:textId="4FE585EF" w:rsidR="00BE144B" w:rsidRPr="00BE144B" w:rsidRDefault="00BE144B" w:rsidP="000B454A">
            <w:pPr>
              <w:rPr>
                <w:color w:val="FF0000"/>
                <w:u w:val="single"/>
              </w:rPr>
            </w:pPr>
            <w:r w:rsidRPr="00BE144B">
              <w:rPr>
                <w:rFonts w:hint="eastAsia"/>
                <w:color w:val="FF0000"/>
                <w:u w:val="single"/>
              </w:rPr>
              <w:t>B</w:t>
            </w:r>
            <w:r w:rsidRPr="00BE144B">
              <w:rPr>
                <w:color w:val="FF0000"/>
                <w:u w:val="single"/>
              </w:rPr>
              <w:t>37</w:t>
            </w:r>
          </w:p>
        </w:tc>
        <w:tc>
          <w:tcPr>
            <w:tcW w:w="3117" w:type="dxa"/>
          </w:tcPr>
          <w:p w14:paraId="61795B8B" w14:textId="3F738E1F" w:rsidR="00BE144B" w:rsidRPr="00BE144B" w:rsidRDefault="00BE144B" w:rsidP="000B454A">
            <w:pPr>
              <w:rPr>
                <w:color w:val="FF0000"/>
                <w:u w:val="single"/>
              </w:rPr>
            </w:pPr>
            <w:r w:rsidRPr="00BE144B">
              <w:rPr>
                <w:rFonts w:hint="eastAsia"/>
                <w:color w:val="FF0000"/>
                <w:u w:val="single"/>
              </w:rPr>
              <w:t>Ex</w:t>
            </w:r>
            <w:r w:rsidRPr="00BE144B">
              <w:rPr>
                <w:color w:val="FF0000"/>
                <w:u w:val="single"/>
              </w:rPr>
              <w:t>pected Format</w:t>
            </w:r>
          </w:p>
        </w:tc>
      </w:tr>
      <w:tr w:rsidR="00BE144B" w14:paraId="5A91EA93" w14:textId="77777777" w:rsidTr="00BE144B">
        <w:tc>
          <w:tcPr>
            <w:tcW w:w="3116" w:type="dxa"/>
          </w:tcPr>
          <w:p w14:paraId="7E5BDE7C" w14:textId="4F201999" w:rsidR="00BE144B" w:rsidRPr="00BE144B" w:rsidRDefault="00BE144B" w:rsidP="000B454A">
            <w:pPr>
              <w:rPr>
                <w:color w:val="FF0000"/>
                <w:u w:val="single"/>
              </w:rPr>
            </w:pPr>
            <w:r w:rsidRPr="00BE144B">
              <w:rPr>
                <w:rFonts w:hint="eastAsia"/>
                <w:color w:val="FF0000"/>
                <w:u w:val="single"/>
              </w:rPr>
              <w:t>0</w:t>
            </w:r>
          </w:p>
        </w:tc>
        <w:tc>
          <w:tcPr>
            <w:tcW w:w="3117" w:type="dxa"/>
          </w:tcPr>
          <w:p w14:paraId="257336D5" w14:textId="1D82E75D" w:rsidR="00BE144B" w:rsidRPr="00BE144B" w:rsidRDefault="00BE144B" w:rsidP="000B454A">
            <w:pPr>
              <w:rPr>
                <w:color w:val="FF0000"/>
                <w:u w:val="single"/>
              </w:rPr>
            </w:pPr>
            <w:r w:rsidRPr="00BE144B">
              <w:rPr>
                <w:rFonts w:hint="eastAsia"/>
                <w:color w:val="FF0000"/>
                <w:u w:val="single"/>
              </w:rPr>
              <w:t>0</w:t>
            </w:r>
          </w:p>
        </w:tc>
        <w:tc>
          <w:tcPr>
            <w:tcW w:w="3117" w:type="dxa"/>
          </w:tcPr>
          <w:p w14:paraId="500B3F8D" w14:textId="41F29A06" w:rsidR="00BE144B" w:rsidRPr="00BE144B" w:rsidRDefault="00BE144B" w:rsidP="000B454A">
            <w:pPr>
              <w:rPr>
                <w:color w:val="FF0000"/>
                <w:u w:val="single"/>
              </w:rPr>
            </w:pPr>
            <w:r w:rsidRPr="00BE144B">
              <w:rPr>
                <w:rFonts w:hint="eastAsia"/>
                <w:color w:val="FF0000"/>
                <w:u w:val="single"/>
              </w:rPr>
              <w:t>DMG PPDU</w:t>
            </w:r>
          </w:p>
        </w:tc>
      </w:tr>
      <w:tr w:rsidR="00BE144B" w14:paraId="5EAF8862" w14:textId="77777777" w:rsidTr="00BE144B">
        <w:tc>
          <w:tcPr>
            <w:tcW w:w="3116" w:type="dxa"/>
          </w:tcPr>
          <w:p w14:paraId="2AE0E7E3" w14:textId="130BBDB6" w:rsidR="00BE144B" w:rsidRPr="00BE144B" w:rsidRDefault="00BE144B" w:rsidP="000B454A">
            <w:pPr>
              <w:rPr>
                <w:color w:val="FF0000"/>
                <w:u w:val="single"/>
              </w:rPr>
            </w:pPr>
            <w:r w:rsidRPr="00BE144B">
              <w:rPr>
                <w:rFonts w:hint="eastAsia"/>
                <w:color w:val="FF0000"/>
                <w:u w:val="single"/>
              </w:rPr>
              <w:t xml:space="preserve">0 </w:t>
            </w:r>
          </w:p>
        </w:tc>
        <w:tc>
          <w:tcPr>
            <w:tcW w:w="3117" w:type="dxa"/>
          </w:tcPr>
          <w:p w14:paraId="112CCB2E" w14:textId="4479A750" w:rsidR="00BE144B" w:rsidRPr="00BE144B" w:rsidRDefault="00BE144B" w:rsidP="000B454A">
            <w:pPr>
              <w:rPr>
                <w:color w:val="FF0000"/>
                <w:u w:val="single"/>
              </w:rPr>
            </w:pPr>
            <w:r w:rsidRPr="00BE144B">
              <w:rPr>
                <w:rFonts w:hint="eastAsia"/>
                <w:color w:val="FF0000"/>
                <w:u w:val="single"/>
              </w:rPr>
              <w:t>1</w:t>
            </w:r>
          </w:p>
        </w:tc>
        <w:tc>
          <w:tcPr>
            <w:tcW w:w="3117" w:type="dxa"/>
          </w:tcPr>
          <w:p w14:paraId="7E7B63C5" w14:textId="78A23509" w:rsidR="00BE144B" w:rsidRPr="00BE144B" w:rsidRDefault="00BE144B" w:rsidP="000B454A">
            <w:pPr>
              <w:rPr>
                <w:color w:val="FF0000"/>
                <w:u w:val="single"/>
              </w:rPr>
            </w:pPr>
            <w:r w:rsidRPr="00BE144B">
              <w:rPr>
                <w:rFonts w:hint="eastAsia"/>
                <w:color w:val="FF0000"/>
                <w:u w:val="single"/>
              </w:rPr>
              <w:t>D</w:t>
            </w:r>
            <w:r w:rsidRPr="00BE144B">
              <w:rPr>
                <w:color w:val="FF0000"/>
                <w:u w:val="single"/>
              </w:rPr>
              <w:t>MG A-MPDU</w:t>
            </w:r>
          </w:p>
        </w:tc>
      </w:tr>
      <w:tr w:rsidR="00BE144B" w14:paraId="05E77535" w14:textId="77777777" w:rsidTr="00BE144B">
        <w:tc>
          <w:tcPr>
            <w:tcW w:w="3116" w:type="dxa"/>
          </w:tcPr>
          <w:p w14:paraId="0F0FEF59" w14:textId="01D992D5" w:rsidR="00BE144B" w:rsidRPr="00BE144B" w:rsidRDefault="00BE144B" w:rsidP="000B454A">
            <w:pPr>
              <w:rPr>
                <w:color w:val="FF0000"/>
                <w:u w:val="single"/>
              </w:rPr>
            </w:pPr>
            <w:r w:rsidRPr="00BE144B">
              <w:rPr>
                <w:rFonts w:hint="eastAsia"/>
                <w:color w:val="FF0000"/>
                <w:u w:val="single"/>
              </w:rPr>
              <w:t>1</w:t>
            </w:r>
          </w:p>
        </w:tc>
        <w:tc>
          <w:tcPr>
            <w:tcW w:w="3117" w:type="dxa"/>
          </w:tcPr>
          <w:p w14:paraId="715DD157" w14:textId="12E2B2E6" w:rsidR="00BE144B" w:rsidRPr="00BE144B" w:rsidRDefault="00BE144B" w:rsidP="000B454A">
            <w:pPr>
              <w:rPr>
                <w:color w:val="FF0000"/>
                <w:u w:val="single"/>
              </w:rPr>
            </w:pPr>
            <w:r w:rsidRPr="00BE144B">
              <w:rPr>
                <w:rFonts w:hint="eastAsia"/>
                <w:color w:val="FF0000"/>
                <w:u w:val="single"/>
              </w:rPr>
              <w:t>0</w:t>
            </w:r>
          </w:p>
        </w:tc>
        <w:tc>
          <w:tcPr>
            <w:tcW w:w="3117" w:type="dxa"/>
          </w:tcPr>
          <w:p w14:paraId="3734F6A9" w14:textId="071B2F6A" w:rsidR="00BE144B" w:rsidRPr="00BE144B" w:rsidRDefault="00BE144B" w:rsidP="000B454A">
            <w:pPr>
              <w:rPr>
                <w:color w:val="FF0000"/>
                <w:u w:val="single"/>
              </w:rPr>
            </w:pPr>
            <w:r w:rsidRPr="00BE144B">
              <w:rPr>
                <w:rFonts w:hint="eastAsia"/>
                <w:color w:val="FF0000"/>
                <w:u w:val="single"/>
              </w:rPr>
              <w:t>E</w:t>
            </w:r>
            <w:r w:rsidRPr="00BE144B">
              <w:rPr>
                <w:color w:val="FF0000"/>
                <w:u w:val="single"/>
              </w:rPr>
              <w:t>DMG PPDU</w:t>
            </w:r>
          </w:p>
        </w:tc>
      </w:tr>
      <w:tr w:rsidR="00BE144B" w14:paraId="242AC833" w14:textId="77777777" w:rsidTr="00BE144B">
        <w:tc>
          <w:tcPr>
            <w:tcW w:w="3116" w:type="dxa"/>
          </w:tcPr>
          <w:p w14:paraId="1B88347E" w14:textId="38F69A60" w:rsidR="00BE144B" w:rsidRPr="00BE144B" w:rsidRDefault="00BE144B" w:rsidP="000B454A">
            <w:pPr>
              <w:rPr>
                <w:color w:val="FF0000"/>
                <w:u w:val="single"/>
              </w:rPr>
            </w:pPr>
            <w:r w:rsidRPr="00BE144B">
              <w:rPr>
                <w:rFonts w:hint="eastAsia"/>
                <w:color w:val="FF0000"/>
                <w:u w:val="single"/>
              </w:rPr>
              <w:t>1</w:t>
            </w:r>
          </w:p>
        </w:tc>
        <w:tc>
          <w:tcPr>
            <w:tcW w:w="3117" w:type="dxa"/>
          </w:tcPr>
          <w:p w14:paraId="53528F21" w14:textId="678D166F" w:rsidR="00BE144B" w:rsidRPr="00BE144B" w:rsidRDefault="00BE144B" w:rsidP="000B454A">
            <w:pPr>
              <w:rPr>
                <w:color w:val="FF0000"/>
                <w:u w:val="single"/>
              </w:rPr>
            </w:pPr>
            <w:r w:rsidRPr="00BE144B">
              <w:rPr>
                <w:rFonts w:hint="eastAsia"/>
                <w:color w:val="FF0000"/>
                <w:u w:val="single"/>
              </w:rPr>
              <w:t>1</w:t>
            </w:r>
          </w:p>
        </w:tc>
        <w:tc>
          <w:tcPr>
            <w:tcW w:w="3117" w:type="dxa"/>
          </w:tcPr>
          <w:p w14:paraId="2149B829" w14:textId="6F327F8B" w:rsidR="00BE144B" w:rsidRPr="00BE144B" w:rsidRDefault="00BE144B" w:rsidP="000B454A">
            <w:pPr>
              <w:rPr>
                <w:color w:val="FF0000"/>
                <w:u w:val="single"/>
              </w:rPr>
            </w:pPr>
            <w:r w:rsidRPr="00BE144B">
              <w:rPr>
                <w:rFonts w:hint="eastAsia"/>
                <w:color w:val="FF0000"/>
                <w:u w:val="single"/>
              </w:rPr>
              <w:t>E</w:t>
            </w:r>
            <w:r w:rsidRPr="00BE144B">
              <w:rPr>
                <w:color w:val="FF0000"/>
                <w:u w:val="single"/>
              </w:rPr>
              <w:t>DMG A-MPDU</w:t>
            </w:r>
          </w:p>
        </w:tc>
      </w:tr>
    </w:tbl>
    <w:p w14:paraId="42C08F2B" w14:textId="0030E53B" w:rsidR="003203E4" w:rsidRPr="00BE144B" w:rsidRDefault="00BE144B" w:rsidP="00BE144B">
      <w:pPr>
        <w:jc w:val="center"/>
        <w:rPr>
          <w:color w:val="FF0000"/>
          <w:szCs w:val="22"/>
          <w:u w:val="single"/>
          <w:lang w:eastAsia="zh-CN"/>
        </w:rPr>
      </w:pPr>
      <w:r w:rsidRPr="00BE144B">
        <w:rPr>
          <w:rFonts w:hint="eastAsia"/>
          <w:color w:val="FF0000"/>
          <w:szCs w:val="22"/>
          <w:u w:val="single"/>
          <w:lang w:eastAsia="zh-CN"/>
        </w:rPr>
        <w:t>Table</w:t>
      </w:r>
      <w:r w:rsidRPr="00BE144B">
        <w:rPr>
          <w:color w:val="FF0000"/>
          <w:szCs w:val="22"/>
          <w:u w:val="single"/>
          <w:lang w:eastAsia="zh-CN"/>
        </w:rPr>
        <w:t xml:space="preserve"> xxx: Expected PPDU format with the values of B46 and B37 in L-Header.</w:t>
      </w:r>
    </w:p>
    <w:p w14:paraId="6490CBBC" w14:textId="77777777" w:rsidR="003203E4" w:rsidRDefault="003203E4" w:rsidP="000B454A">
      <w:pPr>
        <w:rPr>
          <w:color w:val="000000" w:themeColor="text1"/>
          <w:szCs w:val="22"/>
          <w:lang w:eastAsia="zh-CN"/>
        </w:rPr>
      </w:pPr>
    </w:p>
    <w:p w14:paraId="4EB44CE0" w14:textId="77777777" w:rsidR="008116D0" w:rsidRDefault="008116D0" w:rsidP="000B454A">
      <w:pPr>
        <w:rPr>
          <w:color w:val="000000" w:themeColor="text1"/>
          <w:szCs w:val="22"/>
          <w:lang w:eastAsia="zh-CN"/>
        </w:rPr>
      </w:pPr>
    </w:p>
    <w:p w14:paraId="521084A5" w14:textId="77777777" w:rsidR="003867FB" w:rsidRDefault="003867FB"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2736BF" w:rsidRPr="00146351" w14:paraId="31CAFE72" w14:textId="77777777" w:rsidTr="002736BF">
        <w:trPr>
          <w:trHeight w:val="841"/>
        </w:trPr>
        <w:tc>
          <w:tcPr>
            <w:tcW w:w="663" w:type="dxa"/>
          </w:tcPr>
          <w:p w14:paraId="4854E629" w14:textId="77777777" w:rsidR="002736BF" w:rsidRPr="00146351" w:rsidRDefault="002736BF" w:rsidP="00DE2551">
            <w:pPr>
              <w:rPr>
                <w:color w:val="000000" w:themeColor="text1"/>
              </w:rPr>
            </w:pPr>
            <w:r w:rsidRPr="00146351">
              <w:rPr>
                <w:rFonts w:hint="eastAsia"/>
                <w:color w:val="000000" w:themeColor="text1"/>
              </w:rPr>
              <w:t>CID</w:t>
            </w:r>
          </w:p>
        </w:tc>
        <w:tc>
          <w:tcPr>
            <w:tcW w:w="1331" w:type="dxa"/>
          </w:tcPr>
          <w:p w14:paraId="7C0E9FB0" w14:textId="77777777" w:rsidR="002736BF" w:rsidRPr="00146351" w:rsidRDefault="002736BF" w:rsidP="00DE2551">
            <w:pPr>
              <w:rPr>
                <w:color w:val="000000" w:themeColor="text1"/>
              </w:rPr>
            </w:pPr>
            <w:r w:rsidRPr="00146351">
              <w:rPr>
                <w:rFonts w:hint="eastAsia"/>
                <w:color w:val="000000" w:themeColor="text1"/>
              </w:rPr>
              <w:t>Clause</w:t>
            </w:r>
          </w:p>
        </w:tc>
        <w:tc>
          <w:tcPr>
            <w:tcW w:w="3697" w:type="dxa"/>
          </w:tcPr>
          <w:p w14:paraId="58111940" w14:textId="77777777" w:rsidR="002736BF" w:rsidRPr="00146351" w:rsidRDefault="002736BF" w:rsidP="00DE2551">
            <w:pPr>
              <w:rPr>
                <w:color w:val="000000" w:themeColor="text1"/>
              </w:rPr>
            </w:pPr>
            <w:r w:rsidRPr="00146351">
              <w:rPr>
                <w:rFonts w:hint="eastAsia"/>
                <w:color w:val="000000" w:themeColor="text1"/>
              </w:rPr>
              <w:t>Comment</w:t>
            </w:r>
          </w:p>
        </w:tc>
        <w:tc>
          <w:tcPr>
            <w:tcW w:w="3518" w:type="dxa"/>
          </w:tcPr>
          <w:p w14:paraId="23027EE6" w14:textId="77777777" w:rsidR="002736BF" w:rsidRPr="00146351" w:rsidRDefault="002736BF" w:rsidP="00DE2551">
            <w:pPr>
              <w:rPr>
                <w:color w:val="000000" w:themeColor="text1"/>
              </w:rPr>
            </w:pPr>
            <w:r w:rsidRPr="00146351">
              <w:rPr>
                <w:rFonts w:hint="eastAsia"/>
                <w:color w:val="000000" w:themeColor="text1"/>
              </w:rPr>
              <w:t>Proposed change</w:t>
            </w:r>
          </w:p>
        </w:tc>
      </w:tr>
      <w:tr w:rsidR="002736BF" w:rsidRPr="0077369A" w14:paraId="57F0343E" w14:textId="77777777" w:rsidTr="00DE2551">
        <w:trPr>
          <w:trHeight w:val="841"/>
        </w:trPr>
        <w:tc>
          <w:tcPr>
            <w:tcW w:w="663" w:type="dxa"/>
          </w:tcPr>
          <w:p w14:paraId="53901A6E" w14:textId="1541E58C" w:rsidR="002736BF" w:rsidRPr="0077369A" w:rsidRDefault="002736BF" w:rsidP="002736BF">
            <w:pPr>
              <w:rPr>
                <w:color w:val="000000"/>
              </w:rPr>
            </w:pPr>
            <w:r>
              <w:rPr>
                <w:color w:val="000000"/>
              </w:rPr>
              <w:t>3261</w:t>
            </w:r>
          </w:p>
        </w:tc>
        <w:tc>
          <w:tcPr>
            <w:tcW w:w="1323" w:type="dxa"/>
          </w:tcPr>
          <w:p w14:paraId="1F6D99C8" w14:textId="77777777" w:rsidR="002736BF" w:rsidRDefault="002736BF" w:rsidP="002736BF">
            <w:pPr>
              <w:rPr>
                <w:color w:val="000000"/>
              </w:rPr>
            </w:pPr>
            <w:r>
              <w:rPr>
                <w:color w:val="000000"/>
              </w:rPr>
              <w:t>10.40.11.2.1</w:t>
            </w:r>
          </w:p>
          <w:p w14:paraId="5A52BE95" w14:textId="5B31B2DF" w:rsidR="002736BF" w:rsidRPr="0077369A" w:rsidRDefault="002736BF" w:rsidP="002736BF">
            <w:pPr>
              <w:rPr>
                <w:color w:val="000000"/>
              </w:rPr>
            </w:pPr>
            <w:r>
              <w:rPr>
                <w:color w:val="000000"/>
              </w:rPr>
              <w:t>P217 L13</w:t>
            </w:r>
          </w:p>
        </w:tc>
        <w:tc>
          <w:tcPr>
            <w:tcW w:w="3701" w:type="dxa"/>
          </w:tcPr>
          <w:p w14:paraId="3366450D" w14:textId="198F4FD1" w:rsidR="002736BF" w:rsidRPr="00F42048" w:rsidRDefault="002736BF" w:rsidP="002736BF">
            <w:pPr>
              <w:rPr>
                <w:color w:val="000000" w:themeColor="text1"/>
              </w:rPr>
            </w:pPr>
            <w:r w:rsidRPr="00F42048">
              <w:rPr>
                <w:color w:val="000000" w:themeColor="text1"/>
              </w:rPr>
              <w:t>"This allows the peer EDMG STA to Choose to operate over multiple channels only after receiving such a frame and noting the value of the Allocation Duration field, thus saving power".  This statement implies the use of a Grant frame is mandatory and that is not true.</w:t>
            </w:r>
          </w:p>
        </w:tc>
        <w:tc>
          <w:tcPr>
            <w:tcW w:w="3522" w:type="dxa"/>
          </w:tcPr>
          <w:p w14:paraId="29F5D2A1" w14:textId="77777777" w:rsidR="002736BF" w:rsidRPr="00F42048" w:rsidRDefault="002736BF" w:rsidP="002736BF">
            <w:pPr>
              <w:rPr>
                <w:color w:val="000000" w:themeColor="text1"/>
              </w:rPr>
            </w:pPr>
            <w:r w:rsidRPr="00F42048">
              <w:rPr>
                <w:color w:val="000000" w:themeColor="text1"/>
              </w:rPr>
              <w:t>Suggest removing this text since it does not appear to be either normative nor correct.</w:t>
            </w:r>
          </w:p>
          <w:p w14:paraId="569E2BD3" w14:textId="77777777" w:rsidR="002736BF" w:rsidRPr="00F42048" w:rsidRDefault="002736BF" w:rsidP="002736BF">
            <w:pPr>
              <w:rPr>
                <w:color w:val="000000" w:themeColor="text1"/>
              </w:rPr>
            </w:pPr>
          </w:p>
          <w:p w14:paraId="15256DC1" w14:textId="7344F494" w:rsidR="002736BF" w:rsidRPr="00F42048" w:rsidRDefault="002736BF" w:rsidP="002736BF">
            <w:pPr>
              <w:rPr>
                <w:color w:val="000000" w:themeColor="text1"/>
              </w:rPr>
            </w:pPr>
          </w:p>
        </w:tc>
      </w:tr>
    </w:tbl>
    <w:p w14:paraId="35111207" w14:textId="77777777" w:rsidR="002736BF" w:rsidRDefault="002736BF" w:rsidP="002736BF">
      <w:pPr>
        <w:rPr>
          <w:color w:val="000000" w:themeColor="text1"/>
          <w:szCs w:val="22"/>
          <w:lang w:eastAsia="zh-CN"/>
        </w:rPr>
      </w:pPr>
    </w:p>
    <w:p w14:paraId="6AED78C6" w14:textId="77777777" w:rsidR="002736BF" w:rsidRDefault="002736BF" w:rsidP="002736BF">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Rejected</w:t>
      </w:r>
    </w:p>
    <w:p w14:paraId="333F22CA" w14:textId="77777777" w:rsidR="002736BF" w:rsidRDefault="002736BF" w:rsidP="002736BF">
      <w:pPr>
        <w:rPr>
          <w:color w:val="000000" w:themeColor="text1"/>
          <w:szCs w:val="22"/>
        </w:rPr>
      </w:pPr>
    </w:p>
    <w:p w14:paraId="182677BA" w14:textId="1E8FAC1F" w:rsidR="002736BF" w:rsidRDefault="002736BF" w:rsidP="0018017E">
      <w:pPr>
        <w:pStyle w:val="ListParagraph"/>
        <w:numPr>
          <w:ilvl w:val="0"/>
          <w:numId w:val="8"/>
        </w:numPr>
        <w:ind w:firstLineChars="0"/>
        <w:rPr>
          <w:color w:val="000000" w:themeColor="text1"/>
          <w:szCs w:val="22"/>
          <w:lang w:eastAsia="zh-CN"/>
        </w:rPr>
      </w:pPr>
      <w:r>
        <w:rPr>
          <w:color w:val="000000" w:themeColor="text1"/>
          <w:szCs w:val="22"/>
          <w:lang w:eastAsia="zh-CN"/>
        </w:rPr>
        <w:t>The first sentence of this paragraph reads “</w:t>
      </w:r>
      <w:r>
        <w:rPr>
          <w:sz w:val="20"/>
        </w:rPr>
        <w:t>An EDMG STA may transmit a Grant frame to a peer EDMG STA to indicate intent to transmit an EDMG PPDU to the peer STA over a 4.32 GHz, 2.16+2.16 GHz, 6.48 GHz, 4.32+4.32 GHz, or 8.64 GHz channel at the time indicated by the value of the Allocation Duration field within the Grant frame.</w:t>
      </w:r>
      <w:r>
        <w:rPr>
          <w:color w:val="000000" w:themeColor="text1"/>
          <w:szCs w:val="22"/>
          <w:lang w:eastAsia="zh-CN"/>
        </w:rPr>
        <w:t>”</w:t>
      </w:r>
    </w:p>
    <w:p w14:paraId="08CAEDEB" w14:textId="3D3E661A" w:rsidR="002736BF" w:rsidRDefault="002736BF" w:rsidP="002736BF">
      <w:pPr>
        <w:pStyle w:val="ListParagraph"/>
        <w:ind w:left="360" w:firstLineChars="0" w:firstLine="0"/>
        <w:rPr>
          <w:color w:val="000000" w:themeColor="text1"/>
          <w:szCs w:val="22"/>
          <w:lang w:eastAsia="zh-CN"/>
        </w:rPr>
      </w:pPr>
      <w:r>
        <w:rPr>
          <w:color w:val="000000" w:themeColor="text1"/>
          <w:szCs w:val="22"/>
          <w:lang w:eastAsia="zh-CN"/>
        </w:rPr>
        <w:t xml:space="preserve">Therefore, it clearly indicates the transmission of the Grant frame is a “may” behaviour, </w:t>
      </w:r>
      <w:r w:rsidR="00DE2551">
        <w:rPr>
          <w:color w:val="000000" w:themeColor="text1"/>
          <w:szCs w:val="22"/>
          <w:lang w:eastAsia="zh-CN"/>
        </w:rPr>
        <w:t>hence</w:t>
      </w:r>
      <w:r>
        <w:rPr>
          <w:color w:val="000000" w:themeColor="text1"/>
          <w:szCs w:val="22"/>
          <w:lang w:eastAsia="zh-CN"/>
        </w:rPr>
        <w:t xml:space="preserve"> optional. The following sentence referred in this CID is basically introducing the possible benefits of transmitting the Grant frame.</w:t>
      </w:r>
    </w:p>
    <w:p w14:paraId="2321B8B7" w14:textId="77777777" w:rsidR="002736BF" w:rsidRDefault="002736BF" w:rsidP="002736BF">
      <w:pPr>
        <w:pStyle w:val="ListParagraph"/>
        <w:ind w:left="360" w:firstLineChars="0" w:firstLine="0"/>
        <w:rPr>
          <w:color w:val="000000" w:themeColor="text1"/>
          <w:szCs w:val="22"/>
          <w:lang w:eastAsia="zh-CN"/>
        </w:rPr>
      </w:pPr>
    </w:p>
    <w:p w14:paraId="5FB8000C" w14:textId="77777777" w:rsidR="002736BF" w:rsidRPr="002736BF" w:rsidRDefault="002736BF" w:rsidP="002736BF">
      <w:pPr>
        <w:pStyle w:val="ListParagraph"/>
        <w:ind w:left="360" w:firstLineChars="0" w:firstLine="0"/>
        <w:rPr>
          <w:color w:val="000000" w:themeColor="text1"/>
          <w:szCs w:val="22"/>
          <w:lang w:eastAsia="zh-CN"/>
        </w:rPr>
      </w:pPr>
    </w:p>
    <w:p w14:paraId="16CBD3F8" w14:textId="77777777" w:rsidR="002736BF" w:rsidRDefault="002736BF" w:rsidP="002736BF">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2736BF" w:rsidRPr="00146351" w14:paraId="34B94845" w14:textId="77777777" w:rsidTr="00DE2551">
        <w:trPr>
          <w:trHeight w:val="841"/>
        </w:trPr>
        <w:tc>
          <w:tcPr>
            <w:tcW w:w="663" w:type="dxa"/>
          </w:tcPr>
          <w:p w14:paraId="5E2CD484" w14:textId="77777777" w:rsidR="002736BF" w:rsidRPr="00146351" w:rsidRDefault="002736BF" w:rsidP="00DE2551">
            <w:pPr>
              <w:rPr>
                <w:color w:val="000000" w:themeColor="text1"/>
              </w:rPr>
            </w:pPr>
            <w:r w:rsidRPr="00146351">
              <w:rPr>
                <w:rFonts w:hint="eastAsia"/>
                <w:color w:val="000000" w:themeColor="text1"/>
              </w:rPr>
              <w:lastRenderedPageBreak/>
              <w:t>CID</w:t>
            </w:r>
          </w:p>
        </w:tc>
        <w:tc>
          <w:tcPr>
            <w:tcW w:w="1331" w:type="dxa"/>
          </w:tcPr>
          <w:p w14:paraId="78E1BA78" w14:textId="77777777" w:rsidR="002736BF" w:rsidRPr="00146351" w:rsidRDefault="002736BF" w:rsidP="00DE2551">
            <w:pPr>
              <w:rPr>
                <w:color w:val="000000" w:themeColor="text1"/>
              </w:rPr>
            </w:pPr>
            <w:r w:rsidRPr="00146351">
              <w:rPr>
                <w:rFonts w:hint="eastAsia"/>
                <w:color w:val="000000" w:themeColor="text1"/>
              </w:rPr>
              <w:t>Clause</w:t>
            </w:r>
          </w:p>
        </w:tc>
        <w:tc>
          <w:tcPr>
            <w:tcW w:w="3697" w:type="dxa"/>
          </w:tcPr>
          <w:p w14:paraId="06BB8ABA" w14:textId="77777777" w:rsidR="002736BF" w:rsidRPr="00146351" w:rsidRDefault="002736BF" w:rsidP="00DE2551">
            <w:pPr>
              <w:rPr>
                <w:color w:val="000000" w:themeColor="text1"/>
              </w:rPr>
            </w:pPr>
            <w:r w:rsidRPr="00146351">
              <w:rPr>
                <w:rFonts w:hint="eastAsia"/>
                <w:color w:val="000000" w:themeColor="text1"/>
              </w:rPr>
              <w:t>Comment</w:t>
            </w:r>
          </w:p>
        </w:tc>
        <w:tc>
          <w:tcPr>
            <w:tcW w:w="3518" w:type="dxa"/>
          </w:tcPr>
          <w:p w14:paraId="63C5C23B" w14:textId="77777777" w:rsidR="002736BF" w:rsidRPr="00146351" w:rsidRDefault="002736BF" w:rsidP="00DE2551">
            <w:pPr>
              <w:rPr>
                <w:color w:val="000000" w:themeColor="text1"/>
              </w:rPr>
            </w:pPr>
            <w:r w:rsidRPr="00146351">
              <w:rPr>
                <w:rFonts w:hint="eastAsia"/>
                <w:color w:val="000000" w:themeColor="text1"/>
              </w:rPr>
              <w:t>Proposed change</w:t>
            </w:r>
          </w:p>
        </w:tc>
      </w:tr>
      <w:tr w:rsidR="002736BF" w:rsidRPr="00D55748" w14:paraId="33600F9D" w14:textId="77777777" w:rsidTr="002736BF">
        <w:trPr>
          <w:trHeight w:val="841"/>
        </w:trPr>
        <w:tc>
          <w:tcPr>
            <w:tcW w:w="663" w:type="dxa"/>
          </w:tcPr>
          <w:p w14:paraId="43165C0D" w14:textId="6967B252" w:rsidR="002736BF" w:rsidRPr="00D55748" w:rsidRDefault="002736BF" w:rsidP="002736BF">
            <w:pPr>
              <w:rPr>
                <w:rFonts w:ascii="Times New Roman" w:hAnsi="Times New Roman" w:cs="Times New Roman"/>
                <w:color w:val="000000" w:themeColor="text1"/>
              </w:rPr>
            </w:pPr>
            <w:r w:rsidRPr="00D55748">
              <w:rPr>
                <w:rFonts w:ascii="Times New Roman" w:hAnsi="Times New Roman" w:cs="Times New Roman"/>
                <w:color w:val="000000" w:themeColor="text1"/>
              </w:rPr>
              <w:t>3262</w:t>
            </w:r>
          </w:p>
        </w:tc>
        <w:tc>
          <w:tcPr>
            <w:tcW w:w="1331" w:type="dxa"/>
          </w:tcPr>
          <w:p w14:paraId="4BD64885" w14:textId="77777777" w:rsidR="002736BF" w:rsidRPr="00D55748" w:rsidRDefault="002736BF" w:rsidP="002736BF">
            <w:pPr>
              <w:rPr>
                <w:rFonts w:ascii="Times New Roman" w:hAnsi="Times New Roman" w:cs="Times New Roman"/>
                <w:color w:val="000000" w:themeColor="text1"/>
              </w:rPr>
            </w:pPr>
            <w:r w:rsidRPr="00D55748">
              <w:rPr>
                <w:rFonts w:ascii="Times New Roman" w:hAnsi="Times New Roman" w:cs="Times New Roman"/>
                <w:color w:val="000000" w:themeColor="text1"/>
              </w:rPr>
              <w:t>10.40.11.2.1</w:t>
            </w:r>
          </w:p>
          <w:p w14:paraId="76A9026F" w14:textId="0E4A8983" w:rsidR="002736BF" w:rsidRPr="00D55748" w:rsidRDefault="002736BF" w:rsidP="002736BF">
            <w:pPr>
              <w:rPr>
                <w:rFonts w:ascii="Times New Roman" w:hAnsi="Times New Roman" w:cs="Times New Roman"/>
                <w:color w:val="000000" w:themeColor="text1"/>
              </w:rPr>
            </w:pPr>
            <w:r w:rsidRPr="00D55748">
              <w:rPr>
                <w:rFonts w:ascii="Times New Roman" w:hAnsi="Times New Roman" w:cs="Times New Roman"/>
                <w:color w:val="000000" w:themeColor="text1"/>
              </w:rPr>
              <w:t>P217 L22</w:t>
            </w:r>
          </w:p>
        </w:tc>
        <w:tc>
          <w:tcPr>
            <w:tcW w:w="3697" w:type="dxa"/>
          </w:tcPr>
          <w:p w14:paraId="4CCF60A6" w14:textId="1D2054B1" w:rsidR="002736BF" w:rsidRPr="00D55748" w:rsidRDefault="002736BF" w:rsidP="002736BF">
            <w:pPr>
              <w:rPr>
                <w:rFonts w:ascii="Times New Roman" w:hAnsi="Times New Roman" w:cs="Times New Roman"/>
                <w:color w:val="000000" w:themeColor="text1"/>
              </w:rPr>
            </w:pPr>
            <w:r w:rsidRPr="00D55748">
              <w:rPr>
                <w:rFonts w:ascii="Times New Roman" w:hAnsi="Times New Roman" w:cs="Times New Roman"/>
                <w:color w:val="000000" w:themeColor="text1"/>
              </w:rPr>
              <w:t>"An EDMG AP or EDMG PCP may use the EDMG Extended Schedule element to allocate an SP or a CBAP over channels with different bandwidths. When allocations over different channels overlap in time, the source AID and destination AID of such allocations shall be different from each other."</w:t>
            </w:r>
          </w:p>
        </w:tc>
        <w:tc>
          <w:tcPr>
            <w:tcW w:w="3518" w:type="dxa"/>
          </w:tcPr>
          <w:p w14:paraId="7C5DCE68" w14:textId="77777777" w:rsidR="002736BF" w:rsidRPr="00D55748" w:rsidRDefault="002736BF" w:rsidP="002736BF">
            <w:pPr>
              <w:rPr>
                <w:rFonts w:ascii="Times New Roman" w:hAnsi="Times New Roman" w:cs="Times New Roman"/>
                <w:color w:val="000000" w:themeColor="text1"/>
              </w:rPr>
            </w:pPr>
            <w:r w:rsidRPr="00D55748">
              <w:rPr>
                <w:rFonts w:ascii="Times New Roman" w:hAnsi="Times New Roman" w:cs="Times New Roman"/>
                <w:color w:val="000000" w:themeColor="text1"/>
              </w:rPr>
              <w:t>The phrasing here is awkward which makes it difficult to understand what is specified by this paragraph.  For example, a source AID is always different from a destination AID. I think the text is referring to simultaneous SPs and so, I think you want to say that "both the source AID and the destination AID from one allocation shall be different than both the source AID and destination AID from a simultaneous allocation&gt;</w:t>
            </w:r>
          </w:p>
          <w:p w14:paraId="35C47041" w14:textId="77777777" w:rsidR="002736BF" w:rsidRPr="00D55748" w:rsidRDefault="002736BF" w:rsidP="002736BF">
            <w:pPr>
              <w:rPr>
                <w:rFonts w:ascii="Times New Roman" w:hAnsi="Times New Roman" w:cs="Times New Roman"/>
                <w:color w:val="000000" w:themeColor="text1"/>
              </w:rPr>
            </w:pPr>
          </w:p>
          <w:p w14:paraId="7FBA912B" w14:textId="1B77F581" w:rsidR="002736BF" w:rsidRPr="00D55748" w:rsidRDefault="002736BF" w:rsidP="002736BF">
            <w:pPr>
              <w:rPr>
                <w:rFonts w:ascii="Times New Roman" w:hAnsi="Times New Roman" w:cs="Times New Roman"/>
                <w:color w:val="000000" w:themeColor="text1"/>
              </w:rPr>
            </w:pPr>
          </w:p>
        </w:tc>
      </w:tr>
    </w:tbl>
    <w:p w14:paraId="0743D095" w14:textId="77777777" w:rsidR="002736BF" w:rsidRDefault="002736BF" w:rsidP="002736BF">
      <w:pPr>
        <w:rPr>
          <w:color w:val="000000" w:themeColor="text1"/>
          <w:szCs w:val="22"/>
          <w:lang w:eastAsia="zh-CN"/>
        </w:rPr>
      </w:pPr>
    </w:p>
    <w:p w14:paraId="4437281E" w14:textId="7A20C7F0" w:rsidR="00DD736D" w:rsidRPr="00DD736D" w:rsidRDefault="00DD736D" w:rsidP="002736BF">
      <w:pPr>
        <w:rPr>
          <w:b/>
          <w:color w:val="000000" w:themeColor="text1"/>
          <w:szCs w:val="22"/>
          <w:lang w:eastAsia="zh-CN"/>
        </w:rPr>
      </w:pPr>
      <w:r w:rsidRPr="00DD736D">
        <w:rPr>
          <w:rFonts w:hint="eastAsia"/>
          <w:b/>
          <w:color w:val="000000" w:themeColor="text1"/>
          <w:szCs w:val="22"/>
          <w:lang w:eastAsia="zh-CN"/>
        </w:rPr>
        <w:t>Discussi</w:t>
      </w:r>
      <w:r w:rsidRPr="00DD736D">
        <w:rPr>
          <w:b/>
          <w:color w:val="000000" w:themeColor="text1"/>
          <w:szCs w:val="22"/>
          <w:lang w:eastAsia="zh-CN"/>
        </w:rPr>
        <w:t>on:</w:t>
      </w:r>
    </w:p>
    <w:p w14:paraId="56A337E6" w14:textId="77777777" w:rsidR="00DD736D" w:rsidRPr="00D55748" w:rsidRDefault="00DD736D" w:rsidP="00DD736D">
      <w:pPr>
        <w:pStyle w:val="ListParagraph"/>
        <w:numPr>
          <w:ilvl w:val="0"/>
          <w:numId w:val="9"/>
        </w:numPr>
        <w:ind w:firstLineChars="0"/>
        <w:rPr>
          <w:rFonts w:eastAsiaTheme="minorEastAsia"/>
          <w:color w:val="000000" w:themeColor="text1"/>
          <w:szCs w:val="22"/>
          <w:lang w:eastAsia="zh-CN"/>
        </w:rPr>
      </w:pPr>
      <w:r w:rsidRPr="00D55748">
        <w:rPr>
          <w:rFonts w:eastAsiaTheme="minorEastAsia"/>
          <w:color w:val="000000" w:themeColor="text1"/>
          <w:szCs w:val="22"/>
          <w:lang w:eastAsia="zh-CN"/>
        </w:rPr>
        <w:t>“A source AID is always different from a destination AID.”---This sentence is not true.</w:t>
      </w:r>
    </w:p>
    <w:p w14:paraId="4EA45A2E" w14:textId="77777777" w:rsidR="00DD736D" w:rsidRPr="00DC6BD2" w:rsidRDefault="00DD736D" w:rsidP="00DD736D">
      <w:pPr>
        <w:pStyle w:val="ListParagraph"/>
        <w:numPr>
          <w:ilvl w:val="0"/>
          <w:numId w:val="9"/>
        </w:numPr>
        <w:ind w:firstLineChars="0"/>
        <w:rPr>
          <w:color w:val="000000" w:themeColor="text1"/>
          <w:szCs w:val="22"/>
          <w:lang w:eastAsia="zh-CN"/>
        </w:rPr>
      </w:pPr>
      <w:r>
        <w:rPr>
          <w:rFonts w:eastAsiaTheme="minorEastAsia" w:hint="eastAsia"/>
          <w:color w:val="000000" w:themeColor="text1"/>
          <w:szCs w:val="22"/>
          <w:lang w:eastAsia="zh-CN"/>
        </w:rPr>
        <w:t>The</w:t>
      </w:r>
      <w:r>
        <w:rPr>
          <w:rFonts w:eastAsiaTheme="minorEastAsia"/>
          <w:color w:val="000000" w:themeColor="text1"/>
          <w:szCs w:val="22"/>
          <w:lang w:eastAsia="zh-CN"/>
        </w:rPr>
        <w:t xml:space="preserve"> original sentence is clearly stating when there are allocations that overlap in time, the source AID and destination AID of these allocations shall be different from each othter. The proposed text in the CID is no different from the original text.</w:t>
      </w:r>
    </w:p>
    <w:p w14:paraId="236523F2" w14:textId="77777777" w:rsidR="00DD736D" w:rsidRPr="00DD736D" w:rsidRDefault="00DD736D" w:rsidP="002736BF">
      <w:pPr>
        <w:rPr>
          <w:color w:val="000000" w:themeColor="text1"/>
          <w:szCs w:val="22"/>
          <w:lang w:eastAsia="zh-CN"/>
        </w:rPr>
      </w:pPr>
    </w:p>
    <w:p w14:paraId="4FA58FBD" w14:textId="77777777" w:rsidR="002736BF" w:rsidRDefault="002736BF" w:rsidP="002736BF">
      <w:pPr>
        <w:rPr>
          <w:color w:val="000000" w:themeColor="text1"/>
          <w:szCs w:val="22"/>
          <w:lang w:eastAsia="zh-CN"/>
        </w:rPr>
      </w:pPr>
      <w:r w:rsidRPr="00DD736D">
        <w:rPr>
          <w:b/>
          <w:color w:val="000000" w:themeColor="text1"/>
          <w:szCs w:val="22"/>
          <w:lang w:eastAsia="zh-CN"/>
        </w:rPr>
        <w:t>Proposed resolution:</w:t>
      </w:r>
      <w:r w:rsidRPr="00146351">
        <w:rPr>
          <w:color w:val="000000" w:themeColor="text1"/>
          <w:szCs w:val="22"/>
          <w:lang w:eastAsia="zh-CN"/>
        </w:rPr>
        <w:t xml:space="preserve"> </w:t>
      </w:r>
      <w:r>
        <w:rPr>
          <w:color w:val="000000" w:themeColor="text1"/>
          <w:szCs w:val="22"/>
          <w:lang w:eastAsia="zh-CN"/>
        </w:rPr>
        <w:t xml:space="preserve"> Rejected</w:t>
      </w:r>
    </w:p>
    <w:p w14:paraId="75F617C5" w14:textId="77777777" w:rsidR="008116D0" w:rsidRPr="002736BF" w:rsidRDefault="008116D0" w:rsidP="000B454A">
      <w:pPr>
        <w:rPr>
          <w:color w:val="000000" w:themeColor="text1"/>
          <w:szCs w:val="22"/>
          <w:lang w:eastAsia="zh-CN"/>
        </w:rPr>
      </w:pPr>
    </w:p>
    <w:p w14:paraId="0E4F87E3" w14:textId="77777777" w:rsidR="002736BF" w:rsidRDefault="002736BF" w:rsidP="000B454A">
      <w:pPr>
        <w:rPr>
          <w:color w:val="000000" w:themeColor="text1"/>
          <w:szCs w:val="22"/>
          <w:lang w:eastAsia="zh-CN"/>
        </w:rPr>
      </w:pPr>
    </w:p>
    <w:p w14:paraId="1C1CBB4D" w14:textId="77777777" w:rsidR="002736BF" w:rsidRDefault="002736B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DC6BD2" w:rsidRPr="00146351" w14:paraId="020CDF4D" w14:textId="77777777" w:rsidTr="00DE2551">
        <w:trPr>
          <w:trHeight w:val="841"/>
        </w:trPr>
        <w:tc>
          <w:tcPr>
            <w:tcW w:w="663" w:type="dxa"/>
          </w:tcPr>
          <w:p w14:paraId="0DFD9D6C" w14:textId="77777777" w:rsidR="00DC6BD2" w:rsidRPr="00146351" w:rsidRDefault="00DC6BD2" w:rsidP="00DE2551">
            <w:pPr>
              <w:rPr>
                <w:color w:val="000000" w:themeColor="text1"/>
              </w:rPr>
            </w:pPr>
            <w:r w:rsidRPr="00146351">
              <w:rPr>
                <w:rFonts w:hint="eastAsia"/>
                <w:color w:val="000000" w:themeColor="text1"/>
              </w:rPr>
              <w:t>CID</w:t>
            </w:r>
          </w:p>
        </w:tc>
        <w:tc>
          <w:tcPr>
            <w:tcW w:w="1331" w:type="dxa"/>
          </w:tcPr>
          <w:p w14:paraId="558CF500" w14:textId="77777777" w:rsidR="00DC6BD2" w:rsidRPr="00146351" w:rsidRDefault="00DC6BD2" w:rsidP="00DE2551">
            <w:pPr>
              <w:rPr>
                <w:color w:val="000000" w:themeColor="text1"/>
              </w:rPr>
            </w:pPr>
            <w:r w:rsidRPr="00146351">
              <w:rPr>
                <w:rFonts w:hint="eastAsia"/>
                <w:color w:val="000000" w:themeColor="text1"/>
              </w:rPr>
              <w:t>Clause</w:t>
            </w:r>
          </w:p>
        </w:tc>
        <w:tc>
          <w:tcPr>
            <w:tcW w:w="3697" w:type="dxa"/>
          </w:tcPr>
          <w:p w14:paraId="1B9FE6C1" w14:textId="77777777" w:rsidR="00DC6BD2" w:rsidRPr="00146351" w:rsidRDefault="00DC6BD2" w:rsidP="00DE2551">
            <w:pPr>
              <w:rPr>
                <w:color w:val="000000" w:themeColor="text1"/>
              </w:rPr>
            </w:pPr>
            <w:r w:rsidRPr="00146351">
              <w:rPr>
                <w:rFonts w:hint="eastAsia"/>
                <w:color w:val="000000" w:themeColor="text1"/>
              </w:rPr>
              <w:t>Comment</w:t>
            </w:r>
          </w:p>
        </w:tc>
        <w:tc>
          <w:tcPr>
            <w:tcW w:w="3518" w:type="dxa"/>
          </w:tcPr>
          <w:p w14:paraId="60644736" w14:textId="77777777" w:rsidR="00DC6BD2" w:rsidRPr="00146351" w:rsidRDefault="00DC6BD2" w:rsidP="00DE2551">
            <w:pPr>
              <w:rPr>
                <w:color w:val="000000" w:themeColor="text1"/>
              </w:rPr>
            </w:pPr>
            <w:r w:rsidRPr="00146351">
              <w:rPr>
                <w:rFonts w:hint="eastAsia"/>
                <w:color w:val="000000" w:themeColor="text1"/>
              </w:rPr>
              <w:t>Proposed change</w:t>
            </w:r>
          </w:p>
        </w:tc>
      </w:tr>
      <w:tr w:rsidR="00DC6BD2" w:rsidRPr="0077369A" w14:paraId="3A1CA646" w14:textId="77777777" w:rsidTr="00DE2551">
        <w:trPr>
          <w:trHeight w:val="841"/>
        </w:trPr>
        <w:tc>
          <w:tcPr>
            <w:tcW w:w="663" w:type="dxa"/>
          </w:tcPr>
          <w:p w14:paraId="42DF4A0A" w14:textId="0526BB15" w:rsidR="00DC6BD2" w:rsidRPr="00A20262" w:rsidRDefault="00DC6BD2" w:rsidP="00DC6BD2">
            <w:pPr>
              <w:rPr>
                <w:color w:val="000000" w:themeColor="text1"/>
              </w:rPr>
            </w:pPr>
            <w:r w:rsidRPr="00A20262">
              <w:rPr>
                <w:color w:val="000000" w:themeColor="text1"/>
              </w:rPr>
              <w:t>3294</w:t>
            </w:r>
          </w:p>
        </w:tc>
        <w:tc>
          <w:tcPr>
            <w:tcW w:w="1331" w:type="dxa"/>
          </w:tcPr>
          <w:p w14:paraId="0B283CE7" w14:textId="797A91FE" w:rsidR="00DC6BD2" w:rsidRPr="00A20262" w:rsidRDefault="00DC6BD2" w:rsidP="00DC6BD2">
            <w:pPr>
              <w:rPr>
                <w:color w:val="000000" w:themeColor="text1"/>
              </w:rPr>
            </w:pPr>
            <w:r w:rsidRPr="00A20262">
              <w:rPr>
                <w:color w:val="000000" w:themeColor="text1"/>
              </w:rPr>
              <w:t>29.3.3.2.4.1</w:t>
            </w:r>
          </w:p>
          <w:p w14:paraId="21B5172D" w14:textId="696F8522" w:rsidR="00DC6BD2" w:rsidRPr="00A20262" w:rsidRDefault="00DC6BD2" w:rsidP="00DC6BD2">
            <w:pPr>
              <w:rPr>
                <w:color w:val="000000" w:themeColor="text1"/>
              </w:rPr>
            </w:pPr>
            <w:r w:rsidRPr="00A20262">
              <w:rPr>
                <w:color w:val="000000" w:themeColor="text1"/>
              </w:rPr>
              <w:t>P369 L4</w:t>
            </w:r>
          </w:p>
        </w:tc>
        <w:tc>
          <w:tcPr>
            <w:tcW w:w="3697" w:type="dxa"/>
          </w:tcPr>
          <w:p w14:paraId="3B46E819" w14:textId="2CA2AEEA" w:rsidR="00DC6BD2" w:rsidRPr="00A20262" w:rsidRDefault="00DC6BD2" w:rsidP="00DC6BD2">
            <w:pPr>
              <w:rPr>
                <w:color w:val="000000" w:themeColor="text1"/>
              </w:rPr>
            </w:pPr>
            <w:r w:rsidRPr="00A20262">
              <w:rPr>
                <w:color w:val="000000" w:themeColor="text1"/>
              </w:rPr>
              <w:t>definition for channels 7,8 should be included (if possible)</w:t>
            </w:r>
          </w:p>
        </w:tc>
        <w:tc>
          <w:tcPr>
            <w:tcW w:w="3518" w:type="dxa"/>
          </w:tcPr>
          <w:p w14:paraId="781D135B" w14:textId="77777777" w:rsidR="00DC6BD2" w:rsidRPr="00A20262" w:rsidRDefault="00DC6BD2" w:rsidP="00DC6BD2">
            <w:pPr>
              <w:rPr>
                <w:color w:val="000000" w:themeColor="text1"/>
              </w:rPr>
            </w:pPr>
            <w:r w:rsidRPr="00A20262">
              <w:rPr>
                <w:color w:val="000000" w:themeColor="text1"/>
              </w:rPr>
              <w:t>- for code "0000" change to "Any one of 1,2,3,4,5,6,7,8" (add 7,8)</w:t>
            </w:r>
            <w:r w:rsidRPr="00A20262">
              <w:rPr>
                <w:color w:val="000000" w:themeColor="text1"/>
              </w:rPr>
              <w:br/>
              <w:t>- for code "1000" add "7 and 8"</w:t>
            </w:r>
            <w:r w:rsidRPr="00A20262">
              <w:rPr>
                <w:color w:val="000000" w:themeColor="text1"/>
              </w:rPr>
              <w:br/>
              <w:t>- for code "0010" add "5-7"</w:t>
            </w:r>
            <w:r w:rsidRPr="00A20262">
              <w:rPr>
                <w:color w:val="000000" w:themeColor="text1"/>
              </w:rPr>
              <w:br/>
              <w:t>- for code "1010" add "6-8"</w:t>
            </w:r>
            <w:r w:rsidRPr="00A20262">
              <w:rPr>
                <w:color w:val="000000" w:themeColor="text1"/>
              </w:rPr>
              <w:br/>
              <w:t>- for code "0011" add "3 and 7, 4 and 8"</w:t>
            </w:r>
          </w:p>
          <w:p w14:paraId="0E7C8DC9" w14:textId="77777777" w:rsidR="00DC6BD2" w:rsidRPr="00A20262" w:rsidRDefault="00DC6BD2" w:rsidP="00DC6BD2">
            <w:pPr>
              <w:rPr>
                <w:color w:val="000000" w:themeColor="text1"/>
              </w:rPr>
            </w:pPr>
          </w:p>
          <w:p w14:paraId="34FF1D87" w14:textId="71B83AC2" w:rsidR="00DC6BD2" w:rsidRPr="00A20262" w:rsidRDefault="00DC6BD2" w:rsidP="00DC6BD2">
            <w:pPr>
              <w:rPr>
                <w:color w:val="000000" w:themeColor="text1"/>
              </w:rPr>
            </w:pPr>
          </w:p>
        </w:tc>
      </w:tr>
      <w:tr w:rsidR="00C4725E" w:rsidRPr="0077369A" w14:paraId="49FC5FEC" w14:textId="77777777" w:rsidTr="00DE2551">
        <w:trPr>
          <w:trHeight w:val="841"/>
        </w:trPr>
        <w:tc>
          <w:tcPr>
            <w:tcW w:w="663" w:type="dxa"/>
          </w:tcPr>
          <w:p w14:paraId="114467F2" w14:textId="23C970FD" w:rsidR="00C4725E" w:rsidRPr="00A20262" w:rsidRDefault="00C4725E" w:rsidP="00C4725E">
            <w:pPr>
              <w:rPr>
                <w:color w:val="000000" w:themeColor="text1"/>
              </w:rPr>
            </w:pPr>
            <w:r w:rsidRPr="00A20262">
              <w:rPr>
                <w:color w:val="000000" w:themeColor="text1"/>
              </w:rPr>
              <w:t>3459</w:t>
            </w:r>
          </w:p>
        </w:tc>
        <w:tc>
          <w:tcPr>
            <w:tcW w:w="1331" w:type="dxa"/>
          </w:tcPr>
          <w:p w14:paraId="02004C91" w14:textId="77777777" w:rsidR="00C4725E" w:rsidRPr="00A20262" w:rsidRDefault="00C4725E" w:rsidP="00C4725E">
            <w:pPr>
              <w:rPr>
                <w:color w:val="000000" w:themeColor="text1"/>
              </w:rPr>
            </w:pPr>
            <w:r w:rsidRPr="00A20262">
              <w:rPr>
                <w:color w:val="000000" w:themeColor="text1"/>
              </w:rPr>
              <w:t xml:space="preserve">29.3.3.2.4.1 </w:t>
            </w:r>
          </w:p>
          <w:p w14:paraId="08547739" w14:textId="6086020F" w:rsidR="00C4725E" w:rsidRPr="00A20262" w:rsidRDefault="00C4725E" w:rsidP="00C4725E">
            <w:pPr>
              <w:rPr>
                <w:color w:val="000000" w:themeColor="text1"/>
              </w:rPr>
            </w:pPr>
            <w:r w:rsidRPr="00A20262">
              <w:rPr>
                <w:color w:val="000000" w:themeColor="text1"/>
              </w:rPr>
              <w:t>P369 L5</w:t>
            </w:r>
          </w:p>
        </w:tc>
        <w:tc>
          <w:tcPr>
            <w:tcW w:w="3697" w:type="dxa"/>
          </w:tcPr>
          <w:p w14:paraId="2B6E840D" w14:textId="1009D9D0" w:rsidR="00C4725E" w:rsidRPr="00A20262" w:rsidRDefault="00C4725E" w:rsidP="00C4725E">
            <w:pPr>
              <w:rPr>
                <w:color w:val="000000" w:themeColor="text1"/>
              </w:rPr>
            </w:pPr>
            <w:r w:rsidRPr="00A20262">
              <w:rPr>
                <w:color w:val="000000" w:themeColor="text1"/>
              </w:rPr>
              <w:t>8 channels are defined for EDMG now, the table needs to be modified (or a new mechism is needed) to signal occupied channels</w:t>
            </w:r>
          </w:p>
        </w:tc>
        <w:tc>
          <w:tcPr>
            <w:tcW w:w="3518" w:type="dxa"/>
          </w:tcPr>
          <w:p w14:paraId="49CC9EFE" w14:textId="64F5BB4E" w:rsidR="00C4725E" w:rsidRPr="00A20262" w:rsidRDefault="00C4725E" w:rsidP="00C4725E">
            <w:pPr>
              <w:rPr>
                <w:color w:val="000000" w:themeColor="text1"/>
              </w:rPr>
            </w:pPr>
            <w:r w:rsidRPr="00A20262">
              <w:rPr>
                <w:color w:val="000000" w:themeColor="text1"/>
              </w:rPr>
              <w:t>revise the table to include channel numbers up to 8</w:t>
            </w:r>
            <w:r w:rsidRPr="00A20262">
              <w:rPr>
                <w:color w:val="000000" w:themeColor="text1"/>
              </w:rPr>
              <w:br/>
            </w:r>
            <w:r w:rsidRPr="00A20262">
              <w:rPr>
                <w:color w:val="000000" w:themeColor="text1"/>
              </w:rPr>
              <w:br/>
              <w:t>revise 10.3.2.18 to allow RTS/CTS for SISO to be sent with CT</w:t>
            </w:r>
          </w:p>
        </w:tc>
      </w:tr>
    </w:tbl>
    <w:p w14:paraId="7823AA49" w14:textId="77777777" w:rsidR="00DC6BD2" w:rsidRDefault="00DC6BD2" w:rsidP="00DC6BD2">
      <w:pPr>
        <w:rPr>
          <w:color w:val="000000" w:themeColor="text1"/>
          <w:szCs w:val="22"/>
          <w:lang w:eastAsia="zh-CN"/>
        </w:rPr>
      </w:pPr>
    </w:p>
    <w:p w14:paraId="56AA88B1" w14:textId="3BBBD570" w:rsidR="00A20262" w:rsidRDefault="00DC6BD2" w:rsidP="00DC6BD2">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A20262">
        <w:rPr>
          <w:color w:val="000000" w:themeColor="text1"/>
          <w:szCs w:val="22"/>
        </w:rPr>
        <w:t>Revised</w:t>
      </w:r>
    </w:p>
    <w:p w14:paraId="2FF80D45" w14:textId="77777777" w:rsidR="00A20262" w:rsidRDefault="00A20262" w:rsidP="00DC6BD2">
      <w:pPr>
        <w:rPr>
          <w:color w:val="000000" w:themeColor="text1"/>
          <w:szCs w:val="22"/>
        </w:rPr>
      </w:pPr>
    </w:p>
    <w:p w14:paraId="0B48B114" w14:textId="2860AE2B" w:rsidR="00DC6BD2" w:rsidRPr="00A20262" w:rsidRDefault="00D10C3A" w:rsidP="00A20262">
      <w:pPr>
        <w:pStyle w:val="ListParagraph"/>
        <w:numPr>
          <w:ilvl w:val="0"/>
          <w:numId w:val="19"/>
        </w:numPr>
        <w:ind w:firstLineChars="0"/>
        <w:rPr>
          <w:i/>
          <w:color w:val="000000" w:themeColor="text1"/>
          <w:szCs w:val="22"/>
        </w:rPr>
      </w:pPr>
      <w:r w:rsidRPr="00A20262">
        <w:rPr>
          <w:i/>
          <w:color w:val="000000" w:themeColor="text1"/>
          <w:szCs w:val="22"/>
        </w:rPr>
        <w:t xml:space="preserve">Accept </w:t>
      </w:r>
      <w:r w:rsidR="00A20262" w:rsidRPr="00A20262">
        <w:rPr>
          <w:i/>
          <w:color w:val="000000" w:themeColor="text1"/>
          <w:szCs w:val="22"/>
        </w:rPr>
        <w:t>the proposed change in CID 3294.</w:t>
      </w:r>
    </w:p>
    <w:p w14:paraId="20067E9D" w14:textId="77777777" w:rsidR="00A20262" w:rsidRDefault="00A20262" w:rsidP="00A20262">
      <w:pPr>
        <w:rPr>
          <w:color w:val="000000" w:themeColor="text1"/>
          <w:szCs w:val="22"/>
        </w:rPr>
      </w:pPr>
    </w:p>
    <w:p w14:paraId="1ADF06E7" w14:textId="6A612028" w:rsidR="00A20262" w:rsidRPr="00A20262" w:rsidRDefault="00A20262" w:rsidP="00A20262">
      <w:pPr>
        <w:pStyle w:val="ListParagraph"/>
        <w:numPr>
          <w:ilvl w:val="0"/>
          <w:numId w:val="19"/>
        </w:numPr>
        <w:ind w:firstLineChars="0"/>
        <w:rPr>
          <w:i/>
          <w:color w:val="000000" w:themeColor="text1"/>
          <w:szCs w:val="22"/>
        </w:rPr>
      </w:pPr>
      <w:r>
        <w:rPr>
          <w:i/>
          <w:color w:val="000000" w:themeColor="text1"/>
          <w:szCs w:val="22"/>
        </w:rPr>
        <w:t>Revise the first paragraph of 10.3.2.18 in D2.1.</w:t>
      </w:r>
    </w:p>
    <w:p w14:paraId="7EBDF7CC" w14:textId="77777777" w:rsidR="00DC6BD2" w:rsidRDefault="00DC6BD2" w:rsidP="00DC6BD2">
      <w:pPr>
        <w:rPr>
          <w:color w:val="000000" w:themeColor="text1"/>
          <w:szCs w:val="22"/>
        </w:rPr>
      </w:pPr>
    </w:p>
    <w:p w14:paraId="154A366B" w14:textId="1D2915EB" w:rsidR="002736BF" w:rsidRPr="00A20262" w:rsidRDefault="00A20262" w:rsidP="000B454A">
      <w:pPr>
        <w:rPr>
          <w:color w:val="FF0000"/>
          <w:szCs w:val="22"/>
          <w:u w:val="single"/>
          <w:lang w:eastAsia="zh-CN"/>
        </w:rPr>
      </w:pPr>
      <w:r w:rsidRPr="00A20262">
        <w:rPr>
          <w:color w:val="000000" w:themeColor="text1"/>
          <w:szCs w:val="22"/>
          <w:lang w:eastAsia="zh-CN"/>
        </w:rPr>
        <w:lastRenderedPageBreak/>
        <w:t>In order to establish a TXOP with a peer EDMG STA, an EDMG STA shall transmit an RTS frame</w:t>
      </w:r>
      <w:r>
        <w:rPr>
          <w:color w:val="FF0000"/>
          <w:szCs w:val="22"/>
          <w:u w:val="single"/>
          <w:lang w:eastAsia="zh-CN"/>
        </w:rPr>
        <w:t>.</w:t>
      </w:r>
      <w:r w:rsidRPr="00A20262">
        <w:rPr>
          <w:color w:val="000000" w:themeColor="text1"/>
          <w:szCs w:val="22"/>
          <w:lang w:eastAsia="zh-CN"/>
        </w:rPr>
        <w:t xml:space="preserve"> </w:t>
      </w:r>
      <w:r w:rsidRPr="00A20262">
        <w:rPr>
          <w:rFonts w:hint="eastAsia"/>
          <w:color w:val="FF0000"/>
          <w:szCs w:val="22"/>
          <w:u w:val="single"/>
          <w:lang w:eastAsia="zh-CN"/>
        </w:rPr>
        <w:t>For chann</w:t>
      </w:r>
      <w:r w:rsidRPr="00A20262">
        <w:rPr>
          <w:color w:val="FF0000"/>
          <w:szCs w:val="22"/>
          <w:u w:val="single"/>
          <w:lang w:eastAsia="zh-CN"/>
        </w:rPr>
        <w:t>el combinations covered in Table</w:t>
      </w:r>
      <w:r>
        <w:rPr>
          <w:color w:val="FF0000"/>
          <w:szCs w:val="22"/>
          <w:u w:val="single"/>
          <w:lang w:eastAsia="zh-CN"/>
        </w:rPr>
        <w:t xml:space="preserve"> 47, </w:t>
      </w:r>
      <w:r w:rsidRPr="00A20262">
        <w:rPr>
          <w:strike/>
          <w:color w:val="FF0000"/>
          <w:szCs w:val="22"/>
          <w:lang w:eastAsia="zh-CN"/>
        </w:rPr>
        <w:t>with</w:t>
      </w:r>
      <w:r w:rsidRPr="00A20262">
        <w:rPr>
          <w:color w:val="000000" w:themeColor="text1"/>
          <w:szCs w:val="22"/>
          <w:lang w:eastAsia="zh-CN"/>
        </w:rPr>
        <w:t xml:space="preserve"> the TXVECTOR parameter CH BANDWIDTH </w:t>
      </w:r>
      <w:r>
        <w:rPr>
          <w:color w:val="FF0000"/>
          <w:szCs w:val="22"/>
          <w:u w:val="single"/>
          <w:lang w:eastAsia="zh-CN"/>
        </w:rPr>
        <w:t xml:space="preserve">shall be </w:t>
      </w:r>
      <w:r w:rsidRPr="00A20262">
        <w:rPr>
          <w:color w:val="000000" w:themeColor="text1"/>
          <w:szCs w:val="22"/>
          <w:lang w:eastAsia="zh-CN"/>
        </w:rPr>
        <w:t>set according to rules specified in 10.24.2.13</w:t>
      </w:r>
      <w:r>
        <w:rPr>
          <w:color w:val="000000" w:themeColor="text1"/>
          <w:szCs w:val="22"/>
          <w:lang w:eastAsia="zh-CN"/>
        </w:rPr>
        <w:t xml:space="preserve">. </w:t>
      </w:r>
      <w:r w:rsidR="00D10C3A" w:rsidRPr="00A20262">
        <w:rPr>
          <w:color w:val="FF0000"/>
          <w:szCs w:val="22"/>
          <w:u w:val="single"/>
          <w:lang w:eastAsia="zh-CN"/>
        </w:rPr>
        <w:t>For those combinations that are not covered in Table</w:t>
      </w:r>
      <w:r>
        <w:rPr>
          <w:color w:val="FF0000"/>
          <w:szCs w:val="22"/>
          <w:u w:val="single"/>
          <w:lang w:eastAsia="zh-CN"/>
        </w:rPr>
        <w:t xml:space="preserve"> 47</w:t>
      </w:r>
      <w:r w:rsidR="00D10C3A" w:rsidRPr="00A20262">
        <w:rPr>
          <w:color w:val="FF0000"/>
          <w:szCs w:val="22"/>
          <w:u w:val="single"/>
          <w:lang w:eastAsia="zh-CN"/>
        </w:rPr>
        <w:t>, the TXVECTOR parameter SCRAMBLER_INIT_SETTING shall be set to CONTROL_TRAILER.</w:t>
      </w:r>
    </w:p>
    <w:p w14:paraId="135F5178" w14:textId="77777777" w:rsidR="00DC6BD2" w:rsidRDefault="00DC6BD2" w:rsidP="000B454A">
      <w:pPr>
        <w:rPr>
          <w:color w:val="000000" w:themeColor="text1"/>
          <w:szCs w:val="22"/>
          <w:lang w:eastAsia="zh-CN"/>
        </w:rPr>
      </w:pPr>
    </w:p>
    <w:p w14:paraId="2DF0E750" w14:textId="77777777" w:rsidR="00D10C3A" w:rsidRDefault="00D10C3A" w:rsidP="000B454A">
      <w:pPr>
        <w:rPr>
          <w:color w:val="000000" w:themeColor="text1"/>
          <w:szCs w:val="22"/>
          <w:lang w:eastAsia="zh-CN"/>
        </w:rPr>
      </w:pPr>
    </w:p>
    <w:p w14:paraId="0DE6C427" w14:textId="77777777" w:rsidR="00D10C3A" w:rsidRDefault="00D10C3A"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562532" w14:paraId="3847B554" w14:textId="77777777" w:rsidTr="00DE2551">
        <w:trPr>
          <w:trHeight w:val="841"/>
        </w:trPr>
        <w:tc>
          <w:tcPr>
            <w:tcW w:w="663" w:type="dxa"/>
          </w:tcPr>
          <w:p w14:paraId="5A7E228A" w14:textId="77777777" w:rsidR="00834595" w:rsidRPr="00A20262" w:rsidRDefault="00834595" w:rsidP="00DE2551">
            <w:pPr>
              <w:rPr>
                <w:color w:val="000000" w:themeColor="text1"/>
              </w:rPr>
            </w:pPr>
            <w:r w:rsidRPr="00A20262">
              <w:rPr>
                <w:rFonts w:hint="eastAsia"/>
                <w:color w:val="000000" w:themeColor="text1"/>
              </w:rPr>
              <w:t>CID</w:t>
            </w:r>
          </w:p>
        </w:tc>
        <w:tc>
          <w:tcPr>
            <w:tcW w:w="1331" w:type="dxa"/>
          </w:tcPr>
          <w:p w14:paraId="33FFFDD9" w14:textId="77777777" w:rsidR="00834595" w:rsidRPr="00A20262" w:rsidRDefault="00834595" w:rsidP="00DE2551">
            <w:pPr>
              <w:rPr>
                <w:color w:val="000000" w:themeColor="text1"/>
              </w:rPr>
            </w:pPr>
            <w:r w:rsidRPr="00A20262">
              <w:rPr>
                <w:rFonts w:hint="eastAsia"/>
                <w:color w:val="000000" w:themeColor="text1"/>
              </w:rPr>
              <w:t>Clause</w:t>
            </w:r>
          </w:p>
        </w:tc>
        <w:tc>
          <w:tcPr>
            <w:tcW w:w="3697" w:type="dxa"/>
          </w:tcPr>
          <w:p w14:paraId="7EBA4605" w14:textId="77777777" w:rsidR="00834595" w:rsidRPr="00A20262" w:rsidRDefault="00834595" w:rsidP="00DE2551">
            <w:pPr>
              <w:rPr>
                <w:color w:val="000000" w:themeColor="text1"/>
              </w:rPr>
            </w:pPr>
            <w:r w:rsidRPr="00A20262">
              <w:rPr>
                <w:rFonts w:hint="eastAsia"/>
                <w:color w:val="000000" w:themeColor="text1"/>
              </w:rPr>
              <w:t>Comment</w:t>
            </w:r>
          </w:p>
        </w:tc>
        <w:tc>
          <w:tcPr>
            <w:tcW w:w="3518" w:type="dxa"/>
          </w:tcPr>
          <w:p w14:paraId="4B1D2600" w14:textId="77777777" w:rsidR="00834595" w:rsidRPr="00A20262" w:rsidRDefault="00834595" w:rsidP="00DE2551">
            <w:pPr>
              <w:rPr>
                <w:color w:val="000000" w:themeColor="text1"/>
              </w:rPr>
            </w:pPr>
            <w:r w:rsidRPr="00A20262">
              <w:rPr>
                <w:rFonts w:hint="eastAsia"/>
                <w:color w:val="000000" w:themeColor="text1"/>
              </w:rPr>
              <w:t>Proposed change</w:t>
            </w:r>
          </w:p>
        </w:tc>
      </w:tr>
      <w:tr w:rsidR="00834595" w:rsidRPr="00562532" w14:paraId="61CBB63A" w14:textId="77777777" w:rsidTr="00DE2551">
        <w:trPr>
          <w:trHeight w:val="841"/>
        </w:trPr>
        <w:tc>
          <w:tcPr>
            <w:tcW w:w="663" w:type="dxa"/>
          </w:tcPr>
          <w:p w14:paraId="32041D80" w14:textId="03D09F99" w:rsidR="00834595" w:rsidRPr="00A20262" w:rsidRDefault="00834595" w:rsidP="00834595">
            <w:pPr>
              <w:rPr>
                <w:color w:val="000000" w:themeColor="text1"/>
              </w:rPr>
            </w:pPr>
            <w:r w:rsidRPr="00A20262">
              <w:rPr>
                <w:color w:val="000000" w:themeColor="text1"/>
              </w:rPr>
              <w:t>3360</w:t>
            </w:r>
          </w:p>
        </w:tc>
        <w:tc>
          <w:tcPr>
            <w:tcW w:w="1331" w:type="dxa"/>
          </w:tcPr>
          <w:p w14:paraId="62EC8400" w14:textId="7E880628" w:rsidR="00834595" w:rsidRPr="00A20262" w:rsidRDefault="00834595" w:rsidP="00834595">
            <w:pPr>
              <w:rPr>
                <w:color w:val="000000" w:themeColor="text1"/>
              </w:rPr>
            </w:pPr>
            <w:r w:rsidRPr="00A20262">
              <w:rPr>
                <w:color w:val="000000" w:themeColor="text1"/>
              </w:rPr>
              <w:t>4.3.22</w:t>
            </w:r>
          </w:p>
          <w:p w14:paraId="2690DF4D" w14:textId="6EF93CDD" w:rsidR="00834595" w:rsidRPr="00A20262" w:rsidRDefault="00834595" w:rsidP="00834595">
            <w:pPr>
              <w:rPr>
                <w:color w:val="000000" w:themeColor="text1"/>
              </w:rPr>
            </w:pPr>
            <w:r w:rsidRPr="00A20262">
              <w:rPr>
                <w:color w:val="000000" w:themeColor="text1"/>
              </w:rPr>
              <w:t>P24 L11</w:t>
            </w:r>
          </w:p>
        </w:tc>
        <w:tc>
          <w:tcPr>
            <w:tcW w:w="3697" w:type="dxa"/>
          </w:tcPr>
          <w:p w14:paraId="1ED344A6" w14:textId="128ADAA2" w:rsidR="00834595" w:rsidRPr="00A20262" w:rsidRDefault="00834595" w:rsidP="00834595">
            <w:pPr>
              <w:rPr>
                <w:color w:val="000000" w:themeColor="text1"/>
              </w:rPr>
            </w:pPr>
            <w:r w:rsidRPr="00A20262">
              <w:rPr>
                <w:color w:val="000000" w:themeColor="text1"/>
              </w:rPr>
              <w:t>Sentence reads: "A DMG STA does not use any of the following: HCCA, power save multi-poll (PSMP), DLS, TDLS, HT-11 delayed block ack, GCR." How does DMG/EDMG STA enable STA to STA communication? To form distribution network, or allow STA-STA direct link communication, there should be a procedure to set up the link.</w:t>
            </w:r>
          </w:p>
        </w:tc>
        <w:tc>
          <w:tcPr>
            <w:tcW w:w="3518" w:type="dxa"/>
          </w:tcPr>
          <w:p w14:paraId="2C5F06E8" w14:textId="77777777" w:rsidR="00834595" w:rsidRPr="00A20262" w:rsidRDefault="00834595" w:rsidP="00834595">
            <w:pPr>
              <w:rPr>
                <w:color w:val="000000" w:themeColor="text1"/>
              </w:rPr>
            </w:pPr>
            <w:r w:rsidRPr="00A20262">
              <w:rPr>
                <w:color w:val="000000" w:themeColor="text1"/>
              </w:rPr>
              <w:t>Please define how the STA-STA communication can be initiated with DMG/EDMG STA.</w:t>
            </w:r>
          </w:p>
          <w:p w14:paraId="5498AF32" w14:textId="77777777" w:rsidR="00834595" w:rsidRPr="00A20262" w:rsidRDefault="00834595" w:rsidP="00834595">
            <w:pPr>
              <w:rPr>
                <w:color w:val="000000" w:themeColor="text1"/>
              </w:rPr>
            </w:pPr>
          </w:p>
          <w:p w14:paraId="4CC94E3F" w14:textId="09C1421F" w:rsidR="00834595" w:rsidRPr="00A20262" w:rsidRDefault="00834595" w:rsidP="00834595">
            <w:pPr>
              <w:rPr>
                <w:color w:val="000000" w:themeColor="text1"/>
              </w:rPr>
            </w:pPr>
          </w:p>
        </w:tc>
      </w:tr>
    </w:tbl>
    <w:p w14:paraId="5F1ACC20" w14:textId="77777777" w:rsidR="00834595" w:rsidRPr="00562532" w:rsidRDefault="00834595" w:rsidP="00834595">
      <w:pPr>
        <w:rPr>
          <w:color w:val="FF0000"/>
          <w:szCs w:val="22"/>
          <w:lang w:eastAsia="zh-CN"/>
        </w:rPr>
      </w:pPr>
    </w:p>
    <w:p w14:paraId="4D2A46E2" w14:textId="3FFD327C" w:rsidR="00DD736D" w:rsidRDefault="00DD736D" w:rsidP="00834595">
      <w:pPr>
        <w:rPr>
          <w:rFonts w:asciiTheme="minorHAnsi" w:hAnsiTheme="minorHAnsi" w:cstheme="minorBidi"/>
          <w:b/>
          <w:color w:val="000000" w:themeColor="text1"/>
          <w:szCs w:val="22"/>
          <w:lang w:eastAsia="zh-CN"/>
        </w:rPr>
      </w:pPr>
      <w:r>
        <w:rPr>
          <w:rFonts w:asciiTheme="minorHAnsi" w:hAnsiTheme="minorHAnsi" w:cstheme="minorBidi"/>
          <w:b/>
          <w:color w:val="000000" w:themeColor="text1"/>
          <w:szCs w:val="22"/>
          <w:lang w:eastAsia="zh-CN"/>
        </w:rPr>
        <w:t>Discussion:</w:t>
      </w:r>
    </w:p>
    <w:p w14:paraId="6F86A6E5" w14:textId="77777777" w:rsidR="00DD736D" w:rsidRPr="00D10C3A" w:rsidRDefault="00DD736D" w:rsidP="00DD736D">
      <w:pPr>
        <w:pStyle w:val="ListParagraph"/>
        <w:numPr>
          <w:ilvl w:val="0"/>
          <w:numId w:val="16"/>
        </w:numPr>
        <w:ind w:firstLineChars="0"/>
        <w:rPr>
          <w:color w:val="000000" w:themeColor="text1"/>
          <w:szCs w:val="22"/>
          <w:lang w:eastAsia="zh-CN"/>
        </w:rPr>
      </w:pPr>
      <w:r>
        <w:rPr>
          <w:rFonts w:eastAsiaTheme="minorEastAsia" w:hint="eastAsia"/>
          <w:color w:val="000000" w:themeColor="text1"/>
          <w:szCs w:val="22"/>
          <w:lang w:eastAsia="zh-CN"/>
        </w:rPr>
        <w:t>STA</w:t>
      </w:r>
      <w:r>
        <w:rPr>
          <w:rFonts w:eastAsiaTheme="minorEastAsia"/>
          <w:color w:val="000000" w:themeColor="text1"/>
          <w:szCs w:val="22"/>
          <w:lang w:eastAsia="zh-CN"/>
        </w:rPr>
        <w:t xml:space="preserve"> to STA communication is already allowed. (CBAP, scheduled access, SP)</w:t>
      </w:r>
    </w:p>
    <w:p w14:paraId="670EDB3A" w14:textId="77777777" w:rsidR="00DD736D" w:rsidRDefault="00DD736D" w:rsidP="00834595">
      <w:pPr>
        <w:rPr>
          <w:rFonts w:asciiTheme="minorHAnsi" w:hAnsiTheme="minorHAnsi" w:cstheme="minorBidi"/>
          <w:b/>
          <w:color w:val="000000" w:themeColor="text1"/>
          <w:szCs w:val="22"/>
          <w:lang w:eastAsia="zh-CN"/>
        </w:rPr>
      </w:pPr>
    </w:p>
    <w:p w14:paraId="2215C789" w14:textId="06AB4B29" w:rsidR="00834595" w:rsidRPr="00A20262" w:rsidRDefault="00834595" w:rsidP="00834595">
      <w:pPr>
        <w:rPr>
          <w:rFonts w:asciiTheme="minorHAnsi" w:hAnsiTheme="minorHAnsi" w:cstheme="minorBidi"/>
          <w:b/>
          <w:color w:val="000000" w:themeColor="text1"/>
          <w:szCs w:val="22"/>
          <w:lang w:eastAsia="zh-CN"/>
        </w:rPr>
      </w:pPr>
      <w:r w:rsidRPr="00A20262">
        <w:rPr>
          <w:rFonts w:asciiTheme="minorHAnsi" w:hAnsiTheme="minorHAnsi" w:cstheme="minorBidi"/>
          <w:b/>
          <w:color w:val="000000" w:themeColor="text1"/>
          <w:szCs w:val="22"/>
          <w:lang w:eastAsia="zh-CN"/>
        </w:rPr>
        <w:t xml:space="preserve">Proposed resolution:  </w:t>
      </w:r>
      <w:r w:rsidR="00A20262" w:rsidRPr="00A20262">
        <w:rPr>
          <w:rFonts w:asciiTheme="minorHAnsi" w:hAnsiTheme="minorHAnsi" w:cstheme="minorBidi"/>
          <w:color w:val="000000" w:themeColor="text1"/>
          <w:szCs w:val="22"/>
          <w:lang w:eastAsia="zh-CN"/>
        </w:rPr>
        <w:t>Rejected</w:t>
      </w:r>
    </w:p>
    <w:p w14:paraId="07FB36B6" w14:textId="77777777" w:rsidR="00D10C3A" w:rsidRDefault="00D10C3A" w:rsidP="00D10C3A">
      <w:pPr>
        <w:rPr>
          <w:color w:val="000000" w:themeColor="text1"/>
          <w:szCs w:val="22"/>
          <w:lang w:eastAsia="zh-CN"/>
        </w:rPr>
      </w:pPr>
    </w:p>
    <w:p w14:paraId="7F50A287" w14:textId="77777777" w:rsidR="00D10C3A" w:rsidRPr="00D10C3A" w:rsidRDefault="00D10C3A" w:rsidP="00D10C3A">
      <w:pPr>
        <w:rPr>
          <w:color w:val="000000" w:themeColor="text1"/>
          <w:szCs w:val="22"/>
          <w:lang w:eastAsia="zh-CN"/>
        </w:rPr>
      </w:pPr>
    </w:p>
    <w:p w14:paraId="37CECF74"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146351" w14:paraId="0F48419B" w14:textId="77777777" w:rsidTr="00DE2551">
        <w:trPr>
          <w:trHeight w:val="841"/>
        </w:trPr>
        <w:tc>
          <w:tcPr>
            <w:tcW w:w="663" w:type="dxa"/>
          </w:tcPr>
          <w:p w14:paraId="778614FA" w14:textId="77777777" w:rsidR="00834595" w:rsidRPr="00146351" w:rsidRDefault="00834595" w:rsidP="00DE2551">
            <w:pPr>
              <w:rPr>
                <w:color w:val="000000" w:themeColor="text1"/>
              </w:rPr>
            </w:pPr>
            <w:r w:rsidRPr="00146351">
              <w:rPr>
                <w:rFonts w:hint="eastAsia"/>
                <w:color w:val="000000" w:themeColor="text1"/>
              </w:rPr>
              <w:t>CID</w:t>
            </w:r>
          </w:p>
        </w:tc>
        <w:tc>
          <w:tcPr>
            <w:tcW w:w="1331" w:type="dxa"/>
          </w:tcPr>
          <w:p w14:paraId="6DDFAA3D" w14:textId="77777777" w:rsidR="00834595" w:rsidRPr="00146351" w:rsidRDefault="00834595" w:rsidP="00DE2551">
            <w:pPr>
              <w:rPr>
                <w:color w:val="000000" w:themeColor="text1"/>
              </w:rPr>
            </w:pPr>
            <w:r w:rsidRPr="00146351">
              <w:rPr>
                <w:rFonts w:hint="eastAsia"/>
                <w:color w:val="000000" w:themeColor="text1"/>
              </w:rPr>
              <w:t>Clause</w:t>
            </w:r>
          </w:p>
        </w:tc>
        <w:tc>
          <w:tcPr>
            <w:tcW w:w="3697" w:type="dxa"/>
          </w:tcPr>
          <w:p w14:paraId="3892DAD3" w14:textId="77777777" w:rsidR="00834595" w:rsidRPr="00146351" w:rsidRDefault="00834595" w:rsidP="00DE2551">
            <w:pPr>
              <w:rPr>
                <w:color w:val="000000" w:themeColor="text1"/>
              </w:rPr>
            </w:pPr>
            <w:r w:rsidRPr="00146351">
              <w:rPr>
                <w:rFonts w:hint="eastAsia"/>
                <w:color w:val="000000" w:themeColor="text1"/>
              </w:rPr>
              <w:t>Comment</w:t>
            </w:r>
          </w:p>
        </w:tc>
        <w:tc>
          <w:tcPr>
            <w:tcW w:w="3518" w:type="dxa"/>
          </w:tcPr>
          <w:p w14:paraId="74E1A372" w14:textId="77777777" w:rsidR="00834595" w:rsidRPr="00146351" w:rsidRDefault="00834595" w:rsidP="00DE2551">
            <w:pPr>
              <w:rPr>
                <w:color w:val="000000" w:themeColor="text1"/>
              </w:rPr>
            </w:pPr>
            <w:r w:rsidRPr="00146351">
              <w:rPr>
                <w:rFonts w:hint="eastAsia"/>
                <w:color w:val="000000" w:themeColor="text1"/>
              </w:rPr>
              <w:t>Proposed change</w:t>
            </w:r>
          </w:p>
        </w:tc>
      </w:tr>
      <w:tr w:rsidR="00834595" w:rsidRPr="0077369A" w14:paraId="52BE4F96" w14:textId="77777777" w:rsidTr="00DE2551">
        <w:trPr>
          <w:trHeight w:val="841"/>
        </w:trPr>
        <w:tc>
          <w:tcPr>
            <w:tcW w:w="663" w:type="dxa"/>
          </w:tcPr>
          <w:p w14:paraId="62098E14" w14:textId="660808A4" w:rsidR="00834595" w:rsidRPr="0077369A" w:rsidRDefault="00834595" w:rsidP="00834595">
            <w:pPr>
              <w:rPr>
                <w:color w:val="000000"/>
              </w:rPr>
            </w:pPr>
            <w:r>
              <w:rPr>
                <w:color w:val="000000"/>
              </w:rPr>
              <w:t>3405</w:t>
            </w:r>
          </w:p>
        </w:tc>
        <w:tc>
          <w:tcPr>
            <w:tcW w:w="1331" w:type="dxa"/>
          </w:tcPr>
          <w:p w14:paraId="239C8D01" w14:textId="42BD337E" w:rsidR="00834595" w:rsidRDefault="00834595" w:rsidP="00834595">
            <w:pPr>
              <w:rPr>
                <w:color w:val="000000"/>
              </w:rPr>
            </w:pPr>
            <w:r>
              <w:rPr>
                <w:color w:val="000000"/>
              </w:rPr>
              <w:t xml:space="preserve">10.3.2.9 </w:t>
            </w:r>
          </w:p>
          <w:p w14:paraId="47DA1CE1" w14:textId="3D390F6E" w:rsidR="00834595" w:rsidRPr="0077369A" w:rsidRDefault="00834595" w:rsidP="00834595">
            <w:pPr>
              <w:rPr>
                <w:color w:val="000000"/>
              </w:rPr>
            </w:pPr>
            <w:r>
              <w:rPr>
                <w:color w:val="000000"/>
              </w:rPr>
              <w:t>P176 L23</w:t>
            </w:r>
          </w:p>
        </w:tc>
        <w:tc>
          <w:tcPr>
            <w:tcW w:w="3697" w:type="dxa"/>
          </w:tcPr>
          <w:p w14:paraId="1592C273" w14:textId="5BAC8639" w:rsidR="00834595" w:rsidRPr="00F42048" w:rsidRDefault="00834595" w:rsidP="00834595">
            <w:pPr>
              <w:rPr>
                <w:color w:val="000000" w:themeColor="text1"/>
              </w:rPr>
            </w:pPr>
            <w:r w:rsidRPr="00F42048">
              <w:rPr>
                <w:color w:val="000000" w:themeColor="text1"/>
              </w:rPr>
              <w:t>should add a bullet/condition that DMG DTS is not sent in response to the RTS for MU-MIMO</w:t>
            </w:r>
          </w:p>
        </w:tc>
        <w:tc>
          <w:tcPr>
            <w:tcW w:w="3518" w:type="dxa"/>
          </w:tcPr>
          <w:p w14:paraId="7344A977" w14:textId="77777777" w:rsidR="00834595" w:rsidRPr="00F42048" w:rsidRDefault="00834595" w:rsidP="00834595">
            <w:pPr>
              <w:rPr>
                <w:color w:val="000000" w:themeColor="text1"/>
              </w:rPr>
            </w:pPr>
            <w:r w:rsidRPr="00F42048">
              <w:rPr>
                <w:color w:val="000000" w:themeColor="text1"/>
              </w:rPr>
              <w:t>as in comment</w:t>
            </w:r>
          </w:p>
          <w:p w14:paraId="6D82ECAB" w14:textId="5EBD8D8C" w:rsidR="00834595" w:rsidRPr="00F42048" w:rsidRDefault="00834595" w:rsidP="00834595">
            <w:pPr>
              <w:rPr>
                <w:color w:val="000000" w:themeColor="text1"/>
              </w:rPr>
            </w:pPr>
          </w:p>
        </w:tc>
      </w:tr>
    </w:tbl>
    <w:p w14:paraId="70D0FFEB" w14:textId="77777777" w:rsidR="00834595" w:rsidRPr="00834595" w:rsidRDefault="00834595" w:rsidP="000B454A">
      <w:pPr>
        <w:rPr>
          <w:color w:val="000000" w:themeColor="text1"/>
          <w:szCs w:val="22"/>
          <w:lang w:eastAsia="zh-CN"/>
        </w:rPr>
      </w:pPr>
    </w:p>
    <w:p w14:paraId="125A7F02" w14:textId="4B638BEA" w:rsidR="00834595" w:rsidRDefault="00834595" w:rsidP="0083459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DE2551">
        <w:rPr>
          <w:color w:val="000000" w:themeColor="text1"/>
          <w:szCs w:val="22"/>
        </w:rPr>
        <w:t>Revised</w:t>
      </w:r>
    </w:p>
    <w:p w14:paraId="44FB6C2C" w14:textId="480B401D" w:rsidR="00DE2551" w:rsidRDefault="00DE2551" w:rsidP="00834595">
      <w:pPr>
        <w:rPr>
          <w:color w:val="000000" w:themeColor="text1"/>
          <w:szCs w:val="22"/>
        </w:rPr>
      </w:pPr>
    </w:p>
    <w:p w14:paraId="65F0073E" w14:textId="675C1480" w:rsidR="00DE2551" w:rsidRDefault="00DE2551" w:rsidP="00834595">
      <w:pPr>
        <w:rPr>
          <w:i/>
          <w:color w:val="000000" w:themeColor="text1"/>
          <w:szCs w:val="22"/>
        </w:rPr>
      </w:pPr>
      <w:r>
        <w:rPr>
          <w:i/>
          <w:color w:val="000000" w:themeColor="text1"/>
          <w:szCs w:val="22"/>
        </w:rPr>
        <w:t>Change the second bullet in P177 L24 in 10.3.2.9 in D2.1 as follows:</w:t>
      </w:r>
    </w:p>
    <w:p w14:paraId="722C3283" w14:textId="1DE93228" w:rsidR="00DE2551" w:rsidRPr="00DE2551" w:rsidRDefault="00DE2551" w:rsidP="0018017E">
      <w:pPr>
        <w:pStyle w:val="ListParagraph"/>
        <w:numPr>
          <w:ilvl w:val="0"/>
          <w:numId w:val="3"/>
        </w:numPr>
        <w:ind w:firstLineChars="0"/>
        <w:rPr>
          <w:color w:val="000000" w:themeColor="text1"/>
          <w:szCs w:val="22"/>
        </w:rPr>
      </w:pPr>
      <w:r>
        <w:rPr>
          <w:color w:val="FF0000"/>
          <w:szCs w:val="22"/>
          <w:u w:val="single"/>
        </w:rPr>
        <w:t xml:space="preserve">Unless for the case of RTS frame for MU-MIMO channel access (see 10.40.11.4.4), </w:t>
      </w:r>
      <w:r w:rsidRPr="00DE2551">
        <w:rPr>
          <w:strike/>
          <w:color w:val="FF0000"/>
          <w:szCs w:val="22"/>
        </w:rPr>
        <w:t>T</w:t>
      </w:r>
      <w:r w:rsidR="00C312C7">
        <w:rPr>
          <w:color w:val="FF0000"/>
          <w:szCs w:val="22"/>
          <w:u w:val="single"/>
        </w:rPr>
        <w:t>t</w:t>
      </w:r>
      <w:r w:rsidRPr="00DE2551">
        <w:rPr>
          <w:color w:val="000000" w:themeColor="text1"/>
          <w:szCs w:val="22"/>
        </w:rPr>
        <w:t>he STA may respond with a DMG DTS frame in a no</w:t>
      </w:r>
      <w:r>
        <w:rPr>
          <w:color w:val="000000" w:themeColor="text1"/>
          <w:szCs w:val="22"/>
        </w:rPr>
        <w:t xml:space="preserve">n-EDMG or non-EDMG duplicate </w:t>
      </w:r>
      <w:r w:rsidRPr="00DE2551">
        <w:rPr>
          <w:color w:val="000000" w:themeColor="text1"/>
          <w:szCs w:val="22"/>
        </w:rPr>
        <w:t xml:space="preserve">PPDU after a SIFS. In case the DMG DTS frame is sent </w:t>
      </w:r>
      <w:r>
        <w:rPr>
          <w:color w:val="000000" w:themeColor="text1"/>
          <w:szCs w:val="22"/>
        </w:rPr>
        <w:t xml:space="preserve">in a non-EDMG duplicate PPDU </w:t>
      </w:r>
      <w:r w:rsidRPr="00DE2551">
        <w:rPr>
          <w:color w:val="000000" w:themeColor="text1"/>
          <w:szCs w:val="22"/>
        </w:rPr>
        <w:t>format, the STA shall set the Duration, NAV-SA and NAV-DA</w:t>
      </w:r>
      <w:r>
        <w:rPr>
          <w:color w:val="000000" w:themeColor="text1"/>
          <w:szCs w:val="22"/>
        </w:rPr>
        <w:t xml:space="preserve"> fields of the DMG DTS frame </w:t>
      </w:r>
      <w:r w:rsidRPr="00DE2551">
        <w:rPr>
          <w:color w:val="000000" w:themeColor="text1"/>
          <w:szCs w:val="22"/>
        </w:rPr>
        <w:t>to zero and shall set the TXVECTOR parameters as follows:</w:t>
      </w:r>
    </w:p>
    <w:p w14:paraId="1CF6CF69" w14:textId="77777777" w:rsidR="00834595" w:rsidRDefault="00834595" w:rsidP="000B454A">
      <w:pPr>
        <w:rPr>
          <w:color w:val="000000" w:themeColor="text1"/>
          <w:szCs w:val="22"/>
          <w:lang w:eastAsia="zh-CN"/>
        </w:rPr>
      </w:pPr>
    </w:p>
    <w:p w14:paraId="34C729F2" w14:textId="77777777" w:rsidR="00834595" w:rsidRDefault="00834595" w:rsidP="000B454A">
      <w:pPr>
        <w:rPr>
          <w:color w:val="000000" w:themeColor="text1"/>
          <w:szCs w:val="22"/>
          <w:lang w:eastAsia="zh-CN"/>
        </w:rPr>
      </w:pPr>
    </w:p>
    <w:p w14:paraId="57A107EC"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FC4761" w14:paraId="1A20FAE5" w14:textId="77777777" w:rsidTr="00DE2551">
        <w:trPr>
          <w:trHeight w:val="841"/>
        </w:trPr>
        <w:tc>
          <w:tcPr>
            <w:tcW w:w="663" w:type="dxa"/>
          </w:tcPr>
          <w:p w14:paraId="235C0426" w14:textId="77777777" w:rsidR="00834595" w:rsidRPr="00FC4761" w:rsidRDefault="00834595" w:rsidP="00DE2551">
            <w:pPr>
              <w:rPr>
                <w:color w:val="000000" w:themeColor="text1"/>
              </w:rPr>
            </w:pPr>
            <w:r w:rsidRPr="00FC4761">
              <w:rPr>
                <w:rFonts w:hint="eastAsia"/>
                <w:color w:val="000000" w:themeColor="text1"/>
              </w:rPr>
              <w:t>CID</w:t>
            </w:r>
          </w:p>
        </w:tc>
        <w:tc>
          <w:tcPr>
            <w:tcW w:w="1331" w:type="dxa"/>
          </w:tcPr>
          <w:p w14:paraId="1C17F143" w14:textId="77777777" w:rsidR="00834595" w:rsidRPr="00FC4761" w:rsidRDefault="00834595" w:rsidP="00DE2551">
            <w:pPr>
              <w:rPr>
                <w:color w:val="000000" w:themeColor="text1"/>
              </w:rPr>
            </w:pPr>
            <w:r w:rsidRPr="00FC4761">
              <w:rPr>
                <w:rFonts w:hint="eastAsia"/>
                <w:color w:val="000000" w:themeColor="text1"/>
              </w:rPr>
              <w:t>Clause</w:t>
            </w:r>
          </w:p>
        </w:tc>
        <w:tc>
          <w:tcPr>
            <w:tcW w:w="3697" w:type="dxa"/>
          </w:tcPr>
          <w:p w14:paraId="5D8F4771" w14:textId="77777777" w:rsidR="00834595" w:rsidRPr="00FC4761" w:rsidRDefault="00834595" w:rsidP="00DE2551">
            <w:pPr>
              <w:rPr>
                <w:color w:val="000000" w:themeColor="text1"/>
              </w:rPr>
            </w:pPr>
            <w:r w:rsidRPr="00FC4761">
              <w:rPr>
                <w:rFonts w:hint="eastAsia"/>
                <w:color w:val="000000" w:themeColor="text1"/>
              </w:rPr>
              <w:t>Comment</w:t>
            </w:r>
          </w:p>
        </w:tc>
        <w:tc>
          <w:tcPr>
            <w:tcW w:w="3518" w:type="dxa"/>
          </w:tcPr>
          <w:p w14:paraId="5CB4AB6A" w14:textId="77777777" w:rsidR="00834595" w:rsidRPr="00FC4761" w:rsidRDefault="00834595" w:rsidP="00DE2551">
            <w:pPr>
              <w:rPr>
                <w:color w:val="000000" w:themeColor="text1"/>
              </w:rPr>
            </w:pPr>
            <w:r w:rsidRPr="00FC4761">
              <w:rPr>
                <w:rFonts w:hint="eastAsia"/>
                <w:color w:val="000000" w:themeColor="text1"/>
              </w:rPr>
              <w:t>Proposed change</w:t>
            </w:r>
          </w:p>
        </w:tc>
      </w:tr>
      <w:tr w:rsidR="00834595" w:rsidRPr="00FC4761" w14:paraId="0DDBB213" w14:textId="77777777" w:rsidTr="00DE2551">
        <w:trPr>
          <w:trHeight w:val="841"/>
        </w:trPr>
        <w:tc>
          <w:tcPr>
            <w:tcW w:w="663" w:type="dxa"/>
          </w:tcPr>
          <w:p w14:paraId="7E45E08E" w14:textId="0BC85862" w:rsidR="00834595" w:rsidRPr="00FC4761" w:rsidRDefault="00834595" w:rsidP="00834595">
            <w:pPr>
              <w:rPr>
                <w:color w:val="000000" w:themeColor="text1"/>
              </w:rPr>
            </w:pPr>
            <w:r w:rsidRPr="00FC4761">
              <w:rPr>
                <w:color w:val="000000" w:themeColor="text1"/>
              </w:rPr>
              <w:t>3406</w:t>
            </w:r>
          </w:p>
        </w:tc>
        <w:tc>
          <w:tcPr>
            <w:tcW w:w="1331" w:type="dxa"/>
          </w:tcPr>
          <w:p w14:paraId="59C49EB8" w14:textId="77777777" w:rsidR="00834595" w:rsidRPr="00FC4761" w:rsidRDefault="00834595" w:rsidP="00834595">
            <w:pPr>
              <w:rPr>
                <w:color w:val="000000" w:themeColor="text1"/>
              </w:rPr>
            </w:pPr>
            <w:r w:rsidRPr="00FC4761">
              <w:rPr>
                <w:color w:val="000000" w:themeColor="text1"/>
              </w:rPr>
              <w:t xml:space="preserve">10.3.2.9 </w:t>
            </w:r>
          </w:p>
          <w:p w14:paraId="6709F1DA" w14:textId="56FF742B" w:rsidR="00834595" w:rsidRPr="00FC4761" w:rsidRDefault="00834595" w:rsidP="00834595">
            <w:pPr>
              <w:rPr>
                <w:color w:val="000000" w:themeColor="text1"/>
              </w:rPr>
            </w:pPr>
            <w:r w:rsidRPr="00FC4761">
              <w:rPr>
                <w:color w:val="000000" w:themeColor="text1"/>
              </w:rPr>
              <w:t>P176 L29</w:t>
            </w:r>
          </w:p>
        </w:tc>
        <w:tc>
          <w:tcPr>
            <w:tcW w:w="3697" w:type="dxa"/>
          </w:tcPr>
          <w:p w14:paraId="03901F73" w14:textId="5BEDA02F" w:rsidR="00834595" w:rsidRPr="00FC4761" w:rsidRDefault="00834595" w:rsidP="00834595">
            <w:pPr>
              <w:rPr>
                <w:color w:val="000000" w:themeColor="text1"/>
              </w:rPr>
            </w:pPr>
            <w:r w:rsidRPr="00FC4761">
              <w:rPr>
                <w:color w:val="000000" w:themeColor="text1"/>
              </w:rPr>
              <w:t xml:space="preserve">DTS in duplicate mode makes more sense if sent in BW which is (part of) the BW of the RTS/CTS setting the </w:t>
            </w:r>
            <w:r w:rsidRPr="00FC4761">
              <w:rPr>
                <w:color w:val="000000" w:themeColor="text1"/>
              </w:rPr>
              <w:lastRenderedPageBreak/>
              <w:t>NAV-SA/DA</w:t>
            </w:r>
            <w:r w:rsidRPr="00FC4761">
              <w:rPr>
                <w:color w:val="000000" w:themeColor="text1"/>
              </w:rPr>
              <w:br/>
            </w:r>
            <w:r w:rsidRPr="00FC4761">
              <w:rPr>
                <w:color w:val="000000" w:themeColor="text1"/>
              </w:rPr>
              <w:br/>
              <w:t>e.g. STA x overheard RTS/CTS with NAV-SA/DA occupies ch1~3 and STA x sending DTS has primary channel=ch2. Then STA x receives RTS on ch2~4. In this case DTS can be sent from STA x on ch2~3 with a non-zero NAV value set by NAV-SA/DA. DTS does not need to be sent on ch4 because the STA x does not need to keep ch4 busy</w:t>
            </w:r>
          </w:p>
        </w:tc>
        <w:tc>
          <w:tcPr>
            <w:tcW w:w="3518" w:type="dxa"/>
          </w:tcPr>
          <w:p w14:paraId="667AC28F" w14:textId="77777777" w:rsidR="00834595" w:rsidRPr="00FC4761" w:rsidRDefault="00834595" w:rsidP="00834595">
            <w:pPr>
              <w:rPr>
                <w:color w:val="000000" w:themeColor="text1"/>
              </w:rPr>
            </w:pPr>
            <w:r w:rsidRPr="00FC4761">
              <w:rPr>
                <w:color w:val="000000" w:themeColor="text1"/>
              </w:rPr>
              <w:lastRenderedPageBreak/>
              <w:t>as in comment</w:t>
            </w:r>
          </w:p>
          <w:p w14:paraId="0E86DC8A" w14:textId="77777777" w:rsidR="00834595" w:rsidRPr="00FC4761" w:rsidRDefault="00834595" w:rsidP="00834595">
            <w:pPr>
              <w:rPr>
                <w:color w:val="000000" w:themeColor="text1"/>
              </w:rPr>
            </w:pPr>
          </w:p>
          <w:p w14:paraId="66C765E2" w14:textId="77777777" w:rsidR="00834595" w:rsidRPr="00FC4761" w:rsidRDefault="00834595" w:rsidP="00834595">
            <w:pPr>
              <w:rPr>
                <w:color w:val="000000" w:themeColor="text1"/>
              </w:rPr>
            </w:pPr>
          </w:p>
          <w:p w14:paraId="3C36655F" w14:textId="0A9C8172" w:rsidR="00834595" w:rsidRPr="00FC4761" w:rsidRDefault="00834595" w:rsidP="00834595">
            <w:pPr>
              <w:rPr>
                <w:color w:val="000000" w:themeColor="text1"/>
              </w:rPr>
            </w:pPr>
            <w:r w:rsidRPr="00FC4761">
              <w:rPr>
                <w:color w:val="000000" w:themeColor="text1"/>
              </w:rPr>
              <w:lastRenderedPageBreak/>
              <w:t xml:space="preserve">think about it after reading the text and discuss the suggested resolution. </w:t>
            </w:r>
          </w:p>
        </w:tc>
      </w:tr>
    </w:tbl>
    <w:p w14:paraId="404B3E19" w14:textId="77777777" w:rsidR="00834595" w:rsidRPr="00FC4761" w:rsidRDefault="00834595" w:rsidP="00834595">
      <w:pPr>
        <w:rPr>
          <w:color w:val="000000" w:themeColor="text1"/>
          <w:szCs w:val="22"/>
          <w:lang w:eastAsia="zh-CN"/>
        </w:rPr>
      </w:pPr>
    </w:p>
    <w:p w14:paraId="563973FB" w14:textId="436BCCED" w:rsidR="00DD736D" w:rsidRDefault="00DD736D" w:rsidP="00834595">
      <w:pPr>
        <w:rPr>
          <w:b/>
          <w:color w:val="000000" w:themeColor="text1"/>
          <w:szCs w:val="22"/>
          <w:lang w:eastAsia="zh-CN"/>
        </w:rPr>
      </w:pPr>
      <w:r>
        <w:rPr>
          <w:rFonts w:hint="eastAsia"/>
          <w:b/>
          <w:color w:val="000000" w:themeColor="text1"/>
          <w:szCs w:val="22"/>
          <w:lang w:eastAsia="zh-CN"/>
        </w:rPr>
        <w:t>Discussio</w:t>
      </w:r>
      <w:r>
        <w:rPr>
          <w:b/>
          <w:color w:val="000000" w:themeColor="text1"/>
          <w:szCs w:val="22"/>
          <w:lang w:eastAsia="zh-CN"/>
        </w:rPr>
        <w:t>n:</w:t>
      </w:r>
    </w:p>
    <w:p w14:paraId="19A16C01" w14:textId="378A8AA6" w:rsidR="00DD736D" w:rsidRPr="00DD736D" w:rsidRDefault="00DD736D" w:rsidP="00DD736D">
      <w:pPr>
        <w:pStyle w:val="ListParagraph"/>
        <w:numPr>
          <w:ilvl w:val="0"/>
          <w:numId w:val="24"/>
        </w:numPr>
        <w:ind w:firstLineChars="0"/>
        <w:rPr>
          <w:color w:val="000000" w:themeColor="text1"/>
          <w:szCs w:val="22"/>
          <w:lang w:eastAsia="zh-CN"/>
        </w:rPr>
      </w:pPr>
      <w:r w:rsidRPr="00DD736D">
        <w:rPr>
          <w:color w:val="000000" w:themeColor="text1"/>
          <w:szCs w:val="22"/>
        </w:rPr>
        <w:t>This requires additional requirement for the STA to record and keep the information of the specific busy channels that caused to set the NAV.</w:t>
      </w:r>
    </w:p>
    <w:p w14:paraId="75233C4C" w14:textId="77777777" w:rsidR="00DD736D" w:rsidRDefault="00DD736D" w:rsidP="00834595">
      <w:pPr>
        <w:rPr>
          <w:b/>
          <w:color w:val="000000" w:themeColor="text1"/>
          <w:szCs w:val="22"/>
        </w:rPr>
      </w:pPr>
    </w:p>
    <w:p w14:paraId="219A0B97" w14:textId="61266521" w:rsidR="00834595" w:rsidRPr="00FC4761" w:rsidRDefault="00834595" w:rsidP="00834595">
      <w:pPr>
        <w:rPr>
          <w:color w:val="000000" w:themeColor="text1"/>
          <w:szCs w:val="22"/>
        </w:rPr>
      </w:pPr>
      <w:r w:rsidRPr="00FC4761">
        <w:rPr>
          <w:b/>
          <w:color w:val="000000" w:themeColor="text1"/>
          <w:szCs w:val="22"/>
        </w:rPr>
        <w:t>Proposed resolution:</w:t>
      </w:r>
      <w:r w:rsidRPr="00FC4761">
        <w:rPr>
          <w:color w:val="000000" w:themeColor="text1"/>
          <w:szCs w:val="22"/>
        </w:rPr>
        <w:t xml:space="preserve">  </w:t>
      </w:r>
      <w:r w:rsidR="00B54F22" w:rsidRPr="00FC4761">
        <w:rPr>
          <w:color w:val="000000" w:themeColor="text1"/>
          <w:szCs w:val="22"/>
        </w:rPr>
        <w:t>Rejected</w:t>
      </w:r>
    </w:p>
    <w:p w14:paraId="19029BB3" w14:textId="77777777" w:rsidR="00B54F22" w:rsidRPr="00FC4761" w:rsidRDefault="00B54F22" w:rsidP="00834595">
      <w:pPr>
        <w:rPr>
          <w:color w:val="000000" w:themeColor="text1"/>
          <w:szCs w:val="22"/>
        </w:rPr>
      </w:pPr>
    </w:p>
    <w:p w14:paraId="437FBE7E" w14:textId="77777777" w:rsidR="00834595" w:rsidRDefault="00834595" w:rsidP="000B454A">
      <w:pPr>
        <w:rPr>
          <w:color w:val="000000" w:themeColor="text1"/>
          <w:szCs w:val="22"/>
          <w:lang w:eastAsia="zh-CN"/>
        </w:rPr>
      </w:pPr>
    </w:p>
    <w:p w14:paraId="0BE6B2E7"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146351" w14:paraId="00D66CBD" w14:textId="77777777" w:rsidTr="00DE2551">
        <w:trPr>
          <w:trHeight w:val="841"/>
        </w:trPr>
        <w:tc>
          <w:tcPr>
            <w:tcW w:w="663" w:type="dxa"/>
          </w:tcPr>
          <w:p w14:paraId="521248D2" w14:textId="77777777" w:rsidR="00834595" w:rsidRPr="00146351" w:rsidRDefault="00834595" w:rsidP="00DE2551">
            <w:pPr>
              <w:rPr>
                <w:color w:val="000000" w:themeColor="text1"/>
              </w:rPr>
            </w:pPr>
            <w:r w:rsidRPr="00146351">
              <w:rPr>
                <w:rFonts w:hint="eastAsia"/>
                <w:color w:val="000000" w:themeColor="text1"/>
              </w:rPr>
              <w:t>CID</w:t>
            </w:r>
          </w:p>
        </w:tc>
        <w:tc>
          <w:tcPr>
            <w:tcW w:w="1331" w:type="dxa"/>
          </w:tcPr>
          <w:p w14:paraId="22807C87" w14:textId="77777777" w:rsidR="00834595" w:rsidRPr="00146351" w:rsidRDefault="00834595" w:rsidP="00DE2551">
            <w:pPr>
              <w:rPr>
                <w:color w:val="000000" w:themeColor="text1"/>
              </w:rPr>
            </w:pPr>
            <w:r w:rsidRPr="00146351">
              <w:rPr>
                <w:rFonts w:hint="eastAsia"/>
                <w:color w:val="000000" w:themeColor="text1"/>
              </w:rPr>
              <w:t>Clause</w:t>
            </w:r>
          </w:p>
        </w:tc>
        <w:tc>
          <w:tcPr>
            <w:tcW w:w="3697" w:type="dxa"/>
          </w:tcPr>
          <w:p w14:paraId="36361186" w14:textId="77777777" w:rsidR="00834595" w:rsidRPr="00146351" w:rsidRDefault="00834595" w:rsidP="00DE2551">
            <w:pPr>
              <w:rPr>
                <w:color w:val="000000" w:themeColor="text1"/>
              </w:rPr>
            </w:pPr>
            <w:r w:rsidRPr="00146351">
              <w:rPr>
                <w:rFonts w:hint="eastAsia"/>
                <w:color w:val="000000" w:themeColor="text1"/>
              </w:rPr>
              <w:t>Comment</w:t>
            </w:r>
          </w:p>
        </w:tc>
        <w:tc>
          <w:tcPr>
            <w:tcW w:w="3518" w:type="dxa"/>
          </w:tcPr>
          <w:p w14:paraId="534B0A49" w14:textId="77777777" w:rsidR="00834595" w:rsidRPr="00146351" w:rsidRDefault="00834595" w:rsidP="00DE2551">
            <w:pPr>
              <w:rPr>
                <w:color w:val="000000" w:themeColor="text1"/>
              </w:rPr>
            </w:pPr>
            <w:r w:rsidRPr="00146351">
              <w:rPr>
                <w:rFonts w:hint="eastAsia"/>
                <w:color w:val="000000" w:themeColor="text1"/>
              </w:rPr>
              <w:t>Proposed change</w:t>
            </w:r>
          </w:p>
        </w:tc>
      </w:tr>
      <w:tr w:rsidR="00834595" w:rsidRPr="0077369A" w14:paraId="0116FD72" w14:textId="77777777" w:rsidTr="00DE2551">
        <w:trPr>
          <w:trHeight w:val="841"/>
        </w:trPr>
        <w:tc>
          <w:tcPr>
            <w:tcW w:w="663" w:type="dxa"/>
          </w:tcPr>
          <w:p w14:paraId="3D163673" w14:textId="3F8649F8" w:rsidR="00834595" w:rsidRPr="0077369A" w:rsidRDefault="00834595" w:rsidP="00834595">
            <w:pPr>
              <w:rPr>
                <w:color w:val="000000"/>
              </w:rPr>
            </w:pPr>
            <w:r>
              <w:rPr>
                <w:color w:val="000000"/>
              </w:rPr>
              <w:t>3408</w:t>
            </w:r>
          </w:p>
        </w:tc>
        <w:tc>
          <w:tcPr>
            <w:tcW w:w="1331" w:type="dxa"/>
          </w:tcPr>
          <w:p w14:paraId="18339E91" w14:textId="654A1D2C" w:rsidR="00834595" w:rsidRDefault="00834595" w:rsidP="00834595">
            <w:pPr>
              <w:rPr>
                <w:color w:val="000000"/>
              </w:rPr>
            </w:pPr>
            <w:r>
              <w:rPr>
                <w:color w:val="000000"/>
              </w:rPr>
              <w:t xml:space="preserve">10.3.2.18 </w:t>
            </w:r>
          </w:p>
          <w:p w14:paraId="0F56D5E1" w14:textId="21F6E77F" w:rsidR="00834595" w:rsidRPr="0077369A" w:rsidRDefault="00834595" w:rsidP="00834595">
            <w:pPr>
              <w:rPr>
                <w:color w:val="000000"/>
              </w:rPr>
            </w:pPr>
            <w:r>
              <w:rPr>
                <w:color w:val="000000"/>
              </w:rPr>
              <w:t>P179 L25</w:t>
            </w:r>
          </w:p>
        </w:tc>
        <w:tc>
          <w:tcPr>
            <w:tcW w:w="3697" w:type="dxa"/>
          </w:tcPr>
          <w:p w14:paraId="1157CADE" w14:textId="5824C258" w:rsidR="00834595" w:rsidRPr="00F42048" w:rsidRDefault="00834595" w:rsidP="00834595">
            <w:pPr>
              <w:rPr>
                <w:color w:val="000000" w:themeColor="text1"/>
              </w:rPr>
            </w:pPr>
            <w:r w:rsidRPr="00F42048">
              <w:rPr>
                <w:color w:val="000000" w:themeColor="text1"/>
              </w:rPr>
              <w:t>a PPDU using a single transmit chain' should be 'a SISO PPDU using multiple transmit chains'</w:t>
            </w:r>
          </w:p>
        </w:tc>
        <w:tc>
          <w:tcPr>
            <w:tcW w:w="3518" w:type="dxa"/>
          </w:tcPr>
          <w:p w14:paraId="6604F9C4" w14:textId="77777777" w:rsidR="00834595" w:rsidRPr="00F42048" w:rsidRDefault="00834595" w:rsidP="00834595">
            <w:pPr>
              <w:rPr>
                <w:color w:val="000000" w:themeColor="text1"/>
              </w:rPr>
            </w:pPr>
            <w:r w:rsidRPr="00F42048">
              <w:rPr>
                <w:color w:val="000000" w:themeColor="text1"/>
              </w:rPr>
              <w:t>as in comment</w:t>
            </w:r>
          </w:p>
          <w:p w14:paraId="67EECF75" w14:textId="77777777" w:rsidR="00834595" w:rsidRPr="00F42048" w:rsidRDefault="00834595" w:rsidP="00834595">
            <w:pPr>
              <w:rPr>
                <w:color w:val="000000" w:themeColor="text1"/>
              </w:rPr>
            </w:pPr>
          </w:p>
          <w:p w14:paraId="6F3FE3E7" w14:textId="23B64089" w:rsidR="00834595" w:rsidRPr="00F42048" w:rsidRDefault="00834595" w:rsidP="00834595">
            <w:pPr>
              <w:rPr>
                <w:color w:val="000000" w:themeColor="text1"/>
              </w:rPr>
            </w:pPr>
          </w:p>
        </w:tc>
      </w:tr>
    </w:tbl>
    <w:p w14:paraId="6A05C0E0" w14:textId="77777777" w:rsidR="00834595" w:rsidRPr="00834595" w:rsidRDefault="00834595" w:rsidP="00834595">
      <w:pPr>
        <w:rPr>
          <w:color w:val="000000" w:themeColor="text1"/>
          <w:szCs w:val="22"/>
          <w:lang w:eastAsia="zh-CN"/>
        </w:rPr>
      </w:pPr>
    </w:p>
    <w:p w14:paraId="79C52FA2" w14:textId="3C42F18F" w:rsidR="00834595" w:rsidRDefault="00834595" w:rsidP="0083459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562532">
        <w:rPr>
          <w:color w:val="000000" w:themeColor="text1"/>
          <w:szCs w:val="22"/>
        </w:rPr>
        <w:t>Accepted</w:t>
      </w:r>
    </w:p>
    <w:p w14:paraId="2C6A0955" w14:textId="77777777" w:rsidR="00834595" w:rsidRDefault="00834595" w:rsidP="000B454A">
      <w:pPr>
        <w:rPr>
          <w:color w:val="000000" w:themeColor="text1"/>
          <w:szCs w:val="22"/>
          <w:lang w:eastAsia="zh-CN"/>
        </w:rPr>
      </w:pPr>
    </w:p>
    <w:p w14:paraId="6F39D456" w14:textId="77777777" w:rsidR="00562532" w:rsidRDefault="00562532" w:rsidP="000B454A">
      <w:pPr>
        <w:rPr>
          <w:color w:val="000000" w:themeColor="text1"/>
          <w:szCs w:val="22"/>
          <w:lang w:eastAsia="zh-CN"/>
        </w:rPr>
      </w:pPr>
    </w:p>
    <w:p w14:paraId="7AF4CB4E"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2557FC" w14:paraId="27965484" w14:textId="77777777" w:rsidTr="00834595">
        <w:trPr>
          <w:trHeight w:val="841"/>
        </w:trPr>
        <w:tc>
          <w:tcPr>
            <w:tcW w:w="663" w:type="dxa"/>
          </w:tcPr>
          <w:p w14:paraId="34AF1711" w14:textId="77777777" w:rsidR="00834595" w:rsidRPr="002557FC" w:rsidRDefault="00834595" w:rsidP="00DE2551">
            <w:pPr>
              <w:rPr>
                <w:color w:val="000000" w:themeColor="text1"/>
              </w:rPr>
            </w:pPr>
            <w:r w:rsidRPr="002557FC">
              <w:rPr>
                <w:rFonts w:hint="eastAsia"/>
                <w:color w:val="000000" w:themeColor="text1"/>
              </w:rPr>
              <w:t>CID</w:t>
            </w:r>
          </w:p>
        </w:tc>
        <w:tc>
          <w:tcPr>
            <w:tcW w:w="1331" w:type="dxa"/>
          </w:tcPr>
          <w:p w14:paraId="3C14A4D8" w14:textId="77777777" w:rsidR="00834595" w:rsidRPr="002557FC" w:rsidRDefault="00834595" w:rsidP="00DE2551">
            <w:pPr>
              <w:rPr>
                <w:color w:val="000000" w:themeColor="text1"/>
              </w:rPr>
            </w:pPr>
            <w:r w:rsidRPr="002557FC">
              <w:rPr>
                <w:rFonts w:hint="eastAsia"/>
                <w:color w:val="000000" w:themeColor="text1"/>
              </w:rPr>
              <w:t>Clause</w:t>
            </w:r>
          </w:p>
        </w:tc>
        <w:tc>
          <w:tcPr>
            <w:tcW w:w="3697" w:type="dxa"/>
          </w:tcPr>
          <w:p w14:paraId="7F04B8BF" w14:textId="77777777" w:rsidR="00834595" w:rsidRPr="002557FC" w:rsidRDefault="00834595" w:rsidP="00DE2551">
            <w:pPr>
              <w:rPr>
                <w:color w:val="000000" w:themeColor="text1"/>
              </w:rPr>
            </w:pPr>
            <w:r w:rsidRPr="002557FC">
              <w:rPr>
                <w:rFonts w:hint="eastAsia"/>
                <w:color w:val="000000" w:themeColor="text1"/>
              </w:rPr>
              <w:t>Comment</w:t>
            </w:r>
          </w:p>
        </w:tc>
        <w:tc>
          <w:tcPr>
            <w:tcW w:w="3518" w:type="dxa"/>
          </w:tcPr>
          <w:p w14:paraId="7330861F" w14:textId="77777777" w:rsidR="00834595" w:rsidRPr="002557FC" w:rsidRDefault="00834595" w:rsidP="00DE2551">
            <w:pPr>
              <w:rPr>
                <w:color w:val="000000" w:themeColor="text1"/>
              </w:rPr>
            </w:pPr>
            <w:r w:rsidRPr="002557FC">
              <w:rPr>
                <w:rFonts w:hint="eastAsia"/>
                <w:color w:val="000000" w:themeColor="text1"/>
              </w:rPr>
              <w:t>Proposed change</w:t>
            </w:r>
          </w:p>
        </w:tc>
      </w:tr>
      <w:tr w:rsidR="00834595" w:rsidRPr="002557FC" w14:paraId="3E5DA9BF" w14:textId="77777777" w:rsidTr="00DE2551">
        <w:trPr>
          <w:trHeight w:val="841"/>
        </w:trPr>
        <w:tc>
          <w:tcPr>
            <w:tcW w:w="663" w:type="dxa"/>
          </w:tcPr>
          <w:p w14:paraId="4202870D" w14:textId="0397E070" w:rsidR="00834595" w:rsidRPr="002557FC" w:rsidRDefault="00834595" w:rsidP="00834595">
            <w:pPr>
              <w:rPr>
                <w:color w:val="000000" w:themeColor="text1"/>
              </w:rPr>
            </w:pPr>
            <w:r w:rsidRPr="002557FC">
              <w:rPr>
                <w:color w:val="000000" w:themeColor="text1"/>
              </w:rPr>
              <w:t>3417</w:t>
            </w:r>
          </w:p>
        </w:tc>
        <w:tc>
          <w:tcPr>
            <w:tcW w:w="1331" w:type="dxa"/>
          </w:tcPr>
          <w:p w14:paraId="7603E040" w14:textId="1CCD7F47" w:rsidR="00834595" w:rsidRPr="002557FC" w:rsidRDefault="00834595" w:rsidP="00834595">
            <w:pPr>
              <w:rPr>
                <w:color w:val="000000" w:themeColor="text1"/>
              </w:rPr>
            </w:pPr>
            <w:r w:rsidRPr="002557FC">
              <w:rPr>
                <w:color w:val="000000" w:themeColor="text1"/>
              </w:rPr>
              <w:t xml:space="preserve">10.26.5.1 </w:t>
            </w:r>
          </w:p>
          <w:p w14:paraId="0DBEF1FC" w14:textId="3EA1E189" w:rsidR="00834595" w:rsidRPr="002557FC" w:rsidRDefault="00834595" w:rsidP="00834595">
            <w:pPr>
              <w:rPr>
                <w:color w:val="000000" w:themeColor="text1"/>
              </w:rPr>
            </w:pPr>
            <w:r w:rsidRPr="002557FC">
              <w:rPr>
                <w:color w:val="000000" w:themeColor="text1"/>
              </w:rPr>
              <w:t>P193 L3</w:t>
            </w:r>
          </w:p>
        </w:tc>
        <w:tc>
          <w:tcPr>
            <w:tcW w:w="3697" w:type="dxa"/>
          </w:tcPr>
          <w:p w14:paraId="71561867" w14:textId="7D9F6042" w:rsidR="00834595" w:rsidRPr="002557FC" w:rsidRDefault="00834595" w:rsidP="00834595">
            <w:pPr>
              <w:rPr>
                <w:color w:val="000000" w:themeColor="text1"/>
              </w:rPr>
            </w:pPr>
            <w:r w:rsidRPr="002557FC">
              <w:rPr>
                <w:color w:val="000000" w:themeColor="text1"/>
              </w:rPr>
              <w:t>Not clear why 'Ack Policy subfield in the QoS Control field set to Block Ack'</w:t>
            </w:r>
          </w:p>
        </w:tc>
        <w:tc>
          <w:tcPr>
            <w:tcW w:w="3518" w:type="dxa"/>
          </w:tcPr>
          <w:p w14:paraId="44B1E549" w14:textId="77777777" w:rsidR="00834595" w:rsidRPr="002557FC" w:rsidRDefault="00834595" w:rsidP="00834595">
            <w:pPr>
              <w:rPr>
                <w:color w:val="000000" w:themeColor="text1"/>
              </w:rPr>
            </w:pPr>
            <w:r w:rsidRPr="002557FC">
              <w:rPr>
                <w:color w:val="000000" w:themeColor="text1"/>
              </w:rPr>
              <w:t>remove this sentence</w:t>
            </w:r>
          </w:p>
          <w:p w14:paraId="77B5F67C" w14:textId="77777777" w:rsidR="00834595" w:rsidRPr="002557FC" w:rsidRDefault="00834595" w:rsidP="00834595">
            <w:pPr>
              <w:rPr>
                <w:color w:val="000000" w:themeColor="text1"/>
              </w:rPr>
            </w:pPr>
          </w:p>
          <w:p w14:paraId="5A0CF69C" w14:textId="0748AA7D" w:rsidR="00834595" w:rsidRPr="002557FC" w:rsidRDefault="00834595" w:rsidP="00834595">
            <w:pPr>
              <w:rPr>
                <w:color w:val="000000" w:themeColor="text1"/>
              </w:rPr>
            </w:pPr>
          </w:p>
        </w:tc>
      </w:tr>
    </w:tbl>
    <w:p w14:paraId="2A45CD85" w14:textId="77777777" w:rsidR="00834595" w:rsidRPr="002557FC" w:rsidRDefault="00834595" w:rsidP="00834595">
      <w:pPr>
        <w:rPr>
          <w:color w:val="000000" w:themeColor="text1"/>
          <w:szCs w:val="22"/>
          <w:lang w:eastAsia="zh-CN"/>
        </w:rPr>
      </w:pPr>
    </w:p>
    <w:p w14:paraId="584A3F52" w14:textId="51DFA4D1" w:rsidR="00FB46D4" w:rsidRDefault="00FB46D4" w:rsidP="00834595">
      <w:pPr>
        <w:rPr>
          <w:b/>
          <w:color w:val="000000" w:themeColor="text1"/>
          <w:szCs w:val="22"/>
          <w:lang w:eastAsia="zh-CN"/>
        </w:rPr>
      </w:pPr>
      <w:r>
        <w:rPr>
          <w:rFonts w:hint="eastAsia"/>
          <w:b/>
          <w:color w:val="000000" w:themeColor="text1"/>
          <w:szCs w:val="22"/>
          <w:lang w:eastAsia="zh-CN"/>
        </w:rPr>
        <w:t>Discus</w:t>
      </w:r>
      <w:r>
        <w:rPr>
          <w:b/>
          <w:color w:val="000000" w:themeColor="text1"/>
          <w:szCs w:val="22"/>
          <w:lang w:eastAsia="zh-CN"/>
        </w:rPr>
        <w:t>sion:</w:t>
      </w:r>
    </w:p>
    <w:p w14:paraId="486EDD72" w14:textId="77777777" w:rsidR="00FB46D4" w:rsidRPr="002557FC" w:rsidRDefault="00FB46D4" w:rsidP="00FB46D4">
      <w:pPr>
        <w:rPr>
          <w:color w:val="000000" w:themeColor="text1"/>
          <w:szCs w:val="22"/>
        </w:rPr>
      </w:pPr>
      <w:r w:rsidRPr="002557FC">
        <w:rPr>
          <w:color w:val="000000" w:themeColor="text1"/>
          <w:szCs w:val="22"/>
          <w:lang w:eastAsia="zh-CN"/>
        </w:rPr>
        <w:t>This is for immediate blockack, so we need to set the Ack Policy subfield to Block Ack.</w:t>
      </w:r>
    </w:p>
    <w:p w14:paraId="0BC2BA39" w14:textId="77777777" w:rsidR="00FB46D4" w:rsidRPr="00FB46D4" w:rsidRDefault="00FB46D4" w:rsidP="00834595">
      <w:pPr>
        <w:rPr>
          <w:b/>
          <w:color w:val="000000" w:themeColor="text1"/>
          <w:szCs w:val="22"/>
          <w:lang w:eastAsia="zh-CN"/>
        </w:rPr>
      </w:pPr>
    </w:p>
    <w:p w14:paraId="52EA2595" w14:textId="6FDB7355" w:rsidR="00834595" w:rsidRPr="002557FC" w:rsidRDefault="00834595" w:rsidP="00834595">
      <w:pPr>
        <w:rPr>
          <w:color w:val="000000" w:themeColor="text1"/>
          <w:szCs w:val="22"/>
          <w:lang w:eastAsia="zh-CN"/>
        </w:rPr>
      </w:pPr>
      <w:r w:rsidRPr="002557FC">
        <w:rPr>
          <w:b/>
          <w:color w:val="000000" w:themeColor="text1"/>
          <w:szCs w:val="22"/>
        </w:rPr>
        <w:t>Proposed resolution:</w:t>
      </w:r>
      <w:r w:rsidRPr="002557FC">
        <w:rPr>
          <w:color w:val="000000" w:themeColor="text1"/>
          <w:szCs w:val="22"/>
        </w:rPr>
        <w:t xml:space="preserve">  </w:t>
      </w:r>
      <w:r w:rsidR="00F30648" w:rsidRPr="002557FC">
        <w:rPr>
          <w:rFonts w:hint="eastAsia"/>
          <w:color w:val="000000" w:themeColor="text1"/>
          <w:szCs w:val="22"/>
          <w:lang w:eastAsia="zh-CN"/>
        </w:rPr>
        <w:t>Re</w:t>
      </w:r>
      <w:r w:rsidR="00F30648" w:rsidRPr="002557FC">
        <w:rPr>
          <w:color w:val="000000" w:themeColor="text1"/>
          <w:szCs w:val="22"/>
          <w:lang w:eastAsia="zh-CN"/>
        </w:rPr>
        <w:t xml:space="preserve">jected </w:t>
      </w:r>
    </w:p>
    <w:p w14:paraId="53D8CFF0" w14:textId="77777777" w:rsidR="00834595" w:rsidRDefault="00834595" w:rsidP="000B454A">
      <w:pPr>
        <w:rPr>
          <w:color w:val="FF0000"/>
          <w:szCs w:val="22"/>
          <w:lang w:eastAsia="zh-CN"/>
        </w:rPr>
      </w:pPr>
    </w:p>
    <w:p w14:paraId="1C065F2F" w14:textId="77777777" w:rsidR="00DE1B45" w:rsidRDefault="00DE1B45" w:rsidP="000B454A">
      <w:pPr>
        <w:rPr>
          <w:color w:val="FF0000"/>
          <w:szCs w:val="22"/>
          <w:lang w:eastAsia="zh-CN"/>
        </w:rPr>
      </w:pPr>
    </w:p>
    <w:p w14:paraId="3B7E3DF4" w14:textId="77777777" w:rsidR="00DE1B45" w:rsidRDefault="00DE1B4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146351" w14:paraId="0D792F1D" w14:textId="77777777" w:rsidTr="00DE2551">
        <w:trPr>
          <w:trHeight w:val="841"/>
        </w:trPr>
        <w:tc>
          <w:tcPr>
            <w:tcW w:w="663" w:type="dxa"/>
          </w:tcPr>
          <w:p w14:paraId="2077E2AD" w14:textId="77777777" w:rsidR="00834595" w:rsidRPr="00146351" w:rsidRDefault="00834595" w:rsidP="00DE2551">
            <w:pPr>
              <w:rPr>
                <w:color w:val="000000" w:themeColor="text1"/>
              </w:rPr>
            </w:pPr>
            <w:r w:rsidRPr="00146351">
              <w:rPr>
                <w:rFonts w:hint="eastAsia"/>
                <w:color w:val="000000" w:themeColor="text1"/>
              </w:rPr>
              <w:t>CID</w:t>
            </w:r>
          </w:p>
        </w:tc>
        <w:tc>
          <w:tcPr>
            <w:tcW w:w="1331" w:type="dxa"/>
          </w:tcPr>
          <w:p w14:paraId="323FB754" w14:textId="77777777" w:rsidR="00834595" w:rsidRPr="00146351" w:rsidRDefault="00834595" w:rsidP="00DE2551">
            <w:pPr>
              <w:rPr>
                <w:color w:val="000000" w:themeColor="text1"/>
              </w:rPr>
            </w:pPr>
            <w:r w:rsidRPr="00146351">
              <w:rPr>
                <w:rFonts w:hint="eastAsia"/>
                <w:color w:val="000000" w:themeColor="text1"/>
              </w:rPr>
              <w:t>Clause</w:t>
            </w:r>
          </w:p>
        </w:tc>
        <w:tc>
          <w:tcPr>
            <w:tcW w:w="3697" w:type="dxa"/>
          </w:tcPr>
          <w:p w14:paraId="5168D8FF" w14:textId="77777777" w:rsidR="00834595" w:rsidRPr="00146351" w:rsidRDefault="00834595" w:rsidP="00DE2551">
            <w:pPr>
              <w:rPr>
                <w:color w:val="000000" w:themeColor="text1"/>
              </w:rPr>
            </w:pPr>
            <w:r w:rsidRPr="00146351">
              <w:rPr>
                <w:rFonts w:hint="eastAsia"/>
                <w:color w:val="000000" w:themeColor="text1"/>
              </w:rPr>
              <w:t>Comment</w:t>
            </w:r>
          </w:p>
        </w:tc>
        <w:tc>
          <w:tcPr>
            <w:tcW w:w="3518" w:type="dxa"/>
          </w:tcPr>
          <w:p w14:paraId="3E59936A" w14:textId="77777777" w:rsidR="00834595" w:rsidRPr="00146351" w:rsidRDefault="00834595" w:rsidP="00DE2551">
            <w:pPr>
              <w:rPr>
                <w:color w:val="000000" w:themeColor="text1"/>
              </w:rPr>
            </w:pPr>
            <w:r w:rsidRPr="00146351">
              <w:rPr>
                <w:rFonts w:hint="eastAsia"/>
                <w:color w:val="000000" w:themeColor="text1"/>
              </w:rPr>
              <w:t>Proposed change</w:t>
            </w:r>
          </w:p>
        </w:tc>
      </w:tr>
      <w:tr w:rsidR="00834595" w:rsidRPr="00C4725E" w14:paraId="2FC38B78" w14:textId="77777777" w:rsidTr="00DE2551">
        <w:trPr>
          <w:trHeight w:val="841"/>
        </w:trPr>
        <w:tc>
          <w:tcPr>
            <w:tcW w:w="663" w:type="dxa"/>
          </w:tcPr>
          <w:p w14:paraId="7D112AB2" w14:textId="4FE49A66" w:rsidR="00834595" w:rsidRPr="004244E0" w:rsidRDefault="00834595" w:rsidP="00834595">
            <w:pPr>
              <w:rPr>
                <w:color w:val="000000" w:themeColor="text1"/>
              </w:rPr>
            </w:pPr>
            <w:r w:rsidRPr="004244E0">
              <w:rPr>
                <w:color w:val="000000" w:themeColor="text1"/>
              </w:rPr>
              <w:t>3434</w:t>
            </w:r>
          </w:p>
        </w:tc>
        <w:tc>
          <w:tcPr>
            <w:tcW w:w="1331" w:type="dxa"/>
          </w:tcPr>
          <w:p w14:paraId="169FF397" w14:textId="3D4FAA07" w:rsidR="00834595" w:rsidRPr="004244E0" w:rsidRDefault="00834595" w:rsidP="00834595">
            <w:pPr>
              <w:rPr>
                <w:color w:val="000000" w:themeColor="text1"/>
              </w:rPr>
            </w:pPr>
            <w:r w:rsidRPr="004244E0">
              <w:rPr>
                <w:color w:val="000000" w:themeColor="text1"/>
              </w:rPr>
              <w:t>10.40.7.3</w:t>
            </w:r>
          </w:p>
          <w:p w14:paraId="1150A453" w14:textId="32D298EB" w:rsidR="00834595" w:rsidRPr="004244E0" w:rsidRDefault="00834595" w:rsidP="00834595">
            <w:pPr>
              <w:rPr>
                <w:color w:val="000000" w:themeColor="text1"/>
              </w:rPr>
            </w:pPr>
            <w:r w:rsidRPr="004244E0">
              <w:rPr>
                <w:color w:val="000000" w:themeColor="text1"/>
              </w:rPr>
              <w:t>P216 L1</w:t>
            </w:r>
          </w:p>
        </w:tc>
        <w:tc>
          <w:tcPr>
            <w:tcW w:w="3697" w:type="dxa"/>
          </w:tcPr>
          <w:p w14:paraId="5DBCCE08" w14:textId="39A2F547" w:rsidR="00834595" w:rsidRPr="004244E0" w:rsidRDefault="00834595" w:rsidP="00834595">
            <w:pPr>
              <w:rPr>
                <w:color w:val="000000" w:themeColor="text1"/>
              </w:rPr>
            </w:pPr>
            <w:r w:rsidRPr="004244E0">
              <w:rPr>
                <w:color w:val="000000" w:themeColor="text1"/>
              </w:rPr>
              <w:t xml:space="preserve">For dynamic allocation of SP in CBAP/SP,can  the dynamically allocated BW be different/smaller </w:t>
            </w:r>
            <w:r w:rsidRPr="004244E0">
              <w:rPr>
                <w:color w:val="000000" w:themeColor="text1"/>
              </w:rPr>
              <w:lastRenderedPageBreak/>
              <w:t>than from the original CBAP/SP?</w:t>
            </w:r>
            <w:r w:rsidRPr="004244E0">
              <w:rPr>
                <w:color w:val="000000" w:themeColor="text1"/>
              </w:rPr>
              <w:br/>
            </w:r>
            <w:r w:rsidRPr="004244E0">
              <w:rPr>
                <w:color w:val="000000" w:themeColor="text1"/>
              </w:rPr>
              <w:br/>
              <w:t>e,g. the original CBAP is 4.32GHz but dynamically allocated SP is 2.16GHz</w:t>
            </w:r>
            <w:r w:rsidRPr="004244E0">
              <w:rPr>
                <w:color w:val="000000" w:themeColor="text1"/>
              </w:rPr>
              <w:br/>
            </w:r>
            <w:r w:rsidRPr="004244E0">
              <w:rPr>
                <w:color w:val="000000" w:themeColor="text1"/>
              </w:rPr>
              <w:br/>
              <w:t>e.g. the original CBAP/SP is 4.32GHz but dynamically allocated SP is 2.16GHz on primary and another SP on secondary (for 2 pairs of STAs) and 2 dynamically allocated SP occupy the same time</w:t>
            </w:r>
          </w:p>
        </w:tc>
        <w:tc>
          <w:tcPr>
            <w:tcW w:w="3518" w:type="dxa"/>
          </w:tcPr>
          <w:p w14:paraId="4B67CF01" w14:textId="77777777" w:rsidR="00834595" w:rsidRPr="004244E0" w:rsidRDefault="00834595" w:rsidP="00834595">
            <w:pPr>
              <w:rPr>
                <w:color w:val="000000" w:themeColor="text1"/>
              </w:rPr>
            </w:pPr>
            <w:r w:rsidRPr="004244E0">
              <w:rPr>
                <w:color w:val="000000" w:themeColor="text1"/>
              </w:rPr>
              <w:lastRenderedPageBreak/>
              <w:t>clarify the BW requirement for dynamic allocation</w:t>
            </w:r>
          </w:p>
          <w:p w14:paraId="687D36F2" w14:textId="77777777" w:rsidR="00834595" w:rsidRPr="004244E0" w:rsidRDefault="00834595" w:rsidP="00834595">
            <w:pPr>
              <w:rPr>
                <w:color w:val="000000" w:themeColor="text1"/>
              </w:rPr>
            </w:pPr>
          </w:p>
          <w:p w14:paraId="5A27465F" w14:textId="220BD5D6" w:rsidR="00834595" w:rsidRPr="004244E0" w:rsidRDefault="00834595" w:rsidP="00834595">
            <w:pPr>
              <w:rPr>
                <w:color w:val="000000" w:themeColor="text1"/>
              </w:rPr>
            </w:pPr>
          </w:p>
        </w:tc>
      </w:tr>
    </w:tbl>
    <w:p w14:paraId="3FAE194E" w14:textId="77777777" w:rsidR="00834595" w:rsidRDefault="00834595" w:rsidP="000B454A">
      <w:pPr>
        <w:rPr>
          <w:color w:val="FF0000"/>
          <w:szCs w:val="22"/>
          <w:lang w:eastAsia="zh-CN"/>
        </w:rPr>
      </w:pPr>
    </w:p>
    <w:p w14:paraId="24FC9B42" w14:textId="03F1DAEB" w:rsidR="000C45D8" w:rsidRPr="00FB46D4" w:rsidRDefault="000C45D8" w:rsidP="000B454A">
      <w:pPr>
        <w:rPr>
          <w:rFonts w:eastAsia="Batang"/>
          <w:b/>
          <w:color w:val="000000" w:themeColor="text1"/>
          <w:szCs w:val="22"/>
          <w:lang w:eastAsia="zh-CN"/>
        </w:rPr>
      </w:pPr>
      <w:r w:rsidRPr="00FB46D4">
        <w:rPr>
          <w:rFonts w:eastAsia="Batang" w:hint="eastAsia"/>
          <w:b/>
          <w:color w:val="000000" w:themeColor="text1"/>
          <w:szCs w:val="22"/>
          <w:lang w:eastAsia="zh-CN"/>
        </w:rPr>
        <w:t>Discussio</w:t>
      </w:r>
      <w:r w:rsidRPr="00FB46D4">
        <w:rPr>
          <w:rFonts w:eastAsia="Batang"/>
          <w:b/>
          <w:color w:val="000000" w:themeColor="text1"/>
          <w:szCs w:val="22"/>
          <w:lang w:eastAsia="zh-CN"/>
        </w:rPr>
        <w:t>n:</w:t>
      </w:r>
    </w:p>
    <w:p w14:paraId="5FBA5BB2" w14:textId="0FF88317" w:rsidR="000C45D8" w:rsidRPr="000C45D8" w:rsidRDefault="000C45D8" w:rsidP="000C45D8">
      <w:pPr>
        <w:pStyle w:val="ListParagraph"/>
        <w:numPr>
          <w:ilvl w:val="0"/>
          <w:numId w:val="21"/>
        </w:numPr>
        <w:ind w:firstLineChars="0"/>
        <w:rPr>
          <w:color w:val="000000" w:themeColor="text1"/>
          <w:szCs w:val="22"/>
          <w:lang w:eastAsia="zh-CN"/>
        </w:rPr>
      </w:pPr>
      <w:r w:rsidRPr="000C45D8">
        <w:rPr>
          <w:color w:val="000000" w:themeColor="text1"/>
          <w:szCs w:val="22"/>
          <w:lang w:eastAsia="zh-CN"/>
        </w:rPr>
        <w:t>For the second example, the spec already allows such behaviour. See 10.40.11.2.1 “If the allocation is an SP, then the allocation does not have to include the primary channel.”</w:t>
      </w:r>
    </w:p>
    <w:p w14:paraId="7D140432" w14:textId="24A930CE" w:rsidR="000C45D8" w:rsidRDefault="00FB46D4" w:rsidP="000C45D8">
      <w:pPr>
        <w:pStyle w:val="ListParagraph"/>
        <w:numPr>
          <w:ilvl w:val="0"/>
          <w:numId w:val="21"/>
        </w:numPr>
        <w:ind w:firstLineChars="0"/>
        <w:rPr>
          <w:color w:val="000000" w:themeColor="text1"/>
          <w:szCs w:val="22"/>
          <w:lang w:eastAsia="zh-CN"/>
        </w:rPr>
      </w:pPr>
      <w:r w:rsidRPr="00FB46D4">
        <w:rPr>
          <w:rFonts w:hint="eastAsia"/>
          <w:color w:val="000000" w:themeColor="text1"/>
          <w:szCs w:val="22"/>
          <w:lang w:eastAsia="zh-CN"/>
        </w:rPr>
        <w:t>F</w:t>
      </w:r>
      <w:r w:rsidRPr="00FB46D4">
        <w:rPr>
          <w:color w:val="000000" w:themeColor="text1"/>
          <w:szCs w:val="22"/>
          <w:lang w:eastAsia="zh-CN"/>
        </w:rPr>
        <w:t>or the first example, see the proposed text as follws.</w:t>
      </w:r>
    </w:p>
    <w:p w14:paraId="00433123" w14:textId="77777777" w:rsidR="00FB46D4" w:rsidRPr="00FB46D4" w:rsidRDefault="00FB46D4" w:rsidP="00FB46D4">
      <w:pPr>
        <w:rPr>
          <w:color w:val="000000" w:themeColor="text1"/>
          <w:szCs w:val="22"/>
          <w:lang w:eastAsia="zh-CN"/>
        </w:rPr>
      </w:pPr>
    </w:p>
    <w:p w14:paraId="495E6933" w14:textId="45F6B7F9" w:rsidR="000C45D8" w:rsidRPr="00FB46D4" w:rsidRDefault="00C4725E" w:rsidP="00C4725E">
      <w:pPr>
        <w:rPr>
          <w:color w:val="000000" w:themeColor="text1"/>
          <w:szCs w:val="22"/>
        </w:rPr>
      </w:pPr>
      <w:r w:rsidRPr="00FB46D4">
        <w:rPr>
          <w:b/>
          <w:color w:val="000000" w:themeColor="text1"/>
          <w:szCs w:val="22"/>
        </w:rPr>
        <w:t>Proposed resolution:</w:t>
      </w:r>
      <w:r w:rsidRPr="00FB46D4">
        <w:rPr>
          <w:color w:val="000000" w:themeColor="text1"/>
          <w:szCs w:val="22"/>
        </w:rPr>
        <w:t xml:space="preserve">  </w:t>
      </w:r>
      <w:r w:rsidR="000D6345" w:rsidRPr="00FB46D4">
        <w:rPr>
          <w:color w:val="000000" w:themeColor="text1"/>
          <w:szCs w:val="22"/>
        </w:rPr>
        <w:t>Revised</w:t>
      </w:r>
    </w:p>
    <w:p w14:paraId="53F9E60D" w14:textId="77777777" w:rsidR="000D6345" w:rsidRDefault="000D6345" w:rsidP="00C4725E">
      <w:pPr>
        <w:rPr>
          <w:color w:val="FF0000"/>
          <w:szCs w:val="22"/>
        </w:rPr>
      </w:pPr>
    </w:p>
    <w:p w14:paraId="2ADF2BB3" w14:textId="0D2B7E27" w:rsidR="000D6345" w:rsidRPr="00FB46D4" w:rsidRDefault="000D6345" w:rsidP="00C4725E">
      <w:pPr>
        <w:rPr>
          <w:i/>
          <w:color w:val="000000" w:themeColor="text1"/>
          <w:szCs w:val="22"/>
        </w:rPr>
      </w:pPr>
      <w:r w:rsidRPr="00FB46D4">
        <w:rPr>
          <w:i/>
          <w:color w:val="000000" w:themeColor="text1"/>
          <w:szCs w:val="22"/>
        </w:rPr>
        <w:t>Change P218 L25-37 in 10.40.7.3 in D2.1 as follows:</w:t>
      </w:r>
    </w:p>
    <w:p w14:paraId="695363B2" w14:textId="1AE22856" w:rsidR="000D6345" w:rsidRPr="000D6345" w:rsidRDefault="000D6345" w:rsidP="000D6345">
      <w:pPr>
        <w:rPr>
          <w:color w:val="000000" w:themeColor="text1"/>
          <w:szCs w:val="22"/>
        </w:rPr>
      </w:pPr>
      <w:r w:rsidRPr="000D6345">
        <w:rPr>
          <w:color w:val="000000" w:themeColor="text1"/>
          <w:szCs w:val="22"/>
        </w:rPr>
        <w:t>An EDMG AP or EDMG PCP may use the EDMG Extended Schedule el</w:t>
      </w:r>
      <w:r>
        <w:rPr>
          <w:color w:val="000000" w:themeColor="text1"/>
          <w:szCs w:val="22"/>
        </w:rPr>
        <w:t xml:space="preserve">ement to allocate an SP or a </w:t>
      </w:r>
      <w:r w:rsidRPr="000D6345">
        <w:rPr>
          <w:color w:val="000000" w:themeColor="text1"/>
          <w:szCs w:val="22"/>
        </w:rPr>
        <w:t xml:space="preserve">CBAP over channels with different bandwidths. When allocations over different channels overlap in </w:t>
      </w:r>
      <w:r>
        <w:rPr>
          <w:color w:val="000000" w:themeColor="text1"/>
          <w:szCs w:val="22"/>
        </w:rPr>
        <w:t>time,</w:t>
      </w:r>
      <w:r w:rsidRPr="000D6345">
        <w:rPr>
          <w:color w:val="000000" w:themeColor="text1"/>
          <w:szCs w:val="22"/>
        </w:rPr>
        <w:t xml:space="preserve"> the source AID and destination AID of such allocations shall be different fr</w:t>
      </w:r>
      <w:r>
        <w:rPr>
          <w:color w:val="000000" w:themeColor="text1"/>
          <w:szCs w:val="22"/>
        </w:rPr>
        <w:t xml:space="preserve">om each other. Channels used </w:t>
      </w:r>
      <w:r w:rsidRPr="000D6345">
        <w:rPr>
          <w:color w:val="000000" w:themeColor="text1"/>
          <w:szCs w:val="22"/>
        </w:rPr>
        <w:t>for such allocations shall be included in the EDMG Operation element tran</w:t>
      </w:r>
      <w:r>
        <w:rPr>
          <w:color w:val="000000" w:themeColor="text1"/>
          <w:szCs w:val="22"/>
        </w:rPr>
        <w:t xml:space="preserve">smitted by the AP or PCP. An </w:t>
      </w:r>
      <w:r w:rsidRPr="000D6345">
        <w:rPr>
          <w:color w:val="000000" w:themeColor="text1"/>
          <w:szCs w:val="22"/>
        </w:rPr>
        <w:t>allocation and channel access within the allocatio</w:t>
      </w:r>
      <w:r>
        <w:rPr>
          <w:color w:val="000000" w:themeColor="text1"/>
          <w:szCs w:val="22"/>
        </w:rPr>
        <w:t xml:space="preserve">n follow the following rules: </w:t>
      </w:r>
    </w:p>
    <w:p w14:paraId="06C7C312" w14:textId="2C2A3AFF" w:rsidR="000D6345" w:rsidRDefault="000D6345" w:rsidP="000D6345">
      <w:pPr>
        <w:pStyle w:val="ListParagraph"/>
        <w:numPr>
          <w:ilvl w:val="0"/>
          <w:numId w:val="20"/>
        </w:numPr>
        <w:ind w:firstLineChars="0"/>
        <w:rPr>
          <w:color w:val="000000" w:themeColor="text1"/>
          <w:szCs w:val="22"/>
        </w:rPr>
      </w:pPr>
      <w:r w:rsidRPr="000D6345">
        <w:rPr>
          <w:color w:val="000000" w:themeColor="text1"/>
          <w:szCs w:val="22"/>
        </w:rPr>
        <w:t>If t</w:t>
      </w:r>
      <w:r>
        <w:rPr>
          <w:color w:val="000000" w:themeColor="text1"/>
          <w:szCs w:val="22"/>
        </w:rPr>
        <w:t xml:space="preserve">he allocation is an SP, then: </w:t>
      </w:r>
    </w:p>
    <w:p w14:paraId="0376CC04" w14:textId="319AED45" w:rsidR="000D6345" w:rsidRDefault="000D6345" w:rsidP="000D6345">
      <w:pPr>
        <w:pStyle w:val="ListParagraph"/>
        <w:numPr>
          <w:ilvl w:val="1"/>
          <w:numId w:val="20"/>
        </w:numPr>
        <w:ind w:firstLineChars="0"/>
        <w:rPr>
          <w:color w:val="000000" w:themeColor="text1"/>
          <w:szCs w:val="22"/>
        </w:rPr>
      </w:pPr>
      <w:r w:rsidRPr="000D6345">
        <w:rPr>
          <w:color w:val="000000" w:themeColor="text1"/>
          <w:szCs w:val="22"/>
        </w:rPr>
        <w:t>The allocation does not have to</w:t>
      </w:r>
      <w:r>
        <w:rPr>
          <w:color w:val="000000" w:themeColor="text1"/>
          <w:szCs w:val="22"/>
        </w:rPr>
        <w:t xml:space="preserve"> include the primary channel. </w:t>
      </w:r>
    </w:p>
    <w:p w14:paraId="7EBADCFD" w14:textId="7FB04D39" w:rsidR="000D6345" w:rsidRDefault="000D6345" w:rsidP="000D6345">
      <w:pPr>
        <w:pStyle w:val="ListParagraph"/>
        <w:numPr>
          <w:ilvl w:val="1"/>
          <w:numId w:val="20"/>
        </w:numPr>
        <w:ind w:firstLineChars="0"/>
        <w:rPr>
          <w:color w:val="000000" w:themeColor="text1"/>
          <w:szCs w:val="22"/>
        </w:rPr>
      </w:pPr>
      <w:r w:rsidRPr="000D6345">
        <w:rPr>
          <w:color w:val="000000" w:themeColor="text1"/>
          <w:szCs w:val="22"/>
        </w:rPr>
        <w:t>If the allocation does not include the primary channel, the allocat</w:t>
      </w:r>
      <w:r>
        <w:rPr>
          <w:color w:val="000000" w:themeColor="text1"/>
          <w:szCs w:val="22"/>
        </w:rPr>
        <w:t xml:space="preserve">ion shall not span more than </w:t>
      </w:r>
      <w:r w:rsidRPr="000D6345">
        <w:rPr>
          <w:color w:val="000000" w:themeColor="text1"/>
          <w:szCs w:val="22"/>
        </w:rPr>
        <w:t>o</w:t>
      </w:r>
      <w:r>
        <w:rPr>
          <w:color w:val="000000" w:themeColor="text1"/>
          <w:szCs w:val="22"/>
        </w:rPr>
        <w:t xml:space="preserve">ne 2.16 GHz channel. </w:t>
      </w:r>
    </w:p>
    <w:p w14:paraId="311BB57A" w14:textId="1638C453" w:rsidR="000D6345" w:rsidRDefault="000D6345" w:rsidP="000D6345">
      <w:pPr>
        <w:pStyle w:val="ListParagraph"/>
        <w:numPr>
          <w:ilvl w:val="1"/>
          <w:numId w:val="20"/>
        </w:numPr>
        <w:ind w:firstLineChars="0"/>
        <w:rPr>
          <w:color w:val="000000" w:themeColor="text1"/>
          <w:szCs w:val="22"/>
        </w:rPr>
      </w:pPr>
      <w:r w:rsidRPr="000D6345">
        <w:rPr>
          <w:color w:val="000000" w:themeColor="text1"/>
          <w:szCs w:val="22"/>
        </w:rPr>
        <w:t xml:space="preserve">If the allocation is a scheduled CBAP, then channel access during the </w:t>
      </w:r>
      <w:r>
        <w:rPr>
          <w:color w:val="000000" w:themeColor="text1"/>
          <w:szCs w:val="22"/>
        </w:rPr>
        <w:t xml:space="preserve">allocation shall include the primary channel </w:t>
      </w:r>
    </w:p>
    <w:p w14:paraId="1882DE7A" w14:textId="2A5EAD4F" w:rsidR="000D6345" w:rsidRPr="000D6345" w:rsidRDefault="000D6345" w:rsidP="000D6345">
      <w:pPr>
        <w:pStyle w:val="ListParagraph"/>
        <w:numPr>
          <w:ilvl w:val="1"/>
          <w:numId w:val="20"/>
        </w:numPr>
        <w:ind w:firstLineChars="0"/>
        <w:rPr>
          <w:strike/>
          <w:color w:val="FF0000"/>
          <w:szCs w:val="22"/>
        </w:rPr>
      </w:pPr>
      <w:r w:rsidRPr="000D6345">
        <w:rPr>
          <w:strike/>
          <w:color w:val="FF0000"/>
          <w:szCs w:val="22"/>
        </w:rPr>
        <w:t>If the CBAP Only field is equal to 1, then channel access within the CBAP shall include the primary channel.</w:t>
      </w:r>
    </w:p>
    <w:p w14:paraId="7436397A" w14:textId="31D6CCFD" w:rsidR="000D6345" w:rsidRPr="000D6345" w:rsidRDefault="000D6345" w:rsidP="000D6345">
      <w:pPr>
        <w:pStyle w:val="ListParagraph"/>
        <w:numPr>
          <w:ilvl w:val="0"/>
          <w:numId w:val="20"/>
        </w:numPr>
        <w:ind w:firstLineChars="0"/>
        <w:rPr>
          <w:strike/>
          <w:color w:val="FF0000"/>
          <w:szCs w:val="22"/>
        </w:rPr>
      </w:pPr>
      <w:r>
        <w:rPr>
          <w:color w:val="FF0000"/>
          <w:szCs w:val="22"/>
        </w:rPr>
        <w:t>Any transmissions within the allocation shall not exceed the corresponding bandwidth for this allocation.</w:t>
      </w:r>
    </w:p>
    <w:p w14:paraId="5BF63E46" w14:textId="74CFB59C" w:rsidR="000D6345" w:rsidRDefault="000D6345" w:rsidP="000B454A">
      <w:pPr>
        <w:rPr>
          <w:color w:val="FF0000"/>
          <w:szCs w:val="22"/>
          <w:u w:val="single"/>
          <w:lang w:eastAsia="zh-CN"/>
        </w:rPr>
      </w:pPr>
      <w:r>
        <w:rPr>
          <w:rFonts w:hint="eastAsia"/>
          <w:color w:val="FF0000"/>
          <w:szCs w:val="22"/>
          <w:u w:val="single"/>
          <w:lang w:eastAsia="zh-CN"/>
        </w:rPr>
        <w:t>If the</w:t>
      </w:r>
      <w:r>
        <w:rPr>
          <w:color w:val="FF0000"/>
          <w:szCs w:val="22"/>
          <w:u w:val="single"/>
          <w:lang w:eastAsia="zh-CN"/>
        </w:rPr>
        <w:t xml:space="preserve"> CBAP Only field transmitted in the Beacon is equal to 1, then channel access within the CBAP of the corresponding DTI shall include the primary channel.</w:t>
      </w:r>
    </w:p>
    <w:p w14:paraId="5F771104" w14:textId="77777777" w:rsidR="000D6345" w:rsidRDefault="000D6345" w:rsidP="000B454A">
      <w:pPr>
        <w:rPr>
          <w:color w:val="FF0000"/>
          <w:szCs w:val="22"/>
          <w:u w:val="single"/>
          <w:lang w:eastAsia="zh-CN"/>
        </w:rPr>
      </w:pPr>
    </w:p>
    <w:p w14:paraId="75D49D4B" w14:textId="310FAFCF" w:rsidR="000D6345" w:rsidRDefault="000D6345" w:rsidP="000B454A">
      <w:pPr>
        <w:rPr>
          <w:i/>
          <w:color w:val="000000" w:themeColor="text1"/>
          <w:szCs w:val="22"/>
          <w:lang w:eastAsia="zh-CN"/>
        </w:rPr>
      </w:pPr>
      <w:r>
        <w:rPr>
          <w:i/>
          <w:color w:val="000000" w:themeColor="text1"/>
          <w:szCs w:val="22"/>
          <w:lang w:eastAsia="zh-CN"/>
        </w:rPr>
        <w:t>Change P217 L2-L26 in 10.40.7.3 in D2.1 as follows:</w:t>
      </w:r>
    </w:p>
    <w:p w14:paraId="41D872F0" w14:textId="39A6B41D" w:rsidR="000D6345" w:rsidRPr="000C45D8" w:rsidRDefault="000D6345" w:rsidP="000B454A">
      <w:pPr>
        <w:rPr>
          <w:color w:val="000000" w:themeColor="text1"/>
          <w:szCs w:val="22"/>
          <w:lang w:eastAsia="zh-CN"/>
        </w:rPr>
      </w:pPr>
      <w:r w:rsidRPr="000C45D8">
        <w:rPr>
          <w:color w:val="000000" w:themeColor="text1"/>
          <w:szCs w:val="22"/>
          <w:lang w:eastAsia="zh-CN"/>
        </w:rPr>
        <w:t>During an SP between a source DMG STA and a destination DMG STA, the source DMG STA may transmit a Grant frame to the destination DMG STA to relinquish the remainder of the SP to the destination DMG STA. In the Allocation Info field of the transmitted Grant frame, the source DMG STA shall set source AID field to the AID of the destination DMG STA, the destination AID field to the AID of the source DMG STA, the AllocationType field set to indicate SP, and the Allocation Duration field set to a value of 32 768 as defined in 9.5.2 (Dynamic Allocation Info field). The Duration field in the Grant frame shall be set to the time remaining in the SP minus TXTIME (Grant frame) minus aSIFSTime. The Beamforming Training subfield within the Beamforming Control field of the Grant frame shall be set to 0. Upon transmission of the Grant frame with the Beamforming Training field equal to 0, fFor the remainder of the SP, the roles of source DMG STA and destination DMG STA are swapped between the STAs. If both the source STA and destination STA are EDMG STAs, the destination STA shall not transmit frames with a channel bandwidth that is greater than the value of the CH_BANDWIDTH parameter in the RXVECTOR of the received Grant frame</w:t>
      </w:r>
      <w:r w:rsidR="000C45D8">
        <w:rPr>
          <w:color w:val="FF0000"/>
          <w:szCs w:val="22"/>
          <w:u w:val="single"/>
          <w:lang w:eastAsia="zh-CN"/>
        </w:rPr>
        <w:t>, and shall be subject to the channel access rules in 10.40.11.2.1</w:t>
      </w:r>
      <w:r w:rsidRPr="000C45D8">
        <w:rPr>
          <w:color w:val="000000" w:themeColor="text1"/>
          <w:szCs w:val="22"/>
          <w:lang w:eastAsia="zh-CN"/>
        </w:rPr>
        <w:t>.</w:t>
      </w:r>
    </w:p>
    <w:p w14:paraId="0C29E96B" w14:textId="77777777" w:rsidR="000D6345" w:rsidRPr="000D6345" w:rsidRDefault="000D6345" w:rsidP="000B454A">
      <w:pPr>
        <w:rPr>
          <w:i/>
          <w:color w:val="000000" w:themeColor="text1"/>
          <w:szCs w:val="22"/>
          <w:lang w:eastAsia="zh-CN"/>
        </w:rPr>
      </w:pPr>
    </w:p>
    <w:p w14:paraId="5AADBD00" w14:textId="7714FD3A" w:rsidR="000D6345" w:rsidRDefault="000D6345" w:rsidP="000B454A">
      <w:pPr>
        <w:rPr>
          <w:color w:val="000000" w:themeColor="text1"/>
          <w:szCs w:val="22"/>
          <w:lang w:eastAsia="zh-CN"/>
        </w:rPr>
      </w:pPr>
      <w:r w:rsidRPr="000D6345">
        <w:rPr>
          <w:color w:val="000000" w:themeColor="text1"/>
          <w:szCs w:val="22"/>
          <w:lang w:eastAsia="zh-CN"/>
        </w:rPr>
        <w:t>During a TXOP between a TXOP holder and a TXOP responder, the TXOP</w:t>
      </w:r>
      <w:r>
        <w:rPr>
          <w:color w:val="000000" w:themeColor="text1"/>
          <w:szCs w:val="22"/>
          <w:lang w:eastAsia="zh-CN"/>
        </w:rPr>
        <w:t xml:space="preserve"> holder may transmit a Grant </w:t>
      </w:r>
      <w:r w:rsidRPr="000D6345">
        <w:rPr>
          <w:color w:val="000000" w:themeColor="text1"/>
          <w:szCs w:val="22"/>
          <w:lang w:eastAsia="zh-CN"/>
        </w:rPr>
        <w:t>frame to the TXOP responder to relinquish the remainder of the TXOP t</w:t>
      </w:r>
      <w:r>
        <w:rPr>
          <w:color w:val="000000" w:themeColor="text1"/>
          <w:szCs w:val="22"/>
          <w:lang w:eastAsia="zh-CN"/>
        </w:rPr>
        <w:t xml:space="preserve">o the TXOP responder. In the </w:t>
      </w:r>
      <w:r w:rsidRPr="000D6345">
        <w:rPr>
          <w:color w:val="000000" w:themeColor="text1"/>
          <w:szCs w:val="22"/>
          <w:lang w:eastAsia="zh-CN"/>
        </w:rPr>
        <w:t>transmitted Grant frame, the TXOP holder shall set source AID field to th</w:t>
      </w:r>
      <w:r>
        <w:rPr>
          <w:color w:val="000000" w:themeColor="text1"/>
          <w:szCs w:val="22"/>
          <w:lang w:eastAsia="zh-CN"/>
        </w:rPr>
        <w:t xml:space="preserve">e AID of the TXOP responder, </w:t>
      </w:r>
      <w:r w:rsidRPr="000D6345">
        <w:rPr>
          <w:color w:val="000000" w:themeColor="text1"/>
          <w:szCs w:val="22"/>
          <w:lang w:eastAsia="zh-CN"/>
        </w:rPr>
        <w:t>the destination AID field to the AID of the TXOP holder, the AllocationType</w:t>
      </w:r>
      <w:r>
        <w:rPr>
          <w:color w:val="000000" w:themeColor="text1"/>
          <w:szCs w:val="22"/>
          <w:lang w:eastAsia="zh-CN"/>
        </w:rPr>
        <w:t xml:space="preserve"> field set to indicate CBAP, </w:t>
      </w:r>
      <w:r w:rsidRPr="000D6345">
        <w:rPr>
          <w:color w:val="000000" w:themeColor="text1"/>
          <w:szCs w:val="22"/>
          <w:lang w:eastAsia="zh-CN"/>
        </w:rPr>
        <w:t>and the Allocation Duration field set to a value of 32 768 as defined in 9.5.2 (</w:t>
      </w:r>
      <w:r>
        <w:rPr>
          <w:color w:val="000000" w:themeColor="text1"/>
          <w:szCs w:val="22"/>
          <w:lang w:eastAsia="zh-CN"/>
        </w:rPr>
        <w:t xml:space="preserve">Dynamic Allocation Info </w:t>
      </w:r>
      <w:r w:rsidRPr="000D6345">
        <w:rPr>
          <w:color w:val="000000" w:themeColor="text1"/>
          <w:szCs w:val="22"/>
          <w:lang w:eastAsia="zh-CN"/>
        </w:rPr>
        <w:t>field). The Duration field in the Grant frame shall be set to the time</w:t>
      </w:r>
      <w:r w:rsidR="000C45D8">
        <w:rPr>
          <w:color w:val="000000" w:themeColor="text1"/>
          <w:szCs w:val="22"/>
          <w:lang w:eastAsia="zh-CN"/>
        </w:rPr>
        <w:t xml:space="preserve"> remaining in the TXOP minus </w:t>
      </w:r>
      <w:r w:rsidRPr="000D6345">
        <w:rPr>
          <w:color w:val="000000" w:themeColor="text1"/>
          <w:szCs w:val="22"/>
          <w:lang w:eastAsia="zh-CN"/>
        </w:rPr>
        <w:t>TXTIME (Grant frame) minus aSIFSTime. The Beamforming Training sub</w:t>
      </w:r>
      <w:r w:rsidR="000C45D8">
        <w:rPr>
          <w:color w:val="000000" w:themeColor="text1"/>
          <w:szCs w:val="22"/>
          <w:lang w:eastAsia="zh-CN"/>
        </w:rPr>
        <w:t xml:space="preserve">field within the Beamforming </w:t>
      </w:r>
      <w:r w:rsidRPr="000D6345">
        <w:rPr>
          <w:color w:val="000000" w:themeColor="text1"/>
          <w:szCs w:val="22"/>
          <w:lang w:eastAsia="zh-CN"/>
        </w:rPr>
        <w:t>Control field of the Grant frame shall be set to 0. Upon transmission</w:t>
      </w:r>
      <w:r w:rsidR="000C45D8">
        <w:rPr>
          <w:color w:val="000000" w:themeColor="text1"/>
          <w:szCs w:val="22"/>
          <w:lang w:eastAsia="zh-CN"/>
        </w:rPr>
        <w:t xml:space="preserve"> of the Grant frame with the </w:t>
      </w:r>
      <w:r w:rsidRPr="000D6345">
        <w:rPr>
          <w:color w:val="000000" w:themeColor="text1"/>
          <w:szCs w:val="22"/>
          <w:lang w:eastAsia="zh-CN"/>
        </w:rPr>
        <w:t>Beamform</w:t>
      </w:r>
      <w:r w:rsidR="000C45D8">
        <w:rPr>
          <w:color w:val="000000" w:themeColor="text1"/>
          <w:szCs w:val="22"/>
          <w:lang w:eastAsia="zh-CN"/>
        </w:rPr>
        <w:t xml:space="preserve">ing Training field equal to 0, </w:t>
      </w:r>
      <w:r w:rsidR="000C45D8" w:rsidRPr="000D6345">
        <w:rPr>
          <w:color w:val="000000" w:themeColor="text1"/>
          <w:szCs w:val="22"/>
          <w:lang w:eastAsia="zh-CN"/>
        </w:rPr>
        <w:t>for</w:t>
      </w:r>
      <w:r w:rsidRPr="000D6345">
        <w:rPr>
          <w:color w:val="000000" w:themeColor="text1"/>
          <w:szCs w:val="22"/>
          <w:lang w:eastAsia="zh-CN"/>
        </w:rPr>
        <w:t xml:space="preserve"> the remainder of the TXOP, </w:t>
      </w:r>
      <w:r w:rsidR="000C45D8">
        <w:rPr>
          <w:color w:val="000000" w:themeColor="text1"/>
          <w:szCs w:val="22"/>
          <w:lang w:eastAsia="zh-CN"/>
        </w:rPr>
        <w:t xml:space="preserve">the roles of TXOP holder and </w:t>
      </w:r>
      <w:r w:rsidRPr="000D6345">
        <w:rPr>
          <w:color w:val="000000" w:themeColor="text1"/>
          <w:szCs w:val="22"/>
          <w:lang w:eastAsia="zh-CN"/>
        </w:rPr>
        <w:t>TXOP responder are swapped between the STAs. If both the TXOP holder and TXOP res</w:t>
      </w:r>
      <w:r w:rsidR="000C45D8">
        <w:rPr>
          <w:color w:val="000000" w:themeColor="text1"/>
          <w:szCs w:val="22"/>
          <w:lang w:eastAsia="zh-CN"/>
        </w:rPr>
        <w:t xml:space="preserve">ponder are </w:t>
      </w:r>
      <w:r w:rsidRPr="000D6345">
        <w:rPr>
          <w:color w:val="000000" w:themeColor="text1"/>
          <w:szCs w:val="22"/>
          <w:lang w:eastAsia="zh-CN"/>
        </w:rPr>
        <w:t>EDMG STAs, the TXOP responder shall not transmit frames with a channel ba</w:t>
      </w:r>
      <w:r w:rsidR="000C45D8">
        <w:rPr>
          <w:color w:val="000000" w:themeColor="text1"/>
          <w:szCs w:val="22"/>
          <w:lang w:eastAsia="zh-CN"/>
        </w:rPr>
        <w:t xml:space="preserve">ndwidth that is greater than </w:t>
      </w:r>
      <w:r w:rsidRPr="000D6345">
        <w:rPr>
          <w:color w:val="000000" w:themeColor="text1"/>
          <w:szCs w:val="22"/>
          <w:lang w:eastAsia="zh-CN"/>
        </w:rPr>
        <w:t>the value of the CH_BANDWIDTH parameter in the RXVECTOR of the received Grant frame</w:t>
      </w:r>
      <w:r w:rsidR="000C45D8">
        <w:rPr>
          <w:color w:val="FF0000"/>
          <w:szCs w:val="22"/>
          <w:u w:val="single"/>
          <w:lang w:eastAsia="zh-CN"/>
        </w:rPr>
        <w:t>, and shall be subject to the channel access rules in 10.40.11.2.1</w:t>
      </w:r>
      <w:r w:rsidRPr="000D6345">
        <w:rPr>
          <w:color w:val="000000" w:themeColor="text1"/>
          <w:szCs w:val="22"/>
          <w:lang w:eastAsia="zh-CN"/>
        </w:rPr>
        <w:t>.</w:t>
      </w:r>
    </w:p>
    <w:p w14:paraId="73C0049A" w14:textId="77777777" w:rsidR="000D6345" w:rsidRDefault="000D6345" w:rsidP="000B454A">
      <w:pPr>
        <w:rPr>
          <w:color w:val="000000" w:themeColor="text1"/>
          <w:szCs w:val="22"/>
          <w:lang w:eastAsia="zh-CN"/>
        </w:rPr>
      </w:pPr>
    </w:p>
    <w:p w14:paraId="60253CE3" w14:textId="77777777" w:rsidR="00834595" w:rsidRDefault="00834595" w:rsidP="000B454A">
      <w:pPr>
        <w:rPr>
          <w:color w:val="000000" w:themeColor="text1"/>
          <w:szCs w:val="22"/>
          <w:lang w:eastAsia="zh-CN"/>
        </w:rPr>
      </w:pPr>
    </w:p>
    <w:p w14:paraId="0F9DB59F"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146351" w14:paraId="6A95B1FF" w14:textId="77777777" w:rsidTr="00DE2551">
        <w:trPr>
          <w:trHeight w:val="841"/>
        </w:trPr>
        <w:tc>
          <w:tcPr>
            <w:tcW w:w="663" w:type="dxa"/>
          </w:tcPr>
          <w:p w14:paraId="57F3F880" w14:textId="77777777" w:rsidR="00834595" w:rsidRPr="00146351" w:rsidRDefault="00834595" w:rsidP="00DE2551">
            <w:pPr>
              <w:rPr>
                <w:color w:val="000000" w:themeColor="text1"/>
              </w:rPr>
            </w:pPr>
            <w:r w:rsidRPr="00146351">
              <w:rPr>
                <w:rFonts w:hint="eastAsia"/>
                <w:color w:val="000000" w:themeColor="text1"/>
              </w:rPr>
              <w:t>CID</w:t>
            </w:r>
          </w:p>
        </w:tc>
        <w:tc>
          <w:tcPr>
            <w:tcW w:w="1331" w:type="dxa"/>
          </w:tcPr>
          <w:p w14:paraId="45911BB2" w14:textId="77777777" w:rsidR="00834595" w:rsidRPr="00146351" w:rsidRDefault="00834595" w:rsidP="00DE2551">
            <w:pPr>
              <w:rPr>
                <w:color w:val="000000" w:themeColor="text1"/>
              </w:rPr>
            </w:pPr>
            <w:r w:rsidRPr="00146351">
              <w:rPr>
                <w:rFonts w:hint="eastAsia"/>
                <w:color w:val="000000" w:themeColor="text1"/>
              </w:rPr>
              <w:t>Clause</w:t>
            </w:r>
          </w:p>
        </w:tc>
        <w:tc>
          <w:tcPr>
            <w:tcW w:w="3697" w:type="dxa"/>
          </w:tcPr>
          <w:p w14:paraId="6AE04EC2" w14:textId="77777777" w:rsidR="00834595" w:rsidRPr="00146351" w:rsidRDefault="00834595" w:rsidP="00DE2551">
            <w:pPr>
              <w:rPr>
                <w:color w:val="000000" w:themeColor="text1"/>
              </w:rPr>
            </w:pPr>
            <w:r w:rsidRPr="00146351">
              <w:rPr>
                <w:rFonts w:hint="eastAsia"/>
                <w:color w:val="000000" w:themeColor="text1"/>
              </w:rPr>
              <w:t>Comment</w:t>
            </w:r>
          </w:p>
        </w:tc>
        <w:tc>
          <w:tcPr>
            <w:tcW w:w="3518" w:type="dxa"/>
          </w:tcPr>
          <w:p w14:paraId="3A3A532D" w14:textId="77777777" w:rsidR="00834595" w:rsidRPr="00146351" w:rsidRDefault="00834595" w:rsidP="00DE2551">
            <w:pPr>
              <w:rPr>
                <w:color w:val="000000" w:themeColor="text1"/>
              </w:rPr>
            </w:pPr>
            <w:r w:rsidRPr="00146351">
              <w:rPr>
                <w:rFonts w:hint="eastAsia"/>
                <w:color w:val="000000" w:themeColor="text1"/>
              </w:rPr>
              <w:t>Proposed change</w:t>
            </w:r>
          </w:p>
        </w:tc>
      </w:tr>
      <w:tr w:rsidR="00834595" w:rsidRPr="0077369A" w14:paraId="5AA6D565" w14:textId="77777777" w:rsidTr="00DE2551">
        <w:trPr>
          <w:trHeight w:val="841"/>
        </w:trPr>
        <w:tc>
          <w:tcPr>
            <w:tcW w:w="663" w:type="dxa"/>
          </w:tcPr>
          <w:p w14:paraId="0BDA7CE0" w14:textId="62225759" w:rsidR="00834595" w:rsidRPr="0077369A" w:rsidRDefault="00834595" w:rsidP="00834595">
            <w:pPr>
              <w:rPr>
                <w:color w:val="000000"/>
              </w:rPr>
            </w:pPr>
            <w:r>
              <w:rPr>
                <w:color w:val="000000"/>
              </w:rPr>
              <w:t>3436</w:t>
            </w:r>
          </w:p>
        </w:tc>
        <w:tc>
          <w:tcPr>
            <w:tcW w:w="1331" w:type="dxa"/>
          </w:tcPr>
          <w:p w14:paraId="57F54CCE" w14:textId="72F653F2" w:rsidR="00834595" w:rsidRDefault="00834595" w:rsidP="00834595">
            <w:pPr>
              <w:rPr>
                <w:color w:val="000000"/>
              </w:rPr>
            </w:pPr>
            <w:r>
              <w:rPr>
                <w:color w:val="000000"/>
              </w:rPr>
              <w:t xml:space="preserve">10.40.11.2.1 </w:t>
            </w:r>
          </w:p>
          <w:p w14:paraId="789053D9" w14:textId="54379259" w:rsidR="00834595" w:rsidRPr="0077369A" w:rsidRDefault="00834595" w:rsidP="00834595">
            <w:pPr>
              <w:rPr>
                <w:color w:val="000000"/>
              </w:rPr>
            </w:pPr>
            <w:r>
              <w:rPr>
                <w:color w:val="000000"/>
              </w:rPr>
              <w:t>P217 L10</w:t>
            </w:r>
          </w:p>
        </w:tc>
        <w:tc>
          <w:tcPr>
            <w:tcW w:w="3697" w:type="dxa"/>
          </w:tcPr>
          <w:p w14:paraId="53EDA3F1" w14:textId="0C23773F" w:rsidR="00834595" w:rsidRPr="00F42048" w:rsidRDefault="00834595" w:rsidP="00834595">
            <w:pPr>
              <w:rPr>
                <w:color w:val="000000" w:themeColor="text1"/>
              </w:rPr>
            </w:pPr>
            <w:r w:rsidRPr="00F42048">
              <w:rPr>
                <w:color w:val="000000" w:themeColor="text1"/>
              </w:rPr>
              <w:t>indicated by the value of the allocation duration field'. Should be the allocation duration + NAV of the grant frame, after PHY-TXEND of the grant frame, as in p220 L 6</w:t>
            </w:r>
          </w:p>
        </w:tc>
        <w:tc>
          <w:tcPr>
            <w:tcW w:w="3518" w:type="dxa"/>
          </w:tcPr>
          <w:p w14:paraId="3AC12980" w14:textId="77777777" w:rsidR="00834595" w:rsidRPr="00F42048" w:rsidRDefault="00834595" w:rsidP="00834595">
            <w:pPr>
              <w:rPr>
                <w:color w:val="000000" w:themeColor="text1"/>
              </w:rPr>
            </w:pPr>
            <w:r w:rsidRPr="00F42048">
              <w:rPr>
                <w:color w:val="000000" w:themeColor="text1"/>
              </w:rPr>
              <w:t>as in comment</w:t>
            </w:r>
          </w:p>
          <w:p w14:paraId="1F61F429" w14:textId="77777777" w:rsidR="00834595" w:rsidRPr="00F42048" w:rsidRDefault="00834595" w:rsidP="00834595">
            <w:pPr>
              <w:rPr>
                <w:color w:val="000000" w:themeColor="text1"/>
              </w:rPr>
            </w:pPr>
          </w:p>
          <w:p w14:paraId="69B833C4" w14:textId="28EC2B5F" w:rsidR="00834595" w:rsidRPr="00F42048" w:rsidRDefault="00834595" w:rsidP="00834595">
            <w:pPr>
              <w:rPr>
                <w:color w:val="000000" w:themeColor="text1"/>
              </w:rPr>
            </w:pPr>
          </w:p>
        </w:tc>
      </w:tr>
    </w:tbl>
    <w:p w14:paraId="107BD33D" w14:textId="77777777" w:rsidR="00834595" w:rsidRPr="00834595" w:rsidRDefault="00834595" w:rsidP="000B454A">
      <w:pPr>
        <w:rPr>
          <w:color w:val="000000" w:themeColor="text1"/>
          <w:szCs w:val="22"/>
          <w:lang w:eastAsia="zh-CN"/>
        </w:rPr>
      </w:pPr>
    </w:p>
    <w:p w14:paraId="796385C0" w14:textId="128F50CA" w:rsidR="00834595" w:rsidRDefault="00C312C7" w:rsidP="000B454A">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7A0F1899" w14:textId="77777777" w:rsidR="00834595" w:rsidRDefault="00834595" w:rsidP="000B454A">
      <w:pPr>
        <w:rPr>
          <w:color w:val="000000" w:themeColor="text1"/>
          <w:szCs w:val="22"/>
          <w:lang w:eastAsia="zh-CN"/>
        </w:rPr>
      </w:pPr>
    </w:p>
    <w:p w14:paraId="302F9D8B" w14:textId="5FE0D025" w:rsidR="00834595" w:rsidRDefault="00C312C7" w:rsidP="000B454A">
      <w:pPr>
        <w:rPr>
          <w:i/>
          <w:color w:val="000000" w:themeColor="text1"/>
          <w:szCs w:val="22"/>
          <w:lang w:eastAsia="zh-CN"/>
        </w:rPr>
      </w:pPr>
      <w:r>
        <w:rPr>
          <w:rFonts w:hint="eastAsia"/>
          <w:i/>
          <w:color w:val="000000" w:themeColor="text1"/>
          <w:szCs w:val="22"/>
          <w:lang w:eastAsia="zh-CN"/>
        </w:rPr>
        <w:t>Cha</w:t>
      </w:r>
      <w:r>
        <w:rPr>
          <w:i/>
          <w:color w:val="000000" w:themeColor="text1"/>
          <w:szCs w:val="22"/>
          <w:lang w:eastAsia="zh-CN"/>
        </w:rPr>
        <w:t>nge P218 L13-L16 in 10.40.11.2.1 in D2.1 as follows:</w:t>
      </w:r>
    </w:p>
    <w:p w14:paraId="3A9ACE15" w14:textId="7B5E035B" w:rsidR="00C312C7" w:rsidRPr="00C312C7" w:rsidRDefault="00C312C7" w:rsidP="000B454A">
      <w:pPr>
        <w:rPr>
          <w:color w:val="000000" w:themeColor="text1"/>
          <w:szCs w:val="22"/>
          <w:lang w:eastAsia="zh-CN"/>
        </w:rPr>
      </w:pPr>
      <w:r>
        <w:rPr>
          <w:sz w:val="20"/>
        </w:rPr>
        <w:t>An EDMG STA may transmit a Grant frame to a peer EDMG STA to indicate intent to transmit an EDMG</w:t>
      </w:r>
      <w:r w:rsidR="0074230A">
        <w:rPr>
          <w:sz w:val="20"/>
        </w:rPr>
        <w:t xml:space="preserve"> </w:t>
      </w:r>
      <w:r>
        <w:rPr>
          <w:sz w:val="20"/>
        </w:rPr>
        <w:t>PPDU to the peer STA over a 4.32 GHz, 2.16+2.16 GHz, 6.48 GHz, 4.32+4.32 GHz, or 8.64 GHz channel at the time indicated by the value of the Allocation Duration field</w:t>
      </w:r>
      <w:r w:rsidR="0074230A">
        <w:rPr>
          <w:sz w:val="20"/>
        </w:rPr>
        <w:t xml:space="preserve"> </w:t>
      </w:r>
      <w:r w:rsidR="0074230A" w:rsidRPr="0074230A">
        <w:rPr>
          <w:color w:val="FF0000"/>
          <w:sz w:val="20"/>
          <w:u w:val="single"/>
        </w:rPr>
        <w:t xml:space="preserve">plus the Duration field of the Grant frame </w:t>
      </w:r>
      <w:r w:rsidR="0074230A">
        <w:rPr>
          <w:color w:val="FF0000"/>
          <w:sz w:val="20"/>
          <w:u w:val="single"/>
        </w:rPr>
        <w:t>after</w:t>
      </w:r>
      <w:r w:rsidR="0074230A" w:rsidRPr="0074230A">
        <w:rPr>
          <w:color w:val="FF0000"/>
          <w:sz w:val="20"/>
          <w:u w:val="single"/>
        </w:rPr>
        <w:t xml:space="preserve"> the PHY-TXEND.indication primitive</w:t>
      </w:r>
      <w:r w:rsidRPr="0074230A">
        <w:rPr>
          <w:color w:val="FF0000"/>
          <w:sz w:val="20"/>
          <w:u w:val="single"/>
        </w:rPr>
        <w:t xml:space="preserve"> within the Grant frame</w:t>
      </w:r>
      <w:r>
        <w:rPr>
          <w:sz w:val="20"/>
        </w:rPr>
        <w:t>. This allows the peer EDMG STA to:</w:t>
      </w:r>
    </w:p>
    <w:p w14:paraId="01A388A6" w14:textId="77777777" w:rsidR="00C4725E" w:rsidRDefault="00C4725E" w:rsidP="000B454A">
      <w:pPr>
        <w:rPr>
          <w:color w:val="000000" w:themeColor="text1"/>
          <w:szCs w:val="22"/>
          <w:lang w:val="en-US" w:eastAsia="zh-CN"/>
        </w:rPr>
      </w:pPr>
      <w:bookmarkStart w:id="0" w:name="_GoBack"/>
      <w:bookmarkEnd w:id="0"/>
    </w:p>
    <w:p w14:paraId="51BF11F3" w14:textId="77777777" w:rsidR="00F33C08" w:rsidRPr="00670FF5" w:rsidRDefault="00F33C08" w:rsidP="000B454A">
      <w:pPr>
        <w:rPr>
          <w:rFonts w:hint="eastAsia"/>
          <w:color w:val="000000" w:themeColor="text1"/>
          <w:szCs w:val="22"/>
          <w:lang w:eastAsia="zh-CN"/>
        </w:rPr>
      </w:pPr>
    </w:p>
    <w:p w14:paraId="255FA648" w14:textId="77777777" w:rsidR="009A5305" w:rsidRDefault="009A530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C4725E" w:rsidRPr="00146351" w14:paraId="7FF17C3E" w14:textId="77777777" w:rsidTr="003D240A">
        <w:trPr>
          <w:trHeight w:val="841"/>
        </w:trPr>
        <w:tc>
          <w:tcPr>
            <w:tcW w:w="663" w:type="dxa"/>
          </w:tcPr>
          <w:p w14:paraId="35F7E353" w14:textId="77777777" w:rsidR="00C4725E" w:rsidRPr="00B16C66" w:rsidRDefault="00C4725E" w:rsidP="003D240A">
            <w:pPr>
              <w:rPr>
                <w:color w:val="000000" w:themeColor="text1"/>
              </w:rPr>
            </w:pPr>
            <w:r w:rsidRPr="00B16C66">
              <w:rPr>
                <w:rFonts w:hint="eastAsia"/>
                <w:color w:val="000000" w:themeColor="text1"/>
              </w:rPr>
              <w:t>CID</w:t>
            </w:r>
          </w:p>
        </w:tc>
        <w:tc>
          <w:tcPr>
            <w:tcW w:w="1331" w:type="dxa"/>
          </w:tcPr>
          <w:p w14:paraId="01D8C8A3" w14:textId="77777777" w:rsidR="00C4725E" w:rsidRPr="00B16C66" w:rsidRDefault="00C4725E" w:rsidP="003D240A">
            <w:pPr>
              <w:rPr>
                <w:color w:val="000000" w:themeColor="text1"/>
              </w:rPr>
            </w:pPr>
            <w:r w:rsidRPr="00B16C66">
              <w:rPr>
                <w:rFonts w:hint="eastAsia"/>
                <w:color w:val="000000" w:themeColor="text1"/>
              </w:rPr>
              <w:t>Clause</w:t>
            </w:r>
          </w:p>
        </w:tc>
        <w:tc>
          <w:tcPr>
            <w:tcW w:w="3697" w:type="dxa"/>
          </w:tcPr>
          <w:p w14:paraId="7495D4C0" w14:textId="77777777" w:rsidR="00C4725E" w:rsidRPr="00B16C66" w:rsidRDefault="00C4725E" w:rsidP="003D240A">
            <w:pPr>
              <w:rPr>
                <w:color w:val="000000" w:themeColor="text1"/>
              </w:rPr>
            </w:pPr>
            <w:r w:rsidRPr="00B16C66">
              <w:rPr>
                <w:rFonts w:hint="eastAsia"/>
                <w:color w:val="000000" w:themeColor="text1"/>
              </w:rPr>
              <w:t>Comment</w:t>
            </w:r>
          </w:p>
        </w:tc>
        <w:tc>
          <w:tcPr>
            <w:tcW w:w="3518" w:type="dxa"/>
          </w:tcPr>
          <w:p w14:paraId="330FCB28" w14:textId="77777777" w:rsidR="00C4725E" w:rsidRPr="00B16C66" w:rsidRDefault="00C4725E" w:rsidP="003D240A">
            <w:pPr>
              <w:rPr>
                <w:color w:val="000000" w:themeColor="text1"/>
              </w:rPr>
            </w:pPr>
            <w:r w:rsidRPr="00B16C66">
              <w:rPr>
                <w:rFonts w:hint="eastAsia"/>
                <w:color w:val="000000" w:themeColor="text1"/>
              </w:rPr>
              <w:t>Proposed change</w:t>
            </w:r>
          </w:p>
        </w:tc>
      </w:tr>
      <w:tr w:rsidR="00C4725E" w:rsidRPr="00F42048" w14:paraId="492A111C" w14:textId="77777777" w:rsidTr="003D240A">
        <w:trPr>
          <w:trHeight w:val="841"/>
        </w:trPr>
        <w:tc>
          <w:tcPr>
            <w:tcW w:w="663" w:type="dxa"/>
          </w:tcPr>
          <w:p w14:paraId="6E3857FF" w14:textId="21EA7AA7" w:rsidR="00C4725E" w:rsidRPr="00B16C66" w:rsidRDefault="00C4725E" w:rsidP="00C4725E">
            <w:pPr>
              <w:rPr>
                <w:color w:val="000000" w:themeColor="text1"/>
              </w:rPr>
            </w:pPr>
            <w:r w:rsidRPr="00B16C66">
              <w:rPr>
                <w:color w:val="000000" w:themeColor="text1"/>
              </w:rPr>
              <w:t>3463</w:t>
            </w:r>
          </w:p>
        </w:tc>
        <w:tc>
          <w:tcPr>
            <w:tcW w:w="1331" w:type="dxa"/>
          </w:tcPr>
          <w:p w14:paraId="0294CD0C" w14:textId="232E8212" w:rsidR="00C4725E" w:rsidRPr="00B16C66" w:rsidRDefault="00C4725E" w:rsidP="00C4725E">
            <w:pPr>
              <w:rPr>
                <w:color w:val="000000" w:themeColor="text1"/>
              </w:rPr>
            </w:pPr>
            <w:r w:rsidRPr="00B16C66">
              <w:rPr>
                <w:color w:val="000000" w:themeColor="text1"/>
              </w:rPr>
              <w:t>10.73.1</w:t>
            </w:r>
          </w:p>
          <w:p w14:paraId="218AFF22" w14:textId="41F9DBE3" w:rsidR="00C4725E" w:rsidRPr="00B16C66" w:rsidRDefault="00C4725E" w:rsidP="00C4725E">
            <w:pPr>
              <w:rPr>
                <w:color w:val="000000" w:themeColor="text1"/>
              </w:rPr>
            </w:pPr>
            <w:r w:rsidRPr="00B16C66">
              <w:rPr>
                <w:color w:val="000000" w:themeColor="text1"/>
              </w:rPr>
              <w:t>P309 L13</w:t>
            </w:r>
          </w:p>
        </w:tc>
        <w:tc>
          <w:tcPr>
            <w:tcW w:w="3697" w:type="dxa"/>
          </w:tcPr>
          <w:p w14:paraId="6C6A708D" w14:textId="74FC7FB6" w:rsidR="00C4725E" w:rsidRPr="00B16C66" w:rsidRDefault="00C4725E" w:rsidP="00C4725E">
            <w:pPr>
              <w:rPr>
                <w:color w:val="000000" w:themeColor="text1"/>
              </w:rPr>
            </w:pPr>
            <w:r w:rsidRPr="00B16C66">
              <w:rPr>
                <w:color w:val="000000" w:themeColor="text1"/>
              </w:rPr>
              <w:t>The AMPDU contans MPDUs with TIDs that corresponds to the primary AC'</w:t>
            </w:r>
            <w:r w:rsidRPr="00B16C66">
              <w:rPr>
                <w:color w:val="000000" w:themeColor="text1"/>
              </w:rPr>
              <w:br/>
              <w:t>This is not always true in the case of DL-MU because AMPDU to STA1 may have primary AC MPDUs but AMPDU to STA2 may not have primary AC MPDUs</w:t>
            </w:r>
          </w:p>
        </w:tc>
        <w:tc>
          <w:tcPr>
            <w:tcW w:w="3518" w:type="dxa"/>
          </w:tcPr>
          <w:p w14:paraId="4A6CC0B7" w14:textId="751EE331" w:rsidR="00C4725E" w:rsidRPr="00B16C66" w:rsidRDefault="00C4725E" w:rsidP="00C4725E">
            <w:pPr>
              <w:rPr>
                <w:color w:val="000000" w:themeColor="text1"/>
              </w:rPr>
            </w:pPr>
            <w:r w:rsidRPr="00B16C66">
              <w:rPr>
                <w:color w:val="000000" w:themeColor="text1"/>
              </w:rPr>
              <w:t>condition the bullut on the case of AMPDU in a SU-PPDU</w:t>
            </w:r>
          </w:p>
        </w:tc>
      </w:tr>
    </w:tbl>
    <w:p w14:paraId="6DDF36D6" w14:textId="77777777" w:rsidR="00C4725E" w:rsidRPr="00CB06C7" w:rsidRDefault="00C4725E" w:rsidP="00C4725E">
      <w:pPr>
        <w:rPr>
          <w:color w:val="000000" w:themeColor="text1"/>
          <w:szCs w:val="22"/>
          <w:lang w:val="en-US" w:eastAsia="zh-CN"/>
        </w:rPr>
      </w:pPr>
    </w:p>
    <w:p w14:paraId="657C7868" w14:textId="7F473462" w:rsidR="00FB46D4" w:rsidRDefault="00FB46D4" w:rsidP="00C4725E">
      <w:pPr>
        <w:rPr>
          <w:b/>
          <w:color w:val="000000" w:themeColor="text1"/>
          <w:szCs w:val="22"/>
          <w:lang w:eastAsia="zh-CN"/>
        </w:rPr>
      </w:pPr>
      <w:r>
        <w:rPr>
          <w:rFonts w:hint="eastAsia"/>
          <w:b/>
          <w:color w:val="000000" w:themeColor="text1"/>
          <w:szCs w:val="22"/>
          <w:lang w:eastAsia="zh-CN"/>
        </w:rPr>
        <w:t>Discussi</w:t>
      </w:r>
      <w:r>
        <w:rPr>
          <w:b/>
          <w:color w:val="000000" w:themeColor="text1"/>
          <w:szCs w:val="22"/>
          <w:lang w:eastAsia="zh-CN"/>
        </w:rPr>
        <w:t>on:</w:t>
      </w:r>
    </w:p>
    <w:p w14:paraId="69B19AEB" w14:textId="2539BAF9" w:rsidR="00FB46D4" w:rsidRPr="00FB46D4" w:rsidRDefault="00FB46D4" w:rsidP="00C4725E">
      <w:pPr>
        <w:rPr>
          <w:color w:val="000000" w:themeColor="text1"/>
          <w:szCs w:val="22"/>
          <w:lang w:eastAsia="zh-CN"/>
        </w:rPr>
      </w:pPr>
      <w:r>
        <w:rPr>
          <w:rFonts w:hint="eastAsia"/>
          <w:color w:val="000000" w:themeColor="text1"/>
          <w:szCs w:val="22"/>
          <w:lang w:eastAsia="zh-CN"/>
        </w:rPr>
        <w:t>T</w:t>
      </w:r>
      <w:r>
        <w:rPr>
          <w:color w:val="000000" w:themeColor="text1"/>
          <w:szCs w:val="22"/>
          <w:lang w:eastAsia="zh-CN"/>
        </w:rPr>
        <w:t>he rule applies to individual A-MPDU addressed to each STA, not across A-MPDUs addressed to multiple STAs.</w:t>
      </w:r>
    </w:p>
    <w:p w14:paraId="73241661" w14:textId="77777777" w:rsidR="00FB46D4" w:rsidRDefault="00FB46D4" w:rsidP="00C4725E">
      <w:pPr>
        <w:rPr>
          <w:b/>
          <w:color w:val="000000" w:themeColor="text1"/>
          <w:szCs w:val="22"/>
        </w:rPr>
      </w:pPr>
    </w:p>
    <w:p w14:paraId="27479D84" w14:textId="5FEC5949" w:rsidR="00C4725E" w:rsidRDefault="00C4725E" w:rsidP="00C4725E">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B16C66">
        <w:rPr>
          <w:color w:val="000000" w:themeColor="text1"/>
          <w:szCs w:val="22"/>
        </w:rPr>
        <w:t>Rejected</w:t>
      </w:r>
    </w:p>
    <w:p w14:paraId="11996E09" w14:textId="77777777" w:rsidR="00C4725E" w:rsidRDefault="00C4725E" w:rsidP="000B454A">
      <w:pPr>
        <w:rPr>
          <w:color w:val="000000" w:themeColor="text1"/>
          <w:szCs w:val="22"/>
          <w:lang w:eastAsia="zh-CN"/>
        </w:rPr>
      </w:pPr>
    </w:p>
    <w:p w14:paraId="603235DB" w14:textId="77777777" w:rsidR="00FB46D4" w:rsidRDefault="00FB46D4" w:rsidP="000B454A">
      <w:pPr>
        <w:rPr>
          <w:color w:val="000000" w:themeColor="text1"/>
          <w:szCs w:val="22"/>
          <w:lang w:eastAsia="zh-CN"/>
        </w:rPr>
      </w:pPr>
    </w:p>
    <w:p w14:paraId="461F128E" w14:textId="77777777" w:rsidR="00C4725E" w:rsidRDefault="00C4725E"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C4725E" w:rsidRPr="00146351" w14:paraId="29CBFE07" w14:textId="77777777" w:rsidTr="003D240A">
        <w:trPr>
          <w:trHeight w:val="841"/>
        </w:trPr>
        <w:tc>
          <w:tcPr>
            <w:tcW w:w="663" w:type="dxa"/>
          </w:tcPr>
          <w:p w14:paraId="2697BC89" w14:textId="77777777" w:rsidR="00C4725E" w:rsidRPr="00680CC1" w:rsidRDefault="00C4725E" w:rsidP="003D240A">
            <w:pPr>
              <w:rPr>
                <w:color w:val="000000" w:themeColor="text1"/>
              </w:rPr>
            </w:pPr>
            <w:r w:rsidRPr="00680CC1">
              <w:rPr>
                <w:rFonts w:hint="eastAsia"/>
                <w:color w:val="000000" w:themeColor="text1"/>
              </w:rPr>
              <w:t>CID</w:t>
            </w:r>
          </w:p>
        </w:tc>
        <w:tc>
          <w:tcPr>
            <w:tcW w:w="1331" w:type="dxa"/>
          </w:tcPr>
          <w:p w14:paraId="2628AD03" w14:textId="77777777" w:rsidR="00C4725E" w:rsidRPr="00680CC1" w:rsidRDefault="00C4725E" w:rsidP="003D240A">
            <w:pPr>
              <w:rPr>
                <w:color w:val="000000" w:themeColor="text1"/>
              </w:rPr>
            </w:pPr>
            <w:r w:rsidRPr="00680CC1">
              <w:rPr>
                <w:rFonts w:hint="eastAsia"/>
                <w:color w:val="000000" w:themeColor="text1"/>
              </w:rPr>
              <w:t>Clause</w:t>
            </w:r>
          </w:p>
        </w:tc>
        <w:tc>
          <w:tcPr>
            <w:tcW w:w="3697" w:type="dxa"/>
          </w:tcPr>
          <w:p w14:paraId="01820C62" w14:textId="77777777" w:rsidR="00C4725E" w:rsidRPr="00680CC1" w:rsidRDefault="00C4725E" w:rsidP="003D240A">
            <w:pPr>
              <w:rPr>
                <w:color w:val="000000" w:themeColor="text1"/>
              </w:rPr>
            </w:pPr>
            <w:r w:rsidRPr="00680CC1">
              <w:rPr>
                <w:rFonts w:hint="eastAsia"/>
                <w:color w:val="000000" w:themeColor="text1"/>
              </w:rPr>
              <w:t>Comment</w:t>
            </w:r>
          </w:p>
        </w:tc>
        <w:tc>
          <w:tcPr>
            <w:tcW w:w="3518" w:type="dxa"/>
          </w:tcPr>
          <w:p w14:paraId="7521B93B" w14:textId="77777777" w:rsidR="00C4725E" w:rsidRPr="00680CC1" w:rsidRDefault="00C4725E" w:rsidP="003D240A">
            <w:pPr>
              <w:rPr>
                <w:color w:val="000000" w:themeColor="text1"/>
              </w:rPr>
            </w:pPr>
            <w:r w:rsidRPr="00680CC1">
              <w:rPr>
                <w:rFonts w:hint="eastAsia"/>
                <w:color w:val="000000" w:themeColor="text1"/>
              </w:rPr>
              <w:t>Proposed change</w:t>
            </w:r>
          </w:p>
        </w:tc>
      </w:tr>
      <w:tr w:rsidR="00B63184" w:rsidRPr="00F42048" w14:paraId="3AB2DF79" w14:textId="77777777" w:rsidTr="003D240A">
        <w:trPr>
          <w:trHeight w:val="841"/>
        </w:trPr>
        <w:tc>
          <w:tcPr>
            <w:tcW w:w="663" w:type="dxa"/>
          </w:tcPr>
          <w:p w14:paraId="11DD1FA6" w14:textId="2432ABBA" w:rsidR="00B63184" w:rsidRPr="00680CC1" w:rsidRDefault="00B63184" w:rsidP="00B63184">
            <w:pPr>
              <w:rPr>
                <w:color w:val="000000" w:themeColor="text1"/>
              </w:rPr>
            </w:pPr>
            <w:r w:rsidRPr="00680CC1">
              <w:rPr>
                <w:color w:val="000000" w:themeColor="text1"/>
              </w:rPr>
              <w:t>3474</w:t>
            </w:r>
          </w:p>
        </w:tc>
        <w:tc>
          <w:tcPr>
            <w:tcW w:w="1331" w:type="dxa"/>
          </w:tcPr>
          <w:p w14:paraId="6B13D342" w14:textId="38522EF6" w:rsidR="00B63184" w:rsidRPr="00680CC1" w:rsidRDefault="00B63184" w:rsidP="00B63184">
            <w:pPr>
              <w:rPr>
                <w:color w:val="000000" w:themeColor="text1"/>
              </w:rPr>
            </w:pPr>
            <w:r w:rsidRPr="00680CC1">
              <w:rPr>
                <w:color w:val="000000" w:themeColor="text1"/>
              </w:rPr>
              <w:t>10.24.2.13</w:t>
            </w:r>
          </w:p>
          <w:p w14:paraId="729C6E67" w14:textId="59A1609C" w:rsidR="00B63184" w:rsidRPr="00680CC1" w:rsidRDefault="00B63184" w:rsidP="00B63184">
            <w:pPr>
              <w:rPr>
                <w:color w:val="000000" w:themeColor="text1"/>
              </w:rPr>
            </w:pPr>
            <w:r w:rsidRPr="00680CC1">
              <w:rPr>
                <w:color w:val="000000" w:themeColor="text1"/>
              </w:rPr>
              <w:t>P186 L22</w:t>
            </w:r>
          </w:p>
        </w:tc>
        <w:tc>
          <w:tcPr>
            <w:tcW w:w="3697" w:type="dxa"/>
          </w:tcPr>
          <w:p w14:paraId="7644671E" w14:textId="38C7EF1B" w:rsidR="00B63184" w:rsidRPr="00680CC1" w:rsidRDefault="00B63184" w:rsidP="00B63184">
            <w:pPr>
              <w:rPr>
                <w:color w:val="000000" w:themeColor="text1"/>
              </w:rPr>
            </w:pPr>
            <w:r w:rsidRPr="00680CC1">
              <w:rPr>
                <w:color w:val="000000" w:themeColor="text1"/>
              </w:rPr>
              <w:t>From the resolution of CID 1733 (LB 231), "Besides, this paragraph is just duplicated from VHT in REVmd".   Let's not reproduce/continue prior mistakes.  Just add a sentence that no channel list present means all channels are idle.</w:t>
            </w:r>
          </w:p>
        </w:tc>
        <w:tc>
          <w:tcPr>
            <w:tcW w:w="3518" w:type="dxa"/>
          </w:tcPr>
          <w:p w14:paraId="3934D3EC" w14:textId="7172C3F8" w:rsidR="00B63184" w:rsidRPr="00680CC1" w:rsidRDefault="00B63184" w:rsidP="00B63184">
            <w:pPr>
              <w:rPr>
                <w:color w:val="000000" w:themeColor="text1"/>
              </w:rPr>
            </w:pPr>
            <w:r w:rsidRPr="00680CC1">
              <w:rPr>
                <w:color w:val="000000" w:themeColor="text1"/>
              </w:rPr>
              <w:t>Add a sentence, "If the MAC receives a PHY-CCA.indication primitive with no channel-list parameter present, all channels are considered idle."</w:t>
            </w:r>
          </w:p>
        </w:tc>
      </w:tr>
      <w:tr w:rsidR="00421847" w:rsidRPr="00F42048" w14:paraId="1A0FA765" w14:textId="77777777" w:rsidTr="003D240A">
        <w:trPr>
          <w:trHeight w:val="841"/>
        </w:trPr>
        <w:tc>
          <w:tcPr>
            <w:tcW w:w="663" w:type="dxa"/>
          </w:tcPr>
          <w:p w14:paraId="2881A6CB" w14:textId="5D1879BD" w:rsidR="00421847" w:rsidRPr="00680CC1" w:rsidRDefault="00421847" w:rsidP="00421847">
            <w:pPr>
              <w:rPr>
                <w:color w:val="000000" w:themeColor="text1"/>
              </w:rPr>
            </w:pPr>
            <w:r w:rsidRPr="00680CC1">
              <w:rPr>
                <w:color w:val="000000" w:themeColor="text1"/>
              </w:rPr>
              <w:t>3735</w:t>
            </w:r>
          </w:p>
        </w:tc>
        <w:tc>
          <w:tcPr>
            <w:tcW w:w="1331" w:type="dxa"/>
          </w:tcPr>
          <w:p w14:paraId="0F0331FD" w14:textId="77777777" w:rsidR="00421847" w:rsidRPr="00680CC1" w:rsidRDefault="00421847" w:rsidP="00421847">
            <w:pPr>
              <w:rPr>
                <w:color w:val="000000" w:themeColor="text1"/>
              </w:rPr>
            </w:pPr>
            <w:r w:rsidRPr="00680CC1">
              <w:rPr>
                <w:color w:val="000000" w:themeColor="text1"/>
              </w:rPr>
              <w:t xml:space="preserve">10.24.2.13 </w:t>
            </w:r>
          </w:p>
          <w:p w14:paraId="10E87F95" w14:textId="08A160B9" w:rsidR="00421847" w:rsidRPr="00680CC1" w:rsidRDefault="00421847" w:rsidP="00421847">
            <w:pPr>
              <w:rPr>
                <w:color w:val="000000" w:themeColor="text1"/>
              </w:rPr>
            </w:pPr>
            <w:r w:rsidRPr="00680CC1">
              <w:rPr>
                <w:color w:val="000000" w:themeColor="text1"/>
              </w:rPr>
              <w:t>P186 L23</w:t>
            </w:r>
          </w:p>
        </w:tc>
        <w:tc>
          <w:tcPr>
            <w:tcW w:w="3697" w:type="dxa"/>
          </w:tcPr>
          <w:p w14:paraId="427335B2" w14:textId="32085A52" w:rsidR="00421847" w:rsidRPr="00680CC1" w:rsidRDefault="00421847" w:rsidP="00421847">
            <w:pPr>
              <w:rPr>
                <w:color w:val="000000" w:themeColor="text1"/>
              </w:rPr>
            </w:pPr>
            <w:r w:rsidRPr="00680CC1">
              <w:rPr>
                <w:color w:val="000000" w:themeColor="text1"/>
              </w:rPr>
              <w:t>"If the MAC receives a PHY-CCA.indication primitive with the channel-list parameter present, the channels considered busy are defined in Table 36."</w:t>
            </w:r>
            <w:r w:rsidRPr="00680CC1">
              <w:rPr>
                <w:color w:val="000000" w:themeColor="text1"/>
              </w:rPr>
              <w:br/>
              <w:t>Which channel is busy is not relevant on the protocol description.</w:t>
            </w:r>
            <w:r w:rsidRPr="00680CC1">
              <w:rPr>
                <w:color w:val="000000" w:themeColor="text1"/>
              </w:rPr>
              <w:br/>
              <w:t>For deciding a transmission bandwidth of a PPDU, knowing which channels were idle is needed.</w:t>
            </w:r>
            <w:r w:rsidRPr="00680CC1">
              <w:rPr>
                <w:color w:val="000000" w:themeColor="text1"/>
              </w:rPr>
              <w:br/>
              <w:t>On this purpose, previous 11n/11ac/11ax spec have defined the idle channel list.</w:t>
            </w:r>
            <w:r w:rsidRPr="00680CC1">
              <w:rPr>
                <w:color w:val="000000" w:themeColor="text1"/>
              </w:rPr>
              <w:br/>
              <w:t>Define how to determine the idle channels from the PHY-CCA.indication primitive.</w:t>
            </w:r>
          </w:p>
        </w:tc>
        <w:tc>
          <w:tcPr>
            <w:tcW w:w="3518" w:type="dxa"/>
          </w:tcPr>
          <w:p w14:paraId="58DFBAD7" w14:textId="057DCFB6" w:rsidR="00421847" w:rsidRPr="00680CC1" w:rsidRDefault="00421847" w:rsidP="00421847">
            <w:pPr>
              <w:rPr>
                <w:color w:val="000000" w:themeColor="text1"/>
              </w:rPr>
            </w:pPr>
            <w:r w:rsidRPr="00680CC1">
              <w:rPr>
                <w:color w:val="000000" w:themeColor="text1"/>
              </w:rPr>
              <w:t>As in the comment.</w:t>
            </w:r>
          </w:p>
        </w:tc>
      </w:tr>
    </w:tbl>
    <w:p w14:paraId="7B33FD85" w14:textId="77777777" w:rsidR="00C4725E" w:rsidRPr="00CB06C7" w:rsidRDefault="00C4725E" w:rsidP="00C4725E">
      <w:pPr>
        <w:rPr>
          <w:color w:val="000000" w:themeColor="text1"/>
          <w:szCs w:val="22"/>
          <w:lang w:val="en-US" w:eastAsia="zh-CN"/>
        </w:rPr>
      </w:pPr>
    </w:p>
    <w:p w14:paraId="43B6E1B2" w14:textId="385318B4" w:rsidR="00C4725E" w:rsidRDefault="00C4725E" w:rsidP="00C4725E">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1F0CB0">
        <w:rPr>
          <w:color w:val="000000" w:themeColor="text1"/>
          <w:szCs w:val="22"/>
        </w:rPr>
        <w:t>Revised</w:t>
      </w:r>
    </w:p>
    <w:p w14:paraId="05D286A3" w14:textId="77777777" w:rsidR="00C4725E" w:rsidRDefault="00C4725E" w:rsidP="000B454A">
      <w:pPr>
        <w:rPr>
          <w:color w:val="000000" w:themeColor="text1"/>
          <w:szCs w:val="22"/>
          <w:lang w:eastAsia="zh-CN"/>
        </w:rPr>
      </w:pPr>
    </w:p>
    <w:p w14:paraId="66E78A2E" w14:textId="19EF09EB" w:rsidR="001F0CB0" w:rsidRPr="001F0CB0" w:rsidRDefault="001F0CB0" w:rsidP="000B454A">
      <w:pPr>
        <w:rPr>
          <w:i/>
          <w:color w:val="000000" w:themeColor="text1"/>
          <w:szCs w:val="22"/>
          <w:lang w:eastAsia="zh-CN"/>
        </w:rPr>
      </w:pPr>
      <w:r>
        <w:rPr>
          <w:rFonts w:hint="eastAsia"/>
          <w:i/>
          <w:color w:val="000000" w:themeColor="text1"/>
          <w:szCs w:val="22"/>
          <w:lang w:eastAsia="zh-CN"/>
        </w:rPr>
        <w:t>A</w:t>
      </w:r>
      <w:r>
        <w:rPr>
          <w:i/>
          <w:color w:val="000000" w:themeColor="text1"/>
          <w:szCs w:val="22"/>
          <w:lang w:eastAsia="zh-CN"/>
        </w:rPr>
        <w:t>dd the following sentence to the end of the first paragraph of 10.24.2.13:</w:t>
      </w:r>
    </w:p>
    <w:p w14:paraId="59FD4E24" w14:textId="3F807306" w:rsidR="00C4725E" w:rsidRPr="001F0CB0" w:rsidRDefault="003D240A" w:rsidP="000B454A">
      <w:pPr>
        <w:rPr>
          <w:color w:val="FF0000"/>
          <w:szCs w:val="22"/>
          <w:u w:val="single"/>
          <w:lang w:eastAsia="zh-CN"/>
        </w:rPr>
      </w:pPr>
      <w:r w:rsidRPr="001F0CB0">
        <w:rPr>
          <w:rFonts w:hint="eastAsia"/>
          <w:color w:val="FF0000"/>
          <w:szCs w:val="22"/>
          <w:u w:val="single"/>
          <w:lang w:eastAsia="zh-CN"/>
        </w:rPr>
        <w:t>C</w:t>
      </w:r>
      <w:r w:rsidRPr="001F0CB0">
        <w:rPr>
          <w:color w:val="FF0000"/>
          <w:szCs w:val="22"/>
          <w:u w:val="single"/>
          <w:lang w:eastAsia="zh-CN"/>
        </w:rPr>
        <w:t>hannels not indicated as busy are considered idle.</w:t>
      </w:r>
    </w:p>
    <w:p w14:paraId="3F98BF0E" w14:textId="77777777" w:rsidR="00B63184" w:rsidRDefault="00B63184" w:rsidP="000B454A">
      <w:pPr>
        <w:rPr>
          <w:color w:val="000000" w:themeColor="text1"/>
          <w:szCs w:val="22"/>
          <w:lang w:eastAsia="zh-CN"/>
        </w:rPr>
      </w:pPr>
    </w:p>
    <w:p w14:paraId="61E6467D" w14:textId="77777777" w:rsidR="00B63184" w:rsidRDefault="00B63184" w:rsidP="000B454A">
      <w:pPr>
        <w:rPr>
          <w:color w:val="000000" w:themeColor="text1"/>
          <w:szCs w:val="22"/>
          <w:lang w:eastAsia="zh-CN"/>
        </w:rPr>
      </w:pPr>
    </w:p>
    <w:p w14:paraId="5A2B1169" w14:textId="77777777" w:rsidR="00B63184" w:rsidRDefault="00B63184"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B63184" w:rsidRPr="009A5305" w14:paraId="4D71FF4E" w14:textId="77777777" w:rsidTr="003D240A">
        <w:trPr>
          <w:trHeight w:val="841"/>
        </w:trPr>
        <w:tc>
          <w:tcPr>
            <w:tcW w:w="663" w:type="dxa"/>
          </w:tcPr>
          <w:p w14:paraId="7148BA82" w14:textId="77777777" w:rsidR="00B63184" w:rsidRPr="00387E59" w:rsidRDefault="00B63184" w:rsidP="003D240A">
            <w:pPr>
              <w:rPr>
                <w:color w:val="000000" w:themeColor="text1"/>
              </w:rPr>
            </w:pPr>
            <w:r w:rsidRPr="00387E59">
              <w:rPr>
                <w:rFonts w:hint="eastAsia"/>
                <w:color w:val="000000" w:themeColor="text1"/>
              </w:rPr>
              <w:t>CID</w:t>
            </w:r>
          </w:p>
        </w:tc>
        <w:tc>
          <w:tcPr>
            <w:tcW w:w="1331" w:type="dxa"/>
          </w:tcPr>
          <w:p w14:paraId="0E281227" w14:textId="77777777" w:rsidR="00B63184" w:rsidRPr="00387E59" w:rsidRDefault="00B63184" w:rsidP="003D240A">
            <w:pPr>
              <w:rPr>
                <w:color w:val="000000" w:themeColor="text1"/>
              </w:rPr>
            </w:pPr>
            <w:r w:rsidRPr="00387E59">
              <w:rPr>
                <w:rFonts w:hint="eastAsia"/>
                <w:color w:val="000000" w:themeColor="text1"/>
              </w:rPr>
              <w:t>Clause</w:t>
            </w:r>
          </w:p>
        </w:tc>
        <w:tc>
          <w:tcPr>
            <w:tcW w:w="3697" w:type="dxa"/>
          </w:tcPr>
          <w:p w14:paraId="324D1EA3" w14:textId="77777777" w:rsidR="00B63184" w:rsidRPr="00387E59" w:rsidRDefault="00B63184" w:rsidP="003D240A">
            <w:pPr>
              <w:rPr>
                <w:color w:val="000000" w:themeColor="text1"/>
              </w:rPr>
            </w:pPr>
            <w:r w:rsidRPr="00387E59">
              <w:rPr>
                <w:rFonts w:hint="eastAsia"/>
                <w:color w:val="000000" w:themeColor="text1"/>
              </w:rPr>
              <w:t>Comment</w:t>
            </w:r>
          </w:p>
        </w:tc>
        <w:tc>
          <w:tcPr>
            <w:tcW w:w="3518" w:type="dxa"/>
          </w:tcPr>
          <w:p w14:paraId="539D1D18" w14:textId="77777777" w:rsidR="00B63184" w:rsidRPr="00387E59" w:rsidRDefault="00B63184" w:rsidP="003D240A">
            <w:pPr>
              <w:rPr>
                <w:color w:val="000000" w:themeColor="text1"/>
              </w:rPr>
            </w:pPr>
            <w:r w:rsidRPr="00387E59">
              <w:rPr>
                <w:rFonts w:hint="eastAsia"/>
                <w:color w:val="000000" w:themeColor="text1"/>
              </w:rPr>
              <w:t>Proposed change</w:t>
            </w:r>
          </w:p>
        </w:tc>
      </w:tr>
      <w:tr w:rsidR="00B63184" w:rsidRPr="009A5305" w14:paraId="07B150F0" w14:textId="77777777" w:rsidTr="003D240A">
        <w:trPr>
          <w:trHeight w:val="841"/>
        </w:trPr>
        <w:tc>
          <w:tcPr>
            <w:tcW w:w="663" w:type="dxa"/>
          </w:tcPr>
          <w:p w14:paraId="295C2828" w14:textId="101B97CD" w:rsidR="00B63184" w:rsidRPr="00387E59" w:rsidRDefault="00B63184" w:rsidP="00B63184">
            <w:pPr>
              <w:rPr>
                <w:color w:val="000000" w:themeColor="text1"/>
              </w:rPr>
            </w:pPr>
            <w:r w:rsidRPr="00387E59">
              <w:rPr>
                <w:color w:val="000000" w:themeColor="text1"/>
              </w:rPr>
              <w:t>3664</w:t>
            </w:r>
          </w:p>
        </w:tc>
        <w:tc>
          <w:tcPr>
            <w:tcW w:w="1331" w:type="dxa"/>
          </w:tcPr>
          <w:p w14:paraId="4F7D51AF" w14:textId="3C26DE04" w:rsidR="00B63184" w:rsidRPr="00387E59" w:rsidRDefault="00B63184" w:rsidP="00B63184">
            <w:pPr>
              <w:rPr>
                <w:color w:val="000000" w:themeColor="text1"/>
              </w:rPr>
            </w:pPr>
            <w:r w:rsidRPr="00387E59">
              <w:rPr>
                <w:color w:val="000000" w:themeColor="text1"/>
              </w:rPr>
              <w:t>9.7.3</w:t>
            </w:r>
          </w:p>
          <w:p w14:paraId="15B38789" w14:textId="71C7F6F9" w:rsidR="00B63184" w:rsidRPr="00387E59" w:rsidRDefault="00B63184" w:rsidP="00B63184">
            <w:pPr>
              <w:rPr>
                <w:color w:val="000000" w:themeColor="text1"/>
              </w:rPr>
            </w:pPr>
            <w:r w:rsidRPr="00387E59">
              <w:rPr>
                <w:color w:val="000000" w:themeColor="text1"/>
              </w:rPr>
              <w:t>P173 L1</w:t>
            </w:r>
          </w:p>
        </w:tc>
        <w:tc>
          <w:tcPr>
            <w:tcW w:w="3697" w:type="dxa"/>
          </w:tcPr>
          <w:p w14:paraId="236347E5" w14:textId="728D2C29" w:rsidR="00B63184" w:rsidRPr="00387E59" w:rsidRDefault="00B63184" w:rsidP="00B63184">
            <w:pPr>
              <w:rPr>
                <w:color w:val="000000" w:themeColor="text1"/>
              </w:rPr>
            </w:pPr>
            <w:r w:rsidRPr="00387E59">
              <w:rPr>
                <w:color w:val="000000" w:themeColor="text1"/>
              </w:rPr>
              <w:t>"Except for the EOF subfield, all Block Ack Schedule frame subfields have the same value."  There is no EOF subfield in the frame (9.3.1.23 Block Ack Schedule frame format)</w:t>
            </w:r>
          </w:p>
        </w:tc>
        <w:tc>
          <w:tcPr>
            <w:tcW w:w="3518" w:type="dxa"/>
          </w:tcPr>
          <w:p w14:paraId="32C9EDB7" w14:textId="47B3E3CC" w:rsidR="00B63184" w:rsidRPr="00387E59" w:rsidRDefault="00B63184" w:rsidP="00B63184">
            <w:pPr>
              <w:rPr>
                <w:color w:val="000000" w:themeColor="text1"/>
              </w:rPr>
            </w:pPr>
            <w:r w:rsidRPr="00387E59">
              <w:rPr>
                <w:color w:val="000000" w:themeColor="text1"/>
              </w:rPr>
              <w:t>Remove the sentence "Except for the EOF subfield, all Block Ack Schedule frame subfields have the same value."</w:t>
            </w:r>
          </w:p>
        </w:tc>
      </w:tr>
    </w:tbl>
    <w:p w14:paraId="38886E02" w14:textId="77777777" w:rsidR="00B63184" w:rsidRPr="00B63184" w:rsidRDefault="00B63184" w:rsidP="000B454A">
      <w:pPr>
        <w:rPr>
          <w:color w:val="000000" w:themeColor="text1"/>
          <w:szCs w:val="22"/>
          <w:lang w:eastAsia="zh-CN"/>
        </w:rPr>
      </w:pPr>
    </w:p>
    <w:p w14:paraId="56D68340" w14:textId="07556E87" w:rsidR="00B63184" w:rsidRDefault="00B63184" w:rsidP="00B63184">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737DF201" w14:textId="77777777" w:rsidR="00B63184" w:rsidRDefault="00B63184" w:rsidP="00B63184">
      <w:pPr>
        <w:rPr>
          <w:color w:val="000000" w:themeColor="text1"/>
          <w:szCs w:val="22"/>
        </w:rPr>
      </w:pPr>
    </w:p>
    <w:p w14:paraId="41B9FCB6" w14:textId="4B7A6492" w:rsidR="00B63184" w:rsidRDefault="00387E59" w:rsidP="00B63184">
      <w:pPr>
        <w:rPr>
          <w:i/>
          <w:color w:val="000000" w:themeColor="text1"/>
          <w:szCs w:val="22"/>
        </w:rPr>
      </w:pPr>
      <w:r>
        <w:rPr>
          <w:i/>
          <w:color w:val="000000" w:themeColor="text1"/>
          <w:szCs w:val="22"/>
        </w:rPr>
        <w:t>Change the last row of “Block Ack Schedule” as follows:</w:t>
      </w:r>
    </w:p>
    <w:tbl>
      <w:tblPr>
        <w:tblStyle w:val="TableGrid"/>
        <w:tblW w:w="0" w:type="auto"/>
        <w:tblLook w:val="04A0" w:firstRow="1" w:lastRow="0" w:firstColumn="1" w:lastColumn="0" w:noHBand="0" w:noVBand="1"/>
      </w:tblPr>
      <w:tblGrid>
        <w:gridCol w:w="4675"/>
        <w:gridCol w:w="4675"/>
      </w:tblGrid>
      <w:tr w:rsidR="00387E59" w:rsidRPr="00387E59" w14:paraId="0EDF3DE5" w14:textId="77777777" w:rsidTr="00387E59">
        <w:tc>
          <w:tcPr>
            <w:tcW w:w="4675" w:type="dxa"/>
          </w:tcPr>
          <w:p w14:paraId="4F9702D3" w14:textId="74940AEB" w:rsidR="00387E59" w:rsidRPr="00387E59" w:rsidRDefault="00387E59" w:rsidP="00B63184">
            <w:pPr>
              <w:rPr>
                <w:color w:val="000000" w:themeColor="text1"/>
              </w:rPr>
            </w:pPr>
            <w:r>
              <w:rPr>
                <w:rFonts w:hint="eastAsia"/>
                <w:color w:val="000000" w:themeColor="text1"/>
              </w:rPr>
              <w:t>B</w:t>
            </w:r>
            <w:r>
              <w:rPr>
                <w:color w:val="000000" w:themeColor="text1"/>
              </w:rPr>
              <w:t>lock Ack Schedule</w:t>
            </w:r>
          </w:p>
        </w:tc>
        <w:tc>
          <w:tcPr>
            <w:tcW w:w="4675" w:type="dxa"/>
          </w:tcPr>
          <w:p w14:paraId="6F5444C5" w14:textId="7CE9D1D8" w:rsidR="00387E59" w:rsidRPr="00387E59" w:rsidRDefault="00387E59" w:rsidP="00387E59">
            <w:pPr>
              <w:pStyle w:val="Default"/>
              <w:rPr>
                <w:sz w:val="18"/>
                <w:szCs w:val="18"/>
              </w:rPr>
            </w:pPr>
            <w:r>
              <w:rPr>
                <w:sz w:val="18"/>
                <w:szCs w:val="18"/>
              </w:rPr>
              <w:t xml:space="preserve">In an EDMG BSS, one or more copies of the Block Ack Schedule frame is present when transmitted within an </w:t>
            </w:r>
            <w:r>
              <w:rPr>
                <w:sz w:val="18"/>
                <w:szCs w:val="18"/>
              </w:rPr>
              <w:lastRenderedPageBreak/>
              <w:t xml:space="preserve">EDMG MU PPDU. </w:t>
            </w:r>
            <w:r w:rsidRPr="00387E59">
              <w:rPr>
                <w:strike/>
                <w:color w:val="FF0000"/>
                <w:sz w:val="18"/>
                <w:szCs w:val="18"/>
              </w:rPr>
              <w:t>Except for the EOF subfield, a</w:t>
            </w:r>
            <w:r>
              <w:rPr>
                <w:color w:val="FF0000"/>
                <w:sz w:val="18"/>
                <w:szCs w:val="18"/>
                <w:u w:val="single"/>
              </w:rPr>
              <w:t>A</w:t>
            </w:r>
            <w:r>
              <w:rPr>
                <w:sz w:val="18"/>
                <w:szCs w:val="18"/>
              </w:rPr>
              <w:t xml:space="preserve">ll Block Ack Schedule frame subfields have the same value. </w:t>
            </w:r>
          </w:p>
        </w:tc>
      </w:tr>
    </w:tbl>
    <w:p w14:paraId="64F11C6A" w14:textId="77777777" w:rsidR="00B63184" w:rsidRDefault="00B63184" w:rsidP="000B454A">
      <w:pPr>
        <w:rPr>
          <w:color w:val="000000" w:themeColor="text1"/>
          <w:szCs w:val="22"/>
          <w:lang w:eastAsia="zh-CN"/>
        </w:rPr>
      </w:pPr>
    </w:p>
    <w:p w14:paraId="10DBF89C" w14:textId="77777777" w:rsidR="00B63184" w:rsidRDefault="00B63184" w:rsidP="000B454A">
      <w:pPr>
        <w:rPr>
          <w:color w:val="000000" w:themeColor="text1"/>
          <w:szCs w:val="22"/>
          <w:lang w:eastAsia="zh-CN"/>
        </w:rPr>
      </w:pPr>
    </w:p>
    <w:p w14:paraId="61DD33F0" w14:textId="77777777" w:rsidR="00B63184" w:rsidRDefault="00B63184"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B63184" w:rsidRPr="009A5305" w14:paraId="3AF832F4" w14:textId="77777777" w:rsidTr="003D240A">
        <w:trPr>
          <w:trHeight w:val="841"/>
        </w:trPr>
        <w:tc>
          <w:tcPr>
            <w:tcW w:w="663" w:type="dxa"/>
          </w:tcPr>
          <w:p w14:paraId="4DF20F65" w14:textId="77777777" w:rsidR="00B63184" w:rsidRPr="00637E6F" w:rsidRDefault="00B63184" w:rsidP="003D240A">
            <w:pPr>
              <w:rPr>
                <w:color w:val="000000" w:themeColor="text1"/>
              </w:rPr>
            </w:pPr>
            <w:r w:rsidRPr="00637E6F">
              <w:rPr>
                <w:rFonts w:hint="eastAsia"/>
                <w:color w:val="000000" w:themeColor="text1"/>
              </w:rPr>
              <w:t>CID</w:t>
            </w:r>
          </w:p>
        </w:tc>
        <w:tc>
          <w:tcPr>
            <w:tcW w:w="1331" w:type="dxa"/>
          </w:tcPr>
          <w:p w14:paraId="5A456749" w14:textId="77777777" w:rsidR="00B63184" w:rsidRPr="00637E6F" w:rsidRDefault="00B63184" w:rsidP="003D240A">
            <w:pPr>
              <w:rPr>
                <w:color w:val="000000" w:themeColor="text1"/>
              </w:rPr>
            </w:pPr>
            <w:r w:rsidRPr="00637E6F">
              <w:rPr>
                <w:rFonts w:hint="eastAsia"/>
                <w:color w:val="000000" w:themeColor="text1"/>
              </w:rPr>
              <w:t>Clause</w:t>
            </w:r>
          </w:p>
        </w:tc>
        <w:tc>
          <w:tcPr>
            <w:tcW w:w="3697" w:type="dxa"/>
          </w:tcPr>
          <w:p w14:paraId="3398544E" w14:textId="77777777" w:rsidR="00B63184" w:rsidRPr="00637E6F" w:rsidRDefault="00B63184" w:rsidP="003D240A">
            <w:pPr>
              <w:rPr>
                <w:color w:val="000000" w:themeColor="text1"/>
              </w:rPr>
            </w:pPr>
            <w:r w:rsidRPr="00637E6F">
              <w:rPr>
                <w:rFonts w:hint="eastAsia"/>
                <w:color w:val="000000" w:themeColor="text1"/>
              </w:rPr>
              <w:t>Comment</w:t>
            </w:r>
          </w:p>
        </w:tc>
        <w:tc>
          <w:tcPr>
            <w:tcW w:w="3518" w:type="dxa"/>
          </w:tcPr>
          <w:p w14:paraId="75E706AE" w14:textId="77777777" w:rsidR="00B63184" w:rsidRPr="00637E6F" w:rsidRDefault="00B63184" w:rsidP="003D240A">
            <w:pPr>
              <w:rPr>
                <w:color w:val="000000" w:themeColor="text1"/>
              </w:rPr>
            </w:pPr>
            <w:r w:rsidRPr="00637E6F">
              <w:rPr>
                <w:rFonts w:hint="eastAsia"/>
                <w:color w:val="000000" w:themeColor="text1"/>
              </w:rPr>
              <w:t>Proposed change</w:t>
            </w:r>
          </w:p>
        </w:tc>
      </w:tr>
      <w:tr w:rsidR="00B63184" w:rsidRPr="009A5305" w14:paraId="5D713399" w14:textId="77777777" w:rsidTr="003D240A">
        <w:trPr>
          <w:trHeight w:val="841"/>
        </w:trPr>
        <w:tc>
          <w:tcPr>
            <w:tcW w:w="663" w:type="dxa"/>
          </w:tcPr>
          <w:p w14:paraId="5EC78A4A" w14:textId="2C47F4B2" w:rsidR="00B63184" w:rsidRPr="00637E6F" w:rsidRDefault="00B63184" w:rsidP="00B63184">
            <w:pPr>
              <w:rPr>
                <w:color w:val="000000" w:themeColor="text1"/>
              </w:rPr>
            </w:pPr>
            <w:r w:rsidRPr="00637E6F">
              <w:rPr>
                <w:color w:val="000000" w:themeColor="text1"/>
              </w:rPr>
              <w:t>3669</w:t>
            </w:r>
          </w:p>
        </w:tc>
        <w:tc>
          <w:tcPr>
            <w:tcW w:w="1331" w:type="dxa"/>
          </w:tcPr>
          <w:p w14:paraId="281115F2" w14:textId="0911A86E" w:rsidR="00B63184" w:rsidRPr="00637E6F" w:rsidRDefault="00B63184" w:rsidP="00B63184">
            <w:pPr>
              <w:rPr>
                <w:color w:val="000000" w:themeColor="text1"/>
              </w:rPr>
            </w:pPr>
            <w:r w:rsidRPr="00637E6F">
              <w:rPr>
                <w:color w:val="000000" w:themeColor="text1"/>
              </w:rPr>
              <w:t>9.3.1.8.7</w:t>
            </w:r>
          </w:p>
          <w:p w14:paraId="3283AF52" w14:textId="1FC744A6" w:rsidR="00B63184" w:rsidRPr="00637E6F" w:rsidRDefault="00B63184" w:rsidP="00B63184">
            <w:pPr>
              <w:rPr>
                <w:color w:val="000000" w:themeColor="text1"/>
              </w:rPr>
            </w:pPr>
            <w:r w:rsidRPr="00637E6F">
              <w:rPr>
                <w:color w:val="000000" w:themeColor="text1"/>
              </w:rPr>
              <w:t>P70 L5</w:t>
            </w:r>
          </w:p>
        </w:tc>
        <w:tc>
          <w:tcPr>
            <w:tcW w:w="3697" w:type="dxa"/>
          </w:tcPr>
          <w:p w14:paraId="00E99E6E" w14:textId="1B5CB079" w:rsidR="00B63184" w:rsidRPr="00637E6F" w:rsidRDefault="00B63184" w:rsidP="00B63184">
            <w:pPr>
              <w:rPr>
                <w:color w:val="000000" w:themeColor="text1"/>
              </w:rPr>
            </w:pPr>
            <w:r w:rsidRPr="00637E6F">
              <w:rPr>
                <w:color w:val="000000" w:themeColor="text1"/>
              </w:rPr>
              <w:t>Where is the "EDMG Compressed BlockAck frame" defined?  It took me quite some time to work out that this is a BlockAck frame with the EDMG Compressed variant. I think the terminology in the text is very confusing, as it's not possible to find the definition of a "EDMG Compressed BlockAck frame".</w:t>
            </w:r>
          </w:p>
        </w:tc>
        <w:tc>
          <w:tcPr>
            <w:tcW w:w="3518" w:type="dxa"/>
          </w:tcPr>
          <w:p w14:paraId="1D6F99EF" w14:textId="43F835BC" w:rsidR="00B63184" w:rsidRPr="00637E6F" w:rsidRDefault="00B63184" w:rsidP="00B63184">
            <w:pPr>
              <w:rPr>
                <w:color w:val="000000" w:themeColor="text1"/>
              </w:rPr>
            </w:pPr>
            <w:r w:rsidRPr="00637E6F">
              <w:rPr>
                <w:color w:val="000000" w:themeColor="text1"/>
              </w:rPr>
              <w:t>Change "EDMG Compressed BlockAck frame" to "BlockAck frame EDMG Compressed variant".  Incidentally, I realise that this would result in similar changes to Draft P802.11REVmd_D1.2.pdf.  Talking of which, there's an error in Draft P802.11REVmd_D1.2.pdf, Page 802, Line 60 (Clause 9.3.1.8.4), as the text should refer to "Extended Compressed BlockAck frame", or as I would prefer it "BlockAck frame Extended Compressed variant".</w:t>
            </w:r>
          </w:p>
        </w:tc>
      </w:tr>
    </w:tbl>
    <w:p w14:paraId="5AD56EC0" w14:textId="77777777" w:rsidR="00B63184" w:rsidRPr="00B63184" w:rsidRDefault="00B63184" w:rsidP="00B63184">
      <w:pPr>
        <w:rPr>
          <w:color w:val="000000" w:themeColor="text1"/>
          <w:szCs w:val="22"/>
          <w:lang w:eastAsia="zh-CN"/>
        </w:rPr>
      </w:pPr>
    </w:p>
    <w:p w14:paraId="4906AF24" w14:textId="2F6095E1" w:rsidR="00B63184" w:rsidRDefault="00B63184" w:rsidP="00B63184">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25683D">
        <w:rPr>
          <w:color w:val="000000" w:themeColor="text1"/>
          <w:szCs w:val="22"/>
        </w:rPr>
        <w:t>Revised</w:t>
      </w:r>
    </w:p>
    <w:p w14:paraId="067E1E64" w14:textId="77777777" w:rsidR="0025683D" w:rsidRDefault="0025683D" w:rsidP="00B63184">
      <w:pPr>
        <w:rPr>
          <w:color w:val="000000" w:themeColor="text1"/>
          <w:szCs w:val="22"/>
        </w:rPr>
      </w:pPr>
    </w:p>
    <w:p w14:paraId="2762B161" w14:textId="1F32A8CA" w:rsidR="0025683D" w:rsidRDefault="00637E6F" w:rsidP="00B63184">
      <w:pPr>
        <w:rPr>
          <w:color w:val="000000" w:themeColor="text1"/>
          <w:szCs w:val="22"/>
        </w:rPr>
      </w:pPr>
      <w:r>
        <w:rPr>
          <w:rFonts w:hint="eastAsia"/>
          <w:color w:val="000000" w:themeColor="text1"/>
          <w:szCs w:val="22"/>
          <w:lang w:eastAsia="zh-CN"/>
        </w:rPr>
        <w:t>TG</w:t>
      </w:r>
      <w:r>
        <w:rPr>
          <w:color w:val="000000" w:themeColor="text1"/>
          <w:szCs w:val="22"/>
          <w:lang w:eastAsia="zh-CN"/>
        </w:rPr>
        <w:t xml:space="preserve">ay editor to </w:t>
      </w:r>
      <w:r>
        <w:rPr>
          <w:color w:val="000000" w:themeColor="text1"/>
          <w:szCs w:val="22"/>
        </w:rPr>
        <w:t>change the name</w:t>
      </w:r>
      <w:r w:rsidR="0025683D">
        <w:rPr>
          <w:color w:val="000000" w:themeColor="text1"/>
          <w:szCs w:val="22"/>
        </w:rPr>
        <w:t xml:space="preserve"> to EDMG Compressed BlockAck frame variant.</w:t>
      </w:r>
    </w:p>
    <w:p w14:paraId="15E52A86" w14:textId="77777777" w:rsidR="00B63184" w:rsidRDefault="00B63184" w:rsidP="000B454A">
      <w:pPr>
        <w:rPr>
          <w:color w:val="000000" w:themeColor="text1"/>
          <w:szCs w:val="22"/>
          <w:lang w:eastAsia="zh-CN"/>
        </w:rPr>
      </w:pPr>
    </w:p>
    <w:p w14:paraId="139D14F3" w14:textId="77777777" w:rsidR="00B63184" w:rsidRDefault="00B63184" w:rsidP="000B454A">
      <w:pPr>
        <w:rPr>
          <w:color w:val="000000" w:themeColor="text1"/>
          <w:szCs w:val="22"/>
          <w:lang w:eastAsia="zh-CN"/>
        </w:rPr>
      </w:pPr>
    </w:p>
    <w:p w14:paraId="0C395F95" w14:textId="77777777" w:rsidR="00B63184" w:rsidRDefault="00B63184"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B63184" w:rsidRPr="009A5305" w14:paraId="104E910C" w14:textId="77777777" w:rsidTr="003D240A">
        <w:trPr>
          <w:trHeight w:val="841"/>
        </w:trPr>
        <w:tc>
          <w:tcPr>
            <w:tcW w:w="663" w:type="dxa"/>
          </w:tcPr>
          <w:p w14:paraId="0C13AF9F" w14:textId="77777777" w:rsidR="00B63184" w:rsidRPr="0089130C" w:rsidRDefault="00B63184" w:rsidP="003D240A">
            <w:pPr>
              <w:rPr>
                <w:color w:val="000000" w:themeColor="text1"/>
              </w:rPr>
            </w:pPr>
            <w:r w:rsidRPr="0089130C">
              <w:rPr>
                <w:rFonts w:hint="eastAsia"/>
                <w:color w:val="000000" w:themeColor="text1"/>
              </w:rPr>
              <w:t>CID</w:t>
            </w:r>
          </w:p>
        </w:tc>
        <w:tc>
          <w:tcPr>
            <w:tcW w:w="1331" w:type="dxa"/>
          </w:tcPr>
          <w:p w14:paraId="6A4529D2" w14:textId="77777777" w:rsidR="00B63184" w:rsidRPr="0089130C" w:rsidRDefault="00B63184" w:rsidP="003D240A">
            <w:pPr>
              <w:rPr>
                <w:color w:val="000000" w:themeColor="text1"/>
              </w:rPr>
            </w:pPr>
            <w:r w:rsidRPr="0089130C">
              <w:rPr>
                <w:rFonts w:hint="eastAsia"/>
                <w:color w:val="000000" w:themeColor="text1"/>
              </w:rPr>
              <w:t>Clause</w:t>
            </w:r>
          </w:p>
        </w:tc>
        <w:tc>
          <w:tcPr>
            <w:tcW w:w="3697" w:type="dxa"/>
          </w:tcPr>
          <w:p w14:paraId="7A624CEE" w14:textId="77777777" w:rsidR="00B63184" w:rsidRPr="0089130C" w:rsidRDefault="00B63184" w:rsidP="003D240A">
            <w:pPr>
              <w:rPr>
                <w:color w:val="000000" w:themeColor="text1"/>
              </w:rPr>
            </w:pPr>
            <w:r w:rsidRPr="0089130C">
              <w:rPr>
                <w:rFonts w:hint="eastAsia"/>
                <w:color w:val="000000" w:themeColor="text1"/>
              </w:rPr>
              <w:t>Comment</w:t>
            </w:r>
          </w:p>
        </w:tc>
        <w:tc>
          <w:tcPr>
            <w:tcW w:w="3518" w:type="dxa"/>
          </w:tcPr>
          <w:p w14:paraId="282E3907" w14:textId="77777777" w:rsidR="00B63184" w:rsidRPr="0089130C" w:rsidRDefault="00B63184" w:rsidP="003D240A">
            <w:pPr>
              <w:rPr>
                <w:color w:val="000000" w:themeColor="text1"/>
              </w:rPr>
            </w:pPr>
            <w:r w:rsidRPr="0089130C">
              <w:rPr>
                <w:rFonts w:hint="eastAsia"/>
                <w:color w:val="000000" w:themeColor="text1"/>
              </w:rPr>
              <w:t>Proposed change</w:t>
            </w:r>
          </w:p>
        </w:tc>
      </w:tr>
      <w:tr w:rsidR="00B63184" w:rsidRPr="009A5305" w14:paraId="1A7D1F60" w14:textId="77777777" w:rsidTr="003D240A">
        <w:trPr>
          <w:trHeight w:val="841"/>
        </w:trPr>
        <w:tc>
          <w:tcPr>
            <w:tcW w:w="663" w:type="dxa"/>
          </w:tcPr>
          <w:p w14:paraId="311F221F" w14:textId="529A50D5" w:rsidR="00B63184" w:rsidRPr="0089130C" w:rsidRDefault="00B63184" w:rsidP="00B63184">
            <w:pPr>
              <w:rPr>
                <w:color w:val="000000" w:themeColor="text1"/>
              </w:rPr>
            </w:pPr>
            <w:r w:rsidRPr="0089130C">
              <w:rPr>
                <w:color w:val="000000" w:themeColor="text1"/>
              </w:rPr>
              <w:t>3716</w:t>
            </w:r>
          </w:p>
        </w:tc>
        <w:tc>
          <w:tcPr>
            <w:tcW w:w="1331" w:type="dxa"/>
          </w:tcPr>
          <w:p w14:paraId="126CD1E9" w14:textId="1AD7B41A" w:rsidR="00B63184" w:rsidRPr="0089130C" w:rsidRDefault="00B63184" w:rsidP="00B63184">
            <w:pPr>
              <w:rPr>
                <w:color w:val="000000" w:themeColor="text1"/>
              </w:rPr>
            </w:pPr>
            <w:r w:rsidRPr="0089130C">
              <w:rPr>
                <w:color w:val="000000" w:themeColor="text1"/>
              </w:rPr>
              <w:t>9.3.1.8.1</w:t>
            </w:r>
          </w:p>
          <w:p w14:paraId="73BD9888" w14:textId="08A00A97" w:rsidR="00B63184" w:rsidRPr="0089130C" w:rsidRDefault="00B63184" w:rsidP="00B63184">
            <w:pPr>
              <w:rPr>
                <w:color w:val="000000" w:themeColor="text1"/>
              </w:rPr>
            </w:pPr>
            <w:r w:rsidRPr="0089130C">
              <w:rPr>
                <w:color w:val="000000" w:themeColor="text1"/>
              </w:rPr>
              <w:t>P69 L6</w:t>
            </w:r>
          </w:p>
        </w:tc>
        <w:tc>
          <w:tcPr>
            <w:tcW w:w="3697" w:type="dxa"/>
          </w:tcPr>
          <w:p w14:paraId="4B917EC9" w14:textId="5D29945A" w:rsidR="00B63184" w:rsidRPr="0089130C" w:rsidRDefault="00B63184" w:rsidP="00B63184">
            <w:pPr>
              <w:rPr>
                <w:color w:val="000000" w:themeColor="text1"/>
              </w:rPr>
            </w:pPr>
            <w:r w:rsidRPr="0089130C">
              <w:rPr>
                <w:color w:val="000000" w:themeColor="text1"/>
              </w:rPr>
              <w:t>Why is a Management Ack subfield needed? Will it be acknowledged by a bitmap like data frames? But it says "The multi-TID A-MPDU may contain no more than one Management frame, with exception of Action no Ack frames which can occur more than once." in p.208. So, that should not be true. Then, why can't it be acknowledged like the multi-STA BlockAck in 11ax using Ack Type subfield and no bitmap?</w:t>
            </w:r>
          </w:p>
        </w:tc>
        <w:tc>
          <w:tcPr>
            <w:tcW w:w="3518" w:type="dxa"/>
          </w:tcPr>
          <w:p w14:paraId="27B9B5B8" w14:textId="25171520" w:rsidR="00B63184" w:rsidRPr="0089130C" w:rsidRDefault="00B63184" w:rsidP="00B63184">
            <w:pPr>
              <w:rPr>
                <w:color w:val="000000" w:themeColor="text1"/>
              </w:rPr>
            </w:pPr>
            <w:r w:rsidRPr="0089130C">
              <w:rPr>
                <w:color w:val="000000" w:themeColor="text1"/>
              </w:rPr>
              <w:t>Clarify the meaning of Management Ack subfield. Delete it if a Management frame can be acknowledged like the same with the multi-STA BlockAck in 11ax.</w:t>
            </w:r>
          </w:p>
        </w:tc>
      </w:tr>
    </w:tbl>
    <w:p w14:paraId="4D295CF2" w14:textId="77777777" w:rsidR="00B63184" w:rsidRPr="00B63184" w:rsidRDefault="00B63184" w:rsidP="00B63184">
      <w:pPr>
        <w:rPr>
          <w:color w:val="000000" w:themeColor="text1"/>
          <w:szCs w:val="22"/>
          <w:lang w:eastAsia="zh-CN"/>
        </w:rPr>
      </w:pPr>
    </w:p>
    <w:p w14:paraId="58157AD5" w14:textId="31EC4DAB" w:rsidR="00DD736D" w:rsidRDefault="00DD736D" w:rsidP="00B63184">
      <w:pPr>
        <w:rPr>
          <w:b/>
          <w:color w:val="000000" w:themeColor="text1"/>
          <w:szCs w:val="22"/>
          <w:lang w:eastAsia="zh-CN"/>
        </w:rPr>
      </w:pPr>
      <w:r>
        <w:rPr>
          <w:rFonts w:hint="eastAsia"/>
          <w:b/>
          <w:color w:val="000000" w:themeColor="text1"/>
          <w:szCs w:val="22"/>
          <w:lang w:eastAsia="zh-CN"/>
        </w:rPr>
        <w:t>Discussi</w:t>
      </w:r>
      <w:r>
        <w:rPr>
          <w:b/>
          <w:color w:val="000000" w:themeColor="text1"/>
          <w:szCs w:val="22"/>
          <w:lang w:eastAsia="zh-CN"/>
        </w:rPr>
        <w:t>on:</w:t>
      </w:r>
    </w:p>
    <w:p w14:paraId="516C61BA" w14:textId="794D9BC4" w:rsidR="00DD736D" w:rsidRPr="00DD736D" w:rsidRDefault="00DD736D" w:rsidP="00DD736D">
      <w:pPr>
        <w:pStyle w:val="ListParagraph"/>
        <w:numPr>
          <w:ilvl w:val="0"/>
          <w:numId w:val="25"/>
        </w:numPr>
        <w:ind w:firstLineChars="0"/>
        <w:rPr>
          <w:color w:val="000000" w:themeColor="text1"/>
          <w:szCs w:val="22"/>
          <w:lang w:eastAsia="zh-CN"/>
        </w:rPr>
      </w:pPr>
      <w:r w:rsidRPr="00DD736D">
        <w:rPr>
          <w:rFonts w:hint="eastAsia"/>
          <w:color w:val="000000" w:themeColor="text1"/>
          <w:szCs w:val="22"/>
          <w:lang w:eastAsia="zh-CN"/>
        </w:rPr>
        <w:t xml:space="preserve">We </w:t>
      </w:r>
      <w:r w:rsidRPr="00DD736D">
        <w:rPr>
          <w:color w:val="000000" w:themeColor="text1"/>
          <w:szCs w:val="22"/>
          <w:lang w:eastAsia="zh-CN"/>
        </w:rPr>
        <w:t>don’t have the multi-STA BlockAck in 11ay, so cannot use this to acknowledge management frames.</w:t>
      </w:r>
    </w:p>
    <w:p w14:paraId="45EDF6C9" w14:textId="3A02192D" w:rsidR="00DD736D" w:rsidRPr="00F33C08" w:rsidRDefault="00DD736D" w:rsidP="00F33C08">
      <w:pPr>
        <w:pStyle w:val="ListParagraph"/>
        <w:numPr>
          <w:ilvl w:val="0"/>
          <w:numId w:val="25"/>
        </w:numPr>
        <w:ind w:firstLineChars="0"/>
        <w:rPr>
          <w:color w:val="000000" w:themeColor="text1"/>
          <w:szCs w:val="22"/>
          <w:lang w:eastAsia="zh-CN"/>
        </w:rPr>
      </w:pPr>
      <w:r w:rsidRPr="00F33C08">
        <w:rPr>
          <w:color w:val="000000" w:themeColor="text1"/>
          <w:szCs w:val="22"/>
          <w:lang w:eastAsia="zh-CN"/>
        </w:rPr>
        <w:t>The definition of the subfield is already in 9.3.1.8.1.</w:t>
      </w:r>
    </w:p>
    <w:p w14:paraId="3558FCF0" w14:textId="77777777" w:rsidR="00DD736D" w:rsidRPr="00F33C08" w:rsidRDefault="00DD736D" w:rsidP="00B63184">
      <w:pPr>
        <w:rPr>
          <w:b/>
          <w:color w:val="000000" w:themeColor="text1"/>
          <w:szCs w:val="22"/>
          <w:lang w:eastAsia="zh-CN"/>
        </w:rPr>
      </w:pPr>
    </w:p>
    <w:p w14:paraId="46DF9D29" w14:textId="28F1ABAB" w:rsidR="00B63184" w:rsidRDefault="00B63184" w:rsidP="00B63184">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DD736D">
        <w:rPr>
          <w:color w:val="000000" w:themeColor="text1"/>
          <w:szCs w:val="22"/>
        </w:rPr>
        <w:t>Rejected</w:t>
      </w:r>
    </w:p>
    <w:p w14:paraId="189D02FE" w14:textId="77777777" w:rsidR="00B16C66" w:rsidRDefault="00B16C66" w:rsidP="000B454A">
      <w:pPr>
        <w:rPr>
          <w:color w:val="000000" w:themeColor="text1"/>
          <w:szCs w:val="22"/>
          <w:lang w:eastAsia="zh-CN"/>
        </w:rPr>
      </w:pPr>
    </w:p>
    <w:p w14:paraId="5A88925A" w14:textId="77777777" w:rsidR="00B16C66" w:rsidRDefault="00B16C66" w:rsidP="000B454A">
      <w:pPr>
        <w:rPr>
          <w:color w:val="000000" w:themeColor="text1"/>
          <w:szCs w:val="22"/>
          <w:lang w:eastAsia="zh-CN"/>
        </w:rPr>
      </w:pPr>
    </w:p>
    <w:p w14:paraId="46DCAC8E" w14:textId="77777777" w:rsidR="00FD5D8F" w:rsidRDefault="00FD5D8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5B77E3" w:rsidRPr="00146351" w14:paraId="0505B46C" w14:textId="77777777" w:rsidTr="003D240A">
        <w:trPr>
          <w:trHeight w:val="841"/>
        </w:trPr>
        <w:tc>
          <w:tcPr>
            <w:tcW w:w="663" w:type="dxa"/>
          </w:tcPr>
          <w:p w14:paraId="7DF47140" w14:textId="77777777" w:rsidR="005B77E3" w:rsidRPr="00146351" w:rsidRDefault="005B77E3" w:rsidP="003D240A">
            <w:pPr>
              <w:rPr>
                <w:color w:val="000000" w:themeColor="text1"/>
              </w:rPr>
            </w:pPr>
            <w:r w:rsidRPr="00146351">
              <w:rPr>
                <w:rFonts w:hint="eastAsia"/>
                <w:color w:val="000000" w:themeColor="text1"/>
              </w:rPr>
              <w:t>CID</w:t>
            </w:r>
          </w:p>
        </w:tc>
        <w:tc>
          <w:tcPr>
            <w:tcW w:w="1331" w:type="dxa"/>
          </w:tcPr>
          <w:p w14:paraId="25A995EB" w14:textId="77777777" w:rsidR="005B77E3" w:rsidRPr="00146351" w:rsidRDefault="005B77E3" w:rsidP="003D240A">
            <w:pPr>
              <w:rPr>
                <w:color w:val="000000" w:themeColor="text1"/>
              </w:rPr>
            </w:pPr>
            <w:r w:rsidRPr="00146351">
              <w:rPr>
                <w:rFonts w:hint="eastAsia"/>
                <w:color w:val="000000" w:themeColor="text1"/>
              </w:rPr>
              <w:t>Clause</w:t>
            </w:r>
          </w:p>
        </w:tc>
        <w:tc>
          <w:tcPr>
            <w:tcW w:w="3697" w:type="dxa"/>
          </w:tcPr>
          <w:p w14:paraId="75E920F9" w14:textId="77777777" w:rsidR="005B77E3" w:rsidRPr="00146351" w:rsidRDefault="005B77E3" w:rsidP="003D240A">
            <w:pPr>
              <w:rPr>
                <w:color w:val="000000" w:themeColor="text1"/>
              </w:rPr>
            </w:pPr>
            <w:r w:rsidRPr="00146351">
              <w:rPr>
                <w:rFonts w:hint="eastAsia"/>
                <w:color w:val="000000" w:themeColor="text1"/>
              </w:rPr>
              <w:t>Comment</w:t>
            </w:r>
          </w:p>
        </w:tc>
        <w:tc>
          <w:tcPr>
            <w:tcW w:w="3518" w:type="dxa"/>
          </w:tcPr>
          <w:p w14:paraId="0BA2F10A" w14:textId="77777777" w:rsidR="005B77E3" w:rsidRPr="00146351" w:rsidRDefault="005B77E3" w:rsidP="003D240A">
            <w:pPr>
              <w:rPr>
                <w:color w:val="000000" w:themeColor="text1"/>
              </w:rPr>
            </w:pPr>
            <w:r w:rsidRPr="00146351">
              <w:rPr>
                <w:rFonts w:hint="eastAsia"/>
                <w:color w:val="000000" w:themeColor="text1"/>
              </w:rPr>
              <w:t>Proposed change</w:t>
            </w:r>
          </w:p>
        </w:tc>
      </w:tr>
      <w:tr w:rsidR="006D4A11" w:rsidRPr="00F42048" w14:paraId="736072E2" w14:textId="77777777" w:rsidTr="003D240A">
        <w:trPr>
          <w:trHeight w:val="841"/>
        </w:trPr>
        <w:tc>
          <w:tcPr>
            <w:tcW w:w="663" w:type="dxa"/>
          </w:tcPr>
          <w:p w14:paraId="46E75805" w14:textId="70B255E8" w:rsidR="006D4A11" w:rsidRPr="0077369A" w:rsidRDefault="006D4A11" w:rsidP="006D4A11">
            <w:pPr>
              <w:rPr>
                <w:color w:val="000000"/>
              </w:rPr>
            </w:pPr>
            <w:r>
              <w:rPr>
                <w:color w:val="000000"/>
              </w:rPr>
              <w:t>3737</w:t>
            </w:r>
          </w:p>
        </w:tc>
        <w:tc>
          <w:tcPr>
            <w:tcW w:w="1331" w:type="dxa"/>
          </w:tcPr>
          <w:p w14:paraId="342887EA" w14:textId="77777777" w:rsidR="006D4A11" w:rsidRPr="00FD5D8F" w:rsidRDefault="006D4A11" w:rsidP="006D4A11">
            <w:pPr>
              <w:rPr>
                <w:color w:val="000000" w:themeColor="text1"/>
              </w:rPr>
            </w:pPr>
            <w:r w:rsidRPr="00FD5D8F">
              <w:rPr>
                <w:color w:val="000000" w:themeColor="text1"/>
              </w:rPr>
              <w:t xml:space="preserve">10.24.2.13 </w:t>
            </w:r>
          </w:p>
          <w:p w14:paraId="11F2FC85" w14:textId="4EC67A6F" w:rsidR="006D4A11" w:rsidRPr="00FD5D8F" w:rsidRDefault="006D4A11" w:rsidP="006D4A11">
            <w:pPr>
              <w:rPr>
                <w:color w:val="000000" w:themeColor="text1"/>
              </w:rPr>
            </w:pPr>
            <w:r w:rsidRPr="00FD5D8F">
              <w:rPr>
                <w:color w:val="000000" w:themeColor="text1"/>
              </w:rPr>
              <w:t>P187 L</w:t>
            </w:r>
            <w:r>
              <w:rPr>
                <w:color w:val="000000" w:themeColor="text1"/>
              </w:rPr>
              <w:t>6</w:t>
            </w:r>
          </w:p>
        </w:tc>
        <w:tc>
          <w:tcPr>
            <w:tcW w:w="3697" w:type="dxa"/>
          </w:tcPr>
          <w:p w14:paraId="31CE2BFF" w14:textId="5C628F96" w:rsidR="006D4A11" w:rsidRPr="00F42048" w:rsidRDefault="006D4A11" w:rsidP="006D4A11">
            <w:pPr>
              <w:rPr>
                <w:color w:val="000000" w:themeColor="text1"/>
              </w:rPr>
            </w:pPr>
            <w:r w:rsidRPr="006D4A11">
              <w:rPr>
                <w:color w:val="000000" w:themeColor="text1"/>
              </w:rPr>
              <w:t>a) Transmit a 8.64 GHz mask PPDU if...</w:t>
            </w:r>
            <w:r w:rsidRPr="006D4A11">
              <w:rPr>
                <w:color w:val="000000" w:themeColor="text1"/>
              </w:rPr>
              <w:br/>
              <w:t>b) Transmit a 4.32+4.32 GHz mask PPDU if...</w:t>
            </w:r>
            <w:r w:rsidRPr="006D4A11">
              <w:rPr>
                <w:color w:val="000000" w:themeColor="text1"/>
              </w:rPr>
              <w:br/>
              <w:t>c) Transmit a 6.48 GHz mask PPDU if...</w:t>
            </w:r>
            <w:r w:rsidRPr="006D4A11">
              <w:rPr>
                <w:color w:val="000000" w:themeColor="text1"/>
              </w:rPr>
              <w:br/>
              <w:t>d) Transmit a 4.32 GHz mask PPDU if...</w:t>
            </w:r>
            <w:r w:rsidRPr="006D4A11">
              <w:rPr>
                <w:color w:val="000000" w:themeColor="text1"/>
              </w:rPr>
              <w:br/>
              <w:t>e) Transmit a 2.16+2.16 GHz mask PPDU if...</w:t>
            </w:r>
            <w:r w:rsidRPr="006D4A11">
              <w:rPr>
                <w:color w:val="000000" w:themeColor="text1"/>
              </w:rPr>
              <w:br/>
            </w:r>
            <w:r w:rsidRPr="006D4A11">
              <w:rPr>
                <w:color w:val="000000" w:themeColor="text1"/>
              </w:rPr>
              <w:br/>
              <w:t>Can the STA transmit PPDU in any channel? Otherwise, please specify the channel like the bullet f.</w:t>
            </w:r>
          </w:p>
        </w:tc>
        <w:tc>
          <w:tcPr>
            <w:tcW w:w="3518" w:type="dxa"/>
          </w:tcPr>
          <w:p w14:paraId="4D7A9985" w14:textId="3392F718" w:rsidR="006D4A11" w:rsidRPr="00F42048" w:rsidRDefault="006D4A11" w:rsidP="006D4A11">
            <w:pPr>
              <w:rPr>
                <w:color w:val="000000" w:themeColor="text1"/>
              </w:rPr>
            </w:pPr>
            <w:r w:rsidRPr="006D4A11">
              <w:rPr>
                <w:color w:val="000000" w:themeColor="text1"/>
              </w:rPr>
              <w:t>As in comment.</w:t>
            </w:r>
          </w:p>
        </w:tc>
      </w:tr>
    </w:tbl>
    <w:p w14:paraId="00CFD98F" w14:textId="77777777" w:rsidR="005B77E3" w:rsidRDefault="005B77E3" w:rsidP="000B454A">
      <w:pPr>
        <w:rPr>
          <w:color w:val="000000" w:themeColor="text1"/>
          <w:szCs w:val="22"/>
          <w:lang w:eastAsia="zh-CN"/>
        </w:rPr>
      </w:pPr>
    </w:p>
    <w:p w14:paraId="2F59C993" w14:textId="2A902453" w:rsidR="00DD736D" w:rsidRDefault="00DD736D" w:rsidP="006D4A11">
      <w:pPr>
        <w:rPr>
          <w:b/>
          <w:color w:val="000000" w:themeColor="text1"/>
          <w:szCs w:val="22"/>
          <w:lang w:eastAsia="zh-CN"/>
        </w:rPr>
      </w:pPr>
      <w:r>
        <w:rPr>
          <w:rFonts w:hint="eastAsia"/>
          <w:b/>
          <w:color w:val="000000" w:themeColor="text1"/>
          <w:szCs w:val="22"/>
          <w:lang w:eastAsia="zh-CN"/>
        </w:rPr>
        <w:t>Discussi</w:t>
      </w:r>
      <w:r>
        <w:rPr>
          <w:b/>
          <w:color w:val="000000" w:themeColor="text1"/>
          <w:szCs w:val="22"/>
          <w:lang w:eastAsia="zh-CN"/>
        </w:rPr>
        <w:t>on:</w:t>
      </w:r>
    </w:p>
    <w:p w14:paraId="1BBFDD0E" w14:textId="76BE02AD" w:rsidR="00DD736D" w:rsidRPr="00DD736D" w:rsidRDefault="00DD736D" w:rsidP="006D4A11">
      <w:pPr>
        <w:pStyle w:val="ListParagraph"/>
        <w:numPr>
          <w:ilvl w:val="0"/>
          <w:numId w:val="15"/>
        </w:numPr>
        <w:ind w:firstLineChars="0"/>
        <w:rPr>
          <w:color w:val="000000" w:themeColor="text1"/>
          <w:szCs w:val="22"/>
          <w:lang w:eastAsia="zh-CN"/>
        </w:rPr>
      </w:pPr>
      <w:r>
        <w:rPr>
          <w:rFonts w:eastAsiaTheme="minorEastAsia" w:hint="eastAsia"/>
          <w:color w:val="000000" w:themeColor="text1"/>
          <w:szCs w:val="22"/>
          <w:lang w:eastAsia="zh-CN"/>
        </w:rPr>
        <w:t xml:space="preserve">It is </w:t>
      </w:r>
      <w:r>
        <w:rPr>
          <w:rFonts w:eastAsiaTheme="minorEastAsia"/>
          <w:color w:val="000000" w:themeColor="text1"/>
          <w:szCs w:val="22"/>
          <w:lang w:eastAsia="zh-CN"/>
        </w:rPr>
        <w:t>not clear what the commenter means by asking “Can the STA transmit PPDU in any channel?” For the channel bonding/aggregation scenarios, the channels that will be used to transmit PPDUs are already determined by the primary, secondary, secondary1 and secondary2 channels.</w:t>
      </w:r>
    </w:p>
    <w:p w14:paraId="2296E3D9" w14:textId="77777777" w:rsidR="00DD736D" w:rsidRDefault="00DD736D" w:rsidP="006D4A11">
      <w:pPr>
        <w:rPr>
          <w:b/>
          <w:color w:val="000000" w:themeColor="text1"/>
          <w:szCs w:val="22"/>
        </w:rPr>
      </w:pPr>
    </w:p>
    <w:p w14:paraId="3FE4670A" w14:textId="77777777" w:rsidR="006D4A11" w:rsidRDefault="006D4A11" w:rsidP="006D4A11">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Rejected</w:t>
      </w:r>
    </w:p>
    <w:p w14:paraId="446CBA1A" w14:textId="77777777" w:rsidR="006D4A11" w:rsidRPr="006D4A11" w:rsidRDefault="006D4A11" w:rsidP="000B454A">
      <w:pPr>
        <w:rPr>
          <w:color w:val="000000" w:themeColor="text1"/>
          <w:szCs w:val="22"/>
          <w:lang w:eastAsia="zh-CN"/>
        </w:rPr>
      </w:pPr>
    </w:p>
    <w:p w14:paraId="40D9F6E0" w14:textId="77777777" w:rsidR="005B77E3" w:rsidRDefault="005B77E3" w:rsidP="000B454A">
      <w:pPr>
        <w:rPr>
          <w:color w:val="000000" w:themeColor="text1"/>
          <w:szCs w:val="22"/>
          <w:lang w:eastAsia="zh-CN"/>
        </w:rPr>
      </w:pPr>
    </w:p>
    <w:p w14:paraId="3DDF0844" w14:textId="77777777" w:rsidR="005B77E3" w:rsidRDefault="005B77E3"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FD5D8F" w:rsidRPr="00146351" w14:paraId="586420B5" w14:textId="77777777" w:rsidTr="003D240A">
        <w:trPr>
          <w:trHeight w:val="841"/>
        </w:trPr>
        <w:tc>
          <w:tcPr>
            <w:tcW w:w="663" w:type="dxa"/>
          </w:tcPr>
          <w:p w14:paraId="3BA69CFB" w14:textId="77777777" w:rsidR="00FD5D8F" w:rsidRPr="00146351" w:rsidRDefault="00FD5D8F" w:rsidP="003D240A">
            <w:pPr>
              <w:rPr>
                <w:color w:val="000000" w:themeColor="text1"/>
              </w:rPr>
            </w:pPr>
            <w:r w:rsidRPr="00146351">
              <w:rPr>
                <w:rFonts w:hint="eastAsia"/>
                <w:color w:val="000000" w:themeColor="text1"/>
              </w:rPr>
              <w:t>CID</w:t>
            </w:r>
          </w:p>
        </w:tc>
        <w:tc>
          <w:tcPr>
            <w:tcW w:w="1331" w:type="dxa"/>
          </w:tcPr>
          <w:p w14:paraId="01E122A7" w14:textId="77777777" w:rsidR="00FD5D8F" w:rsidRPr="00146351" w:rsidRDefault="00FD5D8F" w:rsidP="003D240A">
            <w:pPr>
              <w:rPr>
                <w:color w:val="000000" w:themeColor="text1"/>
              </w:rPr>
            </w:pPr>
            <w:r w:rsidRPr="00146351">
              <w:rPr>
                <w:rFonts w:hint="eastAsia"/>
                <w:color w:val="000000" w:themeColor="text1"/>
              </w:rPr>
              <w:t>Clause</w:t>
            </w:r>
          </w:p>
        </w:tc>
        <w:tc>
          <w:tcPr>
            <w:tcW w:w="3697" w:type="dxa"/>
          </w:tcPr>
          <w:p w14:paraId="34FB0F80" w14:textId="77777777" w:rsidR="00FD5D8F" w:rsidRPr="00146351" w:rsidRDefault="00FD5D8F" w:rsidP="003D240A">
            <w:pPr>
              <w:rPr>
                <w:color w:val="000000" w:themeColor="text1"/>
              </w:rPr>
            </w:pPr>
            <w:r w:rsidRPr="00146351">
              <w:rPr>
                <w:rFonts w:hint="eastAsia"/>
                <w:color w:val="000000" w:themeColor="text1"/>
              </w:rPr>
              <w:t>Comment</w:t>
            </w:r>
          </w:p>
        </w:tc>
        <w:tc>
          <w:tcPr>
            <w:tcW w:w="3518" w:type="dxa"/>
          </w:tcPr>
          <w:p w14:paraId="1E8E6923" w14:textId="77777777" w:rsidR="00FD5D8F" w:rsidRPr="00146351" w:rsidRDefault="00FD5D8F" w:rsidP="003D240A">
            <w:pPr>
              <w:rPr>
                <w:color w:val="000000" w:themeColor="text1"/>
              </w:rPr>
            </w:pPr>
            <w:r w:rsidRPr="00146351">
              <w:rPr>
                <w:rFonts w:hint="eastAsia"/>
                <w:color w:val="000000" w:themeColor="text1"/>
              </w:rPr>
              <w:t>Proposed change</w:t>
            </w:r>
          </w:p>
        </w:tc>
      </w:tr>
      <w:tr w:rsidR="00FD5D8F" w:rsidRPr="00F42048" w14:paraId="48316FB9" w14:textId="77777777" w:rsidTr="003D240A">
        <w:trPr>
          <w:trHeight w:val="841"/>
        </w:trPr>
        <w:tc>
          <w:tcPr>
            <w:tcW w:w="663" w:type="dxa"/>
          </w:tcPr>
          <w:p w14:paraId="1447940D" w14:textId="641B8C48" w:rsidR="00FD5D8F" w:rsidRPr="0077369A" w:rsidRDefault="00FD5D8F" w:rsidP="00FD5D8F">
            <w:pPr>
              <w:rPr>
                <w:color w:val="000000"/>
              </w:rPr>
            </w:pPr>
            <w:r>
              <w:rPr>
                <w:color w:val="000000"/>
              </w:rPr>
              <w:t>3738</w:t>
            </w:r>
          </w:p>
        </w:tc>
        <w:tc>
          <w:tcPr>
            <w:tcW w:w="1331" w:type="dxa"/>
          </w:tcPr>
          <w:p w14:paraId="19077777" w14:textId="77777777" w:rsidR="00FD5D8F" w:rsidRPr="00FD5D8F" w:rsidRDefault="00FD5D8F" w:rsidP="00FD5D8F">
            <w:pPr>
              <w:rPr>
                <w:color w:val="000000" w:themeColor="text1"/>
              </w:rPr>
            </w:pPr>
            <w:r w:rsidRPr="00FD5D8F">
              <w:rPr>
                <w:color w:val="000000" w:themeColor="text1"/>
              </w:rPr>
              <w:t xml:space="preserve">10.24.2.13 </w:t>
            </w:r>
          </w:p>
          <w:p w14:paraId="4E7EC14F" w14:textId="59D58159" w:rsidR="00FD5D8F" w:rsidRPr="00FD5D8F" w:rsidRDefault="00FD5D8F" w:rsidP="00FD5D8F">
            <w:pPr>
              <w:rPr>
                <w:color w:val="000000" w:themeColor="text1"/>
              </w:rPr>
            </w:pPr>
            <w:r w:rsidRPr="00FD5D8F">
              <w:rPr>
                <w:color w:val="000000" w:themeColor="text1"/>
              </w:rPr>
              <w:t>P187 L</w:t>
            </w:r>
            <w:r>
              <w:rPr>
                <w:color w:val="000000" w:themeColor="text1"/>
              </w:rPr>
              <w:t>35</w:t>
            </w:r>
          </w:p>
        </w:tc>
        <w:tc>
          <w:tcPr>
            <w:tcW w:w="3697" w:type="dxa"/>
          </w:tcPr>
          <w:p w14:paraId="6FCACC90" w14:textId="498D8D78" w:rsidR="00FD5D8F" w:rsidRPr="00F42048" w:rsidRDefault="00FD5D8F" w:rsidP="00FD5D8F">
            <w:pPr>
              <w:rPr>
                <w:color w:val="000000" w:themeColor="text1"/>
              </w:rPr>
            </w:pPr>
            <w:r w:rsidRPr="00FD5D8F">
              <w:rPr>
                <w:color w:val="000000" w:themeColor="text1"/>
              </w:rPr>
              <w:t>"An EDMG STA that initiates a PPDU transmission to peer EDMG STA shall not set the TXVECTOR parameter CH_BANDWIDTH of the PPDU to the channels in which the CCA were not idle according to Table 1"</w:t>
            </w:r>
            <w:r w:rsidRPr="00FD5D8F">
              <w:rPr>
                <w:color w:val="000000" w:themeColor="text1"/>
              </w:rPr>
              <w:br/>
              <w:t>It is already covered by the bullets a-f.</w:t>
            </w:r>
          </w:p>
        </w:tc>
        <w:tc>
          <w:tcPr>
            <w:tcW w:w="3518" w:type="dxa"/>
          </w:tcPr>
          <w:p w14:paraId="52169A7C" w14:textId="7AD5A4E4" w:rsidR="00FD5D8F" w:rsidRPr="00F42048" w:rsidRDefault="00FD5D8F" w:rsidP="00FD5D8F">
            <w:pPr>
              <w:rPr>
                <w:color w:val="000000" w:themeColor="text1"/>
              </w:rPr>
            </w:pPr>
            <w:r w:rsidRPr="00FD5D8F">
              <w:rPr>
                <w:color w:val="000000" w:themeColor="text1"/>
              </w:rPr>
              <w:t>Remove the cited wording.</w:t>
            </w:r>
          </w:p>
        </w:tc>
      </w:tr>
    </w:tbl>
    <w:p w14:paraId="64E6503B" w14:textId="77777777" w:rsidR="00FD5D8F" w:rsidRDefault="00FD5D8F" w:rsidP="00FD5D8F">
      <w:pPr>
        <w:rPr>
          <w:b/>
          <w:color w:val="000000" w:themeColor="text1"/>
          <w:szCs w:val="22"/>
        </w:rPr>
      </w:pPr>
    </w:p>
    <w:p w14:paraId="72A0DA5F" w14:textId="59034527" w:rsidR="00FD5D8F" w:rsidRDefault="00FD5D8F" w:rsidP="00FD5D8F">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Rejected</w:t>
      </w:r>
    </w:p>
    <w:p w14:paraId="1AD4A598" w14:textId="77777777" w:rsidR="00FD5D8F" w:rsidRDefault="00FD5D8F" w:rsidP="000B454A">
      <w:pPr>
        <w:rPr>
          <w:color w:val="000000" w:themeColor="text1"/>
          <w:szCs w:val="22"/>
          <w:lang w:eastAsia="zh-CN"/>
        </w:rPr>
      </w:pPr>
    </w:p>
    <w:p w14:paraId="684BB689" w14:textId="51F88906" w:rsidR="00FD5D8F" w:rsidRPr="00FD5D8F" w:rsidRDefault="00FD5D8F" w:rsidP="00FD5D8F">
      <w:pPr>
        <w:pStyle w:val="ListParagraph"/>
        <w:numPr>
          <w:ilvl w:val="0"/>
          <w:numId w:val="14"/>
        </w:numPr>
        <w:ind w:firstLineChars="0"/>
        <w:rPr>
          <w:color w:val="000000" w:themeColor="text1"/>
          <w:szCs w:val="22"/>
          <w:lang w:eastAsia="zh-CN"/>
        </w:rPr>
      </w:pPr>
      <w:r>
        <w:rPr>
          <w:rFonts w:eastAsiaTheme="minorEastAsia" w:hint="eastAsia"/>
          <w:color w:val="000000" w:themeColor="text1"/>
          <w:szCs w:val="22"/>
          <w:lang w:eastAsia="zh-CN"/>
        </w:rPr>
        <w:t>Bullets</w:t>
      </w:r>
      <w:r>
        <w:rPr>
          <w:rFonts w:eastAsiaTheme="minorEastAsia"/>
          <w:color w:val="000000" w:themeColor="text1"/>
          <w:szCs w:val="22"/>
          <w:lang w:eastAsia="zh-CN"/>
        </w:rPr>
        <w:t xml:space="preserve"> a-f specify the “shall” behevior while this sentence specifies the “shall not” behaviour. While the comments is right in that the indicated sentence can be concluded by bullets a-f, it is still preferred to keep the sentence as an emphasis so that it is more explicit to understand that the behaviour described in the referred sentence is prohibited.</w:t>
      </w:r>
    </w:p>
    <w:p w14:paraId="46AD9C79" w14:textId="77777777" w:rsidR="00FD5D8F" w:rsidRPr="00FD5D8F" w:rsidRDefault="00FD5D8F" w:rsidP="00FD5D8F">
      <w:pPr>
        <w:rPr>
          <w:color w:val="000000" w:themeColor="text1"/>
          <w:szCs w:val="22"/>
          <w:lang w:eastAsia="zh-CN"/>
        </w:rPr>
      </w:pPr>
    </w:p>
    <w:p w14:paraId="6AE1822C" w14:textId="77777777" w:rsidR="00FD5D8F" w:rsidRDefault="00FD5D8F" w:rsidP="000B454A">
      <w:pPr>
        <w:rPr>
          <w:color w:val="000000" w:themeColor="text1"/>
          <w:szCs w:val="22"/>
          <w:lang w:eastAsia="zh-CN"/>
        </w:rPr>
      </w:pPr>
    </w:p>
    <w:p w14:paraId="32513B14"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7065C8" w:rsidRPr="00146351" w14:paraId="217A9499" w14:textId="77777777" w:rsidTr="007065C8">
        <w:trPr>
          <w:trHeight w:val="841"/>
        </w:trPr>
        <w:tc>
          <w:tcPr>
            <w:tcW w:w="663" w:type="dxa"/>
          </w:tcPr>
          <w:p w14:paraId="70F2B941" w14:textId="77777777" w:rsidR="007065C8" w:rsidRPr="00146351" w:rsidRDefault="007065C8" w:rsidP="007065C8">
            <w:pPr>
              <w:rPr>
                <w:color w:val="000000" w:themeColor="text1"/>
              </w:rPr>
            </w:pPr>
            <w:r w:rsidRPr="00146351">
              <w:rPr>
                <w:rFonts w:hint="eastAsia"/>
                <w:color w:val="000000" w:themeColor="text1"/>
              </w:rPr>
              <w:t>CID</w:t>
            </w:r>
          </w:p>
        </w:tc>
        <w:tc>
          <w:tcPr>
            <w:tcW w:w="1331" w:type="dxa"/>
          </w:tcPr>
          <w:p w14:paraId="2AB9E0C2" w14:textId="77777777" w:rsidR="007065C8" w:rsidRPr="00146351" w:rsidRDefault="007065C8" w:rsidP="007065C8">
            <w:pPr>
              <w:rPr>
                <w:color w:val="000000" w:themeColor="text1"/>
              </w:rPr>
            </w:pPr>
            <w:r w:rsidRPr="00146351">
              <w:rPr>
                <w:rFonts w:hint="eastAsia"/>
                <w:color w:val="000000" w:themeColor="text1"/>
              </w:rPr>
              <w:t>Clause</w:t>
            </w:r>
          </w:p>
        </w:tc>
        <w:tc>
          <w:tcPr>
            <w:tcW w:w="3697" w:type="dxa"/>
          </w:tcPr>
          <w:p w14:paraId="37F04CEA" w14:textId="77777777" w:rsidR="007065C8" w:rsidRPr="00146351" w:rsidRDefault="007065C8" w:rsidP="007065C8">
            <w:pPr>
              <w:rPr>
                <w:color w:val="000000" w:themeColor="text1"/>
              </w:rPr>
            </w:pPr>
            <w:r w:rsidRPr="00146351">
              <w:rPr>
                <w:rFonts w:hint="eastAsia"/>
                <w:color w:val="000000" w:themeColor="text1"/>
              </w:rPr>
              <w:t>Comment</w:t>
            </w:r>
          </w:p>
        </w:tc>
        <w:tc>
          <w:tcPr>
            <w:tcW w:w="3518" w:type="dxa"/>
          </w:tcPr>
          <w:p w14:paraId="18C39011" w14:textId="77777777" w:rsidR="007065C8" w:rsidRPr="00146351" w:rsidRDefault="007065C8" w:rsidP="007065C8">
            <w:pPr>
              <w:rPr>
                <w:color w:val="000000" w:themeColor="text1"/>
              </w:rPr>
            </w:pPr>
            <w:r w:rsidRPr="00146351">
              <w:rPr>
                <w:rFonts w:hint="eastAsia"/>
                <w:color w:val="000000" w:themeColor="text1"/>
              </w:rPr>
              <w:t>Proposed change</w:t>
            </w:r>
          </w:p>
        </w:tc>
      </w:tr>
      <w:tr w:rsidR="007065C8" w:rsidRPr="00F42048" w14:paraId="6F24C846" w14:textId="77777777" w:rsidTr="007065C8">
        <w:trPr>
          <w:trHeight w:val="841"/>
        </w:trPr>
        <w:tc>
          <w:tcPr>
            <w:tcW w:w="663" w:type="dxa"/>
          </w:tcPr>
          <w:p w14:paraId="76A382CD" w14:textId="259EF4D5" w:rsidR="007065C8" w:rsidRPr="0077369A" w:rsidRDefault="007065C8" w:rsidP="007065C8">
            <w:pPr>
              <w:rPr>
                <w:color w:val="000000"/>
              </w:rPr>
            </w:pPr>
            <w:r>
              <w:rPr>
                <w:color w:val="000000"/>
              </w:rPr>
              <w:lastRenderedPageBreak/>
              <w:t>3739</w:t>
            </w:r>
          </w:p>
        </w:tc>
        <w:tc>
          <w:tcPr>
            <w:tcW w:w="1331" w:type="dxa"/>
          </w:tcPr>
          <w:p w14:paraId="79DDEEC7" w14:textId="6F4A679B" w:rsidR="007065C8" w:rsidRPr="00FD5D8F" w:rsidRDefault="007065C8" w:rsidP="007065C8">
            <w:pPr>
              <w:rPr>
                <w:color w:val="000000" w:themeColor="text1"/>
              </w:rPr>
            </w:pPr>
            <w:r w:rsidRPr="00FD5D8F">
              <w:rPr>
                <w:color w:val="000000" w:themeColor="text1"/>
              </w:rPr>
              <w:t xml:space="preserve">10.24.2.13 </w:t>
            </w:r>
          </w:p>
          <w:p w14:paraId="521E2F52" w14:textId="32D928E4" w:rsidR="007065C8" w:rsidRPr="00FD5D8F" w:rsidRDefault="007065C8" w:rsidP="007065C8">
            <w:pPr>
              <w:rPr>
                <w:color w:val="000000" w:themeColor="text1"/>
              </w:rPr>
            </w:pPr>
            <w:r w:rsidRPr="00FD5D8F">
              <w:rPr>
                <w:color w:val="000000" w:themeColor="text1"/>
              </w:rPr>
              <w:t>P187 L6</w:t>
            </w:r>
          </w:p>
        </w:tc>
        <w:tc>
          <w:tcPr>
            <w:tcW w:w="3697" w:type="dxa"/>
          </w:tcPr>
          <w:p w14:paraId="6B0A2D56" w14:textId="4CDD6011" w:rsidR="007065C8" w:rsidRPr="00F42048" w:rsidRDefault="007065C8" w:rsidP="007065C8">
            <w:pPr>
              <w:rPr>
                <w:color w:val="000000" w:themeColor="text1"/>
              </w:rPr>
            </w:pPr>
            <w:r w:rsidRPr="00FD5D8F">
              <w:rPr>
                <w:color w:val="000000" w:themeColor="text1"/>
              </w:rPr>
              <w:t>a) Transmit a 8.64 GHz mask PPDU if...</w:t>
            </w:r>
            <w:r w:rsidRPr="00FD5D8F">
              <w:rPr>
                <w:color w:val="000000" w:themeColor="text1"/>
              </w:rPr>
              <w:br/>
              <w:t>b) Transmit a 4.32+4.32 GHz mask PPDU if...</w:t>
            </w:r>
            <w:r w:rsidRPr="00FD5D8F">
              <w:rPr>
                <w:color w:val="000000" w:themeColor="text1"/>
              </w:rPr>
              <w:br/>
              <w:t>c) Transmit a 6.48 GHz mask PPDU if...</w:t>
            </w:r>
            <w:r w:rsidRPr="00FD5D8F">
              <w:rPr>
                <w:color w:val="000000" w:themeColor="text1"/>
              </w:rPr>
              <w:br/>
              <w:t>d) Transmit a 4.32 GHz mask PPDU if...</w:t>
            </w:r>
            <w:r w:rsidRPr="00FD5D8F">
              <w:rPr>
                <w:color w:val="000000" w:themeColor="text1"/>
              </w:rPr>
              <w:br/>
              <w:t>e) Transmit a 2.16+2.16 GHz mask PPDU if...</w:t>
            </w:r>
            <w:r w:rsidRPr="00FD5D8F">
              <w:rPr>
                <w:color w:val="000000" w:themeColor="text1"/>
              </w:rPr>
              <w:br/>
            </w:r>
            <w:r w:rsidRPr="00FD5D8F">
              <w:rPr>
                <w:color w:val="000000" w:themeColor="text1"/>
              </w:rPr>
              <w:br/>
              <w:t>The N GHz mask PPDUs are not defined. Please add the definitions in the clause 3.2.</w:t>
            </w:r>
          </w:p>
        </w:tc>
        <w:tc>
          <w:tcPr>
            <w:tcW w:w="3518" w:type="dxa"/>
          </w:tcPr>
          <w:p w14:paraId="02EA3CA2" w14:textId="22BBF627" w:rsidR="007065C8" w:rsidRPr="00F42048" w:rsidRDefault="007065C8" w:rsidP="007065C8">
            <w:pPr>
              <w:rPr>
                <w:color w:val="000000" w:themeColor="text1"/>
              </w:rPr>
            </w:pPr>
            <w:r w:rsidRPr="00FD5D8F">
              <w:rPr>
                <w:color w:val="000000" w:themeColor="text1"/>
              </w:rPr>
              <w:t>As in comment.</w:t>
            </w:r>
          </w:p>
        </w:tc>
      </w:tr>
    </w:tbl>
    <w:p w14:paraId="42AC566C" w14:textId="77777777" w:rsidR="007065C8" w:rsidRPr="007065C8" w:rsidRDefault="007065C8" w:rsidP="000B454A">
      <w:pPr>
        <w:rPr>
          <w:color w:val="000000" w:themeColor="text1"/>
          <w:szCs w:val="22"/>
          <w:lang w:eastAsia="zh-CN"/>
        </w:rPr>
      </w:pPr>
    </w:p>
    <w:p w14:paraId="20576D74" w14:textId="517FA1E0" w:rsidR="007065C8" w:rsidRDefault="007065C8" w:rsidP="007065C8">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2871F9D3" w14:textId="761B7A1F" w:rsidR="007065C8" w:rsidRPr="007065C8" w:rsidRDefault="007065C8" w:rsidP="007065C8">
      <w:pPr>
        <w:pStyle w:val="ListParagraph"/>
        <w:numPr>
          <w:ilvl w:val="0"/>
          <w:numId w:val="13"/>
        </w:numPr>
        <w:ind w:firstLineChars="0"/>
        <w:rPr>
          <w:color w:val="000000" w:themeColor="text1"/>
          <w:szCs w:val="22"/>
          <w:lang w:eastAsia="zh-CN"/>
        </w:rPr>
      </w:pPr>
      <w:r>
        <w:rPr>
          <w:rFonts w:eastAsiaTheme="minorEastAsia" w:hint="eastAsia"/>
          <w:color w:val="000000" w:themeColor="text1"/>
          <w:szCs w:val="22"/>
          <w:lang w:eastAsia="zh-CN"/>
        </w:rPr>
        <w:t>T</w:t>
      </w:r>
      <w:r>
        <w:rPr>
          <w:rFonts w:eastAsiaTheme="minorEastAsia"/>
          <w:color w:val="000000" w:themeColor="text1"/>
          <w:szCs w:val="22"/>
          <w:lang w:eastAsia="zh-CN"/>
        </w:rPr>
        <w:t>he correct way to resolve this CID is to replace all “x GHz mask PPDUs” with “x GHz PPDU”</w:t>
      </w:r>
    </w:p>
    <w:p w14:paraId="550EB98E" w14:textId="77777777" w:rsidR="007065C8" w:rsidRDefault="007065C8" w:rsidP="007065C8">
      <w:pPr>
        <w:rPr>
          <w:b/>
          <w:color w:val="000000" w:themeColor="text1"/>
          <w:szCs w:val="22"/>
        </w:rPr>
      </w:pPr>
    </w:p>
    <w:p w14:paraId="48AFEE57" w14:textId="77777777" w:rsidR="007065C8" w:rsidRDefault="007065C8" w:rsidP="007065C8">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515E13E4" w14:textId="77777777" w:rsidR="007065C8" w:rsidRDefault="007065C8" w:rsidP="000B454A">
      <w:pPr>
        <w:rPr>
          <w:color w:val="000000" w:themeColor="text1"/>
          <w:szCs w:val="22"/>
          <w:lang w:eastAsia="zh-CN"/>
        </w:rPr>
      </w:pPr>
    </w:p>
    <w:p w14:paraId="7FDCB6CF" w14:textId="1CBFC7B6" w:rsidR="007065C8" w:rsidRPr="00FD5D8F" w:rsidRDefault="007065C8" w:rsidP="000B454A">
      <w:pPr>
        <w:rPr>
          <w:i/>
          <w:color w:val="000000" w:themeColor="text1"/>
          <w:szCs w:val="22"/>
          <w:lang w:val="en-US" w:eastAsia="zh-CN"/>
        </w:rPr>
      </w:pPr>
      <w:r w:rsidRPr="007065C8">
        <w:rPr>
          <w:rFonts w:hint="eastAsia"/>
          <w:i/>
          <w:color w:val="000000" w:themeColor="text1"/>
          <w:szCs w:val="22"/>
          <w:lang w:eastAsia="zh-CN"/>
        </w:rPr>
        <w:t>TG</w:t>
      </w:r>
      <w:r w:rsidRPr="007065C8">
        <w:rPr>
          <w:i/>
          <w:color w:val="000000" w:themeColor="text1"/>
          <w:szCs w:val="22"/>
          <w:lang w:eastAsia="zh-CN"/>
        </w:rPr>
        <w:t>ay editor to replace all “x GHz mask PPDUs” with “x GHz PPDU”</w:t>
      </w:r>
      <w:r>
        <w:rPr>
          <w:i/>
          <w:color w:val="000000" w:themeColor="text1"/>
          <w:szCs w:val="22"/>
          <w:lang w:eastAsia="zh-CN"/>
        </w:rPr>
        <w:t xml:space="preserve"> related to this CID.</w:t>
      </w:r>
    </w:p>
    <w:p w14:paraId="316CD2FD" w14:textId="77777777" w:rsidR="007065C8" w:rsidRDefault="007065C8" w:rsidP="000B454A">
      <w:pPr>
        <w:rPr>
          <w:i/>
          <w:color w:val="000000" w:themeColor="text1"/>
          <w:szCs w:val="22"/>
          <w:lang w:eastAsia="zh-CN"/>
        </w:rPr>
      </w:pPr>
    </w:p>
    <w:p w14:paraId="36E6FF97" w14:textId="77777777" w:rsidR="007065C8" w:rsidRDefault="007065C8" w:rsidP="000B454A">
      <w:pPr>
        <w:rPr>
          <w:i/>
          <w:color w:val="000000" w:themeColor="text1"/>
          <w:szCs w:val="22"/>
          <w:lang w:eastAsia="zh-CN"/>
        </w:rPr>
      </w:pPr>
    </w:p>
    <w:p w14:paraId="71D701EB" w14:textId="77777777" w:rsidR="00471AA2" w:rsidRPr="00DE1B45" w:rsidRDefault="00471AA2" w:rsidP="000B454A">
      <w:pPr>
        <w:rPr>
          <w:i/>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5E1C73BB" w:rsidR="00090D80" w:rsidRPr="00146351" w:rsidRDefault="00090D80" w:rsidP="0018017E">
      <w:pPr>
        <w:pStyle w:val="ListParagraph"/>
        <w:numPr>
          <w:ilvl w:val="0"/>
          <w:numId w:val="1"/>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DD41DF">
        <w:rPr>
          <w:b/>
          <w:bCs/>
          <w:szCs w:val="22"/>
          <w:lang w:val="en-US" w:eastAsia="ja-JP"/>
        </w:rPr>
        <w:t>1768</w:t>
      </w:r>
      <w:r w:rsidR="00DC473D">
        <w:rPr>
          <w:b/>
          <w:bCs/>
          <w:szCs w:val="22"/>
          <w:lang w:val="en-US" w:eastAsia="ja-JP"/>
        </w:rPr>
        <w:t>r0</w:t>
      </w:r>
      <w:r w:rsidRPr="00146351">
        <w:rPr>
          <w:b/>
          <w:bCs/>
          <w:szCs w:val="22"/>
          <w:lang w:val="en-US" w:eastAsia="ja-JP"/>
        </w:rPr>
        <w:t>?</w:t>
      </w:r>
    </w:p>
    <w:p w14:paraId="33D48B1F" w14:textId="77777777" w:rsidR="00CA09B2" w:rsidRPr="004B566B" w:rsidRDefault="00CA09B2" w:rsidP="004B566B"/>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E1C79" w14:textId="77777777" w:rsidR="00DA729C" w:rsidRDefault="00DA729C">
      <w:r>
        <w:separator/>
      </w:r>
    </w:p>
  </w:endnote>
  <w:endnote w:type="continuationSeparator" w:id="0">
    <w:p w14:paraId="02DCCEEE" w14:textId="77777777" w:rsidR="00DA729C" w:rsidRDefault="00DA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4839B6" w:rsidRDefault="00DA729C">
    <w:pPr>
      <w:pStyle w:val="Footer"/>
      <w:tabs>
        <w:tab w:val="clear" w:pos="6480"/>
        <w:tab w:val="center" w:pos="4680"/>
        <w:tab w:val="right" w:pos="9360"/>
      </w:tabs>
    </w:pPr>
    <w:r>
      <w:fldChar w:fldCharType="begin"/>
    </w:r>
    <w:r>
      <w:instrText xml:space="preserve"> SUBJECT  \* MERGEFORMAT </w:instrText>
    </w:r>
    <w:r>
      <w:fldChar w:fldCharType="separate"/>
    </w:r>
    <w:r w:rsidR="004839B6">
      <w:t>Submission</w:t>
    </w:r>
    <w:r>
      <w:fldChar w:fldCharType="end"/>
    </w:r>
    <w:r w:rsidR="004839B6">
      <w:tab/>
      <w:t xml:space="preserve">page </w:t>
    </w:r>
    <w:r w:rsidR="004839B6">
      <w:fldChar w:fldCharType="begin"/>
    </w:r>
    <w:r w:rsidR="004839B6">
      <w:instrText xml:space="preserve">page </w:instrText>
    </w:r>
    <w:r w:rsidR="004839B6">
      <w:fldChar w:fldCharType="separate"/>
    </w:r>
    <w:r w:rsidR="00BD3BDE">
      <w:rPr>
        <w:noProof/>
      </w:rPr>
      <w:t>16</w:t>
    </w:r>
    <w:r w:rsidR="004839B6">
      <w:fldChar w:fldCharType="end"/>
    </w:r>
    <w:r w:rsidR="004839B6">
      <w:tab/>
    </w:r>
    <w:r>
      <w:fldChar w:fldCharType="begin"/>
    </w:r>
    <w:r>
      <w:instrText xml:space="preserve"> COMMENTS  \* MERGEFORMAT </w:instrText>
    </w:r>
    <w:r>
      <w:fldChar w:fldCharType="separate"/>
    </w:r>
    <w:r w:rsidR="004839B6">
      <w:t>Cheng Chen, Intel</w:t>
    </w:r>
    <w:r>
      <w:fldChar w:fldCharType="end"/>
    </w:r>
  </w:p>
  <w:p w14:paraId="51BBBB8F" w14:textId="77777777" w:rsidR="004839B6" w:rsidRDefault="004839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08515" w14:textId="77777777" w:rsidR="00DA729C" w:rsidRDefault="00DA729C">
      <w:r>
        <w:separator/>
      </w:r>
    </w:p>
  </w:footnote>
  <w:footnote w:type="continuationSeparator" w:id="0">
    <w:p w14:paraId="2D847CD3" w14:textId="77777777" w:rsidR="00DA729C" w:rsidRDefault="00DA7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4839B6" w:rsidRDefault="00DA729C">
    <w:pPr>
      <w:pStyle w:val="Header"/>
      <w:tabs>
        <w:tab w:val="clear" w:pos="6480"/>
        <w:tab w:val="center" w:pos="4680"/>
        <w:tab w:val="right" w:pos="9360"/>
      </w:tabs>
    </w:pPr>
    <w:r>
      <w:fldChar w:fldCharType="begin"/>
    </w:r>
    <w:r>
      <w:instrText xml:space="preserve"> KEYWORDS  \* MERGEFORMAT </w:instrText>
    </w:r>
    <w:r>
      <w:fldChar w:fldCharType="separate"/>
    </w:r>
    <w:r w:rsidR="004839B6">
      <w:t>November 2018</w:t>
    </w:r>
    <w:r>
      <w:fldChar w:fldCharType="end"/>
    </w:r>
    <w:r w:rsidR="004839B6">
      <w:tab/>
    </w:r>
    <w:r w:rsidR="004839B6">
      <w:tab/>
    </w:r>
    <w:r>
      <w:fldChar w:fldCharType="begin"/>
    </w:r>
    <w:r>
      <w:instrText xml:space="preserve"> TITLE  \* MERGEFORMAT </w:instrText>
    </w:r>
    <w:r>
      <w:fldChar w:fldCharType="separate"/>
    </w:r>
    <w:r w:rsidR="004839B6">
      <w:t>doc.: IEEE 802.11-18/1768r0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02F"/>
    <w:multiLevelType w:val="hybridMultilevel"/>
    <w:tmpl w:val="6290A032"/>
    <w:lvl w:ilvl="0" w:tplc="20748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46C00"/>
    <w:multiLevelType w:val="hybridMultilevel"/>
    <w:tmpl w:val="44389354"/>
    <w:lvl w:ilvl="0" w:tplc="ECA41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C77C1"/>
    <w:multiLevelType w:val="hybridMultilevel"/>
    <w:tmpl w:val="EA30FB08"/>
    <w:lvl w:ilvl="0" w:tplc="B526F9B4">
      <w:numFmt w:val="bullet"/>
      <w:lvlText w:val="—"/>
      <w:lvlJc w:val="left"/>
      <w:pPr>
        <w:ind w:left="420" w:hanging="420"/>
      </w:pPr>
      <w:rPr>
        <w:rFonts w:ascii="Times New Roman" w:eastAsia="Times New Roman" w:hAnsi="Times New Roman" w:cs="Times New Roman" w:hint="default"/>
      </w:rPr>
    </w:lvl>
    <w:lvl w:ilvl="1" w:tplc="B526F9B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010A70"/>
    <w:multiLevelType w:val="hybridMultilevel"/>
    <w:tmpl w:val="A8E04658"/>
    <w:lvl w:ilvl="0" w:tplc="B792D36E">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EA1881"/>
    <w:multiLevelType w:val="hybridMultilevel"/>
    <w:tmpl w:val="5252676C"/>
    <w:lvl w:ilvl="0" w:tplc="A1BAD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966DA4"/>
    <w:multiLevelType w:val="hybridMultilevel"/>
    <w:tmpl w:val="7BD2AC48"/>
    <w:lvl w:ilvl="0" w:tplc="41AE1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B208B0"/>
    <w:multiLevelType w:val="hybridMultilevel"/>
    <w:tmpl w:val="A82ABC4A"/>
    <w:lvl w:ilvl="0" w:tplc="4B7E7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D235D"/>
    <w:multiLevelType w:val="hybridMultilevel"/>
    <w:tmpl w:val="19423BA2"/>
    <w:lvl w:ilvl="0" w:tplc="20B08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3459C6"/>
    <w:multiLevelType w:val="hybridMultilevel"/>
    <w:tmpl w:val="B9FC8122"/>
    <w:lvl w:ilvl="0" w:tplc="47A87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8937F4"/>
    <w:multiLevelType w:val="hybridMultilevel"/>
    <w:tmpl w:val="2FC062D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DE3BAD"/>
    <w:multiLevelType w:val="hybridMultilevel"/>
    <w:tmpl w:val="E7788986"/>
    <w:lvl w:ilvl="0" w:tplc="B06244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C86310"/>
    <w:multiLevelType w:val="hybridMultilevel"/>
    <w:tmpl w:val="F25A10C4"/>
    <w:lvl w:ilvl="0" w:tplc="D6AACB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5D7082"/>
    <w:multiLevelType w:val="hybridMultilevel"/>
    <w:tmpl w:val="BF221120"/>
    <w:lvl w:ilvl="0" w:tplc="0B342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FE5C7D"/>
    <w:multiLevelType w:val="hybridMultilevel"/>
    <w:tmpl w:val="059A468C"/>
    <w:lvl w:ilvl="0" w:tplc="B526F9B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B663C2"/>
    <w:multiLevelType w:val="hybridMultilevel"/>
    <w:tmpl w:val="A130227E"/>
    <w:lvl w:ilvl="0" w:tplc="C9347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797411A"/>
    <w:multiLevelType w:val="hybridMultilevel"/>
    <w:tmpl w:val="D9902666"/>
    <w:lvl w:ilvl="0" w:tplc="7CAC6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8F56A5B"/>
    <w:multiLevelType w:val="hybridMultilevel"/>
    <w:tmpl w:val="4BF4439C"/>
    <w:lvl w:ilvl="0" w:tplc="4ED81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1B38FA"/>
    <w:multiLevelType w:val="hybridMultilevel"/>
    <w:tmpl w:val="0456A238"/>
    <w:lvl w:ilvl="0" w:tplc="03A4E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BD52EE"/>
    <w:multiLevelType w:val="hybridMultilevel"/>
    <w:tmpl w:val="DC8684B4"/>
    <w:lvl w:ilvl="0" w:tplc="46521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733D4F"/>
    <w:multiLevelType w:val="hybridMultilevel"/>
    <w:tmpl w:val="FA9E0CB6"/>
    <w:lvl w:ilvl="0" w:tplc="A6160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B8170F4"/>
    <w:multiLevelType w:val="hybridMultilevel"/>
    <w:tmpl w:val="D38E8714"/>
    <w:lvl w:ilvl="0" w:tplc="C0A61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F86815"/>
    <w:multiLevelType w:val="hybridMultilevel"/>
    <w:tmpl w:val="7C347D34"/>
    <w:lvl w:ilvl="0" w:tplc="5AC2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F801EB"/>
    <w:multiLevelType w:val="hybridMultilevel"/>
    <w:tmpl w:val="2DA8100A"/>
    <w:lvl w:ilvl="0" w:tplc="C88E8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544733"/>
    <w:multiLevelType w:val="hybridMultilevel"/>
    <w:tmpl w:val="DA347B52"/>
    <w:lvl w:ilvl="0" w:tplc="7C261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4A202A"/>
    <w:multiLevelType w:val="hybridMultilevel"/>
    <w:tmpl w:val="9B0487DE"/>
    <w:lvl w:ilvl="0" w:tplc="34586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
  </w:num>
  <w:num w:numId="3">
    <w:abstractNumId w:val="10"/>
  </w:num>
  <w:num w:numId="4">
    <w:abstractNumId w:val="11"/>
  </w:num>
  <w:num w:numId="5">
    <w:abstractNumId w:val="4"/>
  </w:num>
  <w:num w:numId="6">
    <w:abstractNumId w:val="7"/>
  </w:num>
  <w:num w:numId="7">
    <w:abstractNumId w:val="6"/>
  </w:num>
  <w:num w:numId="8">
    <w:abstractNumId w:val="12"/>
  </w:num>
  <w:num w:numId="9">
    <w:abstractNumId w:val="15"/>
  </w:num>
  <w:num w:numId="10">
    <w:abstractNumId w:val="1"/>
  </w:num>
  <w:num w:numId="11">
    <w:abstractNumId w:val="9"/>
  </w:num>
  <w:num w:numId="12">
    <w:abstractNumId w:val="5"/>
  </w:num>
  <w:num w:numId="13">
    <w:abstractNumId w:val="26"/>
  </w:num>
  <w:num w:numId="14">
    <w:abstractNumId w:val="8"/>
  </w:num>
  <w:num w:numId="15">
    <w:abstractNumId w:val="25"/>
  </w:num>
  <w:num w:numId="16">
    <w:abstractNumId w:val="22"/>
  </w:num>
  <w:num w:numId="17">
    <w:abstractNumId w:val="24"/>
  </w:num>
  <w:num w:numId="18">
    <w:abstractNumId w:val="21"/>
  </w:num>
  <w:num w:numId="19">
    <w:abstractNumId w:val="16"/>
  </w:num>
  <w:num w:numId="20">
    <w:abstractNumId w:val="3"/>
  </w:num>
  <w:num w:numId="21">
    <w:abstractNumId w:val="23"/>
  </w:num>
  <w:num w:numId="22">
    <w:abstractNumId w:val="14"/>
  </w:num>
  <w:num w:numId="23">
    <w:abstractNumId w:val="20"/>
  </w:num>
  <w:num w:numId="24">
    <w:abstractNumId w:val="18"/>
  </w:num>
  <w:num w:numId="25">
    <w:abstractNumId w:val="13"/>
  </w:num>
  <w:num w:numId="26">
    <w:abstractNumId w:val="0"/>
  </w:num>
  <w:num w:numId="2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357A4"/>
    <w:rsid w:val="000436AC"/>
    <w:rsid w:val="00052CDA"/>
    <w:rsid w:val="00057546"/>
    <w:rsid w:val="00057936"/>
    <w:rsid w:val="000771C7"/>
    <w:rsid w:val="0008088F"/>
    <w:rsid w:val="00086E31"/>
    <w:rsid w:val="00090D80"/>
    <w:rsid w:val="0009459F"/>
    <w:rsid w:val="00095EDE"/>
    <w:rsid w:val="000B28C3"/>
    <w:rsid w:val="000B454A"/>
    <w:rsid w:val="000C02E5"/>
    <w:rsid w:val="000C3D51"/>
    <w:rsid w:val="000C45D8"/>
    <w:rsid w:val="000D152A"/>
    <w:rsid w:val="000D1C4C"/>
    <w:rsid w:val="000D5D7B"/>
    <w:rsid w:val="000D6345"/>
    <w:rsid w:val="000E0793"/>
    <w:rsid w:val="000E307E"/>
    <w:rsid w:val="000F181D"/>
    <w:rsid w:val="00112C74"/>
    <w:rsid w:val="0011783C"/>
    <w:rsid w:val="00120F2D"/>
    <w:rsid w:val="00133B17"/>
    <w:rsid w:val="001371F7"/>
    <w:rsid w:val="00146351"/>
    <w:rsid w:val="001511BC"/>
    <w:rsid w:val="00157F26"/>
    <w:rsid w:val="00162D48"/>
    <w:rsid w:val="00166474"/>
    <w:rsid w:val="00176D52"/>
    <w:rsid w:val="0018017E"/>
    <w:rsid w:val="0019196C"/>
    <w:rsid w:val="001A0C6F"/>
    <w:rsid w:val="001B602B"/>
    <w:rsid w:val="001D0758"/>
    <w:rsid w:val="001D723B"/>
    <w:rsid w:val="001E3A3B"/>
    <w:rsid w:val="001E4B3E"/>
    <w:rsid w:val="001F0CB0"/>
    <w:rsid w:val="001F0FE9"/>
    <w:rsid w:val="00222A64"/>
    <w:rsid w:val="00230D0A"/>
    <w:rsid w:val="00243469"/>
    <w:rsid w:val="00243A88"/>
    <w:rsid w:val="0024723F"/>
    <w:rsid w:val="0025519B"/>
    <w:rsid w:val="002557FC"/>
    <w:rsid w:val="0025621A"/>
    <w:rsid w:val="0025683D"/>
    <w:rsid w:val="00261D7D"/>
    <w:rsid w:val="00264552"/>
    <w:rsid w:val="00264ECD"/>
    <w:rsid w:val="00271132"/>
    <w:rsid w:val="0027146B"/>
    <w:rsid w:val="002726B6"/>
    <w:rsid w:val="00272BD4"/>
    <w:rsid w:val="002736BF"/>
    <w:rsid w:val="002860A5"/>
    <w:rsid w:val="0029020B"/>
    <w:rsid w:val="00290927"/>
    <w:rsid w:val="002C033F"/>
    <w:rsid w:val="002C0800"/>
    <w:rsid w:val="002D3CCB"/>
    <w:rsid w:val="002D44BE"/>
    <w:rsid w:val="00311699"/>
    <w:rsid w:val="00312431"/>
    <w:rsid w:val="003203E4"/>
    <w:rsid w:val="00337BF2"/>
    <w:rsid w:val="0034309F"/>
    <w:rsid w:val="00343E67"/>
    <w:rsid w:val="0034722C"/>
    <w:rsid w:val="0035758A"/>
    <w:rsid w:val="00385E90"/>
    <w:rsid w:val="003867FB"/>
    <w:rsid w:val="00387E59"/>
    <w:rsid w:val="00392CF9"/>
    <w:rsid w:val="003A3DAA"/>
    <w:rsid w:val="003B7E31"/>
    <w:rsid w:val="003C5D0D"/>
    <w:rsid w:val="003C632B"/>
    <w:rsid w:val="003D240A"/>
    <w:rsid w:val="003D26C5"/>
    <w:rsid w:val="003D6635"/>
    <w:rsid w:val="003E51C2"/>
    <w:rsid w:val="003E6362"/>
    <w:rsid w:val="003E7E3F"/>
    <w:rsid w:val="00421847"/>
    <w:rsid w:val="004244E0"/>
    <w:rsid w:val="00442037"/>
    <w:rsid w:val="00452B17"/>
    <w:rsid w:val="00461AE1"/>
    <w:rsid w:val="00471AA2"/>
    <w:rsid w:val="004839B6"/>
    <w:rsid w:val="0049759D"/>
    <w:rsid w:val="004A2ED5"/>
    <w:rsid w:val="004A7B1D"/>
    <w:rsid w:val="004B064B"/>
    <w:rsid w:val="004B566B"/>
    <w:rsid w:val="004C36F4"/>
    <w:rsid w:val="004D4B32"/>
    <w:rsid w:val="004E1F55"/>
    <w:rsid w:val="004E57A6"/>
    <w:rsid w:val="004F03D3"/>
    <w:rsid w:val="004F6888"/>
    <w:rsid w:val="00501234"/>
    <w:rsid w:val="00507A3E"/>
    <w:rsid w:val="005115B4"/>
    <w:rsid w:val="00537F72"/>
    <w:rsid w:val="0056252C"/>
    <w:rsid w:val="00562532"/>
    <w:rsid w:val="00564670"/>
    <w:rsid w:val="005856AD"/>
    <w:rsid w:val="005869AF"/>
    <w:rsid w:val="00594EED"/>
    <w:rsid w:val="005A5A2C"/>
    <w:rsid w:val="005B77E3"/>
    <w:rsid w:val="005D0B43"/>
    <w:rsid w:val="005D6C83"/>
    <w:rsid w:val="005E141C"/>
    <w:rsid w:val="005E688B"/>
    <w:rsid w:val="005F614B"/>
    <w:rsid w:val="006015AF"/>
    <w:rsid w:val="0062110B"/>
    <w:rsid w:val="00621638"/>
    <w:rsid w:val="0062440B"/>
    <w:rsid w:val="00626B9F"/>
    <w:rsid w:val="00631757"/>
    <w:rsid w:val="00637E6F"/>
    <w:rsid w:val="00650133"/>
    <w:rsid w:val="00670FF5"/>
    <w:rsid w:val="006803D3"/>
    <w:rsid w:val="00680CC1"/>
    <w:rsid w:val="0068123F"/>
    <w:rsid w:val="00690726"/>
    <w:rsid w:val="006939C0"/>
    <w:rsid w:val="006A3344"/>
    <w:rsid w:val="006A5A9A"/>
    <w:rsid w:val="006A7305"/>
    <w:rsid w:val="006B3EDD"/>
    <w:rsid w:val="006B5BE1"/>
    <w:rsid w:val="006C0727"/>
    <w:rsid w:val="006C0DCB"/>
    <w:rsid w:val="006C29EF"/>
    <w:rsid w:val="006D42B4"/>
    <w:rsid w:val="006D4A11"/>
    <w:rsid w:val="006E145F"/>
    <w:rsid w:val="006F0A92"/>
    <w:rsid w:val="00701DD6"/>
    <w:rsid w:val="007065C8"/>
    <w:rsid w:val="00707D9C"/>
    <w:rsid w:val="007320EE"/>
    <w:rsid w:val="007419FA"/>
    <w:rsid w:val="0074230A"/>
    <w:rsid w:val="00744F21"/>
    <w:rsid w:val="00762256"/>
    <w:rsid w:val="00770572"/>
    <w:rsid w:val="0077369A"/>
    <w:rsid w:val="00774F4C"/>
    <w:rsid w:val="00780FA8"/>
    <w:rsid w:val="0078286B"/>
    <w:rsid w:val="00783C21"/>
    <w:rsid w:val="007860D8"/>
    <w:rsid w:val="00790978"/>
    <w:rsid w:val="007939AC"/>
    <w:rsid w:val="007A3AAF"/>
    <w:rsid w:val="007B6BA8"/>
    <w:rsid w:val="007C213D"/>
    <w:rsid w:val="007C5F57"/>
    <w:rsid w:val="007E1075"/>
    <w:rsid w:val="007F1238"/>
    <w:rsid w:val="00804632"/>
    <w:rsid w:val="008116D0"/>
    <w:rsid w:val="00816EE0"/>
    <w:rsid w:val="00826DA1"/>
    <w:rsid w:val="00834595"/>
    <w:rsid w:val="00837AE2"/>
    <w:rsid w:val="00843A5A"/>
    <w:rsid w:val="00851838"/>
    <w:rsid w:val="00865FF5"/>
    <w:rsid w:val="00866190"/>
    <w:rsid w:val="00880ED4"/>
    <w:rsid w:val="0089130C"/>
    <w:rsid w:val="008935A9"/>
    <w:rsid w:val="008B0301"/>
    <w:rsid w:val="008B3A42"/>
    <w:rsid w:val="008B3EF1"/>
    <w:rsid w:val="008C50C6"/>
    <w:rsid w:val="008E4DDC"/>
    <w:rsid w:val="0090175B"/>
    <w:rsid w:val="0090477F"/>
    <w:rsid w:val="00910026"/>
    <w:rsid w:val="00914FCA"/>
    <w:rsid w:val="00921901"/>
    <w:rsid w:val="0093611F"/>
    <w:rsid w:val="00940267"/>
    <w:rsid w:val="00940A4F"/>
    <w:rsid w:val="0096121C"/>
    <w:rsid w:val="00972CA7"/>
    <w:rsid w:val="00974C79"/>
    <w:rsid w:val="00977994"/>
    <w:rsid w:val="00981893"/>
    <w:rsid w:val="00992BE5"/>
    <w:rsid w:val="00995E31"/>
    <w:rsid w:val="009A5305"/>
    <w:rsid w:val="009E3D25"/>
    <w:rsid w:val="009E5586"/>
    <w:rsid w:val="009E585E"/>
    <w:rsid w:val="009F1274"/>
    <w:rsid w:val="009F2FBC"/>
    <w:rsid w:val="00A02C1F"/>
    <w:rsid w:val="00A04416"/>
    <w:rsid w:val="00A13F86"/>
    <w:rsid w:val="00A143B8"/>
    <w:rsid w:val="00A20262"/>
    <w:rsid w:val="00A259B6"/>
    <w:rsid w:val="00A37741"/>
    <w:rsid w:val="00A62766"/>
    <w:rsid w:val="00A65B1D"/>
    <w:rsid w:val="00A660C6"/>
    <w:rsid w:val="00A671BD"/>
    <w:rsid w:val="00A7087F"/>
    <w:rsid w:val="00A724DB"/>
    <w:rsid w:val="00A73B2F"/>
    <w:rsid w:val="00A747D9"/>
    <w:rsid w:val="00A77C26"/>
    <w:rsid w:val="00A83CAD"/>
    <w:rsid w:val="00A85D21"/>
    <w:rsid w:val="00A927A2"/>
    <w:rsid w:val="00A9392C"/>
    <w:rsid w:val="00AA2A80"/>
    <w:rsid w:val="00AA2B41"/>
    <w:rsid w:val="00AA427C"/>
    <w:rsid w:val="00AB2953"/>
    <w:rsid w:val="00AD6B39"/>
    <w:rsid w:val="00B10C82"/>
    <w:rsid w:val="00B1227A"/>
    <w:rsid w:val="00B126F0"/>
    <w:rsid w:val="00B16C66"/>
    <w:rsid w:val="00B31EEB"/>
    <w:rsid w:val="00B40197"/>
    <w:rsid w:val="00B54F22"/>
    <w:rsid w:val="00B63071"/>
    <w:rsid w:val="00B63184"/>
    <w:rsid w:val="00B66DCB"/>
    <w:rsid w:val="00B80F99"/>
    <w:rsid w:val="00B9376F"/>
    <w:rsid w:val="00B96811"/>
    <w:rsid w:val="00BB1ABE"/>
    <w:rsid w:val="00BB63B3"/>
    <w:rsid w:val="00BC3B91"/>
    <w:rsid w:val="00BD3A13"/>
    <w:rsid w:val="00BD3BDE"/>
    <w:rsid w:val="00BE144B"/>
    <w:rsid w:val="00BE40B9"/>
    <w:rsid w:val="00BE68C2"/>
    <w:rsid w:val="00BF08EF"/>
    <w:rsid w:val="00BF2B82"/>
    <w:rsid w:val="00BF305B"/>
    <w:rsid w:val="00C019A9"/>
    <w:rsid w:val="00C152FA"/>
    <w:rsid w:val="00C22CB7"/>
    <w:rsid w:val="00C312C7"/>
    <w:rsid w:val="00C315EC"/>
    <w:rsid w:val="00C32B22"/>
    <w:rsid w:val="00C41092"/>
    <w:rsid w:val="00C415B3"/>
    <w:rsid w:val="00C45E32"/>
    <w:rsid w:val="00C4725E"/>
    <w:rsid w:val="00C7093F"/>
    <w:rsid w:val="00C858EB"/>
    <w:rsid w:val="00C85EC6"/>
    <w:rsid w:val="00C86428"/>
    <w:rsid w:val="00C93596"/>
    <w:rsid w:val="00C95F2A"/>
    <w:rsid w:val="00CA01B1"/>
    <w:rsid w:val="00CA09B2"/>
    <w:rsid w:val="00CA32BD"/>
    <w:rsid w:val="00CB06C7"/>
    <w:rsid w:val="00CB0E04"/>
    <w:rsid w:val="00CB2257"/>
    <w:rsid w:val="00CB6A41"/>
    <w:rsid w:val="00CE1D26"/>
    <w:rsid w:val="00CE6CEA"/>
    <w:rsid w:val="00D10C3A"/>
    <w:rsid w:val="00D12FF9"/>
    <w:rsid w:val="00D1771B"/>
    <w:rsid w:val="00D31A46"/>
    <w:rsid w:val="00D36595"/>
    <w:rsid w:val="00D43CD3"/>
    <w:rsid w:val="00D51B33"/>
    <w:rsid w:val="00D5478E"/>
    <w:rsid w:val="00D55748"/>
    <w:rsid w:val="00D56198"/>
    <w:rsid w:val="00D723A4"/>
    <w:rsid w:val="00D952C0"/>
    <w:rsid w:val="00DA729C"/>
    <w:rsid w:val="00DC1A0B"/>
    <w:rsid w:val="00DC473D"/>
    <w:rsid w:val="00DC5A7B"/>
    <w:rsid w:val="00DC6A98"/>
    <w:rsid w:val="00DC6BD2"/>
    <w:rsid w:val="00DD3530"/>
    <w:rsid w:val="00DD41DF"/>
    <w:rsid w:val="00DD736D"/>
    <w:rsid w:val="00DE042C"/>
    <w:rsid w:val="00DE1B45"/>
    <w:rsid w:val="00DE2551"/>
    <w:rsid w:val="00DF63CE"/>
    <w:rsid w:val="00E00C45"/>
    <w:rsid w:val="00E11414"/>
    <w:rsid w:val="00E12375"/>
    <w:rsid w:val="00E132D3"/>
    <w:rsid w:val="00E14468"/>
    <w:rsid w:val="00E36548"/>
    <w:rsid w:val="00E841D2"/>
    <w:rsid w:val="00E95884"/>
    <w:rsid w:val="00EB1AB9"/>
    <w:rsid w:val="00EC02CD"/>
    <w:rsid w:val="00EC3CF2"/>
    <w:rsid w:val="00EE240D"/>
    <w:rsid w:val="00EE5778"/>
    <w:rsid w:val="00F06585"/>
    <w:rsid w:val="00F0743D"/>
    <w:rsid w:val="00F1414B"/>
    <w:rsid w:val="00F22778"/>
    <w:rsid w:val="00F30648"/>
    <w:rsid w:val="00F33C08"/>
    <w:rsid w:val="00F42048"/>
    <w:rsid w:val="00F43253"/>
    <w:rsid w:val="00F45220"/>
    <w:rsid w:val="00F6158F"/>
    <w:rsid w:val="00F63322"/>
    <w:rsid w:val="00F64A67"/>
    <w:rsid w:val="00F66037"/>
    <w:rsid w:val="00F67E6F"/>
    <w:rsid w:val="00F70CAC"/>
    <w:rsid w:val="00F71EF0"/>
    <w:rsid w:val="00F8102D"/>
    <w:rsid w:val="00F8757E"/>
    <w:rsid w:val="00F96808"/>
    <w:rsid w:val="00FA11FF"/>
    <w:rsid w:val="00FB46D4"/>
    <w:rsid w:val="00FC389E"/>
    <w:rsid w:val="00FC4761"/>
    <w:rsid w:val="00FC5A35"/>
    <w:rsid w:val="00FD37BF"/>
    <w:rsid w:val="00FD5D8F"/>
    <w:rsid w:val="00FD63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customStyle="1" w:styleId="fontstyle01">
    <w:name w:val="fontstyle01"/>
    <w:basedOn w:val="DefaultParagraphFont"/>
    <w:rsid w:val="0093611F"/>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051829">
      <w:bodyDiv w:val="1"/>
      <w:marLeft w:val="0"/>
      <w:marRight w:val="0"/>
      <w:marTop w:val="0"/>
      <w:marBottom w:val="0"/>
      <w:divBdr>
        <w:top w:val="none" w:sz="0" w:space="0" w:color="auto"/>
        <w:left w:val="none" w:sz="0" w:space="0" w:color="auto"/>
        <w:bottom w:val="none" w:sz="0" w:space="0" w:color="auto"/>
        <w:right w:val="none" w:sz="0" w:space="0" w:color="auto"/>
      </w:divBdr>
    </w:div>
    <w:div w:id="1125003678">
      <w:bodyDiv w:val="1"/>
      <w:marLeft w:val="0"/>
      <w:marRight w:val="0"/>
      <w:marTop w:val="0"/>
      <w:marBottom w:val="0"/>
      <w:divBdr>
        <w:top w:val="none" w:sz="0" w:space="0" w:color="auto"/>
        <w:left w:val="none" w:sz="0" w:space="0" w:color="auto"/>
        <w:bottom w:val="none" w:sz="0" w:space="0" w:color="auto"/>
        <w:right w:val="none" w:sz="0" w:space="0" w:color="auto"/>
      </w:divBdr>
    </w:div>
    <w:div w:id="1391419095">
      <w:bodyDiv w:val="1"/>
      <w:marLeft w:val="0"/>
      <w:marRight w:val="0"/>
      <w:marTop w:val="0"/>
      <w:marBottom w:val="0"/>
      <w:divBdr>
        <w:top w:val="none" w:sz="0" w:space="0" w:color="auto"/>
        <w:left w:val="none" w:sz="0" w:space="0" w:color="auto"/>
        <w:bottom w:val="none" w:sz="0" w:space="0" w:color="auto"/>
        <w:right w:val="none" w:sz="0" w:space="0" w:color="auto"/>
      </w:divBdr>
    </w:div>
    <w:div w:id="1891378525">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319</TotalTime>
  <Pages>19</Pages>
  <Words>5662</Words>
  <Characters>28127</Characters>
  <Application>Microsoft Office Word</Application>
  <DocSecurity>0</DocSecurity>
  <Lines>1247</Lines>
  <Paragraphs>495</Paragraphs>
  <ScaleCrop>false</ScaleCrop>
  <HeadingPairs>
    <vt:vector size="2" baseType="variant">
      <vt:variant>
        <vt:lpstr>Title</vt:lpstr>
      </vt:variant>
      <vt:variant>
        <vt:i4>1</vt:i4>
      </vt:variant>
    </vt:vector>
  </HeadingPairs>
  <TitlesOfParts>
    <vt:vector size="1" baseType="lpstr">
      <vt:lpstr>doc.: IEEE 802.11-18/1768r0</vt:lpstr>
    </vt:vector>
  </TitlesOfParts>
  <Company>Some Company</Company>
  <LinksUpToDate>false</LinksUpToDate>
  <CharactersWithSpaces>33417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802.11-18/1768r0</dc:title>
  <dc:subject>Submission</dc:subject>
  <dc:creator>cheng.chen@intel.com</dc:creator>
  <cp:keywords>November 2018, CTPClassification=CTP_NT</cp:keywords>
  <dc:description>Cheng Chen, Intel</dc:description>
  <cp:lastModifiedBy>Chen, Cheng</cp:lastModifiedBy>
  <cp:revision>10</cp:revision>
  <cp:lastPrinted>2017-02-23T01:37:00Z</cp:lastPrinted>
  <dcterms:created xsi:type="dcterms:W3CDTF">2018-10-21T07:18:00Z</dcterms:created>
  <dcterms:modified xsi:type="dcterms:W3CDTF">2018-11-05T16:14:00Z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ddfbc5e5-2549-4ecf-bce1-fae32e01f09c</vt:lpwstr>
  </property>
  <property fmtid="{D5CDD505-2E9C-101B-9397-08002B2CF9AE}" pid="3" name="CTP_TimeStamp">
    <vt:lpwstr>2018-11-05 16:14:09Z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