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145AD6">
            <w:pPr>
              <w:pStyle w:val="T2"/>
            </w:pPr>
            <w:r w:rsidRPr="00145AD6">
              <w:t>LB234</w:t>
            </w:r>
            <w:r>
              <w:t xml:space="preserve"> Comment </w:t>
            </w:r>
            <w:r w:rsidR="001F0B2E">
              <w:t>R</w:t>
            </w:r>
            <w:r w:rsidR="00771871" w:rsidRPr="009A6E39">
              <w:t>esolution</w:t>
            </w:r>
            <w:r>
              <w:t xml:space="preserve">s </w:t>
            </w:r>
            <w:r w:rsidR="00CB7424">
              <w:t>–</w:t>
            </w:r>
            <w:r>
              <w:t xml:space="preserve"> PHY</w:t>
            </w:r>
            <w:r w:rsidR="00CB7424">
              <w:t xml:space="preserve"> and BF</w:t>
            </w:r>
            <w:r w:rsidR="00061607">
              <w:t xml:space="preserve"> I</w:t>
            </w:r>
            <w:r w:rsidR="001E70E4">
              <w:t>I</w:t>
            </w:r>
            <w:r w:rsidR="00061607">
              <w:t>I</w:t>
            </w:r>
          </w:p>
        </w:tc>
      </w:tr>
      <w:tr w:rsidR="00CA09B2" w:rsidTr="00C66986">
        <w:trPr>
          <w:trHeight w:val="359"/>
          <w:jc w:val="center"/>
        </w:trPr>
        <w:tc>
          <w:tcPr>
            <w:tcW w:w="9576" w:type="dxa"/>
            <w:gridSpan w:val="5"/>
            <w:vAlign w:val="center"/>
          </w:tcPr>
          <w:p w:rsidR="00CA09B2" w:rsidRDefault="00CA09B2" w:rsidP="00CB0453">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B0453">
              <w:rPr>
                <w:b w:val="0"/>
                <w:sz w:val="20"/>
              </w:rPr>
              <w:t>11</w:t>
            </w:r>
            <w:r>
              <w:rPr>
                <w:b w:val="0"/>
                <w:sz w:val="20"/>
              </w:rPr>
              <w:t>-</w:t>
            </w:r>
            <w:r w:rsidR="00CB0453">
              <w:rPr>
                <w:b w:val="0"/>
                <w:sz w:val="20"/>
              </w:rPr>
              <w:t>07</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7636FB" w:rsidRDefault="00CA09B2" w:rsidP="007636FB">
      <w:pPr>
        <w:rPr>
          <w:szCs w:val="22"/>
        </w:rPr>
      </w:pPr>
      <w:r w:rsidRPr="00C66986">
        <w:br w:type="page"/>
      </w:r>
    </w:p>
    <w:tbl>
      <w:tblPr>
        <w:tblStyle w:val="TableGrid"/>
        <w:tblW w:w="0" w:type="auto"/>
        <w:tblLook w:val="04A0" w:firstRow="1" w:lastRow="0" w:firstColumn="1" w:lastColumn="0" w:noHBand="0" w:noVBand="1"/>
      </w:tblPr>
      <w:tblGrid>
        <w:gridCol w:w="656"/>
        <w:gridCol w:w="1316"/>
        <w:gridCol w:w="894"/>
        <w:gridCol w:w="3519"/>
        <w:gridCol w:w="2965"/>
      </w:tblGrid>
      <w:tr w:rsidR="007636FB" w:rsidRPr="00DC15DF" w:rsidTr="00DC36F1">
        <w:tc>
          <w:tcPr>
            <w:tcW w:w="656" w:type="dxa"/>
          </w:tcPr>
          <w:p w:rsidR="007636FB" w:rsidRPr="00DC15DF" w:rsidRDefault="007636FB" w:rsidP="00DC36F1">
            <w:pPr>
              <w:rPr>
                <w:b/>
                <w:szCs w:val="22"/>
              </w:rPr>
            </w:pPr>
            <w:r w:rsidRPr="00DC15DF">
              <w:rPr>
                <w:b/>
                <w:szCs w:val="22"/>
              </w:rPr>
              <w:lastRenderedPageBreak/>
              <w:t>CID</w:t>
            </w:r>
          </w:p>
        </w:tc>
        <w:tc>
          <w:tcPr>
            <w:tcW w:w="1316" w:type="dxa"/>
          </w:tcPr>
          <w:p w:rsidR="007636FB" w:rsidRPr="00DC15DF" w:rsidRDefault="007636FB" w:rsidP="00DC36F1">
            <w:pPr>
              <w:rPr>
                <w:b/>
                <w:szCs w:val="22"/>
              </w:rPr>
            </w:pPr>
            <w:r w:rsidRPr="00DC15DF">
              <w:rPr>
                <w:b/>
                <w:szCs w:val="22"/>
              </w:rPr>
              <w:t>Clause</w:t>
            </w:r>
          </w:p>
        </w:tc>
        <w:tc>
          <w:tcPr>
            <w:tcW w:w="894" w:type="dxa"/>
          </w:tcPr>
          <w:p w:rsidR="007636FB" w:rsidRPr="00DC15DF" w:rsidRDefault="007636FB" w:rsidP="00DC36F1">
            <w:pPr>
              <w:rPr>
                <w:b/>
                <w:szCs w:val="22"/>
              </w:rPr>
            </w:pPr>
            <w:r w:rsidRPr="00DC15DF">
              <w:rPr>
                <w:b/>
                <w:szCs w:val="22"/>
              </w:rPr>
              <w:t>Page</w:t>
            </w:r>
          </w:p>
        </w:tc>
        <w:tc>
          <w:tcPr>
            <w:tcW w:w="3519" w:type="dxa"/>
          </w:tcPr>
          <w:p w:rsidR="007636FB" w:rsidRPr="00DC15DF" w:rsidRDefault="007636FB" w:rsidP="00DC36F1">
            <w:pPr>
              <w:rPr>
                <w:b/>
                <w:szCs w:val="22"/>
              </w:rPr>
            </w:pPr>
            <w:r w:rsidRPr="00DC15DF">
              <w:rPr>
                <w:b/>
                <w:szCs w:val="22"/>
              </w:rPr>
              <w:t>Comment</w:t>
            </w:r>
          </w:p>
        </w:tc>
        <w:tc>
          <w:tcPr>
            <w:tcW w:w="2965" w:type="dxa"/>
          </w:tcPr>
          <w:p w:rsidR="007636FB" w:rsidRPr="00DC15DF" w:rsidRDefault="007636FB" w:rsidP="00DC36F1">
            <w:pPr>
              <w:rPr>
                <w:b/>
                <w:szCs w:val="22"/>
              </w:rPr>
            </w:pPr>
            <w:r w:rsidRPr="00DC15DF">
              <w:rPr>
                <w:b/>
                <w:szCs w:val="22"/>
              </w:rPr>
              <w:t>Proposed change</w:t>
            </w:r>
          </w:p>
        </w:tc>
      </w:tr>
      <w:tr w:rsidR="007636FB" w:rsidRPr="00DC15DF" w:rsidTr="00DC36F1">
        <w:tc>
          <w:tcPr>
            <w:tcW w:w="656" w:type="dxa"/>
          </w:tcPr>
          <w:p w:rsidR="007636FB" w:rsidRPr="00DC15DF" w:rsidRDefault="007636FB" w:rsidP="00DC36F1">
            <w:pPr>
              <w:rPr>
                <w:szCs w:val="22"/>
              </w:rPr>
            </w:pPr>
            <w:r>
              <w:rPr>
                <w:szCs w:val="22"/>
              </w:rPr>
              <w:t>3232</w:t>
            </w:r>
          </w:p>
        </w:tc>
        <w:tc>
          <w:tcPr>
            <w:tcW w:w="1316" w:type="dxa"/>
          </w:tcPr>
          <w:p w:rsidR="007636FB" w:rsidRPr="00DC15DF" w:rsidRDefault="007636FB" w:rsidP="00DC36F1">
            <w:pPr>
              <w:rPr>
                <w:szCs w:val="22"/>
                <w:lang w:val="en-US"/>
              </w:rPr>
            </w:pPr>
            <w:r>
              <w:rPr>
                <w:szCs w:val="22"/>
                <w:lang w:val="en-US"/>
              </w:rPr>
              <w:t>10.43.7</w:t>
            </w:r>
          </w:p>
        </w:tc>
        <w:tc>
          <w:tcPr>
            <w:tcW w:w="894" w:type="dxa"/>
          </w:tcPr>
          <w:p w:rsidR="007636FB" w:rsidRPr="00DC15DF" w:rsidRDefault="007636FB" w:rsidP="00DC36F1">
            <w:pPr>
              <w:rPr>
                <w:szCs w:val="22"/>
              </w:rPr>
            </w:pPr>
            <w:r>
              <w:rPr>
                <w:szCs w:val="22"/>
              </w:rPr>
              <w:t>245.50</w:t>
            </w:r>
          </w:p>
        </w:tc>
        <w:tc>
          <w:tcPr>
            <w:tcW w:w="3519" w:type="dxa"/>
          </w:tcPr>
          <w:p w:rsidR="007636FB" w:rsidRPr="00DC15DF" w:rsidRDefault="007636FB" w:rsidP="00DC36F1">
            <w:pPr>
              <w:rPr>
                <w:szCs w:val="22"/>
              </w:rPr>
            </w:pPr>
            <w:r w:rsidRPr="00A960FA">
              <w:rPr>
                <w:szCs w:val="22"/>
              </w:rPr>
              <w:t>When beam tracking is performed with BRP TX and especially with BRP-RX-TX packet, it is important to define when do the transmitter and receiver switch AWV to the AWV that are the results of the tracking - otherwise, link may be lost when only one side switches.</w:t>
            </w:r>
          </w:p>
        </w:tc>
        <w:tc>
          <w:tcPr>
            <w:tcW w:w="2965" w:type="dxa"/>
          </w:tcPr>
          <w:p w:rsidR="007636FB" w:rsidRPr="00DC15DF" w:rsidRDefault="007636FB" w:rsidP="00DC36F1">
            <w:pPr>
              <w:rPr>
                <w:szCs w:val="22"/>
              </w:rPr>
            </w:pPr>
            <w:r w:rsidRPr="00A960FA">
              <w:rPr>
                <w:szCs w:val="22"/>
              </w:rPr>
              <w:t>define that the change occurs immediately after the feedback is sent or (better) in the next TxOP</w:t>
            </w:r>
          </w:p>
        </w:tc>
      </w:tr>
    </w:tbl>
    <w:p w:rsidR="007636FB" w:rsidRPr="00DC15DF" w:rsidRDefault="007636FB" w:rsidP="007636FB">
      <w:pPr>
        <w:rPr>
          <w:szCs w:val="22"/>
        </w:rPr>
      </w:pPr>
    </w:p>
    <w:p w:rsidR="007636FB" w:rsidRPr="00DC15DF" w:rsidRDefault="007636FB" w:rsidP="007636FB">
      <w:pPr>
        <w:rPr>
          <w:szCs w:val="22"/>
        </w:rPr>
      </w:pPr>
      <w:r w:rsidRPr="00DC15DF">
        <w:rPr>
          <w:b/>
          <w:szCs w:val="22"/>
        </w:rPr>
        <w:t>Proposed resolution</w:t>
      </w:r>
      <w:r w:rsidRPr="00DC15DF">
        <w:rPr>
          <w:szCs w:val="22"/>
        </w:rPr>
        <w:t xml:space="preserve">: </w:t>
      </w:r>
      <w:r>
        <w:rPr>
          <w:szCs w:val="22"/>
        </w:rPr>
        <w:t>Revised</w:t>
      </w:r>
    </w:p>
    <w:p w:rsidR="007636FB" w:rsidRPr="00DC15DF" w:rsidRDefault="007636FB" w:rsidP="007636FB">
      <w:pPr>
        <w:rPr>
          <w:szCs w:val="22"/>
        </w:rPr>
      </w:pPr>
    </w:p>
    <w:p w:rsidR="007636FB" w:rsidRDefault="007636FB" w:rsidP="007636FB">
      <w:pPr>
        <w:rPr>
          <w:b/>
          <w:szCs w:val="22"/>
        </w:rPr>
      </w:pPr>
      <w:r>
        <w:rPr>
          <w:b/>
          <w:szCs w:val="22"/>
        </w:rPr>
        <w:t>Modifications</w:t>
      </w:r>
      <w:r w:rsidRPr="00DC15DF">
        <w:rPr>
          <w:b/>
          <w:szCs w:val="22"/>
        </w:rPr>
        <w:t>:</w:t>
      </w:r>
      <w:r>
        <w:rPr>
          <w:b/>
          <w:szCs w:val="22"/>
        </w:rPr>
        <w:t xml:space="preserve"> </w:t>
      </w:r>
      <w:r w:rsidRPr="00C6219E">
        <w:rPr>
          <w:szCs w:val="22"/>
        </w:rPr>
        <w:t>Please add the following paragraph at the end of 10.43.7</w:t>
      </w:r>
    </w:p>
    <w:p w:rsidR="007636FB" w:rsidRPr="00910420" w:rsidRDefault="007636FB" w:rsidP="007636FB">
      <w:pPr>
        <w:rPr>
          <w:szCs w:val="22"/>
        </w:rPr>
      </w:pPr>
    </w:p>
    <w:p w:rsidR="007636FB" w:rsidRDefault="007636FB" w:rsidP="007636FB">
      <w:pPr>
        <w:rPr>
          <w:lang w:val="en-US"/>
        </w:rPr>
      </w:pPr>
      <w:r w:rsidRPr="00A410C2">
        <w:rPr>
          <w:lang w:val="en-US"/>
        </w:rPr>
        <w:t>If the beam tracking procedure includes the transmission of BRP-TX, EDMG BRP-TX, or EDMG BRP-RX/TX packets, both STAs (beam tracking initiator and responder) shall not change their antenna settings, except during the transmission of the TRN field in PPDUs used to perform beam tracking</w:t>
      </w:r>
      <w:r w:rsidR="0011160E">
        <w:rPr>
          <w:lang w:val="en-US"/>
        </w:rPr>
        <w:t>, during the procedure</w:t>
      </w:r>
      <w:r w:rsidRPr="00A410C2">
        <w:rPr>
          <w:lang w:val="en-US"/>
        </w:rPr>
        <w:t xml:space="preserve">.  The STAs </w:t>
      </w:r>
      <w:r>
        <w:rPr>
          <w:lang w:val="en-US"/>
        </w:rPr>
        <w:t>shall</w:t>
      </w:r>
      <w:r w:rsidRPr="00A410C2">
        <w:rPr>
          <w:lang w:val="en-US"/>
        </w:rPr>
        <w:t xml:space="preserve"> use the beam tracking procedure feedback and </w:t>
      </w:r>
      <w:r w:rsidR="006B2529">
        <w:rPr>
          <w:lang w:val="en-US"/>
        </w:rPr>
        <w:t xml:space="preserve">then </w:t>
      </w:r>
      <w:r w:rsidRPr="00A410C2">
        <w:rPr>
          <w:lang w:val="en-US"/>
        </w:rPr>
        <w:t>update their antenna settings before their next TXOP or SP.</w:t>
      </w:r>
    </w:p>
    <w:p w:rsidR="006660BF" w:rsidRPr="008713C6" w:rsidRDefault="006660BF" w:rsidP="006660BF">
      <w:pPr>
        <w:rPr>
          <w:szCs w:val="22"/>
        </w:rPr>
      </w:pPr>
    </w:p>
    <w:p w:rsidR="006660BF" w:rsidRPr="008713C6" w:rsidRDefault="006660BF" w:rsidP="006660B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8713C6" w:rsidRPr="008713C6" w:rsidTr="00DC36F1">
        <w:tc>
          <w:tcPr>
            <w:tcW w:w="656" w:type="dxa"/>
          </w:tcPr>
          <w:p w:rsidR="006660BF" w:rsidRPr="008713C6" w:rsidRDefault="006660BF" w:rsidP="00DC36F1">
            <w:pPr>
              <w:rPr>
                <w:b/>
                <w:szCs w:val="22"/>
              </w:rPr>
            </w:pPr>
            <w:r w:rsidRPr="008713C6">
              <w:rPr>
                <w:b/>
                <w:szCs w:val="22"/>
              </w:rPr>
              <w:t>CID</w:t>
            </w:r>
          </w:p>
        </w:tc>
        <w:tc>
          <w:tcPr>
            <w:tcW w:w="1316" w:type="dxa"/>
          </w:tcPr>
          <w:p w:rsidR="006660BF" w:rsidRPr="008713C6" w:rsidRDefault="006660BF" w:rsidP="00DC36F1">
            <w:pPr>
              <w:rPr>
                <w:b/>
                <w:szCs w:val="22"/>
              </w:rPr>
            </w:pPr>
            <w:r w:rsidRPr="008713C6">
              <w:rPr>
                <w:b/>
                <w:szCs w:val="22"/>
              </w:rPr>
              <w:t>Clause</w:t>
            </w:r>
          </w:p>
        </w:tc>
        <w:tc>
          <w:tcPr>
            <w:tcW w:w="894" w:type="dxa"/>
          </w:tcPr>
          <w:p w:rsidR="006660BF" w:rsidRPr="008713C6" w:rsidRDefault="006660BF" w:rsidP="00DC36F1">
            <w:pPr>
              <w:rPr>
                <w:b/>
                <w:szCs w:val="22"/>
              </w:rPr>
            </w:pPr>
            <w:r w:rsidRPr="008713C6">
              <w:rPr>
                <w:b/>
                <w:szCs w:val="22"/>
              </w:rPr>
              <w:t>Page</w:t>
            </w:r>
          </w:p>
        </w:tc>
        <w:tc>
          <w:tcPr>
            <w:tcW w:w="3519" w:type="dxa"/>
          </w:tcPr>
          <w:p w:rsidR="006660BF" w:rsidRPr="008713C6" w:rsidRDefault="006660BF" w:rsidP="00DC36F1">
            <w:pPr>
              <w:rPr>
                <w:b/>
                <w:szCs w:val="22"/>
              </w:rPr>
            </w:pPr>
            <w:r w:rsidRPr="008713C6">
              <w:rPr>
                <w:b/>
                <w:szCs w:val="22"/>
              </w:rPr>
              <w:t>Comment</w:t>
            </w:r>
          </w:p>
        </w:tc>
        <w:tc>
          <w:tcPr>
            <w:tcW w:w="2965" w:type="dxa"/>
          </w:tcPr>
          <w:p w:rsidR="006660BF" w:rsidRPr="008713C6" w:rsidRDefault="006660BF" w:rsidP="00DC36F1">
            <w:pPr>
              <w:rPr>
                <w:b/>
                <w:szCs w:val="22"/>
              </w:rPr>
            </w:pPr>
            <w:r w:rsidRPr="008713C6">
              <w:rPr>
                <w:b/>
                <w:szCs w:val="22"/>
              </w:rPr>
              <w:t>Proposed change</w:t>
            </w:r>
          </w:p>
        </w:tc>
      </w:tr>
      <w:tr w:rsidR="008713C6" w:rsidRPr="008713C6" w:rsidTr="00DC36F1">
        <w:tc>
          <w:tcPr>
            <w:tcW w:w="656" w:type="dxa"/>
          </w:tcPr>
          <w:p w:rsidR="006660BF" w:rsidRPr="008713C6" w:rsidRDefault="006660BF" w:rsidP="00DC36F1">
            <w:pPr>
              <w:rPr>
                <w:szCs w:val="22"/>
              </w:rPr>
            </w:pPr>
            <w:r w:rsidRPr="008713C6">
              <w:rPr>
                <w:szCs w:val="22"/>
              </w:rPr>
              <w:t>3228</w:t>
            </w:r>
          </w:p>
        </w:tc>
        <w:tc>
          <w:tcPr>
            <w:tcW w:w="1316" w:type="dxa"/>
          </w:tcPr>
          <w:p w:rsidR="006660BF" w:rsidRPr="008713C6" w:rsidRDefault="006660BF" w:rsidP="00DC36F1">
            <w:pPr>
              <w:rPr>
                <w:szCs w:val="22"/>
                <w:lang w:val="en-US"/>
              </w:rPr>
            </w:pPr>
            <w:r w:rsidRPr="008713C6">
              <w:rPr>
                <w:szCs w:val="22"/>
                <w:lang w:val="en-US"/>
              </w:rPr>
              <w:t>10.43.7</w:t>
            </w:r>
          </w:p>
        </w:tc>
        <w:tc>
          <w:tcPr>
            <w:tcW w:w="894" w:type="dxa"/>
          </w:tcPr>
          <w:p w:rsidR="006660BF" w:rsidRPr="008713C6" w:rsidRDefault="006660BF" w:rsidP="00DC36F1">
            <w:pPr>
              <w:rPr>
                <w:szCs w:val="22"/>
              </w:rPr>
            </w:pPr>
            <w:r w:rsidRPr="008713C6">
              <w:rPr>
                <w:szCs w:val="22"/>
              </w:rPr>
              <w:t>245.7</w:t>
            </w:r>
          </w:p>
        </w:tc>
        <w:tc>
          <w:tcPr>
            <w:tcW w:w="3519" w:type="dxa"/>
          </w:tcPr>
          <w:p w:rsidR="006660BF" w:rsidRPr="008713C6" w:rsidRDefault="006660BF" w:rsidP="00DC36F1">
            <w:pPr>
              <w:rPr>
                <w:szCs w:val="22"/>
              </w:rPr>
            </w:pPr>
            <w:r w:rsidRPr="008713C6">
              <w:rPr>
                <w:szCs w:val="22"/>
              </w:rPr>
              <w:t>"the beam tracking initiator may append the feedback to any packet to the responder" - what does "append" mean.  Does it mean aggregate in the same A-MPDU.  And if It does, what is aggregated?  Currently the text allows aggregation of BRP frames only with ACK, BACK and QOS null frames, not with data frames, which I assume was the intent, although it is not written</w:t>
            </w:r>
          </w:p>
        </w:tc>
        <w:tc>
          <w:tcPr>
            <w:tcW w:w="2965" w:type="dxa"/>
          </w:tcPr>
          <w:p w:rsidR="006660BF" w:rsidRPr="008713C6" w:rsidRDefault="006660BF" w:rsidP="00DC36F1">
            <w:pPr>
              <w:rPr>
                <w:szCs w:val="22"/>
              </w:rPr>
            </w:pPr>
            <w:r w:rsidRPr="008713C6">
              <w:rPr>
                <w:szCs w:val="22"/>
              </w:rPr>
              <w:t>Simple option is to disallow the use of BRP-RT-TX frames as a response to RX beam tracking request.  Another option is to actually say that a BRP frame with channel measurement feedback is aggregated and define where is it aggregated.  If so, the text defining with what BRP frames are aggregated needs to be changed</w:t>
            </w:r>
          </w:p>
        </w:tc>
      </w:tr>
      <w:tr w:rsidR="006660BF" w:rsidRPr="008713C6" w:rsidTr="00DC36F1">
        <w:tc>
          <w:tcPr>
            <w:tcW w:w="656" w:type="dxa"/>
          </w:tcPr>
          <w:p w:rsidR="006660BF" w:rsidRPr="008713C6" w:rsidRDefault="006660BF" w:rsidP="00DC36F1">
            <w:pPr>
              <w:rPr>
                <w:szCs w:val="22"/>
              </w:rPr>
            </w:pPr>
            <w:r w:rsidRPr="008713C6">
              <w:rPr>
                <w:szCs w:val="22"/>
              </w:rPr>
              <w:t>3230</w:t>
            </w:r>
          </w:p>
        </w:tc>
        <w:tc>
          <w:tcPr>
            <w:tcW w:w="1316" w:type="dxa"/>
          </w:tcPr>
          <w:p w:rsidR="006660BF" w:rsidRPr="008713C6" w:rsidRDefault="006660BF" w:rsidP="00DC36F1">
            <w:pPr>
              <w:rPr>
                <w:szCs w:val="22"/>
                <w:lang w:val="en-US"/>
              </w:rPr>
            </w:pPr>
            <w:r w:rsidRPr="008713C6">
              <w:rPr>
                <w:szCs w:val="22"/>
                <w:lang w:val="en-US"/>
              </w:rPr>
              <w:t>10.43.7</w:t>
            </w:r>
          </w:p>
        </w:tc>
        <w:tc>
          <w:tcPr>
            <w:tcW w:w="894" w:type="dxa"/>
          </w:tcPr>
          <w:p w:rsidR="006660BF" w:rsidRPr="008713C6" w:rsidRDefault="006660BF" w:rsidP="00DC36F1">
            <w:pPr>
              <w:rPr>
                <w:szCs w:val="22"/>
              </w:rPr>
            </w:pPr>
            <w:r w:rsidRPr="008713C6">
              <w:rPr>
                <w:szCs w:val="22"/>
              </w:rPr>
              <w:t>245.34</w:t>
            </w:r>
          </w:p>
        </w:tc>
        <w:tc>
          <w:tcPr>
            <w:tcW w:w="3519" w:type="dxa"/>
          </w:tcPr>
          <w:p w:rsidR="006660BF" w:rsidRPr="008713C6" w:rsidRDefault="006660BF" w:rsidP="00DC36F1">
            <w:pPr>
              <w:rPr>
                <w:szCs w:val="22"/>
              </w:rPr>
            </w:pPr>
            <w:r w:rsidRPr="008713C6">
              <w:rPr>
                <w:szCs w:val="22"/>
              </w:rPr>
              <w:t>"The beam tracking responder may append the feedback to any packet from the responder to the initiator." - specify what is feedback - (BRP frame with channel measurement feedback), and what type of frames it is aggregated with.  Also, in current text aggregation is allowed only with ACK, BACK and QOS null    This rule may have to be changed</w:t>
            </w:r>
          </w:p>
        </w:tc>
        <w:tc>
          <w:tcPr>
            <w:tcW w:w="2965" w:type="dxa"/>
          </w:tcPr>
          <w:p w:rsidR="006660BF" w:rsidRPr="008713C6" w:rsidRDefault="006660BF" w:rsidP="00DC36F1">
            <w:pPr>
              <w:rPr>
                <w:szCs w:val="22"/>
              </w:rPr>
            </w:pPr>
            <w:r w:rsidRPr="008713C6">
              <w:rPr>
                <w:szCs w:val="22"/>
              </w:rPr>
              <w:t>define that a BRP frame with channel measurement feedback is aggregated and define where is it aggregated.  If so, the text defining with what BRP frames are aggregated needs to be changed</w:t>
            </w:r>
          </w:p>
        </w:tc>
      </w:tr>
    </w:tbl>
    <w:p w:rsidR="006660BF" w:rsidRPr="008713C6" w:rsidRDefault="006660BF" w:rsidP="006660BF">
      <w:pPr>
        <w:rPr>
          <w:szCs w:val="22"/>
        </w:rPr>
      </w:pPr>
    </w:p>
    <w:p w:rsidR="006660BF" w:rsidRPr="00154147" w:rsidRDefault="006660BF" w:rsidP="006660BF">
      <w:pPr>
        <w:rPr>
          <w:szCs w:val="22"/>
        </w:rPr>
      </w:pPr>
      <w:r w:rsidRPr="00154147">
        <w:rPr>
          <w:b/>
          <w:szCs w:val="22"/>
        </w:rPr>
        <w:t>Proposed resolution</w:t>
      </w:r>
      <w:r w:rsidRPr="00154147">
        <w:rPr>
          <w:szCs w:val="22"/>
        </w:rPr>
        <w:t>: Revised</w:t>
      </w:r>
    </w:p>
    <w:p w:rsidR="006660BF" w:rsidRPr="00154147" w:rsidRDefault="006660BF" w:rsidP="006660BF">
      <w:pPr>
        <w:rPr>
          <w:szCs w:val="22"/>
        </w:rPr>
      </w:pPr>
    </w:p>
    <w:p w:rsidR="006660BF" w:rsidRPr="00154147" w:rsidRDefault="006660BF" w:rsidP="006660BF">
      <w:pPr>
        <w:rPr>
          <w:szCs w:val="22"/>
        </w:rPr>
      </w:pPr>
      <w:r w:rsidRPr="00154147">
        <w:rPr>
          <w:b/>
          <w:szCs w:val="22"/>
        </w:rPr>
        <w:t xml:space="preserve">Modifications:  </w:t>
      </w:r>
      <w:r w:rsidRPr="00154147">
        <w:rPr>
          <w:szCs w:val="22"/>
        </w:rPr>
        <w:t>Modify lines 6-7 of page 245 as follows</w:t>
      </w:r>
    </w:p>
    <w:p w:rsidR="006660BF" w:rsidRPr="00154147" w:rsidRDefault="006660BF" w:rsidP="006660BF">
      <w:pPr>
        <w:rPr>
          <w:szCs w:val="22"/>
        </w:rPr>
      </w:pPr>
    </w:p>
    <w:p w:rsidR="006660BF" w:rsidRPr="00154147" w:rsidRDefault="006660BF" w:rsidP="006660BF">
      <w:pPr>
        <w:rPr>
          <w:szCs w:val="22"/>
          <w:u w:val="single"/>
        </w:rPr>
      </w:pPr>
      <w:r w:rsidRPr="00154147">
        <w:rPr>
          <w:szCs w:val="22"/>
        </w:rPr>
        <w:t xml:space="preserve">If a beam tracking responder sends an EDMG BRP-RX/TX packet in response to an analog receive beam tracking request, the beam tracking initiator may </w:t>
      </w:r>
      <w:r w:rsidRPr="00154147">
        <w:rPr>
          <w:strike/>
          <w:szCs w:val="22"/>
        </w:rPr>
        <w:t>append the feedback to any packet to the responder.</w:t>
      </w:r>
      <w:r w:rsidRPr="00154147">
        <w:rPr>
          <w:szCs w:val="22"/>
        </w:rPr>
        <w:t xml:space="preserve"> </w:t>
      </w:r>
      <w:r w:rsidRPr="00154147">
        <w:rPr>
          <w:szCs w:val="22"/>
          <w:u w:val="single"/>
        </w:rPr>
        <w:t xml:space="preserve">aggregate in an A-MPDU a BRP frame that contains a Channel Measurement Feedback element with the feedback (see </w:t>
      </w:r>
      <w:r w:rsidR="00154147" w:rsidRPr="00154147">
        <w:rPr>
          <w:szCs w:val="22"/>
          <w:u w:val="single"/>
        </w:rPr>
        <w:t>10.43.6.4.1</w:t>
      </w:r>
      <w:r w:rsidRPr="00154147">
        <w:rPr>
          <w:szCs w:val="22"/>
          <w:u w:val="single"/>
        </w:rPr>
        <w:t>).</w:t>
      </w:r>
    </w:p>
    <w:p w:rsidR="006660BF" w:rsidRPr="00154147" w:rsidRDefault="006660BF" w:rsidP="006660BF">
      <w:pPr>
        <w:rPr>
          <w:szCs w:val="22"/>
        </w:rPr>
      </w:pPr>
    </w:p>
    <w:p w:rsidR="006660BF" w:rsidRPr="00154147" w:rsidRDefault="006660BF" w:rsidP="006660BF">
      <w:pPr>
        <w:rPr>
          <w:szCs w:val="22"/>
        </w:rPr>
      </w:pPr>
      <w:r w:rsidRPr="00154147">
        <w:rPr>
          <w:szCs w:val="22"/>
        </w:rPr>
        <w:t>Modify line 34 of page 245 as follows</w:t>
      </w:r>
    </w:p>
    <w:p w:rsidR="006660BF" w:rsidRPr="00154147" w:rsidRDefault="006660BF" w:rsidP="006660BF">
      <w:pPr>
        <w:rPr>
          <w:szCs w:val="22"/>
          <w:u w:val="single"/>
        </w:rPr>
      </w:pPr>
      <w:r w:rsidRPr="00154147">
        <w:rPr>
          <w:szCs w:val="22"/>
        </w:rPr>
        <w:t>The beam tracking responder may</w:t>
      </w:r>
      <w:r w:rsidRPr="00154147">
        <w:rPr>
          <w:strike/>
          <w:szCs w:val="22"/>
        </w:rPr>
        <w:t xml:space="preserve"> append the feedback to any packet from the responder to the initiator.</w:t>
      </w:r>
      <w:r w:rsidRPr="00154147">
        <w:rPr>
          <w:szCs w:val="22"/>
        </w:rPr>
        <w:t xml:space="preserve"> </w:t>
      </w:r>
      <w:r w:rsidRPr="00154147">
        <w:rPr>
          <w:szCs w:val="22"/>
          <w:u w:val="single"/>
        </w:rPr>
        <w:t xml:space="preserve">aggregate in an A-MPDU a BRP frame that contains a Channel Measurement Feedback element with the feedback (see </w:t>
      </w:r>
      <w:r w:rsidR="00154147" w:rsidRPr="00154147">
        <w:rPr>
          <w:szCs w:val="22"/>
          <w:u w:val="single"/>
        </w:rPr>
        <w:t>10.43.6.4.1</w:t>
      </w:r>
      <w:r w:rsidRPr="00154147">
        <w:rPr>
          <w:szCs w:val="22"/>
          <w:u w:val="single"/>
        </w:rPr>
        <w:t>).</w:t>
      </w:r>
    </w:p>
    <w:p w:rsidR="00F07656" w:rsidRPr="00154147" w:rsidRDefault="00F07656" w:rsidP="006660BF">
      <w:pPr>
        <w:rPr>
          <w:szCs w:val="22"/>
          <w:u w:val="single"/>
        </w:rPr>
      </w:pPr>
      <w:bookmarkStart w:id="0" w:name="_GoBack"/>
      <w:bookmarkEnd w:id="0"/>
    </w:p>
    <w:p w:rsidR="00F07656" w:rsidRPr="00154147" w:rsidRDefault="00F07656" w:rsidP="00F07656">
      <w:pPr>
        <w:rPr>
          <w:szCs w:val="22"/>
        </w:rPr>
      </w:pPr>
      <w:r w:rsidRPr="00154147">
        <w:rPr>
          <w:szCs w:val="22"/>
        </w:rPr>
        <w:t xml:space="preserve">Change the </w:t>
      </w:r>
      <w:r w:rsidR="008713C6" w:rsidRPr="00154147">
        <w:t>penultimate</w:t>
      </w:r>
      <w:r w:rsidRPr="00154147">
        <w:rPr>
          <w:szCs w:val="22"/>
        </w:rPr>
        <w:t xml:space="preserve"> paragraph of </w:t>
      </w:r>
      <w:r w:rsidR="00096CD5" w:rsidRPr="00154147">
        <w:rPr>
          <w:szCs w:val="22"/>
        </w:rPr>
        <w:t>10.43.6.4.1 (lines 40 and 41, page 2018, P802.11-REVmd/D1.5) as follows</w:t>
      </w:r>
    </w:p>
    <w:p w:rsidR="00096CD5" w:rsidRPr="00154147" w:rsidRDefault="00096CD5" w:rsidP="00096CD5">
      <w:pPr>
        <w:rPr>
          <w:szCs w:val="22"/>
          <w:u w:val="single"/>
        </w:rPr>
      </w:pPr>
      <w:r w:rsidRPr="00154147">
        <w:rPr>
          <w:szCs w:val="22"/>
        </w:rPr>
        <w:t xml:space="preserve">Two or more BRP frames shall not be aggregated in the same A-MPDU. A BRP frame </w:t>
      </w:r>
      <w:r w:rsidRPr="00154147">
        <w:rPr>
          <w:szCs w:val="22"/>
          <w:u w:val="single"/>
        </w:rPr>
        <w:t>that contains a beam refinement request</w:t>
      </w:r>
      <w:r w:rsidRPr="00154147">
        <w:rPr>
          <w:szCs w:val="22"/>
        </w:rPr>
        <w:t xml:space="preserve"> may be aggregated with another frame in the same A-MPDU only if the other frame is a single Ack, BA or QoS Null frame.  </w:t>
      </w:r>
      <w:r w:rsidRPr="00154147">
        <w:rPr>
          <w:szCs w:val="22"/>
          <w:u w:val="single"/>
        </w:rPr>
        <w:t>A BRP frame that does not contain a beam refinement request may be aggregated with another frame in the same A-MPDU only if the other frame is a single data, management (except BRP), Ack, BA or QoS Null frame.</w:t>
      </w:r>
    </w:p>
    <w:p w:rsidR="00096CD5" w:rsidRPr="008713C6" w:rsidRDefault="00096CD5" w:rsidP="00096CD5">
      <w:pPr>
        <w:rPr>
          <w:szCs w:val="22"/>
        </w:rPr>
      </w:pPr>
    </w:p>
    <w:p w:rsidR="00424266" w:rsidRPr="004F2EB2" w:rsidRDefault="00424266" w:rsidP="00424266">
      <w:pPr>
        <w:rPr>
          <w:szCs w:val="22"/>
        </w:rPr>
      </w:pPr>
    </w:p>
    <w:tbl>
      <w:tblPr>
        <w:tblStyle w:val="TableGrid"/>
        <w:tblW w:w="0" w:type="auto"/>
        <w:tblLook w:val="04A0" w:firstRow="1" w:lastRow="0" w:firstColumn="1" w:lastColumn="0" w:noHBand="0" w:noVBand="1"/>
      </w:tblPr>
      <w:tblGrid>
        <w:gridCol w:w="656"/>
        <w:gridCol w:w="1049"/>
        <w:gridCol w:w="821"/>
        <w:gridCol w:w="4579"/>
        <w:gridCol w:w="2245"/>
      </w:tblGrid>
      <w:tr w:rsidR="00424266" w:rsidRPr="004F2EB2" w:rsidTr="00782985">
        <w:tc>
          <w:tcPr>
            <w:tcW w:w="656" w:type="dxa"/>
          </w:tcPr>
          <w:p w:rsidR="00424266" w:rsidRPr="004F2EB2" w:rsidRDefault="00424266" w:rsidP="00782985">
            <w:pPr>
              <w:rPr>
                <w:b/>
                <w:szCs w:val="22"/>
              </w:rPr>
            </w:pPr>
            <w:r w:rsidRPr="004F2EB2">
              <w:rPr>
                <w:b/>
                <w:szCs w:val="22"/>
              </w:rPr>
              <w:t>CID</w:t>
            </w:r>
          </w:p>
        </w:tc>
        <w:tc>
          <w:tcPr>
            <w:tcW w:w="1049" w:type="dxa"/>
          </w:tcPr>
          <w:p w:rsidR="00424266" w:rsidRPr="004F2EB2" w:rsidRDefault="00424266" w:rsidP="00782985">
            <w:pPr>
              <w:rPr>
                <w:b/>
                <w:szCs w:val="22"/>
              </w:rPr>
            </w:pPr>
            <w:r w:rsidRPr="004F2EB2">
              <w:rPr>
                <w:b/>
                <w:szCs w:val="22"/>
              </w:rPr>
              <w:t>Clause</w:t>
            </w:r>
          </w:p>
        </w:tc>
        <w:tc>
          <w:tcPr>
            <w:tcW w:w="821" w:type="dxa"/>
          </w:tcPr>
          <w:p w:rsidR="00424266" w:rsidRPr="004F2EB2" w:rsidRDefault="00424266" w:rsidP="00782985">
            <w:pPr>
              <w:rPr>
                <w:b/>
                <w:szCs w:val="22"/>
              </w:rPr>
            </w:pPr>
            <w:r w:rsidRPr="004F2EB2">
              <w:rPr>
                <w:b/>
                <w:szCs w:val="22"/>
              </w:rPr>
              <w:t>Page</w:t>
            </w:r>
          </w:p>
        </w:tc>
        <w:tc>
          <w:tcPr>
            <w:tcW w:w="4579" w:type="dxa"/>
          </w:tcPr>
          <w:p w:rsidR="00424266" w:rsidRPr="004F2EB2" w:rsidRDefault="00424266" w:rsidP="00782985">
            <w:pPr>
              <w:rPr>
                <w:b/>
                <w:szCs w:val="22"/>
              </w:rPr>
            </w:pPr>
            <w:r w:rsidRPr="004F2EB2">
              <w:rPr>
                <w:b/>
                <w:szCs w:val="22"/>
              </w:rPr>
              <w:t>Comment</w:t>
            </w:r>
          </w:p>
        </w:tc>
        <w:tc>
          <w:tcPr>
            <w:tcW w:w="2245" w:type="dxa"/>
          </w:tcPr>
          <w:p w:rsidR="00424266" w:rsidRPr="004F2EB2" w:rsidRDefault="00424266" w:rsidP="00782985">
            <w:pPr>
              <w:rPr>
                <w:b/>
                <w:szCs w:val="22"/>
              </w:rPr>
            </w:pPr>
            <w:r w:rsidRPr="004F2EB2">
              <w:rPr>
                <w:b/>
                <w:szCs w:val="22"/>
              </w:rPr>
              <w:t>Proposed change</w:t>
            </w:r>
          </w:p>
        </w:tc>
      </w:tr>
      <w:tr w:rsidR="00424266" w:rsidRPr="004F2EB2" w:rsidTr="00782985">
        <w:tc>
          <w:tcPr>
            <w:tcW w:w="656" w:type="dxa"/>
          </w:tcPr>
          <w:p w:rsidR="00424266" w:rsidRPr="004F2EB2" w:rsidRDefault="00424266" w:rsidP="00782985">
            <w:pPr>
              <w:rPr>
                <w:szCs w:val="22"/>
              </w:rPr>
            </w:pPr>
            <w:r w:rsidRPr="004F2EB2">
              <w:rPr>
                <w:szCs w:val="22"/>
              </w:rPr>
              <w:t>3235</w:t>
            </w:r>
          </w:p>
        </w:tc>
        <w:tc>
          <w:tcPr>
            <w:tcW w:w="1049" w:type="dxa"/>
          </w:tcPr>
          <w:p w:rsidR="00424266" w:rsidRPr="004F2EB2" w:rsidRDefault="00424266" w:rsidP="00782985">
            <w:pPr>
              <w:rPr>
                <w:szCs w:val="22"/>
                <w:lang w:val="en-US"/>
              </w:rPr>
            </w:pPr>
            <w:r w:rsidRPr="004F2EB2">
              <w:rPr>
                <w:szCs w:val="22"/>
                <w:lang w:val="en-US"/>
              </w:rPr>
              <w:t>9.4.2.253</w:t>
            </w:r>
          </w:p>
        </w:tc>
        <w:tc>
          <w:tcPr>
            <w:tcW w:w="821" w:type="dxa"/>
          </w:tcPr>
          <w:p w:rsidR="00424266" w:rsidRPr="004F2EB2" w:rsidRDefault="00424266" w:rsidP="00782985">
            <w:pPr>
              <w:rPr>
                <w:szCs w:val="22"/>
              </w:rPr>
            </w:pPr>
            <w:r w:rsidRPr="004F2EB2">
              <w:rPr>
                <w:szCs w:val="22"/>
              </w:rPr>
              <w:t>120.29</w:t>
            </w:r>
          </w:p>
        </w:tc>
        <w:tc>
          <w:tcPr>
            <w:tcW w:w="4579" w:type="dxa"/>
          </w:tcPr>
          <w:p w:rsidR="00424266" w:rsidRPr="004F2EB2" w:rsidRDefault="00424266" w:rsidP="00782985">
            <w:pPr>
              <w:rPr>
                <w:szCs w:val="22"/>
              </w:rPr>
            </w:pPr>
            <w:r w:rsidRPr="004F2EB2">
              <w:rPr>
                <w:szCs w:val="22"/>
              </w:rPr>
              <w:t>It is not clear how a BF initiator or respodner can determine the SNR for each spatial stream in a specific TX sector combination.   Each TX sector in each antena can be received by all RX antennas and there is no way which RX antenna will be chosen for each TX sector if that combination is used.  The link transmitter cannot know what is the expected SNR on this link</w:t>
            </w:r>
          </w:p>
        </w:tc>
        <w:tc>
          <w:tcPr>
            <w:tcW w:w="2245" w:type="dxa"/>
          </w:tcPr>
          <w:p w:rsidR="00424266" w:rsidRPr="004F2EB2" w:rsidRDefault="00424266" w:rsidP="00782985">
            <w:pPr>
              <w:rPr>
                <w:szCs w:val="22"/>
              </w:rPr>
            </w:pPr>
            <w:r w:rsidRPr="004F2EB2">
              <w:rPr>
                <w:szCs w:val="22"/>
              </w:rPr>
              <w:t>Find a way to indicate which antenna will be used in MIMO for each sector, may be using the antenna ID field</w:t>
            </w:r>
          </w:p>
        </w:tc>
      </w:tr>
    </w:tbl>
    <w:p w:rsidR="00424266" w:rsidRPr="004F2EB2" w:rsidRDefault="00424266" w:rsidP="00424266">
      <w:pPr>
        <w:rPr>
          <w:szCs w:val="22"/>
        </w:rPr>
      </w:pPr>
    </w:p>
    <w:p w:rsidR="00424266" w:rsidRPr="004F2EB2" w:rsidRDefault="00424266" w:rsidP="00424266">
      <w:pPr>
        <w:rPr>
          <w:szCs w:val="22"/>
        </w:rPr>
      </w:pPr>
      <w:r w:rsidRPr="004F2EB2">
        <w:rPr>
          <w:b/>
          <w:szCs w:val="22"/>
        </w:rPr>
        <w:t>Proposed resolution</w:t>
      </w:r>
      <w:r w:rsidRPr="004F2EB2">
        <w:rPr>
          <w:szCs w:val="22"/>
        </w:rPr>
        <w:t>: Rejected</w:t>
      </w:r>
    </w:p>
    <w:p w:rsidR="00424266" w:rsidRPr="004F2EB2" w:rsidRDefault="00424266" w:rsidP="00424266">
      <w:pPr>
        <w:rPr>
          <w:szCs w:val="22"/>
        </w:rPr>
      </w:pPr>
    </w:p>
    <w:p w:rsidR="00424266" w:rsidRPr="004F2EB2" w:rsidRDefault="00424266" w:rsidP="00424266">
      <w:pPr>
        <w:rPr>
          <w:szCs w:val="22"/>
        </w:rPr>
      </w:pPr>
      <w:r w:rsidRPr="004F2EB2">
        <w:rPr>
          <w:b/>
          <w:szCs w:val="22"/>
        </w:rPr>
        <w:t>Discussion:</w:t>
      </w:r>
      <w:r w:rsidRPr="004F2EB2">
        <w:rPr>
          <w:szCs w:val="22"/>
        </w:rPr>
        <w:t xml:space="preserve">  </w:t>
      </w:r>
      <w:r>
        <w:rPr>
          <w:szCs w:val="22"/>
        </w:rPr>
        <w:t>Because</w:t>
      </w:r>
      <w:r w:rsidRPr="004F2EB2">
        <w:rPr>
          <w:szCs w:val="22"/>
        </w:rPr>
        <w:t xml:space="preserve"> </w:t>
      </w:r>
      <w:r>
        <w:rPr>
          <w:szCs w:val="22"/>
        </w:rPr>
        <w:t xml:space="preserve">the TRN is composed of </w:t>
      </w:r>
      <w:r>
        <w:rPr>
          <w:i/>
          <w:szCs w:val="22"/>
        </w:rPr>
        <w:t>N</w:t>
      </w:r>
      <w:r>
        <w:rPr>
          <w:szCs w:val="22"/>
        </w:rPr>
        <w:t xml:space="preserve"> orthogonal sequences, where </w:t>
      </w:r>
      <w:r>
        <w:rPr>
          <w:i/>
          <w:szCs w:val="22"/>
        </w:rPr>
        <w:t>N</w:t>
      </w:r>
      <w:r>
        <w:rPr>
          <w:szCs w:val="22"/>
        </w:rPr>
        <w:t xml:space="preserve"> is the number of transmit antennas, together with the way the MIMO BF procedure (including feedback) is defined, it is possible for the responder to measure and send feedback for a given transmit antenna setting and each receive antenna.  Thus, the transmitter does have the information necessary to make a decision on its MIMO transmit configuration.</w:t>
      </w:r>
    </w:p>
    <w:p w:rsidR="00424266" w:rsidRDefault="00424266" w:rsidP="00424266">
      <w:pPr>
        <w:rPr>
          <w:szCs w:val="22"/>
        </w:rPr>
      </w:pPr>
    </w:p>
    <w:p w:rsidR="0096478F" w:rsidRDefault="0096478F" w:rsidP="0096478F">
      <w:pPr>
        <w:rPr>
          <w:szCs w:val="22"/>
        </w:rPr>
      </w:pPr>
    </w:p>
    <w:tbl>
      <w:tblPr>
        <w:tblStyle w:val="TableGrid"/>
        <w:tblW w:w="0" w:type="auto"/>
        <w:tblLook w:val="04A0" w:firstRow="1" w:lastRow="0" w:firstColumn="1" w:lastColumn="0" w:noHBand="0" w:noVBand="1"/>
      </w:tblPr>
      <w:tblGrid>
        <w:gridCol w:w="657"/>
        <w:gridCol w:w="1536"/>
        <w:gridCol w:w="884"/>
        <w:gridCol w:w="3407"/>
        <w:gridCol w:w="2866"/>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3519" w:type="dxa"/>
          </w:tcPr>
          <w:p w:rsidR="0096478F" w:rsidRPr="00DC15DF" w:rsidRDefault="0096478F" w:rsidP="00DC36F1">
            <w:pPr>
              <w:rPr>
                <w:b/>
                <w:szCs w:val="22"/>
              </w:rPr>
            </w:pPr>
            <w:r w:rsidRPr="00DC15DF">
              <w:rPr>
                <w:b/>
                <w:szCs w:val="22"/>
              </w:rPr>
              <w:t>Comment</w:t>
            </w:r>
          </w:p>
        </w:tc>
        <w:tc>
          <w:tcPr>
            <w:tcW w:w="296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3390</w:t>
            </w:r>
          </w:p>
        </w:tc>
        <w:tc>
          <w:tcPr>
            <w:tcW w:w="1316" w:type="dxa"/>
          </w:tcPr>
          <w:p w:rsidR="0096478F" w:rsidRPr="00DC15DF" w:rsidRDefault="0096478F" w:rsidP="00DC36F1">
            <w:pPr>
              <w:rPr>
                <w:szCs w:val="22"/>
                <w:lang w:val="en-US"/>
              </w:rPr>
            </w:pPr>
            <w:r>
              <w:rPr>
                <w:szCs w:val="22"/>
                <w:lang w:val="en-US"/>
              </w:rPr>
              <w:t>10.43.9.5.2.2.2</w:t>
            </w:r>
          </w:p>
        </w:tc>
        <w:tc>
          <w:tcPr>
            <w:tcW w:w="894" w:type="dxa"/>
          </w:tcPr>
          <w:p w:rsidR="0096478F" w:rsidRPr="00DC15DF" w:rsidRDefault="0096478F" w:rsidP="00DC36F1">
            <w:pPr>
              <w:rPr>
                <w:szCs w:val="22"/>
              </w:rPr>
            </w:pPr>
            <w:r>
              <w:rPr>
                <w:szCs w:val="22"/>
              </w:rPr>
              <w:t>282.4</w:t>
            </w:r>
          </w:p>
        </w:tc>
        <w:tc>
          <w:tcPr>
            <w:tcW w:w="3519" w:type="dxa"/>
          </w:tcPr>
          <w:p w:rsidR="0096478F" w:rsidRPr="00DC15DF" w:rsidRDefault="0096478F" w:rsidP="00DC36F1">
            <w:pPr>
              <w:rPr>
                <w:szCs w:val="22"/>
              </w:rPr>
            </w:pPr>
            <w:r w:rsidRPr="00CD1FAA">
              <w:rPr>
                <w:szCs w:val="22"/>
              </w:rPr>
              <w:t>This paragraph is confusing. the best AWV configuration identified in the Responder BRP TXSS is a TX AWV of Responder, not RX AWV of initiator.</w:t>
            </w:r>
          </w:p>
        </w:tc>
        <w:tc>
          <w:tcPr>
            <w:tcW w:w="2965" w:type="dxa"/>
          </w:tcPr>
          <w:p w:rsidR="0096478F" w:rsidRPr="00DC15DF" w:rsidRDefault="0096478F" w:rsidP="00DC36F1">
            <w:pPr>
              <w:rPr>
                <w:szCs w:val="22"/>
              </w:rPr>
            </w:pPr>
            <w:r w:rsidRPr="00CD1FAA">
              <w:rPr>
                <w:szCs w:val="22"/>
              </w:rPr>
              <w:t>delete whole paragraph</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Pr="00DC15DF" w:rsidRDefault="0096478F" w:rsidP="0096478F">
      <w:pPr>
        <w:rPr>
          <w:szCs w:val="22"/>
        </w:rPr>
      </w:pPr>
      <w:r>
        <w:rPr>
          <w:b/>
          <w:szCs w:val="22"/>
        </w:rPr>
        <w:t>Discussion</w:t>
      </w:r>
      <w:r w:rsidRPr="00DC15DF">
        <w:rPr>
          <w:b/>
          <w:szCs w:val="22"/>
        </w:rPr>
        <w:t xml:space="preserve">:  </w:t>
      </w:r>
      <w:r>
        <w:rPr>
          <w:szCs w:val="22"/>
        </w:rPr>
        <w:t>Paragraph cannot be deleted because it defines the DMG antenna used by the initiator during the penultimate BRP TXSS phase (RX training of the initiator) for a given reciprocity case.</w:t>
      </w:r>
    </w:p>
    <w:p w:rsidR="0096478F" w:rsidRPr="00DC15DF" w:rsidRDefault="0096478F" w:rsidP="0096478F">
      <w:pPr>
        <w:rPr>
          <w:szCs w:val="22"/>
        </w:rPr>
      </w:pPr>
    </w:p>
    <w:p w:rsidR="0096478F" w:rsidRDefault="0096478F" w:rsidP="0096478F">
      <w:pPr>
        <w:rPr>
          <w:szCs w:val="22"/>
        </w:rPr>
      </w:pPr>
      <w:r>
        <w:rPr>
          <w:b/>
          <w:szCs w:val="22"/>
        </w:rPr>
        <w:t>Modifications</w:t>
      </w:r>
      <w:r w:rsidRPr="00DC15DF">
        <w:rPr>
          <w:b/>
          <w:szCs w:val="22"/>
        </w:rPr>
        <w:t>:</w:t>
      </w:r>
      <w:r w:rsidRPr="004C65AD">
        <w:rPr>
          <w:szCs w:val="22"/>
        </w:rPr>
        <w:t xml:space="preserve">  Please modify </w:t>
      </w:r>
      <w:r>
        <w:rPr>
          <w:szCs w:val="22"/>
        </w:rPr>
        <w:t>lines 4-7 of page 282 as follows:</w:t>
      </w:r>
    </w:p>
    <w:p w:rsidR="0096478F" w:rsidRPr="003A6FBA" w:rsidRDefault="0096478F" w:rsidP="0096478F">
      <w:pPr>
        <w:rPr>
          <w:szCs w:val="22"/>
        </w:rPr>
      </w:pPr>
    </w:p>
    <w:p w:rsidR="0096478F" w:rsidRPr="003A6FBA" w:rsidRDefault="0096478F" w:rsidP="0096478F">
      <w:pPr>
        <w:rPr>
          <w:szCs w:val="22"/>
        </w:rPr>
      </w:pPr>
      <w:r w:rsidRPr="003A6FBA">
        <w:rPr>
          <w:szCs w:val="22"/>
        </w:rPr>
        <w:t xml:space="preserve">If the initiator is not antenna pattern reciprocal and is not DMG antenna reciprocal, and the responder is not antenna pattern reciprocal, the EDMG BRP-RX packet sent in the receive training of the initiator is received </w:t>
      </w:r>
      <w:r w:rsidRPr="003A6FBA">
        <w:rPr>
          <w:strike/>
          <w:szCs w:val="22"/>
        </w:rPr>
        <w:t>using</w:t>
      </w:r>
      <w:r w:rsidRPr="003A6FBA">
        <w:rPr>
          <w:szCs w:val="22"/>
        </w:rPr>
        <w:t xml:space="preserve"> </w:t>
      </w:r>
      <w:r w:rsidR="00814FF1" w:rsidRPr="003A6FBA">
        <w:rPr>
          <w:szCs w:val="22"/>
          <w:u w:val="single"/>
        </w:rPr>
        <w:t xml:space="preserve">by the initiator </w:t>
      </w:r>
      <w:r w:rsidRPr="003A6FBA">
        <w:rPr>
          <w:szCs w:val="22"/>
          <w:u w:val="single"/>
        </w:rPr>
        <w:t xml:space="preserve">with </w:t>
      </w:r>
      <w:r w:rsidRPr="003A6FBA">
        <w:rPr>
          <w:szCs w:val="22"/>
        </w:rPr>
        <w:t xml:space="preserve">the DMG antenna corresponding to the best </w:t>
      </w:r>
      <w:r w:rsidRPr="003A6FBA">
        <w:rPr>
          <w:szCs w:val="22"/>
          <w:u w:val="single"/>
        </w:rPr>
        <w:t>transmit</w:t>
      </w:r>
      <w:r w:rsidRPr="003A6FBA">
        <w:rPr>
          <w:szCs w:val="22"/>
        </w:rPr>
        <w:t xml:space="preserve"> AWV </w:t>
      </w:r>
      <w:r w:rsidRPr="003A6FBA">
        <w:rPr>
          <w:strike/>
          <w:szCs w:val="22"/>
        </w:rPr>
        <w:t>configuration</w:t>
      </w:r>
      <w:r w:rsidRPr="003A6FBA">
        <w:rPr>
          <w:szCs w:val="22"/>
        </w:rPr>
        <w:t xml:space="preserve"> </w:t>
      </w:r>
      <w:r w:rsidR="00814FF1" w:rsidRPr="003A6FBA">
        <w:rPr>
          <w:szCs w:val="22"/>
          <w:u w:val="single"/>
        </w:rPr>
        <w:t>of the responder as</w:t>
      </w:r>
      <w:r w:rsidR="00814FF1" w:rsidRPr="003A6FBA">
        <w:rPr>
          <w:szCs w:val="22"/>
        </w:rPr>
        <w:t xml:space="preserve"> </w:t>
      </w:r>
      <w:r w:rsidRPr="003A6FBA">
        <w:rPr>
          <w:szCs w:val="22"/>
        </w:rPr>
        <w:t>identified in the Responder BRP TXSS.</w:t>
      </w:r>
    </w:p>
    <w:p w:rsidR="0096478F" w:rsidRDefault="0096478F" w:rsidP="0096478F">
      <w:pPr>
        <w:rPr>
          <w:szCs w:val="22"/>
        </w:rPr>
      </w:pPr>
    </w:p>
    <w:p w:rsidR="003F639D" w:rsidRDefault="003F639D" w:rsidP="003F639D">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3F639D" w:rsidRPr="00DC15DF" w:rsidTr="002E5E51">
        <w:tc>
          <w:tcPr>
            <w:tcW w:w="656" w:type="dxa"/>
          </w:tcPr>
          <w:p w:rsidR="003F639D" w:rsidRPr="00DC15DF" w:rsidRDefault="003F639D" w:rsidP="002E5E51">
            <w:pPr>
              <w:rPr>
                <w:b/>
                <w:szCs w:val="22"/>
              </w:rPr>
            </w:pPr>
            <w:r w:rsidRPr="00DC15DF">
              <w:rPr>
                <w:b/>
                <w:szCs w:val="22"/>
              </w:rPr>
              <w:t>CID</w:t>
            </w:r>
          </w:p>
        </w:tc>
        <w:tc>
          <w:tcPr>
            <w:tcW w:w="1316" w:type="dxa"/>
          </w:tcPr>
          <w:p w:rsidR="003F639D" w:rsidRPr="00DC15DF" w:rsidRDefault="003F639D" w:rsidP="002E5E51">
            <w:pPr>
              <w:rPr>
                <w:b/>
                <w:szCs w:val="22"/>
              </w:rPr>
            </w:pPr>
            <w:r w:rsidRPr="00DC15DF">
              <w:rPr>
                <w:b/>
                <w:szCs w:val="22"/>
              </w:rPr>
              <w:t>Clause</w:t>
            </w:r>
          </w:p>
        </w:tc>
        <w:tc>
          <w:tcPr>
            <w:tcW w:w="894" w:type="dxa"/>
          </w:tcPr>
          <w:p w:rsidR="003F639D" w:rsidRPr="00DC15DF" w:rsidRDefault="003F639D" w:rsidP="002E5E51">
            <w:pPr>
              <w:rPr>
                <w:b/>
                <w:szCs w:val="22"/>
              </w:rPr>
            </w:pPr>
            <w:r w:rsidRPr="00DC15DF">
              <w:rPr>
                <w:b/>
                <w:szCs w:val="22"/>
              </w:rPr>
              <w:t>Page</w:t>
            </w:r>
          </w:p>
        </w:tc>
        <w:tc>
          <w:tcPr>
            <w:tcW w:w="3519" w:type="dxa"/>
          </w:tcPr>
          <w:p w:rsidR="003F639D" w:rsidRPr="00DC15DF" w:rsidRDefault="003F639D" w:rsidP="002E5E51">
            <w:pPr>
              <w:rPr>
                <w:b/>
                <w:szCs w:val="22"/>
              </w:rPr>
            </w:pPr>
            <w:r w:rsidRPr="00DC15DF">
              <w:rPr>
                <w:b/>
                <w:szCs w:val="22"/>
              </w:rPr>
              <w:t>Comment</w:t>
            </w:r>
          </w:p>
        </w:tc>
        <w:tc>
          <w:tcPr>
            <w:tcW w:w="2965" w:type="dxa"/>
          </w:tcPr>
          <w:p w:rsidR="003F639D" w:rsidRPr="00DC15DF" w:rsidRDefault="003F639D" w:rsidP="002E5E51">
            <w:pPr>
              <w:rPr>
                <w:b/>
                <w:szCs w:val="22"/>
              </w:rPr>
            </w:pPr>
            <w:r w:rsidRPr="00DC15DF">
              <w:rPr>
                <w:b/>
                <w:szCs w:val="22"/>
              </w:rPr>
              <w:t>Proposed change</w:t>
            </w:r>
          </w:p>
        </w:tc>
      </w:tr>
      <w:tr w:rsidR="003F639D" w:rsidRPr="00DC15DF" w:rsidTr="002E5E51">
        <w:tc>
          <w:tcPr>
            <w:tcW w:w="656" w:type="dxa"/>
          </w:tcPr>
          <w:p w:rsidR="003F639D" w:rsidRPr="00DC15DF" w:rsidRDefault="003F639D" w:rsidP="002E5E51">
            <w:pPr>
              <w:rPr>
                <w:szCs w:val="22"/>
              </w:rPr>
            </w:pPr>
            <w:r>
              <w:rPr>
                <w:szCs w:val="22"/>
              </w:rPr>
              <w:t>3398</w:t>
            </w:r>
          </w:p>
        </w:tc>
        <w:tc>
          <w:tcPr>
            <w:tcW w:w="1316" w:type="dxa"/>
          </w:tcPr>
          <w:p w:rsidR="003F639D" w:rsidRPr="00DC15DF" w:rsidRDefault="003F639D" w:rsidP="002E5E51">
            <w:pPr>
              <w:rPr>
                <w:szCs w:val="22"/>
                <w:lang w:val="en-US"/>
              </w:rPr>
            </w:pPr>
            <w:r>
              <w:rPr>
                <w:szCs w:val="22"/>
                <w:lang w:val="en-US"/>
              </w:rPr>
              <w:t>9.5.4</w:t>
            </w:r>
          </w:p>
        </w:tc>
        <w:tc>
          <w:tcPr>
            <w:tcW w:w="894" w:type="dxa"/>
          </w:tcPr>
          <w:p w:rsidR="003F639D" w:rsidRPr="00DC15DF" w:rsidRDefault="003F639D" w:rsidP="002E5E51">
            <w:pPr>
              <w:rPr>
                <w:szCs w:val="22"/>
              </w:rPr>
            </w:pPr>
            <w:r>
              <w:rPr>
                <w:szCs w:val="22"/>
              </w:rPr>
              <w:t>159.31</w:t>
            </w:r>
          </w:p>
        </w:tc>
        <w:tc>
          <w:tcPr>
            <w:tcW w:w="3519" w:type="dxa"/>
          </w:tcPr>
          <w:p w:rsidR="003F639D" w:rsidRPr="00DC15DF" w:rsidRDefault="003F639D" w:rsidP="002E5E51">
            <w:pPr>
              <w:rPr>
                <w:szCs w:val="22"/>
              </w:rPr>
            </w:pPr>
            <w:r w:rsidRPr="004877B2">
              <w:rPr>
                <w:szCs w:val="22"/>
              </w:rPr>
              <w:t>TX Antenna ID should have an MSB</w:t>
            </w:r>
          </w:p>
        </w:tc>
        <w:tc>
          <w:tcPr>
            <w:tcW w:w="2965" w:type="dxa"/>
          </w:tcPr>
          <w:p w:rsidR="003F639D" w:rsidRPr="00DC15DF" w:rsidRDefault="003F639D" w:rsidP="002E5E51">
            <w:pPr>
              <w:rPr>
                <w:szCs w:val="22"/>
              </w:rPr>
            </w:pPr>
            <w:r w:rsidRPr="004877B2">
              <w:rPr>
                <w:szCs w:val="22"/>
              </w:rPr>
              <w:t>use a reserved bit for MSB</w:t>
            </w:r>
          </w:p>
        </w:tc>
      </w:tr>
    </w:tbl>
    <w:p w:rsidR="003F639D" w:rsidRPr="00DC15DF" w:rsidRDefault="003F639D" w:rsidP="003F639D">
      <w:pPr>
        <w:rPr>
          <w:szCs w:val="22"/>
        </w:rPr>
      </w:pPr>
    </w:p>
    <w:p w:rsidR="003F639D" w:rsidRPr="00DC15DF" w:rsidRDefault="003F639D" w:rsidP="003F639D">
      <w:pPr>
        <w:rPr>
          <w:szCs w:val="22"/>
        </w:rPr>
      </w:pPr>
      <w:r w:rsidRPr="00DC15DF">
        <w:rPr>
          <w:b/>
          <w:szCs w:val="22"/>
        </w:rPr>
        <w:t>Proposed resolution</w:t>
      </w:r>
      <w:r w:rsidRPr="00DC15DF">
        <w:rPr>
          <w:szCs w:val="22"/>
        </w:rPr>
        <w:t xml:space="preserve">: </w:t>
      </w:r>
      <w:r>
        <w:rPr>
          <w:szCs w:val="22"/>
        </w:rPr>
        <w:t>Rejected</w:t>
      </w:r>
    </w:p>
    <w:p w:rsidR="003F639D" w:rsidRPr="00DC15DF" w:rsidRDefault="003F639D" w:rsidP="003F639D">
      <w:pPr>
        <w:rPr>
          <w:szCs w:val="22"/>
        </w:rPr>
      </w:pPr>
    </w:p>
    <w:p w:rsidR="003F639D" w:rsidRPr="00DC15DF" w:rsidRDefault="003F639D" w:rsidP="003F639D">
      <w:pPr>
        <w:rPr>
          <w:szCs w:val="22"/>
        </w:rPr>
      </w:pPr>
      <w:r>
        <w:rPr>
          <w:b/>
          <w:szCs w:val="22"/>
        </w:rPr>
        <w:t>Discussion</w:t>
      </w:r>
      <w:r w:rsidRPr="00DC15DF">
        <w:rPr>
          <w:b/>
          <w:szCs w:val="22"/>
        </w:rPr>
        <w:t xml:space="preserve">:  </w:t>
      </w:r>
      <w:r>
        <w:rPr>
          <w:szCs w:val="22"/>
        </w:rPr>
        <w:t xml:space="preserve">The EDMG BRP field was defined to signal information that is not present in the BRP request field and also to “extend” subfields present in the BRP request field.  For example, the EDMG BRP field includes a 12 bit </w:t>
      </w:r>
      <w:r w:rsidRPr="001D4BE3">
        <w:rPr>
          <w:szCs w:val="22"/>
        </w:rPr>
        <w:t>TX sector ID</w:t>
      </w:r>
      <w:r>
        <w:rPr>
          <w:szCs w:val="22"/>
        </w:rPr>
        <w:t xml:space="preserve"> which “extends” the 6 bit TX sector ID present in the BRP request field. Similarly, a 3 bit-equivalent indication of “TX Antenna ID” can be found in the EDMG BRP field (TX Antenna Mask). It is </w:t>
      </w:r>
      <w:r w:rsidR="00C9493A">
        <w:rPr>
          <w:szCs w:val="22"/>
        </w:rPr>
        <w:t>unclear if</w:t>
      </w:r>
      <w:r>
        <w:rPr>
          <w:szCs w:val="22"/>
        </w:rPr>
        <w:t xml:space="preserve"> there is a case (BRP flow and/or implementation) that would require an “extended” TX Antenna ID signalled in the BRP request field instead of in the EDMG BRP field.</w:t>
      </w:r>
    </w:p>
    <w:p w:rsidR="003F639D" w:rsidRDefault="003F639D" w:rsidP="0096478F">
      <w:pPr>
        <w:rPr>
          <w:szCs w:val="22"/>
        </w:rPr>
      </w:pPr>
    </w:p>
    <w:p w:rsidR="0096478F" w:rsidRPr="00DD7786" w:rsidRDefault="0096478F" w:rsidP="0096478F">
      <w:pPr>
        <w:rPr>
          <w:szCs w:val="22"/>
        </w:rPr>
      </w:pPr>
    </w:p>
    <w:tbl>
      <w:tblPr>
        <w:tblStyle w:val="TableGrid"/>
        <w:tblW w:w="0" w:type="auto"/>
        <w:tblLook w:val="04A0" w:firstRow="1" w:lastRow="0" w:firstColumn="1" w:lastColumn="0" w:noHBand="0" w:noVBand="1"/>
      </w:tblPr>
      <w:tblGrid>
        <w:gridCol w:w="656"/>
        <w:gridCol w:w="1316"/>
        <w:gridCol w:w="894"/>
        <w:gridCol w:w="4149"/>
        <w:gridCol w:w="2335"/>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4149" w:type="dxa"/>
          </w:tcPr>
          <w:p w:rsidR="0096478F" w:rsidRPr="00DC15DF" w:rsidRDefault="0096478F" w:rsidP="00DC36F1">
            <w:pPr>
              <w:rPr>
                <w:b/>
                <w:szCs w:val="22"/>
              </w:rPr>
            </w:pPr>
            <w:r w:rsidRPr="00DC15DF">
              <w:rPr>
                <w:b/>
                <w:szCs w:val="22"/>
              </w:rPr>
              <w:t>Comment</w:t>
            </w:r>
          </w:p>
        </w:tc>
        <w:tc>
          <w:tcPr>
            <w:tcW w:w="233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3449</w:t>
            </w:r>
          </w:p>
        </w:tc>
        <w:tc>
          <w:tcPr>
            <w:tcW w:w="1316" w:type="dxa"/>
          </w:tcPr>
          <w:p w:rsidR="0096478F" w:rsidRPr="00DC15DF" w:rsidRDefault="0096478F" w:rsidP="00DC36F1">
            <w:pPr>
              <w:rPr>
                <w:szCs w:val="22"/>
                <w:lang w:val="en-US"/>
              </w:rPr>
            </w:pPr>
            <w:r>
              <w:rPr>
                <w:szCs w:val="22"/>
                <w:lang w:val="en-US"/>
              </w:rPr>
              <w:t>10.43.6.3.3</w:t>
            </w:r>
          </w:p>
        </w:tc>
        <w:tc>
          <w:tcPr>
            <w:tcW w:w="894" w:type="dxa"/>
          </w:tcPr>
          <w:p w:rsidR="0096478F" w:rsidRPr="00DC15DF" w:rsidRDefault="0096478F" w:rsidP="00DC36F1">
            <w:pPr>
              <w:rPr>
                <w:szCs w:val="22"/>
              </w:rPr>
            </w:pPr>
            <w:r>
              <w:rPr>
                <w:szCs w:val="22"/>
              </w:rPr>
              <w:t>241.22</w:t>
            </w:r>
          </w:p>
        </w:tc>
        <w:tc>
          <w:tcPr>
            <w:tcW w:w="4149" w:type="dxa"/>
          </w:tcPr>
          <w:p w:rsidR="0096478F" w:rsidRPr="00DC15DF" w:rsidRDefault="0096478F" w:rsidP="00DC36F1">
            <w:pPr>
              <w:rPr>
                <w:szCs w:val="22"/>
              </w:rPr>
            </w:pPr>
            <w:r w:rsidRPr="00D8008D">
              <w:rPr>
                <w:szCs w:val="22"/>
              </w:rPr>
              <w:t>suggest to move 'or the AWV ID (if an EDMG BRP-TX or EDMG BRP-RX/TX packet was used)' to after 'BRP-RX packet received with the highest link quality'</w:t>
            </w:r>
          </w:p>
        </w:tc>
        <w:tc>
          <w:tcPr>
            <w:tcW w:w="2335" w:type="dxa"/>
          </w:tcPr>
          <w:p w:rsidR="0096478F" w:rsidRPr="00DC15DF" w:rsidRDefault="0096478F" w:rsidP="00DC36F1">
            <w:pPr>
              <w:rPr>
                <w:szCs w:val="22"/>
              </w:rPr>
            </w:pPr>
            <w:r w:rsidRPr="00D8008D">
              <w:rPr>
                <w:szCs w:val="22"/>
              </w:rPr>
              <w:t>as in comment</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Pr="008A0C50" w:rsidRDefault="0096478F" w:rsidP="0096478F">
      <w:pPr>
        <w:rPr>
          <w:szCs w:val="22"/>
        </w:rPr>
      </w:pPr>
      <w:r>
        <w:rPr>
          <w:b/>
          <w:szCs w:val="22"/>
        </w:rPr>
        <w:t>Modifications</w:t>
      </w:r>
      <w:r w:rsidRPr="00DC15DF">
        <w:rPr>
          <w:b/>
          <w:szCs w:val="22"/>
        </w:rPr>
        <w:t>:</w:t>
      </w:r>
      <w:r>
        <w:rPr>
          <w:b/>
          <w:szCs w:val="22"/>
        </w:rPr>
        <w:t xml:space="preserve">  </w:t>
      </w:r>
      <w:r>
        <w:rPr>
          <w:szCs w:val="22"/>
        </w:rPr>
        <w:t>Please modify lines 19-25 of page 241 as follows:</w:t>
      </w:r>
    </w:p>
    <w:p w:rsidR="0096478F" w:rsidRPr="00D75160" w:rsidRDefault="0096478F" w:rsidP="0096478F">
      <w:pPr>
        <w:rPr>
          <w:szCs w:val="22"/>
        </w:rPr>
      </w:pPr>
    </w:p>
    <w:p w:rsidR="0096478F" w:rsidRPr="00D75160" w:rsidRDefault="0096478F" w:rsidP="0096478F">
      <w:pPr>
        <w:rPr>
          <w:szCs w:val="22"/>
        </w:rPr>
      </w:pPr>
      <w:r w:rsidRPr="00D75160">
        <w:rPr>
          <w:szCs w:val="22"/>
        </w:rPr>
        <w:t>In the R-MID subphase, the initiator shall send a BRP frame with feedback. This BRP frame should be sent using the best TX sector as determined in the SLS phase, while the responder should use a quasi-omni pattern to receive this frame. The feedback included in this BRP frame should be (a) the BS-FBCK field set to the TX sector ID or the AWV ID (if an EDMG BRP-TX or EDMG BRP-RX/TX packet was used) of the</w:t>
      </w:r>
      <w:r w:rsidRPr="00D75160">
        <w:rPr>
          <w:strike/>
          <w:szCs w:val="22"/>
        </w:rPr>
        <w:t xml:space="preserve"> BRP-RX packet received with the highest link quality</w:t>
      </w:r>
      <w:r w:rsidRPr="00D75160">
        <w:rPr>
          <w:szCs w:val="22"/>
        </w:rPr>
        <w:t xml:space="preserve"> </w:t>
      </w:r>
      <w:r w:rsidRPr="00D75160">
        <w:rPr>
          <w:szCs w:val="22"/>
          <w:u w:val="single"/>
        </w:rPr>
        <w:t>sector or AWV received with best quality</w:t>
      </w:r>
      <w:r w:rsidRPr="00D75160">
        <w:rPr>
          <w:szCs w:val="22"/>
        </w:rPr>
        <w:t>, and (b) the ordered list of transmit sectors (based on received link quality during the R-MID) using the Sector ID Order subfield. An EDMG STA returns the ordered list in the EDMG Sector ID Order subfield.</w:t>
      </w:r>
    </w:p>
    <w:p w:rsidR="0096478F" w:rsidRPr="00D75160" w:rsidRDefault="0096478F" w:rsidP="0096478F">
      <w:pPr>
        <w:rPr>
          <w:szCs w:val="22"/>
        </w:rPr>
      </w:pPr>
    </w:p>
    <w:p w:rsidR="005A761E" w:rsidRPr="00D75160" w:rsidRDefault="005A761E" w:rsidP="0096478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3519" w:type="dxa"/>
          </w:tcPr>
          <w:p w:rsidR="0096478F" w:rsidRPr="00DC15DF" w:rsidRDefault="0096478F" w:rsidP="00DC36F1">
            <w:pPr>
              <w:rPr>
                <w:b/>
                <w:szCs w:val="22"/>
              </w:rPr>
            </w:pPr>
            <w:r w:rsidRPr="00DC15DF">
              <w:rPr>
                <w:b/>
                <w:szCs w:val="22"/>
              </w:rPr>
              <w:t>Comment</w:t>
            </w:r>
          </w:p>
        </w:tc>
        <w:tc>
          <w:tcPr>
            <w:tcW w:w="296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3710</w:t>
            </w:r>
          </w:p>
        </w:tc>
        <w:tc>
          <w:tcPr>
            <w:tcW w:w="1316" w:type="dxa"/>
          </w:tcPr>
          <w:p w:rsidR="0096478F" w:rsidRPr="00DC15DF" w:rsidRDefault="0096478F" w:rsidP="00DC36F1">
            <w:pPr>
              <w:rPr>
                <w:szCs w:val="22"/>
                <w:lang w:val="en-US"/>
              </w:rPr>
            </w:pPr>
            <w:r>
              <w:rPr>
                <w:szCs w:val="22"/>
                <w:lang w:val="en-US"/>
              </w:rPr>
              <w:t>29.9.1.3</w:t>
            </w:r>
          </w:p>
        </w:tc>
        <w:tc>
          <w:tcPr>
            <w:tcW w:w="894" w:type="dxa"/>
          </w:tcPr>
          <w:p w:rsidR="0096478F" w:rsidRPr="00DC15DF" w:rsidRDefault="0096478F" w:rsidP="00DC36F1">
            <w:pPr>
              <w:rPr>
                <w:szCs w:val="22"/>
              </w:rPr>
            </w:pPr>
            <w:r>
              <w:rPr>
                <w:szCs w:val="22"/>
              </w:rPr>
              <w:t>529.5</w:t>
            </w:r>
          </w:p>
        </w:tc>
        <w:tc>
          <w:tcPr>
            <w:tcW w:w="3519" w:type="dxa"/>
          </w:tcPr>
          <w:p w:rsidR="0096478F" w:rsidRPr="00DC15DF" w:rsidRDefault="0096478F" w:rsidP="00DC36F1">
            <w:pPr>
              <w:rPr>
                <w:szCs w:val="22"/>
              </w:rPr>
            </w:pPr>
            <w:r w:rsidRPr="0094680C">
              <w:rPr>
                <w:szCs w:val="22"/>
              </w:rPr>
              <w:t>LSB and MSB terminology might be confusing.</w:t>
            </w:r>
          </w:p>
        </w:tc>
        <w:tc>
          <w:tcPr>
            <w:tcW w:w="2965" w:type="dxa"/>
          </w:tcPr>
          <w:p w:rsidR="0096478F" w:rsidRPr="00DC15DF" w:rsidRDefault="0096478F" w:rsidP="00DC36F1">
            <w:pPr>
              <w:rPr>
                <w:szCs w:val="22"/>
              </w:rPr>
            </w:pPr>
            <w:r w:rsidRPr="0094680C">
              <w:rPr>
                <w:szCs w:val="22"/>
              </w:rPr>
              <w:t>Would suggest to change to "from left to right in the sense of Fig. 194"</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Default="0096478F" w:rsidP="0096478F">
      <w:pPr>
        <w:rPr>
          <w:szCs w:val="22"/>
        </w:rPr>
      </w:pPr>
      <w:r>
        <w:rPr>
          <w:b/>
          <w:szCs w:val="22"/>
        </w:rPr>
        <w:t>Modifications</w:t>
      </w:r>
      <w:r w:rsidRPr="00DC15DF">
        <w:rPr>
          <w:b/>
          <w:szCs w:val="22"/>
        </w:rPr>
        <w:t>:</w:t>
      </w:r>
      <w:r>
        <w:rPr>
          <w:b/>
          <w:szCs w:val="22"/>
        </w:rPr>
        <w:t xml:space="preserve">  </w:t>
      </w:r>
      <w:r>
        <w:rPr>
          <w:szCs w:val="22"/>
        </w:rPr>
        <w:t>Please modify line 5 of page 529 as follows</w:t>
      </w:r>
    </w:p>
    <w:p w:rsidR="0096478F" w:rsidRDefault="0096478F" w:rsidP="0096478F">
      <w:pPr>
        <w:rPr>
          <w:szCs w:val="22"/>
        </w:rPr>
      </w:pPr>
    </w:p>
    <w:p w:rsidR="0096478F" w:rsidRDefault="0096478F" w:rsidP="0096478F">
      <w:pPr>
        <w:rPr>
          <w:szCs w:val="22"/>
        </w:rPr>
      </w:pPr>
      <w:r w:rsidRPr="0096478F">
        <w:rPr>
          <w:szCs w:val="22"/>
        </w:rPr>
        <w:t xml:space="preserve">Using the above configuration, the Short SSW Payload field encoding </w:t>
      </w:r>
      <w:r w:rsidRPr="0096478F">
        <w:rPr>
          <w:strike/>
          <w:szCs w:val="22"/>
        </w:rPr>
        <w:t>from LSB to MSB</w:t>
      </w:r>
      <w:r w:rsidRPr="0096478F">
        <w:rPr>
          <w:szCs w:val="22"/>
        </w:rPr>
        <w:t xml:space="preserve"> </w:t>
      </w:r>
      <w:r>
        <w:rPr>
          <w:szCs w:val="22"/>
          <w:u w:val="single"/>
        </w:rPr>
        <w:t>using the convention in 9.2.2</w:t>
      </w:r>
      <w:r>
        <w:rPr>
          <w:szCs w:val="22"/>
        </w:rPr>
        <w:t xml:space="preserve"> </w:t>
      </w:r>
      <w:r w:rsidRPr="0096478F">
        <w:rPr>
          <w:szCs w:val="22"/>
        </w:rPr>
        <w:t>is as follows:</w:t>
      </w:r>
    </w:p>
    <w:p w:rsidR="0096478F" w:rsidRDefault="0096478F" w:rsidP="0096478F">
      <w:pPr>
        <w:rPr>
          <w:szCs w:val="22"/>
        </w:rPr>
      </w:pPr>
    </w:p>
    <w:p w:rsidR="00E36B57" w:rsidRPr="0096478F" w:rsidRDefault="00E36B57" w:rsidP="00E36B57"/>
    <w:tbl>
      <w:tblPr>
        <w:tblStyle w:val="TableGrid"/>
        <w:tblW w:w="0" w:type="auto"/>
        <w:tblLook w:val="04A0" w:firstRow="1" w:lastRow="0" w:firstColumn="1" w:lastColumn="0" w:noHBand="0" w:noVBand="1"/>
      </w:tblPr>
      <w:tblGrid>
        <w:gridCol w:w="656"/>
        <w:gridCol w:w="1316"/>
        <w:gridCol w:w="894"/>
        <w:gridCol w:w="4779"/>
        <w:gridCol w:w="1705"/>
      </w:tblGrid>
      <w:tr w:rsidR="00BC5975" w:rsidRPr="00DC15DF" w:rsidTr="00A86047">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4779" w:type="dxa"/>
          </w:tcPr>
          <w:p w:rsidR="00BC5975" w:rsidRPr="00DC15DF" w:rsidRDefault="00BC5975" w:rsidP="001F5E34">
            <w:pPr>
              <w:rPr>
                <w:b/>
                <w:szCs w:val="22"/>
              </w:rPr>
            </w:pPr>
            <w:r w:rsidRPr="00DC15DF">
              <w:rPr>
                <w:b/>
                <w:szCs w:val="22"/>
              </w:rPr>
              <w:t>Comment</w:t>
            </w:r>
          </w:p>
        </w:tc>
        <w:tc>
          <w:tcPr>
            <w:tcW w:w="1705" w:type="dxa"/>
          </w:tcPr>
          <w:p w:rsidR="00BC5975" w:rsidRPr="00DC15DF" w:rsidRDefault="00BC5975" w:rsidP="001F5E34">
            <w:pPr>
              <w:rPr>
                <w:b/>
                <w:szCs w:val="22"/>
              </w:rPr>
            </w:pPr>
            <w:r w:rsidRPr="00DC15DF">
              <w:rPr>
                <w:b/>
                <w:szCs w:val="22"/>
              </w:rPr>
              <w:t>Proposed change</w:t>
            </w:r>
          </w:p>
        </w:tc>
      </w:tr>
      <w:tr w:rsidR="00BC5975" w:rsidRPr="00DC15DF" w:rsidTr="00A86047">
        <w:tc>
          <w:tcPr>
            <w:tcW w:w="656" w:type="dxa"/>
          </w:tcPr>
          <w:p w:rsidR="00BC5975" w:rsidRPr="00DC15DF" w:rsidRDefault="00A86047" w:rsidP="001F5E34">
            <w:pPr>
              <w:rPr>
                <w:szCs w:val="22"/>
              </w:rPr>
            </w:pPr>
            <w:r>
              <w:rPr>
                <w:szCs w:val="22"/>
              </w:rPr>
              <w:t>3084</w:t>
            </w:r>
          </w:p>
        </w:tc>
        <w:tc>
          <w:tcPr>
            <w:tcW w:w="1316" w:type="dxa"/>
          </w:tcPr>
          <w:p w:rsidR="00BC5975" w:rsidRPr="00DC15DF" w:rsidRDefault="00A86047" w:rsidP="001F5E34">
            <w:pPr>
              <w:rPr>
                <w:szCs w:val="22"/>
                <w:lang w:val="en-US"/>
              </w:rPr>
            </w:pPr>
            <w:r>
              <w:rPr>
                <w:szCs w:val="22"/>
                <w:lang w:val="en-US"/>
              </w:rPr>
              <w:t>9.4.2.253</w:t>
            </w:r>
          </w:p>
        </w:tc>
        <w:tc>
          <w:tcPr>
            <w:tcW w:w="894" w:type="dxa"/>
          </w:tcPr>
          <w:p w:rsidR="00BC5975" w:rsidRPr="00DC15DF" w:rsidRDefault="00A86047" w:rsidP="001F5E34">
            <w:pPr>
              <w:rPr>
                <w:szCs w:val="22"/>
              </w:rPr>
            </w:pPr>
            <w:r>
              <w:rPr>
                <w:szCs w:val="22"/>
              </w:rPr>
              <w:t>120.29</w:t>
            </w:r>
          </w:p>
        </w:tc>
        <w:tc>
          <w:tcPr>
            <w:tcW w:w="4779" w:type="dxa"/>
          </w:tcPr>
          <w:p w:rsidR="00BC5975" w:rsidRPr="00DC15DF" w:rsidRDefault="00A86047" w:rsidP="001F5E34">
            <w:pPr>
              <w:rPr>
                <w:szCs w:val="22"/>
              </w:rPr>
            </w:pPr>
            <w:r w:rsidRPr="00A86047">
              <w:rPr>
                <w:szCs w:val="22"/>
              </w:rPr>
              <w:t xml:space="preserve">This presentation would benefit a lot from being presented more in the style of the first equation in Clause 9.4.2.147. Presently, the index sets for j and </w:t>
            </w:r>
            <w:r w:rsidRPr="00A86047">
              <w:rPr>
                <w:szCs w:val="22"/>
              </w:rPr>
              <w:lastRenderedPageBreak/>
              <w:t>m are given twice, N_tsc is defined after it's referred to the first time, and there is no structured overview of N_TX, N_RX, N_tsc. The value of N_tsc is presented as having either of two possible values, the first of which is not given until Clause 9.4.2.260. There should be some referens here. The other possible value for N_tsc is only given (seemingly) in Clause 9.4.2.129. Again there should be a referens.</w:t>
            </w:r>
          </w:p>
        </w:tc>
        <w:tc>
          <w:tcPr>
            <w:tcW w:w="1705" w:type="dxa"/>
          </w:tcPr>
          <w:p w:rsidR="00BC5975" w:rsidRPr="00DC15DF" w:rsidRDefault="00A86047" w:rsidP="001F5E34">
            <w:pPr>
              <w:rPr>
                <w:szCs w:val="22"/>
              </w:rPr>
            </w:pPr>
            <w:r w:rsidRPr="00A86047">
              <w:rPr>
                <w:szCs w:val="22"/>
              </w:rPr>
              <w:lastRenderedPageBreak/>
              <w:t>As in comment.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Modifications</w:t>
      </w:r>
      <w:r w:rsidRPr="00DC15DF">
        <w:rPr>
          <w:b/>
          <w:szCs w:val="22"/>
        </w:rPr>
        <w:t>:</w:t>
      </w:r>
      <w:r w:rsidR="00B11059">
        <w:rPr>
          <w:b/>
          <w:szCs w:val="22"/>
        </w:rPr>
        <w:t xml:space="preserve"> </w:t>
      </w:r>
      <w:r w:rsidR="00B11059" w:rsidRPr="003B51A7">
        <w:rPr>
          <w:i/>
          <w:szCs w:val="22"/>
        </w:rPr>
        <w:t>Please modify lines 11-37 of page 120 as follows</w:t>
      </w:r>
    </w:p>
    <w:p w:rsidR="00BC5975" w:rsidRPr="00736F7D" w:rsidRDefault="00BC5975" w:rsidP="00BC5975">
      <w:pPr>
        <w:rPr>
          <w:szCs w:val="22"/>
        </w:rPr>
      </w:pPr>
    </w:p>
    <w:p w:rsidR="00736F7D" w:rsidRPr="00736F7D" w:rsidRDefault="001524FB" w:rsidP="00BC5975">
      <w:pPr>
        <w:rPr>
          <w:szCs w:val="22"/>
        </w:rPr>
      </w:pPr>
      <w:r w:rsidRPr="00736F7D">
        <w:rPr>
          <w:szCs w:val="22"/>
        </w:rPr>
        <w:t xml:space="preserve">When the EDMG Channel Measurement Feedback element is included in a MIMO BF Feedback frame or when the EDMG Channel Measurement Feedback element is included in a BRP frame with the Sector Sweep Frame Type field of the DMG Beam Refinement element contained in the frame equal to 2, the EDMG Sector ID Order field indicates AWV feedback IDs, TX antenna IDs and RX antenna IDs. The RX Antenna ID subfields of the EDMG Sector ID Order field are reserved when the EDMG </w:t>
      </w:r>
      <w:r w:rsidR="004A399A" w:rsidRPr="00736F7D">
        <w:rPr>
          <w:szCs w:val="22"/>
        </w:rPr>
        <w:t>Channel Measurement</w:t>
      </w:r>
      <w:r w:rsidRPr="00736F7D">
        <w:rPr>
          <w:szCs w:val="22"/>
        </w:rPr>
        <w:t xml:space="preserve"> Feedback element is included in the MIMO BF Feedback frame. The BRP CDOWN field indicates BRP CDOWN values. The EDMG Sector ID Order field and the BRP CDOWN field can be divided into </w:t>
      </w:r>
      <w:r w:rsidRPr="00736F7D">
        <w:rPr>
          <w:i/>
          <w:iCs/>
          <w:szCs w:val="22"/>
        </w:rPr>
        <w:t xml:space="preserve">Nmeas </w:t>
      </w:r>
      <w:r w:rsidRPr="00736F7D">
        <w:rPr>
          <w:szCs w:val="22"/>
        </w:rPr>
        <w:t xml:space="preserve">SISO ID subsets. Specifically, the </w:t>
      </w:r>
      <w:r w:rsidRPr="00736F7D">
        <w:rPr>
          <w:i/>
          <w:iCs/>
          <w:szCs w:val="22"/>
        </w:rPr>
        <w:t xml:space="preserve">i </w:t>
      </w:r>
      <w:r w:rsidRPr="00736F7D">
        <w:rPr>
          <w:szCs w:val="22"/>
        </w:rPr>
        <w:t>SISO ID subset (</w:t>
      </w:r>
      <w:r w:rsidRPr="00736F7D">
        <w:rPr>
          <w:i/>
          <w:iCs/>
          <w:szCs w:val="22"/>
        </w:rPr>
        <w:t xml:space="preserve">i </w:t>
      </w:r>
      <w:r w:rsidRPr="00736F7D">
        <w:rPr>
          <w:szCs w:val="22"/>
        </w:rPr>
        <w:t xml:space="preserve">= 1,2,…, </w:t>
      </w:r>
      <w:r w:rsidRPr="00736F7D">
        <w:rPr>
          <w:i/>
          <w:iCs/>
          <w:szCs w:val="22"/>
        </w:rPr>
        <w:t>Nmeas</w:t>
      </w:r>
      <w:r w:rsidRPr="00736F7D">
        <w:rPr>
          <w:szCs w:val="22"/>
        </w:rPr>
        <w:t xml:space="preserve">) comprises the values of the AWV feedback IDi, TX antenna IDi, RX antenna IDi and BRP CDOWNi subfields, where the AWV feedback IDi subfield indicates the AWV for a TX DMG antenna having its TX antenna ID equal to the TX antenna IDi value, which is used to transmit an EDMG BRP-RX/TX packet or EDMG BRP-TX packet with the BRP CDOWN field set to the BRP CDOWNi value. </w:t>
      </w:r>
    </w:p>
    <w:p w:rsidR="00736F7D" w:rsidRPr="00736F7D" w:rsidRDefault="00736F7D" w:rsidP="00BC5975">
      <w:pPr>
        <w:rPr>
          <w:szCs w:val="22"/>
        </w:rPr>
      </w:pPr>
    </w:p>
    <w:p w:rsidR="001524FB" w:rsidRPr="00736F7D" w:rsidRDefault="001524FB" w:rsidP="00BC5975">
      <w:pPr>
        <w:rPr>
          <w:szCs w:val="22"/>
          <w:u w:val="single"/>
        </w:rPr>
      </w:pPr>
      <w:r w:rsidRPr="00736F7D">
        <w:rPr>
          <w:szCs w:val="22"/>
          <w:u w:val="single"/>
        </w:rPr>
        <w:t xml:space="preserve">The number of measurements </w:t>
      </w:r>
      <w:r w:rsidRPr="00736F7D">
        <w:rPr>
          <w:i/>
          <w:szCs w:val="22"/>
          <w:u w:val="single"/>
        </w:rPr>
        <w:t>Nmeas</w:t>
      </w:r>
      <w:r w:rsidRPr="00736F7D">
        <w:rPr>
          <w:szCs w:val="22"/>
          <w:u w:val="single"/>
        </w:rPr>
        <w:t xml:space="preserve"> is given by</w:t>
      </w:r>
    </w:p>
    <w:p w:rsidR="001524FB" w:rsidRPr="00736F7D" w:rsidRDefault="003C571B" w:rsidP="00BC5975">
      <w:pPr>
        <w:rPr>
          <w:szCs w:val="22"/>
          <w:u w:val="single"/>
        </w:rPr>
      </w:pPr>
      <m:oMathPara>
        <m:oMath>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meas</m:t>
              </m:r>
            </m:sub>
          </m:sSub>
          <m:r>
            <w:rPr>
              <w:rFonts w:ascii="Cambria Math" w:hAnsi="Cambria Math"/>
              <w:szCs w:val="22"/>
              <w:u w:val="single"/>
            </w:rPr>
            <m:t xml:space="preserve">= </m:t>
          </m:r>
          <m:sSub>
            <m:sSubPr>
              <m:ctrlPr>
                <w:rPr>
                  <w:rFonts w:ascii="Cambria Math" w:hAnsi="Cambria Math"/>
                  <w:i/>
                  <w:szCs w:val="22"/>
                  <w:u w:val="single"/>
                </w:rPr>
              </m:ctrlPr>
            </m:sSubPr>
            <m:e>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tsc</m:t>
                  </m:r>
                </m:sub>
              </m:sSub>
              <m:r>
                <w:rPr>
                  <w:rFonts w:ascii="Cambria Math" w:hAnsi="Cambria Math"/>
                  <w:szCs w:val="22"/>
                  <w:u w:val="single"/>
                </w:rPr>
                <m:t>×N</m:t>
              </m:r>
            </m:e>
            <m:sub>
              <m:r>
                <w:rPr>
                  <w:rFonts w:ascii="Cambria Math" w:hAnsi="Cambria Math"/>
                  <w:szCs w:val="22"/>
                  <w:u w:val="single"/>
                </w:rPr>
                <m:t>TX</m:t>
              </m:r>
            </m:sub>
          </m:sSub>
          <m:r>
            <w:rPr>
              <w:rFonts w:ascii="Cambria Math" w:hAnsi="Cambria Math"/>
              <w:szCs w:val="22"/>
              <w:u w:val="single"/>
            </w:rPr>
            <m:t>×</m:t>
          </m:r>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RX</m:t>
              </m:r>
            </m:sub>
          </m:sSub>
        </m:oMath>
      </m:oMathPara>
    </w:p>
    <w:p w:rsidR="001524FB" w:rsidRPr="00736F7D" w:rsidRDefault="001524FB" w:rsidP="00BC5975">
      <w:pPr>
        <w:rPr>
          <w:szCs w:val="22"/>
          <w:u w:val="single"/>
        </w:rPr>
      </w:pPr>
    </w:p>
    <w:p w:rsidR="00736F7D" w:rsidRPr="00736F7D" w:rsidRDefault="00736F7D" w:rsidP="00736F7D">
      <w:pPr>
        <w:rPr>
          <w:szCs w:val="22"/>
        </w:rPr>
      </w:pPr>
      <w:r w:rsidRPr="00736F7D">
        <w:rPr>
          <w:szCs w:val="22"/>
          <w:u w:val="single"/>
        </w:rPr>
        <w:t xml:space="preserve">where </w:t>
      </w:r>
      <w:r w:rsidRPr="00736F7D">
        <w:rPr>
          <w:i/>
          <w:iCs/>
          <w:szCs w:val="22"/>
          <w:u w:val="single"/>
        </w:rPr>
        <w:t>N</w:t>
      </w:r>
      <w:r w:rsidRPr="00736F7D">
        <w:rPr>
          <w:i/>
          <w:iCs/>
          <w:szCs w:val="22"/>
          <w:u w:val="single"/>
          <w:vertAlign w:val="subscript"/>
        </w:rPr>
        <w:t>tsc</w:t>
      </w:r>
      <w:r w:rsidRPr="00736F7D">
        <w:rPr>
          <w:szCs w:val="22"/>
          <w:u w:val="single"/>
        </w:rPr>
        <w:t xml:space="preserve"> is given </w:t>
      </w:r>
      <w:r w:rsidR="00410E81">
        <w:rPr>
          <w:szCs w:val="22"/>
          <w:u w:val="single"/>
        </w:rPr>
        <w:t xml:space="preserve">either </w:t>
      </w:r>
      <w:r w:rsidRPr="00736F7D">
        <w:rPr>
          <w:szCs w:val="22"/>
          <w:u w:val="single"/>
        </w:rPr>
        <w:t xml:space="preserve">by the Number of Measurements field </w:t>
      </w:r>
      <w:r w:rsidR="00410E81">
        <w:rPr>
          <w:szCs w:val="22"/>
          <w:u w:val="single"/>
        </w:rPr>
        <w:t>together with</w:t>
      </w:r>
      <w:r w:rsidRPr="00736F7D">
        <w:rPr>
          <w:szCs w:val="22"/>
          <w:u w:val="single"/>
        </w:rPr>
        <w:t xml:space="preserve"> the Number of Measurements MSB field of the accompanying DMG Beam Refinement element of the BRP frame </w:t>
      </w:r>
      <w:r w:rsidR="00410E81">
        <w:rPr>
          <w:szCs w:val="22"/>
          <w:u w:val="single"/>
        </w:rPr>
        <w:t>(</w:t>
      </w:r>
      <w:r w:rsidRPr="00736F7D">
        <w:rPr>
          <w:szCs w:val="22"/>
          <w:u w:val="single"/>
        </w:rPr>
        <w:t>as defined in 9.4.2.129</w:t>
      </w:r>
      <w:r w:rsidR="00410E81">
        <w:rPr>
          <w:szCs w:val="22"/>
          <w:u w:val="single"/>
        </w:rPr>
        <w:t xml:space="preserve">) or by </w:t>
      </w:r>
      <w:r w:rsidRPr="00736F7D">
        <w:rPr>
          <w:szCs w:val="22"/>
          <w:u w:val="single"/>
        </w:rPr>
        <w:t xml:space="preserve">the Number of TX Sector Combinations Present field in the accompanying MIMO Feedback Control element of the MIMO BF Feedback frame. Also, </w:t>
      </w:r>
      <w:r w:rsidRPr="00736F7D">
        <w:rPr>
          <w:i/>
          <w:iCs/>
          <w:szCs w:val="22"/>
          <w:u w:val="single"/>
        </w:rPr>
        <w:t>N</w:t>
      </w:r>
      <w:r w:rsidRPr="00736F7D">
        <w:rPr>
          <w:i/>
          <w:iCs/>
          <w:szCs w:val="22"/>
          <w:u w:val="single"/>
          <w:vertAlign w:val="subscript"/>
        </w:rPr>
        <w:t>TX</w:t>
      </w:r>
      <w:r w:rsidRPr="00736F7D">
        <w:rPr>
          <w:i/>
          <w:iCs/>
          <w:szCs w:val="22"/>
          <w:u w:val="single"/>
        </w:rPr>
        <w:t xml:space="preserve"> </w:t>
      </w:r>
      <w:r w:rsidRPr="00736F7D">
        <w:rPr>
          <w:szCs w:val="22"/>
          <w:u w:val="single"/>
        </w:rPr>
        <w:t>refers to the value indicated by the Number of Concurrent RF Chains subfield of the PHY Capability field in the EDMG Capabilities element of the receiver of the EDMG Channel Measurement Feedback element</w:t>
      </w:r>
      <w:r w:rsidR="00410E81">
        <w:rPr>
          <w:szCs w:val="22"/>
          <w:u w:val="single"/>
        </w:rPr>
        <w:t>; and</w:t>
      </w:r>
      <w:r w:rsidRPr="00736F7D">
        <w:rPr>
          <w:szCs w:val="22"/>
          <w:u w:val="single"/>
        </w:rPr>
        <w:t xml:space="preserve"> </w:t>
      </w:r>
      <w:r w:rsidRPr="00736F7D">
        <w:rPr>
          <w:i/>
          <w:iCs/>
          <w:szCs w:val="22"/>
          <w:u w:val="single"/>
        </w:rPr>
        <w:t>N</w:t>
      </w:r>
      <w:r w:rsidRPr="00736F7D">
        <w:rPr>
          <w:i/>
          <w:iCs/>
          <w:szCs w:val="22"/>
          <w:u w:val="single"/>
          <w:vertAlign w:val="subscript"/>
        </w:rPr>
        <w:t>RX</w:t>
      </w:r>
      <w:r w:rsidRPr="00736F7D">
        <w:rPr>
          <w:i/>
          <w:iCs/>
          <w:szCs w:val="22"/>
          <w:u w:val="single"/>
        </w:rPr>
        <w:t xml:space="preserve"> </w:t>
      </w:r>
      <w:r w:rsidRPr="00736F7D">
        <w:rPr>
          <w:szCs w:val="22"/>
          <w:u w:val="single"/>
        </w:rPr>
        <w:t>refers to the value indicated by the Number of Concurrent RF Chains subfield of the PHY Capability field in the EDMG Capabilities element of the transmitter of the EDMG Channel Measurement Feedback element.</w:t>
      </w:r>
    </w:p>
    <w:p w:rsidR="001524FB" w:rsidRPr="00736F7D" w:rsidRDefault="001524FB" w:rsidP="00BC5975">
      <w:pPr>
        <w:rPr>
          <w:szCs w:val="22"/>
        </w:rPr>
      </w:pPr>
    </w:p>
    <w:p w:rsidR="001524FB" w:rsidRPr="00736F7D" w:rsidRDefault="001524FB" w:rsidP="00B11059">
      <w:pPr>
        <w:pStyle w:val="Default"/>
        <w:rPr>
          <w:sz w:val="22"/>
          <w:szCs w:val="22"/>
        </w:rPr>
      </w:pPr>
      <w:r w:rsidRPr="00736F7D">
        <w:rPr>
          <w:sz w:val="22"/>
          <w:szCs w:val="22"/>
        </w:rPr>
        <w:t xml:space="preserve">Every </w:t>
      </w:r>
      <w:r w:rsidRPr="00736F7D">
        <w:rPr>
          <w:i/>
          <w:iCs/>
          <w:sz w:val="22"/>
          <w:szCs w:val="22"/>
        </w:rPr>
        <w:t>NTX</w:t>
      </w:r>
      <w:r w:rsidRPr="00736F7D">
        <w:rPr>
          <w:sz w:val="22"/>
          <w:szCs w:val="22"/>
        </w:rPr>
        <w:t>×</w:t>
      </w:r>
      <w:r w:rsidRPr="00736F7D">
        <w:rPr>
          <w:i/>
          <w:iCs/>
          <w:sz w:val="22"/>
          <w:szCs w:val="22"/>
        </w:rPr>
        <w:t xml:space="preserve">NRX </w:t>
      </w:r>
      <w:r w:rsidRPr="00736F7D">
        <w:rPr>
          <w:sz w:val="22"/>
          <w:szCs w:val="22"/>
        </w:rPr>
        <w:t xml:space="preserve">consecutive SISO ID subsets constitute a set which corresponds to a specific TX sector combination (or equivalently a specific TX-RX AWV configuration). </w:t>
      </w:r>
      <w:r w:rsidRPr="00736F7D">
        <w:rPr>
          <w:i/>
          <w:iCs/>
          <w:strike/>
          <w:sz w:val="22"/>
          <w:szCs w:val="22"/>
        </w:rPr>
        <w:t xml:space="preserve">NTX </w:t>
      </w:r>
      <w:r w:rsidRPr="00736F7D">
        <w:rPr>
          <w:strike/>
          <w:sz w:val="22"/>
          <w:szCs w:val="22"/>
        </w:rPr>
        <w:t xml:space="preserve">refers to the value indicated by the Number of Concurrent RF Chains subfield of the PHY Capability field in the EDMG Capabilities element of the receiver of the EDMG Channel Measurement Feedback element. </w:t>
      </w:r>
      <w:r w:rsidRPr="00736F7D">
        <w:rPr>
          <w:i/>
          <w:iCs/>
          <w:strike/>
          <w:sz w:val="22"/>
          <w:szCs w:val="22"/>
        </w:rPr>
        <w:t xml:space="preserve">NRX </w:t>
      </w:r>
      <w:r w:rsidRPr="00736F7D">
        <w:rPr>
          <w:strike/>
          <w:sz w:val="22"/>
          <w:szCs w:val="22"/>
        </w:rPr>
        <w:t>refers to the value indicated by the Number of Concurrent RF Chains subfield of the PHY Capability field in the EDMG Capabilities element of the transmitter of the EDMG Channel Measurement Feedback element.</w:t>
      </w:r>
      <w:r w:rsidRPr="00736F7D">
        <w:rPr>
          <w:sz w:val="22"/>
          <w:szCs w:val="22"/>
        </w:rPr>
        <w:t xml:space="preserve"> </w:t>
      </w:r>
      <w:r w:rsidR="00B11059" w:rsidRPr="00736F7D">
        <w:rPr>
          <w:sz w:val="22"/>
          <w:szCs w:val="22"/>
        </w:rPr>
        <w:t xml:space="preserve"> </w:t>
      </w:r>
      <w:r w:rsidRPr="00736F7D">
        <w:rPr>
          <w:sz w:val="22"/>
          <w:szCs w:val="22"/>
        </w:rPr>
        <w:t xml:space="preserve">Each TX sector combination comprises a single TX sector for each of </w:t>
      </w:r>
      <w:r w:rsidRPr="00736F7D">
        <w:rPr>
          <w:i/>
          <w:iCs/>
          <w:sz w:val="22"/>
          <w:szCs w:val="22"/>
        </w:rPr>
        <w:t xml:space="preserve">NTX </w:t>
      </w:r>
      <w:r w:rsidRPr="00736F7D">
        <w:rPr>
          <w:sz w:val="22"/>
          <w:szCs w:val="22"/>
        </w:rPr>
        <w:t xml:space="preserve">TX DMG antennas. </w:t>
      </w:r>
      <w:r w:rsidRPr="00736F7D">
        <w:rPr>
          <w:i/>
          <w:iCs/>
          <w:sz w:val="22"/>
          <w:szCs w:val="22"/>
        </w:rPr>
        <w:t xml:space="preserve">Ntsc </w:t>
      </w:r>
      <w:r w:rsidRPr="00736F7D">
        <w:rPr>
          <w:sz w:val="22"/>
          <w:szCs w:val="22"/>
        </w:rPr>
        <w:t>TX sector combinations are ranked in the decreasing order of an implementation dependent metric</w:t>
      </w:r>
      <w:r w:rsidR="00736F7D" w:rsidRPr="00736F7D">
        <w:rPr>
          <w:sz w:val="22"/>
          <w:szCs w:val="22"/>
          <w:u w:val="single"/>
        </w:rPr>
        <w:t>.</w:t>
      </w:r>
      <w:r w:rsidR="00736F7D" w:rsidRPr="00736F7D">
        <w:rPr>
          <w:sz w:val="22"/>
          <w:szCs w:val="22"/>
        </w:rPr>
        <w:t xml:space="preserve">  </w:t>
      </w:r>
      <w:r w:rsidRPr="00736F7D">
        <w:rPr>
          <w:strike/>
          <w:sz w:val="22"/>
          <w:szCs w:val="22"/>
        </w:rPr>
        <w:t xml:space="preserve">, where </w:t>
      </w:r>
      <w:r w:rsidRPr="00736F7D">
        <w:rPr>
          <w:i/>
          <w:iCs/>
          <w:strike/>
          <w:sz w:val="22"/>
          <w:szCs w:val="22"/>
        </w:rPr>
        <w:t xml:space="preserve">Ntsc </w:t>
      </w:r>
      <w:r w:rsidRPr="00736F7D">
        <w:rPr>
          <w:strike/>
          <w:sz w:val="22"/>
          <w:szCs w:val="22"/>
        </w:rPr>
        <w:t>is the value of the Number of TX Sector Combinations Present field in the accompanying MIMO Feedback Control element of the MIMO BF Feedback frame or equals to</w:t>
      </w:r>
      <w:r w:rsidR="00B11059" w:rsidRPr="00736F7D">
        <w:rPr>
          <w:strike/>
          <w:sz w:val="22"/>
          <w:szCs w:val="22"/>
        </w:rPr>
        <w:t xml:space="preserve"> </w:t>
      </w:r>
      <w:r w:rsidR="00B11059" w:rsidRPr="00736F7D">
        <w:rPr>
          <w:i/>
          <w:strike/>
          <w:sz w:val="22"/>
          <w:szCs w:val="22"/>
        </w:rPr>
        <w:t>Nmeas</w:t>
      </w:r>
      <w:r w:rsidRPr="00736F7D">
        <w:rPr>
          <w:strike/>
          <w:sz w:val="22"/>
          <w:szCs w:val="22"/>
        </w:rPr>
        <w:t xml:space="preserve"> the number of measurements, which is specified by the Number of Measurements field and the Number of Measurements MSB field of the accompanying DMG Beam Refinement element of the BRP frame, divided by (</w:t>
      </w:r>
      <w:r w:rsidRPr="00736F7D">
        <w:rPr>
          <w:i/>
          <w:iCs/>
          <w:strike/>
          <w:sz w:val="22"/>
          <w:szCs w:val="22"/>
        </w:rPr>
        <w:t>NTX</w:t>
      </w:r>
      <w:r w:rsidRPr="00736F7D">
        <w:rPr>
          <w:strike/>
          <w:sz w:val="22"/>
          <w:szCs w:val="22"/>
        </w:rPr>
        <w:t>×</w:t>
      </w:r>
      <w:r w:rsidRPr="00736F7D">
        <w:rPr>
          <w:i/>
          <w:iCs/>
          <w:strike/>
          <w:sz w:val="22"/>
          <w:szCs w:val="22"/>
        </w:rPr>
        <w:t>NRX</w:t>
      </w:r>
      <w:r w:rsidRPr="00736F7D">
        <w:rPr>
          <w:strike/>
          <w:sz w:val="22"/>
          <w:szCs w:val="22"/>
        </w:rPr>
        <w:t>).</w:t>
      </w:r>
      <w:r w:rsidRPr="00736F7D">
        <w:rPr>
          <w:sz w:val="22"/>
          <w:szCs w:val="22"/>
        </w:rPr>
        <w:t xml:space="preserve"> Specifically, the </w:t>
      </w:r>
      <w:r w:rsidRPr="00736F7D">
        <w:rPr>
          <w:i/>
          <w:iCs/>
          <w:sz w:val="22"/>
          <w:szCs w:val="22"/>
        </w:rPr>
        <w:t xml:space="preserve">j </w:t>
      </w:r>
      <w:r w:rsidRPr="00736F7D">
        <w:rPr>
          <w:sz w:val="22"/>
          <w:szCs w:val="22"/>
        </w:rPr>
        <w:t>set (</w:t>
      </w:r>
      <w:r w:rsidRPr="00736F7D">
        <w:rPr>
          <w:i/>
          <w:iCs/>
          <w:sz w:val="22"/>
          <w:szCs w:val="22"/>
        </w:rPr>
        <w:t xml:space="preserve">j </w:t>
      </w:r>
      <w:r w:rsidRPr="00736F7D">
        <w:rPr>
          <w:sz w:val="22"/>
          <w:szCs w:val="22"/>
        </w:rPr>
        <w:t xml:space="preserve">= 1, 2, …, </w:t>
      </w:r>
      <w:r w:rsidRPr="00736F7D">
        <w:rPr>
          <w:i/>
          <w:iCs/>
          <w:sz w:val="22"/>
          <w:szCs w:val="22"/>
        </w:rPr>
        <w:t>Ntsc</w:t>
      </w:r>
      <w:r w:rsidRPr="00736F7D">
        <w:rPr>
          <w:sz w:val="22"/>
          <w:szCs w:val="22"/>
        </w:rPr>
        <w:t xml:space="preserve">), which corresponds to the </w:t>
      </w:r>
      <w:r w:rsidRPr="00736F7D">
        <w:rPr>
          <w:i/>
          <w:iCs/>
          <w:sz w:val="22"/>
          <w:szCs w:val="22"/>
        </w:rPr>
        <w:t xml:space="preserve">j </w:t>
      </w:r>
      <w:r w:rsidRPr="00736F7D">
        <w:rPr>
          <w:sz w:val="22"/>
          <w:szCs w:val="22"/>
        </w:rPr>
        <w:t xml:space="preserve">TX-RX AWV configuration, </w:t>
      </w:r>
      <w:r w:rsidRPr="00736F7D">
        <w:rPr>
          <w:sz w:val="22"/>
          <w:szCs w:val="22"/>
        </w:rPr>
        <w:lastRenderedPageBreak/>
        <w:t>comprises the ((</w:t>
      </w:r>
      <w:r w:rsidRPr="00736F7D">
        <w:rPr>
          <w:i/>
          <w:iCs/>
          <w:sz w:val="22"/>
          <w:szCs w:val="22"/>
        </w:rPr>
        <w:t>j</w:t>
      </w:r>
      <w:r w:rsidRPr="00736F7D">
        <w:rPr>
          <w:sz w:val="22"/>
          <w:szCs w:val="22"/>
        </w:rPr>
        <w:t>-1)×</w:t>
      </w:r>
      <w:r w:rsidRPr="00736F7D">
        <w:rPr>
          <w:i/>
          <w:iCs/>
          <w:sz w:val="22"/>
          <w:szCs w:val="22"/>
        </w:rPr>
        <w:t>NTX</w:t>
      </w:r>
      <w:r w:rsidRPr="00736F7D">
        <w:rPr>
          <w:sz w:val="22"/>
          <w:szCs w:val="22"/>
        </w:rPr>
        <w:t>×</w:t>
      </w:r>
      <w:r w:rsidRPr="00736F7D">
        <w:rPr>
          <w:i/>
          <w:iCs/>
          <w:sz w:val="22"/>
          <w:szCs w:val="22"/>
        </w:rPr>
        <w:t>NRX</w:t>
      </w:r>
      <w:r w:rsidRPr="00736F7D">
        <w:rPr>
          <w:sz w:val="22"/>
          <w:szCs w:val="22"/>
        </w:rPr>
        <w:t>+1) SISO ID subset to the (</w:t>
      </w:r>
      <w:r w:rsidRPr="00736F7D">
        <w:rPr>
          <w:i/>
          <w:iCs/>
          <w:sz w:val="22"/>
          <w:szCs w:val="22"/>
        </w:rPr>
        <w:t>j</w:t>
      </w:r>
      <w:r w:rsidRPr="00736F7D">
        <w:rPr>
          <w:sz w:val="22"/>
          <w:szCs w:val="22"/>
        </w:rPr>
        <w:t>×</w:t>
      </w:r>
      <w:r w:rsidRPr="00736F7D">
        <w:rPr>
          <w:i/>
          <w:iCs/>
          <w:sz w:val="22"/>
          <w:szCs w:val="22"/>
        </w:rPr>
        <w:t>NTX</w:t>
      </w:r>
      <w:r w:rsidRPr="00736F7D">
        <w:rPr>
          <w:sz w:val="22"/>
          <w:szCs w:val="22"/>
        </w:rPr>
        <w:t>×</w:t>
      </w:r>
      <w:r w:rsidRPr="00736F7D">
        <w:rPr>
          <w:i/>
          <w:iCs/>
          <w:sz w:val="22"/>
          <w:szCs w:val="22"/>
        </w:rPr>
        <w:t>NRX</w:t>
      </w:r>
      <w:r w:rsidRPr="00736F7D">
        <w:rPr>
          <w:sz w:val="22"/>
          <w:szCs w:val="22"/>
        </w:rPr>
        <w:t xml:space="preserve">) SISO ID subset. Assume that the MIMO channel corresponding to the </w:t>
      </w:r>
      <w:r w:rsidRPr="00736F7D">
        <w:rPr>
          <w:i/>
          <w:iCs/>
          <w:sz w:val="22"/>
          <w:szCs w:val="22"/>
        </w:rPr>
        <w:t xml:space="preserve">j </w:t>
      </w:r>
      <w:r w:rsidRPr="00736F7D">
        <w:rPr>
          <w:sz w:val="22"/>
          <w:szCs w:val="22"/>
        </w:rPr>
        <w:t>TX-RX AWV configuration is defined by:</w:t>
      </w:r>
    </w:p>
    <w:p w:rsidR="00736F7D" w:rsidRDefault="00736F7D" w:rsidP="00B11059">
      <w:pPr>
        <w:pStyle w:val="Default"/>
        <w:rPr>
          <w:sz w:val="22"/>
          <w:szCs w:val="22"/>
        </w:rPr>
      </w:pPr>
    </w:p>
    <w:p w:rsidR="003B51A7" w:rsidRDefault="003B51A7" w:rsidP="00B11059">
      <w:pPr>
        <w:pStyle w:val="Default"/>
        <w:rPr>
          <w:i/>
          <w:szCs w:val="22"/>
        </w:rPr>
      </w:pPr>
      <w:r w:rsidRPr="003B51A7">
        <w:rPr>
          <w:i/>
          <w:szCs w:val="22"/>
        </w:rPr>
        <w:t xml:space="preserve">Please modify </w:t>
      </w:r>
      <w:r>
        <w:rPr>
          <w:i/>
          <w:szCs w:val="22"/>
        </w:rPr>
        <w:t>the l</w:t>
      </w:r>
      <w:r w:rsidRPr="003B51A7">
        <w:rPr>
          <w:i/>
          <w:szCs w:val="22"/>
        </w:rPr>
        <w:t xml:space="preserve">ast sentence in the "meaning" of the Number of Measurements subfield </w:t>
      </w:r>
      <w:r>
        <w:rPr>
          <w:i/>
          <w:szCs w:val="22"/>
        </w:rPr>
        <w:t>in</w:t>
      </w:r>
      <w:r w:rsidRPr="003B51A7">
        <w:rPr>
          <w:i/>
          <w:szCs w:val="22"/>
        </w:rPr>
        <w:t xml:space="preserve"> page </w:t>
      </w:r>
      <w:r>
        <w:rPr>
          <w:i/>
          <w:szCs w:val="22"/>
        </w:rPr>
        <w:t xml:space="preserve">94 </w:t>
      </w:r>
      <w:r w:rsidRPr="003B51A7">
        <w:rPr>
          <w:i/>
          <w:szCs w:val="22"/>
        </w:rPr>
        <w:t>as follows</w:t>
      </w:r>
    </w:p>
    <w:p w:rsidR="003B51A7" w:rsidRPr="003B51A7" w:rsidRDefault="003B51A7" w:rsidP="00B11059">
      <w:pPr>
        <w:pStyle w:val="Default"/>
        <w:rPr>
          <w:sz w:val="22"/>
          <w:szCs w:val="22"/>
        </w:rPr>
      </w:pPr>
    </w:p>
    <w:p w:rsidR="003B51A7" w:rsidRDefault="003B51A7" w:rsidP="003B51A7">
      <w:pPr>
        <w:pStyle w:val="Default"/>
        <w:rPr>
          <w:sz w:val="22"/>
          <w:szCs w:val="22"/>
        </w:rPr>
      </w:pPr>
      <w:r w:rsidRPr="003B51A7">
        <w:rPr>
          <w:sz w:val="22"/>
          <w:szCs w:val="22"/>
        </w:rPr>
        <w:t xml:space="preserve">If the EDMG Extension Flag field is set to 1, the number of measurements is equal to the number of TX-RX AWV configurations trained with the EDMG BRP-TX or EDMG BRP-RX/TX packets on which the measurement is based </w:t>
      </w:r>
      <w:r w:rsidRPr="003B51A7">
        <w:rPr>
          <w:strike/>
          <w:sz w:val="22"/>
          <w:szCs w:val="22"/>
        </w:rPr>
        <w:t>multiplied by NTX×NRX</w:t>
      </w:r>
      <w:r w:rsidRPr="003B51A7">
        <w:rPr>
          <w:sz w:val="22"/>
          <w:szCs w:val="22"/>
        </w:rPr>
        <w:t xml:space="preserve"> (see 9.4.2.253), or is equal to the number of received sectors if a TXSS result is reported by setting the TXSS-FBCK-REQ subfield to 1.</w:t>
      </w:r>
    </w:p>
    <w:p w:rsidR="002C3E8C" w:rsidRDefault="002C3E8C" w:rsidP="002C3E8C">
      <w:pPr>
        <w:rPr>
          <w:szCs w:val="22"/>
        </w:rPr>
      </w:pPr>
    </w:p>
    <w:p w:rsidR="0096478F" w:rsidRDefault="0096478F" w:rsidP="00715F32">
      <w:pPr>
        <w:rPr>
          <w:szCs w:val="22"/>
        </w:rPr>
      </w:pPr>
    </w:p>
    <w:p w:rsidR="0083037F" w:rsidRDefault="0083037F">
      <w:pPr>
        <w:rPr>
          <w:szCs w:val="22"/>
        </w:rPr>
      </w:pPr>
    </w:p>
    <w:sectPr w:rsidR="0083037F">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1B" w:rsidRDefault="003C571B">
      <w:r>
        <w:separator/>
      </w:r>
    </w:p>
  </w:endnote>
  <w:endnote w:type="continuationSeparator" w:id="0">
    <w:p w:rsidR="003C571B" w:rsidRDefault="003C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3C571B">
    <w:pPr>
      <w:pStyle w:val="Footer"/>
      <w:tabs>
        <w:tab w:val="clear" w:pos="6480"/>
        <w:tab w:val="center" w:pos="4680"/>
        <w:tab w:val="right" w:pos="9360"/>
      </w:tabs>
    </w:pPr>
    <w:r>
      <w:fldChar w:fldCharType="begin"/>
    </w:r>
    <w:r>
      <w:instrText xml:space="preserve"> SUBJECT  \* MERGEFORMAT </w:instrText>
    </w:r>
    <w:r>
      <w:fldChar w:fldCharType="separate"/>
    </w:r>
    <w:r w:rsidR="009D55F3">
      <w:t>Submission</w:t>
    </w:r>
    <w:r>
      <w:fldChar w:fldCharType="end"/>
    </w:r>
    <w:r w:rsidR="009D55F3">
      <w:tab/>
      <w:t xml:space="preserve">page </w:t>
    </w:r>
    <w:r w:rsidR="009D55F3">
      <w:fldChar w:fldCharType="begin"/>
    </w:r>
    <w:r w:rsidR="009D55F3">
      <w:instrText xml:space="preserve">page </w:instrText>
    </w:r>
    <w:r w:rsidR="009D55F3">
      <w:fldChar w:fldCharType="separate"/>
    </w:r>
    <w:r w:rsidR="00154147">
      <w:rPr>
        <w:noProof/>
      </w:rPr>
      <w:t>1</w:t>
    </w:r>
    <w:r w:rsidR="009D55F3">
      <w:fldChar w:fldCharType="end"/>
    </w:r>
    <w:r w:rsidR="009D55F3">
      <w:tab/>
    </w:r>
    <w:r>
      <w:fldChar w:fldCharType="begin"/>
    </w:r>
    <w:r>
      <w:instrText xml:space="preserve"> COMMENTS  \* MERGEFORMAT </w:instrText>
    </w:r>
    <w:r>
      <w:fldChar w:fldCharType="separate"/>
    </w:r>
    <w:r w:rsidR="009D55F3">
      <w:t>Claudio da Silva, Intel</w:t>
    </w:r>
    <w:r>
      <w:fldChar w:fldCharType="end"/>
    </w:r>
  </w:p>
  <w:p w:rsidR="009D55F3" w:rsidRDefault="009D5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1B" w:rsidRDefault="003C571B">
      <w:r>
        <w:separator/>
      </w:r>
    </w:p>
  </w:footnote>
  <w:footnote w:type="continuationSeparator" w:id="0">
    <w:p w:rsidR="003C571B" w:rsidRDefault="003C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F33D3A">
    <w:pPr>
      <w:pStyle w:val="Header"/>
      <w:tabs>
        <w:tab w:val="clear" w:pos="6480"/>
        <w:tab w:val="center" w:pos="4680"/>
        <w:tab w:val="right" w:pos="9360"/>
      </w:tabs>
    </w:pPr>
    <w:fldSimple w:instr=" KEYWORDS  \* MERGEFORMAT ">
      <w:r w:rsidR="00840731">
        <w:t>November</w:t>
      </w:r>
      <w:r w:rsidR="009D55F3">
        <w:t xml:space="preserve"> 2018</w:t>
      </w:r>
    </w:fldSimple>
    <w:r w:rsidR="009D55F3">
      <w:tab/>
    </w:r>
    <w:r w:rsidR="009D55F3">
      <w:tab/>
    </w:r>
    <w:fldSimple w:instr=" TITLE  \* MERGEFORMAT ">
      <w:r w:rsidR="009D55F3">
        <w:t>doc.: IEEE 802.11-18/</w:t>
      </w:r>
      <w:r w:rsidR="005E61E0">
        <w:t>1766r0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3"/>
  </w:num>
  <w:num w:numId="6">
    <w:abstractNumId w:val="11"/>
  </w:num>
  <w:num w:numId="7">
    <w:abstractNumId w:val="10"/>
  </w:num>
  <w:num w:numId="8">
    <w:abstractNumId w:val="14"/>
  </w:num>
  <w:num w:numId="9">
    <w:abstractNumId w:val="5"/>
  </w:num>
  <w:num w:numId="10">
    <w:abstractNumId w:val="8"/>
  </w:num>
  <w:num w:numId="11">
    <w:abstractNumId w:val="0"/>
  </w:num>
  <w:num w:numId="12">
    <w:abstractNumId w:val="2"/>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7574"/>
    <w:rsid w:val="000305AA"/>
    <w:rsid w:val="00030CFB"/>
    <w:rsid w:val="0003561F"/>
    <w:rsid w:val="00040082"/>
    <w:rsid w:val="000422B1"/>
    <w:rsid w:val="00042D2F"/>
    <w:rsid w:val="00043D01"/>
    <w:rsid w:val="000551F5"/>
    <w:rsid w:val="0005755C"/>
    <w:rsid w:val="00061607"/>
    <w:rsid w:val="00062D22"/>
    <w:rsid w:val="00064D18"/>
    <w:rsid w:val="0007106B"/>
    <w:rsid w:val="00082146"/>
    <w:rsid w:val="00096CD5"/>
    <w:rsid w:val="000A1293"/>
    <w:rsid w:val="000B06D2"/>
    <w:rsid w:val="000C453F"/>
    <w:rsid w:val="000C6852"/>
    <w:rsid w:val="000C6A87"/>
    <w:rsid w:val="000E1D8B"/>
    <w:rsid w:val="000F079A"/>
    <w:rsid w:val="000F139F"/>
    <w:rsid w:val="000F16EA"/>
    <w:rsid w:val="000F1806"/>
    <w:rsid w:val="0011160E"/>
    <w:rsid w:val="001118D1"/>
    <w:rsid w:val="001155B3"/>
    <w:rsid w:val="00116E33"/>
    <w:rsid w:val="0012038A"/>
    <w:rsid w:val="001234EF"/>
    <w:rsid w:val="00123708"/>
    <w:rsid w:val="0012560F"/>
    <w:rsid w:val="001269B4"/>
    <w:rsid w:val="00127EA6"/>
    <w:rsid w:val="00132EAD"/>
    <w:rsid w:val="00144306"/>
    <w:rsid w:val="00145AD6"/>
    <w:rsid w:val="001524FB"/>
    <w:rsid w:val="00152EA6"/>
    <w:rsid w:val="00153DA3"/>
    <w:rsid w:val="00154147"/>
    <w:rsid w:val="001652B8"/>
    <w:rsid w:val="001722CF"/>
    <w:rsid w:val="00172DCD"/>
    <w:rsid w:val="00173540"/>
    <w:rsid w:val="00174029"/>
    <w:rsid w:val="001744EA"/>
    <w:rsid w:val="0018000A"/>
    <w:rsid w:val="00185EDE"/>
    <w:rsid w:val="00191568"/>
    <w:rsid w:val="001963BA"/>
    <w:rsid w:val="001973F1"/>
    <w:rsid w:val="001976E3"/>
    <w:rsid w:val="001B0C2E"/>
    <w:rsid w:val="001B1135"/>
    <w:rsid w:val="001B46D8"/>
    <w:rsid w:val="001B7E70"/>
    <w:rsid w:val="001D44B6"/>
    <w:rsid w:val="001D4BE3"/>
    <w:rsid w:val="001D52F5"/>
    <w:rsid w:val="001D723B"/>
    <w:rsid w:val="001E0CB7"/>
    <w:rsid w:val="001E507E"/>
    <w:rsid w:val="001E70E4"/>
    <w:rsid w:val="001F0B2E"/>
    <w:rsid w:val="001F5E34"/>
    <w:rsid w:val="001F632F"/>
    <w:rsid w:val="001F655C"/>
    <w:rsid w:val="001F6742"/>
    <w:rsid w:val="00201C59"/>
    <w:rsid w:val="0020483E"/>
    <w:rsid w:val="00205BCE"/>
    <w:rsid w:val="00211B23"/>
    <w:rsid w:val="002140FA"/>
    <w:rsid w:val="00221542"/>
    <w:rsid w:val="00235418"/>
    <w:rsid w:val="002524F5"/>
    <w:rsid w:val="00253B44"/>
    <w:rsid w:val="00254DB0"/>
    <w:rsid w:val="00265180"/>
    <w:rsid w:val="00265F32"/>
    <w:rsid w:val="0026684E"/>
    <w:rsid w:val="0026687A"/>
    <w:rsid w:val="0027189C"/>
    <w:rsid w:val="00272DE1"/>
    <w:rsid w:val="00273761"/>
    <w:rsid w:val="00275CC8"/>
    <w:rsid w:val="00284FC3"/>
    <w:rsid w:val="00285123"/>
    <w:rsid w:val="0029020B"/>
    <w:rsid w:val="00291C52"/>
    <w:rsid w:val="00293E4F"/>
    <w:rsid w:val="002962ED"/>
    <w:rsid w:val="002A293E"/>
    <w:rsid w:val="002A3FD7"/>
    <w:rsid w:val="002A7473"/>
    <w:rsid w:val="002C300F"/>
    <w:rsid w:val="002C34E9"/>
    <w:rsid w:val="002C3E8C"/>
    <w:rsid w:val="002C4CE2"/>
    <w:rsid w:val="002C666A"/>
    <w:rsid w:val="002D1BA8"/>
    <w:rsid w:val="002D44BE"/>
    <w:rsid w:val="002F2BAD"/>
    <w:rsid w:val="002F2ED1"/>
    <w:rsid w:val="002F44B6"/>
    <w:rsid w:val="002F570D"/>
    <w:rsid w:val="002F575A"/>
    <w:rsid w:val="00303199"/>
    <w:rsid w:val="0030422D"/>
    <w:rsid w:val="00311D89"/>
    <w:rsid w:val="0031759F"/>
    <w:rsid w:val="003275FD"/>
    <w:rsid w:val="00327667"/>
    <w:rsid w:val="0033194B"/>
    <w:rsid w:val="0033233F"/>
    <w:rsid w:val="003358C9"/>
    <w:rsid w:val="00342C9E"/>
    <w:rsid w:val="00346208"/>
    <w:rsid w:val="00353852"/>
    <w:rsid w:val="00367DE5"/>
    <w:rsid w:val="00373B2B"/>
    <w:rsid w:val="00373E89"/>
    <w:rsid w:val="003743E6"/>
    <w:rsid w:val="00374F48"/>
    <w:rsid w:val="00377D61"/>
    <w:rsid w:val="003818C2"/>
    <w:rsid w:val="00384909"/>
    <w:rsid w:val="003A2C89"/>
    <w:rsid w:val="003A2D9D"/>
    <w:rsid w:val="003A61CD"/>
    <w:rsid w:val="003A6FBA"/>
    <w:rsid w:val="003B14EB"/>
    <w:rsid w:val="003B4FF4"/>
    <w:rsid w:val="003B51A7"/>
    <w:rsid w:val="003C0049"/>
    <w:rsid w:val="003C03E3"/>
    <w:rsid w:val="003C1B73"/>
    <w:rsid w:val="003C571B"/>
    <w:rsid w:val="003D3BA6"/>
    <w:rsid w:val="003D3E4A"/>
    <w:rsid w:val="003D52DE"/>
    <w:rsid w:val="003F639D"/>
    <w:rsid w:val="00403BB6"/>
    <w:rsid w:val="00410E81"/>
    <w:rsid w:val="00417352"/>
    <w:rsid w:val="00424266"/>
    <w:rsid w:val="004279E8"/>
    <w:rsid w:val="00440280"/>
    <w:rsid w:val="00442037"/>
    <w:rsid w:val="004422FE"/>
    <w:rsid w:val="00444462"/>
    <w:rsid w:val="00445453"/>
    <w:rsid w:val="00454613"/>
    <w:rsid w:val="004561FF"/>
    <w:rsid w:val="00456363"/>
    <w:rsid w:val="00460D41"/>
    <w:rsid w:val="00467B15"/>
    <w:rsid w:val="00467D15"/>
    <w:rsid w:val="00471268"/>
    <w:rsid w:val="00480C29"/>
    <w:rsid w:val="00482F36"/>
    <w:rsid w:val="004858DF"/>
    <w:rsid w:val="004877B2"/>
    <w:rsid w:val="00487D0B"/>
    <w:rsid w:val="00495DFD"/>
    <w:rsid w:val="00497282"/>
    <w:rsid w:val="004A1666"/>
    <w:rsid w:val="004A399A"/>
    <w:rsid w:val="004A5F1C"/>
    <w:rsid w:val="004A6CB4"/>
    <w:rsid w:val="004B064B"/>
    <w:rsid w:val="004C19BC"/>
    <w:rsid w:val="004C606B"/>
    <w:rsid w:val="004C65AD"/>
    <w:rsid w:val="004D2103"/>
    <w:rsid w:val="004D25CA"/>
    <w:rsid w:val="004D27C9"/>
    <w:rsid w:val="004D53D7"/>
    <w:rsid w:val="004D706C"/>
    <w:rsid w:val="004E0BDA"/>
    <w:rsid w:val="004E2107"/>
    <w:rsid w:val="004E32D0"/>
    <w:rsid w:val="004E446D"/>
    <w:rsid w:val="004E4849"/>
    <w:rsid w:val="004E60F3"/>
    <w:rsid w:val="004F00B0"/>
    <w:rsid w:val="004F2EB2"/>
    <w:rsid w:val="00500449"/>
    <w:rsid w:val="00504C27"/>
    <w:rsid w:val="00505BCD"/>
    <w:rsid w:val="005155D5"/>
    <w:rsid w:val="00515746"/>
    <w:rsid w:val="005253F6"/>
    <w:rsid w:val="00525E35"/>
    <w:rsid w:val="00531A46"/>
    <w:rsid w:val="00536F58"/>
    <w:rsid w:val="00540E43"/>
    <w:rsid w:val="0054212A"/>
    <w:rsid w:val="0054264D"/>
    <w:rsid w:val="00546B4A"/>
    <w:rsid w:val="005517FB"/>
    <w:rsid w:val="00554316"/>
    <w:rsid w:val="00555BDC"/>
    <w:rsid w:val="00560BB2"/>
    <w:rsid w:val="00566DC1"/>
    <w:rsid w:val="00573D2D"/>
    <w:rsid w:val="00574EBB"/>
    <w:rsid w:val="00575638"/>
    <w:rsid w:val="00580E2A"/>
    <w:rsid w:val="005827C8"/>
    <w:rsid w:val="00591B24"/>
    <w:rsid w:val="00596843"/>
    <w:rsid w:val="005A761E"/>
    <w:rsid w:val="005B41A3"/>
    <w:rsid w:val="005B51A2"/>
    <w:rsid w:val="005C3707"/>
    <w:rsid w:val="005C54C5"/>
    <w:rsid w:val="005C6A26"/>
    <w:rsid w:val="005D0305"/>
    <w:rsid w:val="005E2FBD"/>
    <w:rsid w:val="005E61E0"/>
    <w:rsid w:val="005F087D"/>
    <w:rsid w:val="005F1897"/>
    <w:rsid w:val="005F1A81"/>
    <w:rsid w:val="005F29D1"/>
    <w:rsid w:val="005F4598"/>
    <w:rsid w:val="0060026D"/>
    <w:rsid w:val="00600529"/>
    <w:rsid w:val="00605168"/>
    <w:rsid w:val="006144E6"/>
    <w:rsid w:val="0061452D"/>
    <w:rsid w:val="00614F92"/>
    <w:rsid w:val="00617420"/>
    <w:rsid w:val="0062440B"/>
    <w:rsid w:val="006305E8"/>
    <w:rsid w:val="00631A9A"/>
    <w:rsid w:val="006321E7"/>
    <w:rsid w:val="00632B07"/>
    <w:rsid w:val="0063388B"/>
    <w:rsid w:val="00637655"/>
    <w:rsid w:val="00644884"/>
    <w:rsid w:val="00650417"/>
    <w:rsid w:val="00652567"/>
    <w:rsid w:val="006576E6"/>
    <w:rsid w:val="00664612"/>
    <w:rsid w:val="006660BF"/>
    <w:rsid w:val="0067174C"/>
    <w:rsid w:val="00673F40"/>
    <w:rsid w:val="00674C8A"/>
    <w:rsid w:val="006753F5"/>
    <w:rsid w:val="006776FE"/>
    <w:rsid w:val="00681C66"/>
    <w:rsid w:val="006860F0"/>
    <w:rsid w:val="006947D6"/>
    <w:rsid w:val="006A0E14"/>
    <w:rsid w:val="006A14B1"/>
    <w:rsid w:val="006A5A9A"/>
    <w:rsid w:val="006A6257"/>
    <w:rsid w:val="006B2529"/>
    <w:rsid w:val="006C0727"/>
    <w:rsid w:val="006D0915"/>
    <w:rsid w:val="006D182D"/>
    <w:rsid w:val="006D290E"/>
    <w:rsid w:val="006E145F"/>
    <w:rsid w:val="006E54A8"/>
    <w:rsid w:val="006F27E2"/>
    <w:rsid w:val="006F5369"/>
    <w:rsid w:val="00703EFB"/>
    <w:rsid w:val="00706022"/>
    <w:rsid w:val="00714D47"/>
    <w:rsid w:val="00714D6A"/>
    <w:rsid w:val="0071516D"/>
    <w:rsid w:val="00715C77"/>
    <w:rsid w:val="00715F32"/>
    <w:rsid w:val="00723C8E"/>
    <w:rsid w:val="00724AA1"/>
    <w:rsid w:val="007320F2"/>
    <w:rsid w:val="007330F0"/>
    <w:rsid w:val="00736F7D"/>
    <w:rsid w:val="00741BC5"/>
    <w:rsid w:val="00741FDC"/>
    <w:rsid w:val="0074261D"/>
    <w:rsid w:val="007525F5"/>
    <w:rsid w:val="00755AFC"/>
    <w:rsid w:val="0075668F"/>
    <w:rsid w:val="007615F0"/>
    <w:rsid w:val="00762659"/>
    <w:rsid w:val="00762E21"/>
    <w:rsid w:val="0076357B"/>
    <w:rsid w:val="007636FB"/>
    <w:rsid w:val="00764810"/>
    <w:rsid w:val="0076579D"/>
    <w:rsid w:val="007657A7"/>
    <w:rsid w:val="00766394"/>
    <w:rsid w:val="00770572"/>
    <w:rsid w:val="00771871"/>
    <w:rsid w:val="0077232A"/>
    <w:rsid w:val="007805C1"/>
    <w:rsid w:val="00780788"/>
    <w:rsid w:val="00784485"/>
    <w:rsid w:val="007847E0"/>
    <w:rsid w:val="00790A17"/>
    <w:rsid w:val="0079294B"/>
    <w:rsid w:val="007957DB"/>
    <w:rsid w:val="007A0144"/>
    <w:rsid w:val="007A24F4"/>
    <w:rsid w:val="007A3524"/>
    <w:rsid w:val="007A3D16"/>
    <w:rsid w:val="007B5AF8"/>
    <w:rsid w:val="007C1E54"/>
    <w:rsid w:val="007C3070"/>
    <w:rsid w:val="007C3E49"/>
    <w:rsid w:val="007C4EA9"/>
    <w:rsid w:val="007C5C96"/>
    <w:rsid w:val="007C6500"/>
    <w:rsid w:val="007D068A"/>
    <w:rsid w:val="007D096F"/>
    <w:rsid w:val="007D153E"/>
    <w:rsid w:val="007D1867"/>
    <w:rsid w:val="007D1E1D"/>
    <w:rsid w:val="007E050F"/>
    <w:rsid w:val="007E15A9"/>
    <w:rsid w:val="007E7C8A"/>
    <w:rsid w:val="007F1D59"/>
    <w:rsid w:val="007F2B32"/>
    <w:rsid w:val="007F4342"/>
    <w:rsid w:val="007F490F"/>
    <w:rsid w:val="007F7106"/>
    <w:rsid w:val="0080081E"/>
    <w:rsid w:val="00805630"/>
    <w:rsid w:val="0080660D"/>
    <w:rsid w:val="00806814"/>
    <w:rsid w:val="00806E1F"/>
    <w:rsid w:val="00806FA4"/>
    <w:rsid w:val="00813DA3"/>
    <w:rsid w:val="00814FF1"/>
    <w:rsid w:val="008163E3"/>
    <w:rsid w:val="0081688C"/>
    <w:rsid w:val="0082352E"/>
    <w:rsid w:val="008252AC"/>
    <w:rsid w:val="00827619"/>
    <w:rsid w:val="0083037F"/>
    <w:rsid w:val="00830397"/>
    <w:rsid w:val="00835881"/>
    <w:rsid w:val="00835922"/>
    <w:rsid w:val="00840731"/>
    <w:rsid w:val="00841130"/>
    <w:rsid w:val="00842955"/>
    <w:rsid w:val="008465AB"/>
    <w:rsid w:val="00857AD8"/>
    <w:rsid w:val="00862B16"/>
    <w:rsid w:val="0086694E"/>
    <w:rsid w:val="0086740A"/>
    <w:rsid w:val="00867452"/>
    <w:rsid w:val="008713C6"/>
    <w:rsid w:val="008737D0"/>
    <w:rsid w:val="0087501A"/>
    <w:rsid w:val="00880ED4"/>
    <w:rsid w:val="0089144E"/>
    <w:rsid w:val="00892350"/>
    <w:rsid w:val="008967B0"/>
    <w:rsid w:val="008A0C50"/>
    <w:rsid w:val="008A73FB"/>
    <w:rsid w:val="008B1894"/>
    <w:rsid w:val="008C124A"/>
    <w:rsid w:val="008C24A4"/>
    <w:rsid w:val="008C3796"/>
    <w:rsid w:val="008C4554"/>
    <w:rsid w:val="008C5801"/>
    <w:rsid w:val="008C622B"/>
    <w:rsid w:val="008D0D9C"/>
    <w:rsid w:val="008D1F9F"/>
    <w:rsid w:val="008D26E6"/>
    <w:rsid w:val="008D61AE"/>
    <w:rsid w:val="008E11EF"/>
    <w:rsid w:val="008E3AA9"/>
    <w:rsid w:val="008E3EA0"/>
    <w:rsid w:val="008E7E49"/>
    <w:rsid w:val="008F10AE"/>
    <w:rsid w:val="008F3D56"/>
    <w:rsid w:val="008F5F8D"/>
    <w:rsid w:val="009005E6"/>
    <w:rsid w:val="009012DD"/>
    <w:rsid w:val="00910420"/>
    <w:rsid w:val="009113F4"/>
    <w:rsid w:val="0091177A"/>
    <w:rsid w:val="00912CDA"/>
    <w:rsid w:val="00913099"/>
    <w:rsid w:val="00915107"/>
    <w:rsid w:val="00917233"/>
    <w:rsid w:val="00917289"/>
    <w:rsid w:val="00924839"/>
    <w:rsid w:val="009272A7"/>
    <w:rsid w:val="00942A58"/>
    <w:rsid w:val="0094563A"/>
    <w:rsid w:val="0094680C"/>
    <w:rsid w:val="009474A5"/>
    <w:rsid w:val="0095342A"/>
    <w:rsid w:val="0096478F"/>
    <w:rsid w:val="00990E4B"/>
    <w:rsid w:val="00991848"/>
    <w:rsid w:val="009A6D99"/>
    <w:rsid w:val="009B22B4"/>
    <w:rsid w:val="009B536F"/>
    <w:rsid w:val="009C28F9"/>
    <w:rsid w:val="009C2E96"/>
    <w:rsid w:val="009C6850"/>
    <w:rsid w:val="009D55F3"/>
    <w:rsid w:val="009E296F"/>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410C2"/>
    <w:rsid w:val="00A437F0"/>
    <w:rsid w:val="00A4520D"/>
    <w:rsid w:val="00A45800"/>
    <w:rsid w:val="00A46D5B"/>
    <w:rsid w:val="00A50AC0"/>
    <w:rsid w:val="00A6177D"/>
    <w:rsid w:val="00A64687"/>
    <w:rsid w:val="00A65AA8"/>
    <w:rsid w:val="00A77422"/>
    <w:rsid w:val="00A81A19"/>
    <w:rsid w:val="00A84C17"/>
    <w:rsid w:val="00A86047"/>
    <w:rsid w:val="00A90FC3"/>
    <w:rsid w:val="00A9381E"/>
    <w:rsid w:val="00A960FA"/>
    <w:rsid w:val="00AA427C"/>
    <w:rsid w:val="00AA78E8"/>
    <w:rsid w:val="00AB18A5"/>
    <w:rsid w:val="00AB1CD0"/>
    <w:rsid w:val="00AB2380"/>
    <w:rsid w:val="00AB5F01"/>
    <w:rsid w:val="00AC0250"/>
    <w:rsid w:val="00AC616A"/>
    <w:rsid w:val="00AD12C0"/>
    <w:rsid w:val="00AE23F0"/>
    <w:rsid w:val="00AE5DB2"/>
    <w:rsid w:val="00AF4CEC"/>
    <w:rsid w:val="00AF56AE"/>
    <w:rsid w:val="00B02143"/>
    <w:rsid w:val="00B11059"/>
    <w:rsid w:val="00B1168F"/>
    <w:rsid w:val="00B11EF0"/>
    <w:rsid w:val="00B13085"/>
    <w:rsid w:val="00B13376"/>
    <w:rsid w:val="00B139E6"/>
    <w:rsid w:val="00B228B6"/>
    <w:rsid w:val="00B30F27"/>
    <w:rsid w:val="00B31010"/>
    <w:rsid w:val="00B323E9"/>
    <w:rsid w:val="00B3342C"/>
    <w:rsid w:val="00B3651B"/>
    <w:rsid w:val="00B374D6"/>
    <w:rsid w:val="00B51176"/>
    <w:rsid w:val="00B52BB8"/>
    <w:rsid w:val="00B532ED"/>
    <w:rsid w:val="00B64FC8"/>
    <w:rsid w:val="00B727D2"/>
    <w:rsid w:val="00B72E9B"/>
    <w:rsid w:val="00B73C5B"/>
    <w:rsid w:val="00B85F9E"/>
    <w:rsid w:val="00B87F61"/>
    <w:rsid w:val="00B951F5"/>
    <w:rsid w:val="00B95B06"/>
    <w:rsid w:val="00B964DE"/>
    <w:rsid w:val="00B97162"/>
    <w:rsid w:val="00BA6F40"/>
    <w:rsid w:val="00BB0F84"/>
    <w:rsid w:val="00BB5767"/>
    <w:rsid w:val="00BB6AE1"/>
    <w:rsid w:val="00BB7D66"/>
    <w:rsid w:val="00BC0DED"/>
    <w:rsid w:val="00BC5975"/>
    <w:rsid w:val="00BD13D0"/>
    <w:rsid w:val="00BD140C"/>
    <w:rsid w:val="00BD39B8"/>
    <w:rsid w:val="00BD5A70"/>
    <w:rsid w:val="00BD5C6C"/>
    <w:rsid w:val="00BD636B"/>
    <w:rsid w:val="00BE04A5"/>
    <w:rsid w:val="00BE57E9"/>
    <w:rsid w:val="00BE5E51"/>
    <w:rsid w:val="00BE68C2"/>
    <w:rsid w:val="00BF07BD"/>
    <w:rsid w:val="00BF2636"/>
    <w:rsid w:val="00BF7C66"/>
    <w:rsid w:val="00C002FD"/>
    <w:rsid w:val="00C05273"/>
    <w:rsid w:val="00C12B74"/>
    <w:rsid w:val="00C14045"/>
    <w:rsid w:val="00C16617"/>
    <w:rsid w:val="00C20B9E"/>
    <w:rsid w:val="00C22D11"/>
    <w:rsid w:val="00C22FC9"/>
    <w:rsid w:val="00C26C85"/>
    <w:rsid w:val="00C3167C"/>
    <w:rsid w:val="00C3409C"/>
    <w:rsid w:val="00C3530A"/>
    <w:rsid w:val="00C41194"/>
    <w:rsid w:val="00C4416E"/>
    <w:rsid w:val="00C471B2"/>
    <w:rsid w:val="00C5159D"/>
    <w:rsid w:val="00C5331D"/>
    <w:rsid w:val="00C54E10"/>
    <w:rsid w:val="00C55759"/>
    <w:rsid w:val="00C607B3"/>
    <w:rsid w:val="00C6219E"/>
    <w:rsid w:val="00C621B5"/>
    <w:rsid w:val="00C66157"/>
    <w:rsid w:val="00C66986"/>
    <w:rsid w:val="00C6735B"/>
    <w:rsid w:val="00C7026A"/>
    <w:rsid w:val="00C7084E"/>
    <w:rsid w:val="00C71617"/>
    <w:rsid w:val="00C8292F"/>
    <w:rsid w:val="00C82948"/>
    <w:rsid w:val="00C848C5"/>
    <w:rsid w:val="00C86A30"/>
    <w:rsid w:val="00C9157F"/>
    <w:rsid w:val="00C9493A"/>
    <w:rsid w:val="00C9733D"/>
    <w:rsid w:val="00C9779A"/>
    <w:rsid w:val="00CA09B2"/>
    <w:rsid w:val="00CB0453"/>
    <w:rsid w:val="00CB64E5"/>
    <w:rsid w:val="00CB7424"/>
    <w:rsid w:val="00CC3FC1"/>
    <w:rsid w:val="00CD0AE4"/>
    <w:rsid w:val="00CD1FAA"/>
    <w:rsid w:val="00CD31C7"/>
    <w:rsid w:val="00CD57DA"/>
    <w:rsid w:val="00CE2B11"/>
    <w:rsid w:val="00CE5E6C"/>
    <w:rsid w:val="00CF1E17"/>
    <w:rsid w:val="00CF322B"/>
    <w:rsid w:val="00D04700"/>
    <w:rsid w:val="00D1242C"/>
    <w:rsid w:val="00D23106"/>
    <w:rsid w:val="00D2351B"/>
    <w:rsid w:val="00D25AE0"/>
    <w:rsid w:val="00D27987"/>
    <w:rsid w:val="00D34AA8"/>
    <w:rsid w:val="00D411F0"/>
    <w:rsid w:val="00D4593E"/>
    <w:rsid w:val="00D51519"/>
    <w:rsid w:val="00D5550F"/>
    <w:rsid w:val="00D61F3E"/>
    <w:rsid w:val="00D662A9"/>
    <w:rsid w:val="00D70560"/>
    <w:rsid w:val="00D72267"/>
    <w:rsid w:val="00D723BA"/>
    <w:rsid w:val="00D75160"/>
    <w:rsid w:val="00D8008D"/>
    <w:rsid w:val="00D81E0C"/>
    <w:rsid w:val="00D83847"/>
    <w:rsid w:val="00D8482F"/>
    <w:rsid w:val="00D92994"/>
    <w:rsid w:val="00D97BC7"/>
    <w:rsid w:val="00DA695E"/>
    <w:rsid w:val="00DB0FF0"/>
    <w:rsid w:val="00DB27AE"/>
    <w:rsid w:val="00DB6230"/>
    <w:rsid w:val="00DC15DF"/>
    <w:rsid w:val="00DC4587"/>
    <w:rsid w:val="00DC5A7B"/>
    <w:rsid w:val="00DC7849"/>
    <w:rsid w:val="00DD3AE5"/>
    <w:rsid w:val="00DD65CA"/>
    <w:rsid w:val="00DD7786"/>
    <w:rsid w:val="00DE1855"/>
    <w:rsid w:val="00DE1D50"/>
    <w:rsid w:val="00DF5B4C"/>
    <w:rsid w:val="00E00AE9"/>
    <w:rsid w:val="00E011BE"/>
    <w:rsid w:val="00E01D93"/>
    <w:rsid w:val="00E01E90"/>
    <w:rsid w:val="00E0432B"/>
    <w:rsid w:val="00E0453B"/>
    <w:rsid w:val="00E063B8"/>
    <w:rsid w:val="00E153B0"/>
    <w:rsid w:val="00E20975"/>
    <w:rsid w:val="00E36B57"/>
    <w:rsid w:val="00E5578F"/>
    <w:rsid w:val="00E67A7E"/>
    <w:rsid w:val="00E73033"/>
    <w:rsid w:val="00E77DE6"/>
    <w:rsid w:val="00E83886"/>
    <w:rsid w:val="00E84F0F"/>
    <w:rsid w:val="00E86CA2"/>
    <w:rsid w:val="00EA25AD"/>
    <w:rsid w:val="00EA2891"/>
    <w:rsid w:val="00EB03D7"/>
    <w:rsid w:val="00EC163E"/>
    <w:rsid w:val="00EC79FC"/>
    <w:rsid w:val="00ED19F4"/>
    <w:rsid w:val="00ED363A"/>
    <w:rsid w:val="00ED6F9F"/>
    <w:rsid w:val="00EE1FC2"/>
    <w:rsid w:val="00EE414C"/>
    <w:rsid w:val="00EE6BCE"/>
    <w:rsid w:val="00EF4E92"/>
    <w:rsid w:val="00F03A93"/>
    <w:rsid w:val="00F04F04"/>
    <w:rsid w:val="00F07656"/>
    <w:rsid w:val="00F11A3C"/>
    <w:rsid w:val="00F14516"/>
    <w:rsid w:val="00F15866"/>
    <w:rsid w:val="00F23A29"/>
    <w:rsid w:val="00F241D2"/>
    <w:rsid w:val="00F25B93"/>
    <w:rsid w:val="00F25F04"/>
    <w:rsid w:val="00F3186A"/>
    <w:rsid w:val="00F32D7C"/>
    <w:rsid w:val="00F33D3A"/>
    <w:rsid w:val="00F36D7D"/>
    <w:rsid w:val="00F36EA3"/>
    <w:rsid w:val="00F4015D"/>
    <w:rsid w:val="00F45013"/>
    <w:rsid w:val="00F50E7B"/>
    <w:rsid w:val="00F519CE"/>
    <w:rsid w:val="00F55376"/>
    <w:rsid w:val="00F6032E"/>
    <w:rsid w:val="00F61D1D"/>
    <w:rsid w:val="00F61E14"/>
    <w:rsid w:val="00F67FD0"/>
    <w:rsid w:val="00F715EE"/>
    <w:rsid w:val="00F74B81"/>
    <w:rsid w:val="00F844AE"/>
    <w:rsid w:val="00F85A0A"/>
    <w:rsid w:val="00F8658D"/>
    <w:rsid w:val="00F918A9"/>
    <w:rsid w:val="00F93323"/>
    <w:rsid w:val="00F94A6A"/>
    <w:rsid w:val="00FA079A"/>
    <w:rsid w:val="00FA0A77"/>
    <w:rsid w:val="00FA0F23"/>
    <w:rsid w:val="00FA3D3E"/>
    <w:rsid w:val="00FB127E"/>
    <w:rsid w:val="00FC02E0"/>
    <w:rsid w:val="00FC37AF"/>
    <w:rsid w:val="00FD0712"/>
    <w:rsid w:val="00FD0C5D"/>
    <w:rsid w:val="00FD78B3"/>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32</TotalTime>
  <Pages>6</Pages>
  <Words>2084</Words>
  <Characters>10248</Characters>
  <Application>Microsoft Office Word</Application>
  <DocSecurity>0</DocSecurity>
  <Lines>369</Lines>
  <Paragraphs>130</Paragraphs>
  <ScaleCrop>false</ScaleCrop>
  <HeadingPairs>
    <vt:vector size="2" baseType="variant">
      <vt:variant>
        <vt:lpstr>Title</vt:lpstr>
      </vt:variant>
      <vt:variant>
        <vt:i4>1</vt:i4>
      </vt:variant>
    </vt:vector>
  </HeadingPairs>
  <TitlesOfParts>
    <vt:vector size="1" baseType="lpstr">
      <vt:lpstr>doc.: IEEE 802.11-18/1766r0</vt:lpstr>
    </vt:vector>
  </TitlesOfParts>
  <Company>Some Company</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802.11-18/1766r0</dc:title>
  <dc:subject>Submission</dc:subject>
  <dc:creator>Da Silva, Claudio</dc:creator>
  <cp:keywords>November 2018, CTPClassification=CTP_NT</cp:keywords>
  <dc:description>Claudio da Silva, Intel</dc:description>
  <cp:lastModifiedBy>Da Silva, Claudio</cp:lastModifiedBy>
  <cp:revision>7</cp:revision>
  <cp:lastPrinted>2017-02-23T04:37:00Z</cp:lastPrinted>
  <dcterms:created xsi:type="dcterms:W3CDTF">2018-11-05T18:11:00Z</dcterms:created>
  <dcterms:modified xsi:type="dcterms:W3CDTF">2018-11-06T16:51:00Z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2018-11-06 16:51:47Z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