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5D42AE6" w:rsidR="00CA09B2" w:rsidRDefault="00767212" w:rsidP="000646D5">
            <w:pPr>
              <w:pStyle w:val="T2"/>
            </w:pPr>
            <w:r>
              <w:t xml:space="preserve">Resolution for </w:t>
            </w:r>
            <w:r w:rsidR="000646D5">
              <w:t>CID 1501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20011B96" w:rsidR="00CA09B2" w:rsidRDefault="00CA09B2" w:rsidP="007212A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3268">
              <w:rPr>
                <w:b w:val="0"/>
                <w:sz w:val="20"/>
              </w:rPr>
              <w:t>2018-</w:t>
            </w:r>
            <w:r w:rsidR="007212A5">
              <w:rPr>
                <w:b w:val="0"/>
                <w:sz w:val="20"/>
              </w:rPr>
              <w:t>09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1A3268" w:rsidRDefault="001A3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556406B3" w:rsidR="001A3268" w:rsidRDefault="001A3268" w:rsidP="003A62F2">
                            <w:pPr>
                              <w:jc w:val="both"/>
                            </w:pPr>
                            <w:r>
                              <w:t>This</w:t>
                            </w:r>
                            <w:r w:rsidR="000646D5">
                              <w:t xml:space="preserve"> submission proposes resolution for CID</w:t>
                            </w:r>
                            <w:r>
                              <w:t xml:space="preserve"> </w:t>
                            </w:r>
                            <w:r w:rsidR="000646D5">
                              <w:t>1501</w:t>
                            </w:r>
                          </w:p>
                          <w:p w14:paraId="792E16FD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1A3268" w:rsidRDefault="001A3268" w:rsidP="006832AA">
                            <w:pPr>
                              <w:jc w:val="both"/>
                            </w:pPr>
                          </w:p>
                          <w:p w14:paraId="1A5E8037" w14:textId="3BD1B199" w:rsidR="001A3268" w:rsidRDefault="001A326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76971A90" w14:textId="629E96F9" w:rsidR="007212A5" w:rsidRDefault="007212A5" w:rsidP="006832AA">
                            <w:pPr>
                              <w:jc w:val="both"/>
                            </w:pPr>
                          </w:p>
                          <w:p w14:paraId="4FEFDE64" w14:textId="79DD17F2" w:rsidR="00C05B57" w:rsidRDefault="00C05B57" w:rsidP="006832AA">
                            <w:pPr>
                              <w:jc w:val="both"/>
                            </w:pPr>
                          </w:p>
                          <w:p w14:paraId="366971AF" w14:textId="77777777" w:rsidR="001A3268" w:rsidRPr="00C05B57" w:rsidRDefault="001A3268" w:rsidP="006832A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1A3268" w:rsidRDefault="001A3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556406B3" w:rsidR="001A3268" w:rsidRDefault="001A3268" w:rsidP="003A62F2">
                      <w:pPr>
                        <w:jc w:val="both"/>
                      </w:pPr>
                      <w:r>
                        <w:t>This</w:t>
                      </w:r>
                      <w:r w:rsidR="000646D5">
                        <w:t xml:space="preserve"> submission proposes resolution for CID</w:t>
                      </w:r>
                      <w:r>
                        <w:t xml:space="preserve"> </w:t>
                      </w:r>
                      <w:r w:rsidR="000646D5">
                        <w:t>1501</w:t>
                      </w:r>
                    </w:p>
                    <w:p w14:paraId="792E16FD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1A3268" w:rsidRDefault="001A3268" w:rsidP="006832AA">
                      <w:pPr>
                        <w:jc w:val="both"/>
                      </w:pPr>
                    </w:p>
                    <w:p w14:paraId="1A5E8037" w14:textId="3BD1B199" w:rsidR="001A3268" w:rsidRDefault="001A326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76971A90" w14:textId="629E96F9" w:rsidR="007212A5" w:rsidRDefault="007212A5" w:rsidP="006832AA">
                      <w:pPr>
                        <w:jc w:val="both"/>
                      </w:pPr>
                    </w:p>
                    <w:p w14:paraId="4FEFDE64" w14:textId="79DD17F2" w:rsidR="00C05B57" w:rsidRDefault="00C05B57" w:rsidP="006832AA">
                      <w:pPr>
                        <w:jc w:val="both"/>
                      </w:pPr>
                    </w:p>
                    <w:p w14:paraId="366971AF" w14:textId="77777777" w:rsidR="001A3268" w:rsidRPr="00C05B57" w:rsidRDefault="001A3268" w:rsidP="006832AA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50"/>
        <w:gridCol w:w="1094"/>
        <w:gridCol w:w="813"/>
        <w:gridCol w:w="620"/>
        <w:gridCol w:w="3137"/>
        <w:gridCol w:w="2342"/>
      </w:tblGrid>
      <w:tr w:rsidR="001668A6" w14:paraId="7BEE70F3" w14:textId="77777777" w:rsidTr="00370721">
        <w:tc>
          <w:tcPr>
            <w:tcW w:w="720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0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094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13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137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342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0061DBB7" w14:textId="77777777" w:rsidTr="00370721">
        <w:tc>
          <w:tcPr>
            <w:tcW w:w="720" w:type="dxa"/>
          </w:tcPr>
          <w:p w14:paraId="090E1ECC" w14:textId="4F9B7E26" w:rsidR="001668A6" w:rsidRPr="00F03583" w:rsidRDefault="000646D5" w:rsidP="000646D5">
            <w:r>
              <w:rPr>
                <w:rFonts w:ascii="Arial" w:hAnsi="Arial" w:cs="Arial"/>
                <w:sz w:val="20"/>
              </w:rPr>
              <w:t>1501</w:t>
            </w:r>
          </w:p>
        </w:tc>
        <w:tc>
          <w:tcPr>
            <w:tcW w:w="1350" w:type="dxa"/>
          </w:tcPr>
          <w:p w14:paraId="7DC023DD" w14:textId="1E648DBA" w:rsidR="001668A6" w:rsidRPr="00F03583" w:rsidRDefault="00370721" w:rsidP="006F0F82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94" w:type="dxa"/>
          </w:tcPr>
          <w:p w14:paraId="4F2CD87C" w14:textId="772C93B1" w:rsidR="001668A6" w:rsidRPr="00F03583" w:rsidRDefault="001668A6" w:rsidP="006F0F82"/>
        </w:tc>
        <w:tc>
          <w:tcPr>
            <w:tcW w:w="813" w:type="dxa"/>
          </w:tcPr>
          <w:p w14:paraId="0679E8FD" w14:textId="61DB1725" w:rsidR="001668A6" w:rsidRPr="00F03583" w:rsidRDefault="001668A6" w:rsidP="001A3268"/>
        </w:tc>
        <w:tc>
          <w:tcPr>
            <w:tcW w:w="620" w:type="dxa"/>
          </w:tcPr>
          <w:p w14:paraId="602F2D85" w14:textId="5EEA696B" w:rsidR="001668A6" w:rsidRPr="00F03583" w:rsidRDefault="001668A6" w:rsidP="00370721"/>
        </w:tc>
        <w:tc>
          <w:tcPr>
            <w:tcW w:w="3137" w:type="dxa"/>
          </w:tcPr>
          <w:p w14:paraId="0DEBE085" w14:textId="18933BC7" w:rsidR="001668A6" w:rsidRPr="00F03583" w:rsidRDefault="000646D5" w:rsidP="006F0F82">
            <w:r w:rsidRPr="000646D5">
              <w:rPr>
                <w:rFonts w:ascii="Arial" w:hAnsi="Arial" w:cs="Arial"/>
                <w:sz w:val="20"/>
              </w:rPr>
              <w:t>"backoff timer" is confusing since it's not really a timer, it's just a counter (and indeed there are a number of "backoff counter"s).  The "backoff counter" should be referenced instead, and then it's not that it expires but that it is/reaches zero</w:t>
            </w:r>
          </w:p>
        </w:tc>
        <w:tc>
          <w:tcPr>
            <w:tcW w:w="2342" w:type="dxa"/>
          </w:tcPr>
          <w:p w14:paraId="2D11010B" w14:textId="247796DC" w:rsidR="001668A6" w:rsidRPr="00F03583" w:rsidRDefault="000646D5" w:rsidP="006F0F82">
            <w:r w:rsidRPr="000646D5">
              <w:rPr>
                <w:rFonts w:ascii="Arial" w:hAnsi="Arial" w:cs="Arial"/>
                <w:sz w:val="20"/>
              </w:rPr>
              <w:t>Change all the instances of "backoff timer" throughout the draft to "backoff counter"</w:t>
            </w:r>
          </w:p>
        </w:tc>
      </w:tr>
    </w:tbl>
    <w:p w14:paraId="36313C28" w14:textId="43129E61" w:rsidR="00A418EB" w:rsidRDefault="00A418EB" w:rsidP="0037072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3C52B78B" w14:textId="0B4DBACD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Back in D0.1 it was agreed to change the ‘backoff timer’ to Backoff counter’</w:t>
      </w:r>
      <w:r w:rsidR="00280EE7">
        <w:rPr>
          <w:sz w:val="24"/>
          <w:szCs w:val="24"/>
          <w:lang w:val="en-US" w:eastAsia="ja-JP" w:bidi="he-IL"/>
        </w:rPr>
        <w:t xml:space="preserve"> </w:t>
      </w:r>
    </w:p>
    <w:p w14:paraId="0C641CD9" w14:textId="24CCBF16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5DCB6BD5" w14:textId="7A587D7C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 xml:space="preserve">Note </w:t>
      </w:r>
    </w:p>
    <w:p w14:paraId="2FD3084A" w14:textId="2F254F9D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10.3.3 Random Backoff Time</w:t>
      </w:r>
    </w:p>
    <w:p w14:paraId="456C160D" w14:textId="4971CBEC" w:rsidR="00DD1AEB" w:rsidRPr="00280EE7" w:rsidRDefault="00DD1AEB" w:rsidP="00DD1AEB">
      <w:pPr>
        <w:autoSpaceDE w:val="0"/>
        <w:autoSpaceDN w:val="0"/>
        <w:adjustRightInd w:val="0"/>
        <w:ind w:firstLine="720"/>
        <w:rPr>
          <w:sz w:val="24"/>
          <w:szCs w:val="24"/>
          <w:lang w:val="en-US" w:eastAsia="ja-JP" w:bidi="he-IL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Backoff Count = Random()</w:t>
      </w:r>
    </w:p>
    <w:p w14:paraId="3D1C538B" w14:textId="57B48CD1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448B18C6" w14:textId="5F3995D3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Some refer</w:t>
      </w:r>
      <w:r w:rsidR="00EC47CB">
        <w:rPr>
          <w:sz w:val="24"/>
          <w:szCs w:val="24"/>
          <w:lang w:val="en-US" w:eastAsia="ja-JP" w:bidi="he-IL"/>
        </w:rPr>
        <w:t>e</w:t>
      </w:r>
      <w:r w:rsidRPr="00280EE7">
        <w:rPr>
          <w:sz w:val="24"/>
          <w:szCs w:val="24"/>
          <w:lang w:val="en-US" w:eastAsia="ja-JP" w:bidi="he-IL"/>
        </w:rPr>
        <w:t>nces to backoff timer still remain.</w:t>
      </w:r>
    </w:p>
    <w:p w14:paraId="088D8884" w14:textId="2AAA3215" w:rsidR="00D916C8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 xml:space="preserve">In 17 places “timer” is replaced with “counter”.  </w:t>
      </w:r>
    </w:p>
    <w:p w14:paraId="17D0052C" w14:textId="29248240" w:rsidR="00280EE7" w:rsidRPr="00280EE7" w:rsidRDefault="00280EE7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I have provided the context for each cite so as to make it easier to check that the change works.</w:t>
      </w:r>
    </w:p>
    <w:p w14:paraId="16347991" w14:textId="77777777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1AD25321" w14:textId="43551433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RESOLUTION</w:t>
      </w:r>
    </w:p>
    <w:p w14:paraId="31F4C7EA" w14:textId="43256A6E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EC47CB">
        <w:rPr>
          <w:sz w:val="24"/>
          <w:szCs w:val="24"/>
          <w:highlight w:val="green"/>
          <w:lang w:val="en-US" w:eastAsia="ja-JP" w:bidi="he-IL"/>
        </w:rPr>
        <w:t>REVISE</w:t>
      </w:r>
    </w:p>
    <w:p w14:paraId="0D70D8B4" w14:textId="7A4AFDB1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29F36803" w14:textId="027F9CBB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Reference</w:t>
      </w:r>
      <w:r w:rsidR="00280EE7">
        <w:rPr>
          <w:sz w:val="24"/>
          <w:szCs w:val="24"/>
          <w:lang w:val="en-US" w:eastAsia="ja-JP" w:bidi="he-IL"/>
        </w:rPr>
        <w:t>s are</w:t>
      </w:r>
      <w:r w:rsidRPr="00280EE7">
        <w:rPr>
          <w:sz w:val="24"/>
          <w:szCs w:val="24"/>
          <w:lang w:val="en-US" w:eastAsia="ja-JP" w:bidi="he-IL"/>
        </w:rPr>
        <w:t xml:space="preserve"> to D1.5</w:t>
      </w:r>
    </w:p>
    <w:p w14:paraId="278D0A86" w14:textId="3958F875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2540813D" w14:textId="58986361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 xml:space="preserve">P1691L59 </w:t>
      </w:r>
    </w:p>
    <w:p w14:paraId="69297799" w14:textId="6600C675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Replace “The STA’s backoff timer has expired” with “The STA’s backoff counter </w:t>
      </w:r>
      <w:r w:rsidR="00280EE7" w:rsidRPr="00280EE7">
        <w:rPr>
          <w:rFonts w:eastAsia="TimesNewRomanPSMT"/>
          <w:sz w:val="24"/>
          <w:szCs w:val="24"/>
          <w:lang w:val="en-US" w:eastAsia="ja-JP"/>
        </w:rPr>
        <w:t>has a value of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zero”</w:t>
      </w:r>
    </w:p>
    <w:p w14:paraId="3A4A3112" w14:textId="16AB3467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41060CAA" w14:textId="140DDD27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P1692L15</w:t>
      </w:r>
    </w:p>
    <w:p w14:paraId="72E9E367" w14:textId="441EFFBF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Replace “backoff timer for that AC has expired” with “backoff counter for that AC </w:t>
      </w:r>
      <w:r w:rsidR="00280EE7" w:rsidRPr="00280EE7">
        <w:rPr>
          <w:rFonts w:eastAsia="TimesNewRomanPSMT"/>
          <w:sz w:val="24"/>
          <w:szCs w:val="24"/>
          <w:lang w:val="en-US" w:eastAsia="ja-JP"/>
        </w:rPr>
        <w:t xml:space="preserve">has a value of </w:t>
      </w:r>
      <w:r w:rsidRPr="00280EE7">
        <w:rPr>
          <w:rFonts w:eastAsia="TimesNewRomanPSMT"/>
          <w:sz w:val="24"/>
          <w:szCs w:val="24"/>
          <w:lang w:val="en-US" w:eastAsia="ja-JP"/>
        </w:rPr>
        <w:t>zero”</w:t>
      </w:r>
    </w:p>
    <w:p w14:paraId="7CB174C3" w14:textId="7333F5C8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2B68F105" w14:textId="45519DA1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P1721L1</w:t>
      </w:r>
    </w:p>
    <w:p w14:paraId="6718F95C" w14:textId="7CE7E7F1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Replace “backoff timer is zero” with “backoff counter </w:t>
      </w:r>
      <w:r w:rsidR="00280EE7" w:rsidRPr="00280EE7">
        <w:rPr>
          <w:rFonts w:eastAsia="TimesNewRomanPSMT"/>
          <w:sz w:val="24"/>
          <w:szCs w:val="24"/>
          <w:lang w:val="en-US" w:eastAsia="ja-JP"/>
        </w:rPr>
        <w:t>has a value of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zero”</w:t>
      </w:r>
    </w:p>
    <w:p w14:paraId="3CBDC40A" w14:textId="654163D2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189F5232" w14:textId="2FD81DAA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P1721L52</w:t>
      </w:r>
    </w:p>
    <w:p w14:paraId="021328E4" w14:textId="0B644D56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“STA shall set its backoff timer to a random backoff time using the equation</w:t>
      </w:r>
    </w:p>
    <w:p w14:paraId="6E740F51" w14:textId="77777777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in 10.3.3 (Random backoff time)” </w:t>
      </w:r>
    </w:p>
    <w:p w14:paraId="5643A1A3" w14:textId="77777777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713050F1" w14:textId="1DD8DA66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“STA shall set its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to a random </w:t>
      </w:r>
      <w:r w:rsidR="00EC47CB" w:rsidRPr="00EC47CB">
        <w:rPr>
          <w:rFonts w:eastAsia="TimesNewRomanPSMT"/>
          <w:sz w:val="24"/>
          <w:szCs w:val="24"/>
          <w:u w:val="single"/>
          <w:lang w:val="en-US" w:eastAsia="ja-JP"/>
        </w:rPr>
        <w:t>value</w:t>
      </w:r>
      <w:r w:rsidRPr="00EC47CB">
        <w:rPr>
          <w:rFonts w:eastAsia="TimesNewRomanPSMT"/>
          <w:sz w:val="24"/>
          <w:szCs w:val="24"/>
          <w:u w:val="single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using the equation</w:t>
      </w:r>
    </w:p>
    <w:p w14:paraId="10F6D748" w14:textId="555E23B1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in 10.3.3 (Random backoff time)”</w:t>
      </w:r>
    </w:p>
    <w:p w14:paraId="178C139F" w14:textId="223F6EFE" w:rsidR="00DD1AEB" w:rsidRPr="00280EE7" w:rsidRDefault="00DD1AEB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7691BE9E" w14:textId="5E0F6670" w:rsidR="00DD1AEB" w:rsidRPr="00280EE7" w:rsidRDefault="00DD1AEB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P1722L50</w:t>
      </w:r>
    </w:p>
    <w:p w14:paraId="71FEE69A" w14:textId="7819198D" w:rsidR="00D916C8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“In an IBSS the backoff timer for a pending non-Beacon or non-ATIM transmission shall not decrement in the</w:t>
      </w:r>
      <w:r w:rsidR="00EC47CB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period from the TBTT until the expiration of the ATIM window, and the backoff timer for a pending ATIM</w:t>
      </w:r>
      <w:r w:rsidR="00EC47CB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frame shall decrement only within the ATIM window.”</w:t>
      </w:r>
    </w:p>
    <w:p w14:paraId="4F564C0B" w14:textId="77777777" w:rsidR="00EC47CB" w:rsidRDefault="00EC47C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69AF3E2A" w14:textId="199A4BB0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6139B58C" w14:textId="1D5599BF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“In an IBSS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a pending non-Beacon or non-ATIM transmission shall not decrement in the</w:t>
      </w:r>
      <w:r w:rsidR="00EC47CB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period from the TBTT until the expiration of the ATIM window, and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a pending ATIM</w:t>
      </w:r>
      <w:r w:rsidR="00EC47CB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frame shall decrement only within the ATIM window.</w:t>
      </w:r>
      <w:r w:rsidR="00EC47CB">
        <w:rPr>
          <w:rFonts w:eastAsia="TimesNewRomanPSMT"/>
          <w:sz w:val="24"/>
          <w:szCs w:val="24"/>
          <w:lang w:val="en-US" w:eastAsia="ja-JP"/>
        </w:rPr>
        <w:t>”</w:t>
      </w:r>
    </w:p>
    <w:p w14:paraId="7ABE6B84" w14:textId="79651F76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3774FD89" w14:textId="40F7BF40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P1722L57</w:t>
      </w:r>
    </w:p>
    <w:p w14:paraId="7B70C58D" w14:textId="61CE413D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sz w:val="24"/>
          <w:szCs w:val="24"/>
          <w:lang w:val="en-US" w:eastAsia="ja-JP" w:bidi="he-IL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a DMG STA shall suspend decrementing its backoff timer(s)”</w:t>
      </w:r>
    </w:p>
    <w:p w14:paraId="2B103C27" w14:textId="50E3D344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187C474A" w14:textId="25BBDA3C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u w:val="single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“a DMG STA shall suspend decrementing its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counter(s)”</w:t>
      </w:r>
    </w:p>
    <w:p w14:paraId="32B00478" w14:textId="04733E4B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u w:val="single"/>
          <w:lang w:val="en-US" w:eastAsia="ja-JP"/>
        </w:rPr>
      </w:pPr>
    </w:p>
    <w:p w14:paraId="54296BA2" w14:textId="640D00D4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P1722L60</w:t>
      </w:r>
    </w:p>
    <w:p w14:paraId="0375BB04" w14:textId="4162347A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u w:val="single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“the DMG STA shall resume the backoff timer(s) for non-ATIM frames. A DMG STA shall not decrement the backoff timer for a pending ATIM frame outside the awake window.”</w:t>
      </w:r>
    </w:p>
    <w:p w14:paraId="5FEF9E81" w14:textId="1670716F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With</w:t>
      </w:r>
    </w:p>
    <w:p w14:paraId="5ACE9B23" w14:textId="5341D602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“the DMG STA shall resume </w:t>
      </w:r>
      <w:r w:rsidR="00EC47CB" w:rsidRPr="00EC47CB">
        <w:rPr>
          <w:rFonts w:eastAsia="TimesNewRomanPSMT"/>
          <w:sz w:val="24"/>
          <w:szCs w:val="24"/>
          <w:u w:val="single"/>
          <w:lang w:val="en-US" w:eastAsia="ja-JP"/>
        </w:rPr>
        <w:t xml:space="preserve">decrementing 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counter(s)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non-ATIM frames. A DMG STA shall not decrement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a pending ATIM frame outside the awake window.”</w:t>
      </w:r>
    </w:p>
    <w:p w14:paraId="6C7C4C7E" w14:textId="3BC4D448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0910AEBE" w14:textId="4050A962" w:rsidR="00DD1AE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P1789L9</w:t>
      </w:r>
    </w:p>
    <w:p w14:paraId="717EEF7D" w14:textId="535F7CD2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Replace “backoff timer has a value of 0 for that AC” </w:t>
      </w:r>
    </w:p>
    <w:p w14:paraId="11446F71" w14:textId="0D55AEA8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0394F81A" w14:textId="298AD4E0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has a value of 0 for that AC”</w:t>
      </w:r>
    </w:p>
    <w:p w14:paraId="4E1563D3" w14:textId="6C7C110C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6EA6F8A9" w14:textId="54CCB17A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P1805L47</w:t>
      </w:r>
    </w:p>
    <w:p w14:paraId="4BC1656B" w14:textId="56086A5B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“and the backoff timer has a value of 0.”</w:t>
      </w:r>
    </w:p>
    <w:p w14:paraId="1BE515FA" w14:textId="61055EA6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0D0F52A4" w14:textId="1E5692D3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“and the backoff </w:t>
      </w:r>
      <w:r w:rsidR="001D7B7C"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has a value of 0.</w:t>
      </w:r>
      <w:r w:rsidR="001D7B7C"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7A4B7932" w14:textId="5B6B4832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3DBD822D" w14:textId="59BE7B29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P2110L58</w:t>
      </w:r>
    </w:p>
    <w:p w14:paraId="7B87A8A3" w14:textId="3C2DFC0A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“Suspend the decrementing of the backoff timer”</w:t>
      </w:r>
    </w:p>
    <w:p w14:paraId="4B2AD104" w14:textId="6170EA4E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224D5BB1" w14:textId="66B198D1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“Suspend the decrementing of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46408ACD" w14:textId="04E8C56D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70EA8F5B" w14:textId="2E8106C5" w:rsidR="001D7B7C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P2111L17</w:t>
      </w:r>
    </w:p>
    <w:p w14:paraId="26ED7DD2" w14:textId="2434755C" w:rsidR="00C73675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“Resume decrementing the backoff timer”</w:t>
      </w:r>
    </w:p>
    <w:p w14:paraId="0B871FB2" w14:textId="23A3136F" w:rsidR="00C73675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With </w:t>
      </w:r>
    </w:p>
    <w:p w14:paraId="422D474A" w14:textId="0F77D986" w:rsidR="00C73675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“Resume decrementing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03E0B343" w14:textId="09D0A560" w:rsidR="00C73675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2EFB3BAE" w14:textId="20ED915F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P2111L22</w:t>
      </w:r>
    </w:p>
    <w:p w14:paraId="772D4C89" w14:textId="20BF7430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“resume decrementing the backoff timer”</w:t>
      </w:r>
    </w:p>
    <w:p w14:paraId="1FDE2B2B" w14:textId="77777777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With </w:t>
      </w:r>
    </w:p>
    <w:p w14:paraId="292ACCCA" w14:textId="43273327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“resume decrementing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51E239C1" w14:textId="2954112C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19238B92" w14:textId="730D13BE" w:rsidR="006B4C88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P2114L60</w:t>
      </w:r>
    </w:p>
    <w:p w14:paraId="57BB5DFA" w14:textId="120C1DB9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“suspend the decrementing of the backoff timer”</w:t>
      </w:r>
    </w:p>
    <w:p w14:paraId="75DCF2AF" w14:textId="4A181250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273468CE" w14:textId="0388B07D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“suspend the decrementing of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2DE75034" w14:textId="58B29E2C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576AE8AE" w14:textId="19165343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P2153L28</w:t>
      </w:r>
    </w:p>
    <w:p w14:paraId="0884FBBF" w14:textId="24383B64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“backoff timer for that EDCAF has been 0”</w:t>
      </w:r>
    </w:p>
    <w:p w14:paraId="1C4B380F" w14:textId="0E6528AC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0DD77C7A" w14:textId="4F2C8933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that EDCAF has been 0</w:t>
      </w:r>
      <w:r w:rsidR="00EC47CB">
        <w:rPr>
          <w:rFonts w:eastAsia="TimesNewRomanPSMT"/>
          <w:sz w:val="24"/>
          <w:szCs w:val="24"/>
          <w:lang w:val="en-US" w:eastAsia="ja-JP"/>
        </w:rPr>
        <w:t>”</w:t>
      </w:r>
    </w:p>
    <w:p w14:paraId="5275428B" w14:textId="1226F78F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7BF3DA8C" w14:textId="5EEE41D8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P2300L27</w:t>
      </w:r>
    </w:p>
    <w:p w14:paraId="7560D5D4" w14:textId="24BC1464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lastRenderedPageBreak/>
        <w:t>Replace “and the backoff timer has a value of 0.”</w:t>
      </w:r>
    </w:p>
    <w:p w14:paraId="5E66FA3F" w14:textId="7731C3CC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65D613E3" w14:textId="0348D163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“and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has a value of 0.</w:t>
      </w:r>
      <w:r w:rsidR="00280EE7"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69FF35C0" w14:textId="77777777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246501F5" w14:textId="77777777" w:rsidR="006B4C88" w:rsidRDefault="006B4C88" w:rsidP="00DD1AE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70DC28F0" w14:textId="77777777" w:rsidR="00C73675" w:rsidRPr="00DD1AEB" w:rsidRDefault="00C73675" w:rsidP="00DD1AEB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u w:val="single"/>
          <w:lang w:val="en-US" w:eastAsia="ja-JP" w:bidi="he-IL"/>
        </w:rPr>
      </w:pPr>
    </w:p>
    <w:sectPr w:rsidR="00C73675" w:rsidRPr="00DD1AEB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CDFE" w14:textId="77777777" w:rsidR="00CA59D1" w:rsidRDefault="00CA59D1">
      <w:r>
        <w:separator/>
      </w:r>
    </w:p>
  </w:endnote>
  <w:endnote w:type="continuationSeparator" w:id="0">
    <w:p w14:paraId="45BD2873" w14:textId="77777777" w:rsidR="00CA59D1" w:rsidRDefault="00CA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488882F" w:rsidR="001A3268" w:rsidRDefault="00515F5B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3268">
        <w:t>Submission</w:t>
      </w:r>
    </w:fldSimple>
    <w:r w:rsidR="001A3268">
      <w:tab/>
      <w:t xml:space="preserve">page </w:t>
    </w:r>
    <w:r w:rsidR="001A3268">
      <w:fldChar w:fldCharType="begin"/>
    </w:r>
    <w:r w:rsidR="001A3268">
      <w:instrText xml:space="preserve">page </w:instrText>
    </w:r>
    <w:r w:rsidR="001A3268">
      <w:fldChar w:fldCharType="separate"/>
    </w:r>
    <w:r w:rsidR="00AD0816">
      <w:rPr>
        <w:noProof/>
      </w:rPr>
      <w:t>2</w:t>
    </w:r>
    <w:r w:rsidR="001A3268">
      <w:rPr>
        <w:noProof/>
      </w:rPr>
      <w:fldChar w:fldCharType="end"/>
    </w:r>
    <w:r w:rsidR="001A3268">
      <w:tab/>
    </w:r>
    <w:fldSimple w:instr=" COMMENTS  \* MERGEFORMAT ">
      <w:r w:rsidR="001A3268">
        <w:t>Graham SMIT</w:t>
      </w:r>
    </w:fldSimple>
    <w:r w:rsidR="001A3268">
      <w:t>H (SR Technologies)</w:t>
    </w:r>
  </w:p>
  <w:p w14:paraId="5B8624E2" w14:textId="77777777" w:rsidR="001A3268" w:rsidRDefault="001A32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247DE" w14:textId="77777777" w:rsidR="00CA59D1" w:rsidRDefault="00CA59D1">
      <w:r>
        <w:separator/>
      </w:r>
    </w:p>
  </w:footnote>
  <w:footnote w:type="continuationSeparator" w:id="0">
    <w:p w14:paraId="4CB29671" w14:textId="77777777" w:rsidR="00CA59D1" w:rsidRDefault="00CA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5460" w14:textId="1EB1A010" w:rsidR="007212A5" w:rsidRDefault="000646D5" w:rsidP="00630AFE">
    <w:pPr>
      <w:pStyle w:val="Header"/>
      <w:tabs>
        <w:tab w:val="clear" w:pos="6480"/>
        <w:tab w:val="center" w:pos="4680"/>
        <w:tab w:val="right" w:pos="9360"/>
      </w:tabs>
    </w:pPr>
    <w:r>
      <w:t xml:space="preserve">Oct </w:t>
    </w:r>
    <w:r w:rsidR="00DC6F39">
      <w:t>2018</w:t>
    </w:r>
    <w:r w:rsidR="001A3268">
      <w:tab/>
    </w:r>
    <w:r w:rsidR="001A3268">
      <w:tab/>
      <w:t xml:space="preserve">   </w:t>
    </w:r>
    <w:fldSimple w:instr=" TITLE  \* MERGEFORMAT ">
      <w:r w:rsidR="001A3268">
        <w:t>doc.: IEEE 802.11-1</w:t>
      </w:r>
      <w:r w:rsidR="00DC6F39">
        <w:t>8</w:t>
      </w:r>
      <w:r w:rsidR="001A3268">
        <w:t>/</w:t>
      </w:r>
    </w:fldSimple>
    <w:r w:rsidR="00457538">
      <w:t>1765r</w:t>
    </w:r>
    <w:r w:rsidR="00EC47C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1"/>
  </w:num>
  <w:num w:numId="4">
    <w:abstractNumId w:val="3"/>
  </w:num>
  <w:num w:numId="5">
    <w:abstractNumId w:val="23"/>
  </w:num>
  <w:num w:numId="6">
    <w:abstractNumId w:val="22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26"/>
  </w:num>
  <w:num w:numId="12">
    <w:abstractNumId w:val="14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20"/>
  </w:num>
  <w:num w:numId="18">
    <w:abstractNumId w:val="12"/>
  </w:num>
  <w:num w:numId="19">
    <w:abstractNumId w:val="19"/>
  </w:num>
  <w:num w:numId="20">
    <w:abstractNumId w:val="21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16"/>
  </w:num>
  <w:num w:numId="26">
    <w:abstractNumId w:val="15"/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46D5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2253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3268"/>
    <w:rsid w:val="001A4465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D7B7C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A3A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078F6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0EE7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D66"/>
    <w:rsid w:val="002A4866"/>
    <w:rsid w:val="002A4AF5"/>
    <w:rsid w:val="002A5845"/>
    <w:rsid w:val="002A64AB"/>
    <w:rsid w:val="002A690B"/>
    <w:rsid w:val="002A778A"/>
    <w:rsid w:val="002B1C16"/>
    <w:rsid w:val="002B2F4D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1A54"/>
    <w:rsid w:val="0030322B"/>
    <w:rsid w:val="0030460C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3924"/>
    <w:rsid w:val="00434F29"/>
    <w:rsid w:val="00435046"/>
    <w:rsid w:val="00435DAD"/>
    <w:rsid w:val="00436694"/>
    <w:rsid w:val="00437488"/>
    <w:rsid w:val="00441168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737F"/>
    <w:rsid w:val="00457538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5F5B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2214"/>
    <w:rsid w:val="00573B99"/>
    <w:rsid w:val="00574BCD"/>
    <w:rsid w:val="00574D84"/>
    <w:rsid w:val="00575BB3"/>
    <w:rsid w:val="00577620"/>
    <w:rsid w:val="0057788B"/>
    <w:rsid w:val="00580602"/>
    <w:rsid w:val="00583AA3"/>
    <w:rsid w:val="00583C4B"/>
    <w:rsid w:val="005864BD"/>
    <w:rsid w:val="00586B7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5DF8"/>
    <w:rsid w:val="005C5ECA"/>
    <w:rsid w:val="005C5FB3"/>
    <w:rsid w:val="005C6CB4"/>
    <w:rsid w:val="005C7145"/>
    <w:rsid w:val="005C73C6"/>
    <w:rsid w:val="005C7E4E"/>
    <w:rsid w:val="005D1210"/>
    <w:rsid w:val="005D1DD2"/>
    <w:rsid w:val="005D24C7"/>
    <w:rsid w:val="005D2CDA"/>
    <w:rsid w:val="005D48EE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689B"/>
    <w:rsid w:val="00636FD4"/>
    <w:rsid w:val="006374B3"/>
    <w:rsid w:val="00642E40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823"/>
    <w:rsid w:val="006A3907"/>
    <w:rsid w:val="006A5204"/>
    <w:rsid w:val="006A54A7"/>
    <w:rsid w:val="006A5D1A"/>
    <w:rsid w:val="006A684D"/>
    <w:rsid w:val="006A71B8"/>
    <w:rsid w:val="006B038F"/>
    <w:rsid w:val="006B3FC4"/>
    <w:rsid w:val="006B4C88"/>
    <w:rsid w:val="006B536C"/>
    <w:rsid w:val="006B55A2"/>
    <w:rsid w:val="006B643A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12A5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1D9B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67F2"/>
    <w:rsid w:val="00776908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DB3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0669C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5D35"/>
    <w:rsid w:val="00957611"/>
    <w:rsid w:val="00961224"/>
    <w:rsid w:val="009628F4"/>
    <w:rsid w:val="00963909"/>
    <w:rsid w:val="0096396C"/>
    <w:rsid w:val="0096499D"/>
    <w:rsid w:val="009678D6"/>
    <w:rsid w:val="00970446"/>
    <w:rsid w:val="00971217"/>
    <w:rsid w:val="009713FA"/>
    <w:rsid w:val="009719D5"/>
    <w:rsid w:val="00971BF1"/>
    <w:rsid w:val="00972391"/>
    <w:rsid w:val="00972FB9"/>
    <w:rsid w:val="009735DD"/>
    <w:rsid w:val="00974B9F"/>
    <w:rsid w:val="0097544D"/>
    <w:rsid w:val="00977198"/>
    <w:rsid w:val="009777ED"/>
    <w:rsid w:val="00980B01"/>
    <w:rsid w:val="00980C43"/>
    <w:rsid w:val="00980F1D"/>
    <w:rsid w:val="00983905"/>
    <w:rsid w:val="009841B9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F0798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546A"/>
    <w:rsid w:val="00A37D56"/>
    <w:rsid w:val="00A4172F"/>
    <w:rsid w:val="00A418EB"/>
    <w:rsid w:val="00A42D2E"/>
    <w:rsid w:val="00A441EC"/>
    <w:rsid w:val="00A448FA"/>
    <w:rsid w:val="00A44FC5"/>
    <w:rsid w:val="00A450AF"/>
    <w:rsid w:val="00A453BB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29B"/>
    <w:rsid w:val="00AA4874"/>
    <w:rsid w:val="00AA6174"/>
    <w:rsid w:val="00AA695D"/>
    <w:rsid w:val="00AA6FB0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816"/>
    <w:rsid w:val="00AD1BC5"/>
    <w:rsid w:val="00AD2075"/>
    <w:rsid w:val="00AD276B"/>
    <w:rsid w:val="00AD4C7C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06ACA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09F"/>
    <w:rsid w:val="00B733B0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B49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69F"/>
    <w:rsid w:val="00BF1FF0"/>
    <w:rsid w:val="00BF27AA"/>
    <w:rsid w:val="00BF29B9"/>
    <w:rsid w:val="00BF51F0"/>
    <w:rsid w:val="00BF6F77"/>
    <w:rsid w:val="00BF77A7"/>
    <w:rsid w:val="00C00746"/>
    <w:rsid w:val="00C0158B"/>
    <w:rsid w:val="00C018C0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1E1E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6F34"/>
    <w:rsid w:val="00C67457"/>
    <w:rsid w:val="00C67A30"/>
    <w:rsid w:val="00C67A47"/>
    <w:rsid w:val="00C706A0"/>
    <w:rsid w:val="00C70DB2"/>
    <w:rsid w:val="00C716D9"/>
    <w:rsid w:val="00C71AAA"/>
    <w:rsid w:val="00C73675"/>
    <w:rsid w:val="00C73CD5"/>
    <w:rsid w:val="00C7775E"/>
    <w:rsid w:val="00C77D30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9D1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16C8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B6496"/>
    <w:rsid w:val="00DB6C0F"/>
    <w:rsid w:val="00DC2731"/>
    <w:rsid w:val="00DC5469"/>
    <w:rsid w:val="00DC5A7B"/>
    <w:rsid w:val="00DC6F39"/>
    <w:rsid w:val="00DD1AEB"/>
    <w:rsid w:val="00DD2545"/>
    <w:rsid w:val="00DD2A1B"/>
    <w:rsid w:val="00DD5686"/>
    <w:rsid w:val="00DD65CC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D64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657E"/>
    <w:rsid w:val="00EA688F"/>
    <w:rsid w:val="00EA6B30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47CB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653C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4E4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406D5"/>
    <w:rsid w:val="00F42133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BCF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53B1D-99E9-4227-A2DF-8DB5CD4C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Graham Smith</cp:lastModifiedBy>
  <cp:revision>2</cp:revision>
  <cp:lastPrinted>1901-01-01T04:00:00Z</cp:lastPrinted>
  <dcterms:created xsi:type="dcterms:W3CDTF">2018-11-02T15:41:00Z</dcterms:created>
  <dcterms:modified xsi:type="dcterms:W3CDTF">2018-11-02T15:41:00Z</dcterms:modified>
</cp:coreProperties>
</file>