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7F72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F70921" w14:paraId="682815B5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C7EEFC" w14:textId="2F9B6D0D" w:rsidR="00BD6FB0" w:rsidRPr="00BD6FB0" w:rsidRDefault="00F70921" w:rsidP="00EC6479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Clarification of the unsolicited BSR</w:t>
            </w:r>
          </w:p>
        </w:tc>
      </w:tr>
      <w:tr w:rsidR="00BD6FB0" w:rsidRPr="00BD6FB0" w14:paraId="73FFAF36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5AAA0" w14:textId="0F82A211" w:rsidR="00BD6FB0" w:rsidRPr="00BD6FB0" w:rsidRDefault="00BD6FB0" w:rsidP="00EC6479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A80838">
              <w:t>8</w:t>
            </w:r>
            <w:r w:rsidR="00361A7D">
              <w:t>-0</w:t>
            </w:r>
            <w:r w:rsidR="00FF4F03">
              <w:t>9</w:t>
            </w:r>
            <w:r w:rsidR="00361A7D">
              <w:t>-</w:t>
            </w:r>
            <w:r w:rsidR="00F70921">
              <w:t>12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5"/>
        <w:gridCol w:w="1440"/>
        <w:gridCol w:w="2430"/>
        <w:gridCol w:w="1033"/>
        <w:gridCol w:w="2742"/>
      </w:tblGrid>
      <w:tr w:rsidR="00481CE0" w:rsidRPr="0019516D" w14:paraId="7C330C08" w14:textId="77777777" w:rsidTr="0013066F">
        <w:trPr>
          <w:trHeight w:val="144"/>
        </w:trPr>
        <w:tc>
          <w:tcPr>
            <w:tcW w:w="9350" w:type="dxa"/>
            <w:gridSpan w:val="5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F1AAD2" w14:textId="77777777" w:rsidR="00481CE0" w:rsidRPr="0019516D" w:rsidRDefault="00481CE0" w:rsidP="00E631FB">
            <w:pPr>
              <w:rPr>
                <w:sz w:val="18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71E6B" w:rsidRPr="00945E34" w14:paraId="2ED06D87" w14:textId="77777777" w:rsidTr="00261441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6195A0" w14:textId="77777777" w:rsidR="00B71E6B" w:rsidRPr="00945E34" w:rsidRDefault="00B71E6B" w:rsidP="00B71E6B">
            <w:pPr>
              <w:rPr>
                <w:highlight w:val="yellow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33B60BBE" w14:textId="77777777" w:rsidR="00B71E6B" w:rsidRPr="00945E34" w:rsidRDefault="00B71E6B" w:rsidP="00B71E6B">
            <w:pPr>
              <w:jc w:val="center"/>
              <w:rPr>
                <w:highlight w:val="yellow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ED5216" w14:textId="77777777" w:rsidR="00B71E6B" w:rsidRPr="00945E34" w:rsidRDefault="00B71E6B" w:rsidP="00B71E6B">
            <w:pPr>
              <w:rPr>
                <w:highlight w:val="yellow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03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2FC91" w14:textId="77777777" w:rsidR="00B71E6B" w:rsidRPr="00945E34" w:rsidRDefault="00B71E6B" w:rsidP="00B71E6B">
            <w:pPr>
              <w:rPr>
                <w:sz w:val="16"/>
                <w:szCs w:val="16"/>
                <w:highlight w:val="yellow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03A10" w14:textId="77777777" w:rsidR="00B71E6B" w:rsidRPr="00945E34" w:rsidRDefault="00B71E6B" w:rsidP="00B71E6B">
            <w:pPr>
              <w:rPr>
                <w:sz w:val="18"/>
                <w:highlight w:val="yellow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EC6479" w:rsidRPr="00945E34" w14:paraId="659F7D98" w14:textId="77777777" w:rsidTr="00261441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084A1C" w14:textId="77777777" w:rsidR="00EC6479" w:rsidRPr="00330A1E" w:rsidRDefault="00EC6479" w:rsidP="00EC6479">
            <w:pPr>
              <w:rPr>
                <w:sz w:val="20"/>
              </w:rPr>
            </w:pPr>
            <w:r w:rsidRPr="00330A1E">
              <w:rPr>
                <w:rFonts w:hint="eastAsia"/>
                <w:sz w:val="20"/>
              </w:rPr>
              <w:t>Kiseon Ryu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00FFBCD" w14:textId="77777777" w:rsidR="00EC6479" w:rsidRPr="00330A1E" w:rsidRDefault="00EC6479" w:rsidP="00EC6479">
            <w:pPr>
              <w:jc w:val="center"/>
              <w:rPr>
                <w:sz w:val="20"/>
              </w:rPr>
            </w:pPr>
            <w:r w:rsidRPr="00330A1E">
              <w:rPr>
                <w:rFonts w:hint="eastAsia"/>
                <w:sz w:val="20"/>
              </w:rPr>
              <w:t>LG</w:t>
            </w:r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3BA2F8" w14:textId="4D75B272" w:rsidR="00EC6479" w:rsidRPr="00330A1E" w:rsidRDefault="00EC6479" w:rsidP="00EC6479">
            <w:pPr>
              <w:jc w:val="center"/>
              <w:rPr>
                <w:sz w:val="20"/>
              </w:rPr>
            </w:pPr>
          </w:p>
        </w:tc>
        <w:tc>
          <w:tcPr>
            <w:tcW w:w="103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E7C01E" w14:textId="24C1A693" w:rsidR="00EC6479" w:rsidRPr="00330A1E" w:rsidRDefault="00EC6479" w:rsidP="00EC6479">
            <w:pPr>
              <w:jc w:val="center"/>
              <w:rPr>
                <w:sz w:val="20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C1EC9F" w14:textId="77777777" w:rsidR="00EC6479" w:rsidRPr="00330A1E" w:rsidRDefault="00EC6479" w:rsidP="00EC6479">
            <w:pPr>
              <w:jc w:val="center"/>
              <w:rPr>
                <w:sz w:val="20"/>
              </w:rPr>
            </w:pPr>
            <w:r w:rsidRPr="00330A1E">
              <w:rPr>
                <w:rFonts w:hint="eastAsia"/>
                <w:sz w:val="20"/>
              </w:rPr>
              <w:t>kiseon.ryu</w:t>
            </w:r>
            <w:r w:rsidRPr="00330A1E">
              <w:rPr>
                <w:sz w:val="20"/>
              </w:rPr>
              <w:t>@</w:t>
            </w:r>
            <w:r w:rsidRPr="00330A1E">
              <w:rPr>
                <w:rFonts w:hint="eastAsia"/>
                <w:sz w:val="20"/>
              </w:rPr>
              <w:t>lge.</w:t>
            </w:r>
            <w:r w:rsidRPr="00330A1E">
              <w:rPr>
                <w:sz w:val="20"/>
              </w:rPr>
              <w:t>com</w:t>
            </w:r>
          </w:p>
        </w:tc>
      </w:tr>
    </w:tbl>
    <w:p w14:paraId="0DC9FA44" w14:textId="77777777" w:rsidR="007C67E6" w:rsidRDefault="007C67E6">
      <w:pPr>
        <w:pStyle w:val="T1"/>
        <w:spacing w:after="120"/>
        <w:rPr>
          <w:sz w:val="22"/>
        </w:rPr>
      </w:pPr>
    </w:p>
    <w:p w14:paraId="1892AD57" w14:textId="53920AE8" w:rsidR="00F44D0F" w:rsidRDefault="007668E4" w:rsidP="007668E4">
      <w:pPr>
        <w:pStyle w:val="T1"/>
        <w:tabs>
          <w:tab w:val="left" w:pos="7948"/>
        </w:tabs>
        <w:spacing w:after="120"/>
        <w:jc w:val="left"/>
        <w:rPr>
          <w:sz w:val="22"/>
        </w:rPr>
      </w:pPr>
      <w:r>
        <w:rPr>
          <w:sz w:val="22"/>
        </w:rPr>
        <w:tab/>
      </w:r>
      <w:bookmarkStart w:id="0" w:name="_GoBack"/>
      <w:bookmarkEnd w:id="0"/>
    </w:p>
    <w:p w14:paraId="4E10A3A5" w14:textId="77777777" w:rsidR="00A64D7D" w:rsidRDefault="00A64D7D">
      <w:pPr>
        <w:pStyle w:val="T1"/>
        <w:spacing w:after="120"/>
        <w:rPr>
          <w:sz w:val="22"/>
        </w:rPr>
      </w:pPr>
    </w:p>
    <w:p w14:paraId="6F62BDE4" w14:textId="77777777" w:rsidR="00A64D7D" w:rsidRDefault="00A64D7D">
      <w:pPr>
        <w:pStyle w:val="T1"/>
        <w:spacing w:after="120"/>
        <w:rPr>
          <w:sz w:val="22"/>
        </w:rPr>
      </w:pPr>
    </w:p>
    <w:p w14:paraId="3A1BC293" w14:textId="77777777" w:rsidR="00A64D7D" w:rsidRDefault="00A64D7D">
      <w:pPr>
        <w:pStyle w:val="T1"/>
        <w:spacing w:after="120"/>
        <w:rPr>
          <w:sz w:val="22"/>
        </w:rPr>
      </w:pPr>
    </w:p>
    <w:p w14:paraId="560446DC" w14:textId="2BABA67C" w:rsidR="00CA09B2" w:rsidRDefault="00A71BE9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9AF4806" wp14:editId="619EFF0E">
                <wp:simplePos x="0" y="0"/>
                <wp:positionH relativeFrom="column">
                  <wp:posOffset>-67945</wp:posOffset>
                </wp:positionH>
                <wp:positionV relativeFrom="paragraph">
                  <wp:posOffset>205105</wp:posOffset>
                </wp:positionV>
                <wp:extent cx="5943600" cy="1821180"/>
                <wp:effectExtent l="0" t="0" r="0" b="762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109E10" w14:textId="77777777" w:rsidR="0013066F" w:rsidRDefault="0013066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A8CAB59" w14:textId="21901B14" w:rsidR="0013066F" w:rsidRDefault="0013066F" w:rsidP="00AC32D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resolution for </w:t>
                            </w:r>
                            <w:r w:rsidR="004D6280">
                              <w:rPr>
                                <w:lang w:eastAsia="ko-KR"/>
                              </w:rPr>
                              <w:t>one</w:t>
                            </w:r>
                            <w:r>
                              <w:rPr>
                                <w:lang w:eastAsia="ko-KR"/>
                              </w:rPr>
                              <w:t xml:space="preserve"> comment related to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D</w:t>
                            </w:r>
                            <w:r w:rsidR="00EC6479">
                              <w:rPr>
                                <w:lang w:eastAsia="ko-KR"/>
                              </w:rPr>
                              <w:t>3</w:t>
                            </w:r>
                            <w:r w:rsidR="00A80838">
                              <w:rPr>
                                <w:lang w:eastAsia="ko-KR"/>
                              </w:rPr>
                              <w:t>.0</w:t>
                            </w:r>
                            <w:r>
                              <w:rPr>
                                <w:lang w:eastAsia="ko-KR"/>
                              </w:rPr>
                              <w:t>:</w:t>
                            </w:r>
                          </w:p>
                          <w:p w14:paraId="21963F83" w14:textId="28BBD7EB" w:rsidR="0013066F" w:rsidRDefault="00F70921" w:rsidP="004D628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rPr>
                                <w:lang w:eastAsia="ko-KR"/>
                              </w:rPr>
                              <w:t>No CID</w:t>
                            </w:r>
                          </w:p>
                          <w:p w14:paraId="1C0F57B0" w14:textId="77777777" w:rsidR="0057392F" w:rsidRDefault="0057392F" w:rsidP="0057392F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13A3BF46" w14:textId="77777777" w:rsidR="0057392F" w:rsidRDefault="0057392F" w:rsidP="0057392F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Revisions:</w:t>
                            </w:r>
                          </w:p>
                          <w:p w14:paraId="0BEDAD16" w14:textId="77777777" w:rsidR="0057392F" w:rsidRDefault="0057392F" w:rsidP="0057392F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- Rev 0: Initial version of the document.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AF480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35pt;margin-top:16.15pt;width:468pt;height:14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" o:allowincell="f" stroked="f">
                <v:textbox>
                  <w:txbxContent>
                    <w:p w14:paraId="6A109E10" w14:textId="77777777" w:rsidR="0013066F" w:rsidRDefault="0013066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A8CAB59" w14:textId="21901B14" w:rsidR="0013066F" w:rsidRDefault="0013066F" w:rsidP="00AC32D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resolution for </w:t>
                      </w:r>
                      <w:r w:rsidR="004D6280">
                        <w:rPr>
                          <w:lang w:eastAsia="ko-KR"/>
                        </w:rPr>
                        <w:t>one</w:t>
                      </w:r>
                      <w:r>
                        <w:rPr>
                          <w:lang w:eastAsia="ko-KR"/>
                        </w:rPr>
                        <w:t xml:space="preserve"> comment related to </w:t>
                      </w:r>
                      <w:proofErr w:type="spellStart"/>
                      <w:r>
                        <w:rPr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D</w:t>
                      </w:r>
                      <w:r w:rsidR="00EC6479">
                        <w:rPr>
                          <w:lang w:eastAsia="ko-KR"/>
                        </w:rPr>
                        <w:t>3</w:t>
                      </w:r>
                      <w:r w:rsidR="00A80838">
                        <w:rPr>
                          <w:lang w:eastAsia="ko-KR"/>
                        </w:rPr>
                        <w:t>.0</w:t>
                      </w:r>
                      <w:r>
                        <w:rPr>
                          <w:lang w:eastAsia="ko-KR"/>
                        </w:rPr>
                        <w:t>:</w:t>
                      </w:r>
                    </w:p>
                    <w:p w14:paraId="21963F83" w14:textId="28BBD7EB" w:rsidR="0013066F" w:rsidRDefault="00F70921" w:rsidP="004D628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rPr>
                          <w:lang w:eastAsia="ko-KR"/>
                        </w:rPr>
                        <w:t>No CID</w:t>
                      </w:r>
                    </w:p>
                    <w:p w14:paraId="1C0F57B0" w14:textId="77777777" w:rsidR="0057392F" w:rsidRDefault="0057392F" w:rsidP="0057392F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13A3BF46" w14:textId="77777777" w:rsidR="0057392F" w:rsidRDefault="0057392F" w:rsidP="0057392F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Revisions:</w:t>
                      </w:r>
                    </w:p>
                    <w:p w14:paraId="0BEDAD16" w14:textId="77777777" w:rsidR="0057392F" w:rsidRDefault="0057392F" w:rsidP="0057392F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- Rev 0: Initial version of the document. </w:t>
                      </w:r>
                    </w:p>
                  </w:txbxContent>
                </v:textbox>
              </v:shape>
            </w:pict>
          </mc:Fallback>
        </mc:AlternateContent>
      </w:r>
    </w:p>
    <w:p w14:paraId="7D1F4E5E" w14:textId="77777777" w:rsidR="001D4CD9" w:rsidRDefault="00CA09B2" w:rsidP="005A3964">
      <w:pPr>
        <w:pStyle w:val="Heading1"/>
      </w:pPr>
      <w:r w:rsidRPr="00924879">
        <w:br w:type="page"/>
      </w:r>
    </w:p>
    <w:p w14:paraId="350E744B" w14:textId="77777777" w:rsidR="0047110F" w:rsidRPr="004F3AF6" w:rsidRDefault="0047110F" w:rsidP="0047110F">
      <w:r w:rsidRPr="004F3AF6">
        <w:lastRenderedPageBreak/>
        <w:t>Interpretation of a Motion to Adopt</w:t>
      </w:r>
    </w:p>
    <w:p w14:paraId="06903CBD" w14:textId="77777777" w:rsidR="0047110F" w:rsidRPr="004C0F0A" w:rsidRDefault="0047110F" w:rsidP="0047110F">
      <w:pPr>
        <w:rPr>
          <w:lang w:eastAsia="ko-KR"/>
        </w:rPr>
      </w:pPr>
    </w:p>
    <w:p w14:paraId="6676C9D1" w14:textId="77777777" w:rsidR="0047110F" w:rsidRPr="004F3AF6" w:rsidRDefault="0047110F" w:rsidP="0047110F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762948BD" w14:textId="77777777" w:rsidR="0047110F" w:rsidRPr="004F3AF6" w:rsidRDefault="0047110F" w:rsidP="0047110F">
      <w:pPr>
        <w:rPr>
          <w:lang w:eastAsia="ko-KR"/>
        </w:rPr>
      </w:pPr>
    </w:p>
    <w:p w14:paraId="28D8777E" w14:textId="77777777" w:rsidR="0047110F" w:rsidRPr="004F3AF6" w:rsidRDefault="0047110F" w:rsidP="0047110F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6CE7EE" w14:textId="77777777" w:rsidR="0047110F" w:rsidRPr="004F3AF6" w:rsidRDefault="0047110F" w:rsidP="0047110F">
      <w:pPr>
        <w:rPr>
          <w:lang w:eastAsia="ko-KR"/>
        </w:rPr>
      </w:pPr>
    </w:p>
    <w:p w14:paraId="540A500E" w14:textId="77777777" w:rsidR="0047110F" w:rsidRDefault="0047110F" w:rsidP="0047110F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2AAE0493" w14:textId="77777777" w:rsidR="00AA1C47" w:rsidRDefault="00AA1C47" w:rsidP="0047110F"/>
    <w:p w14:paraId="298D48D8" w14:textId="77777777" w:rsidR="00391A1F" w:rsidRDefault="00391A1F" w:rsidP="00BF600D">
      <w:pPr>
        <w:pStyle w:val="SP1274089"/>
        <w:spacing w:before="240"/>
        <w:jc w:val="both"/>
        <w:rPr>
          <w:rStyle w:val="SC12323589"/>
          <w:lang w:eastAsia="ko-KR"/>
        </w:rPr>
      </w:pPr>
    </w:p>
    <w:p w14:paraId="2C305C57" w14:textId="22E4050B" w:rsidR="00391A1F" w:rsidRDefault="00391A1F" w:rsidP="00391A1F">
      <w:pPr>
        <w:rPr>
          <w:i/>
          <w:u w:val="single"/>
        </w:rPr>
      </w:pPr>
      <w:r w:rsidRPr="00F0664C">
        <w:rPr>
          <w:b/>
          <w:u w:val="single"/>
        </w:rPr>
        <w:t>Discussion:</w:t>
      </w:r>
    </w:p>
    <w:p w14:paraId="56532F39" w14:textId="77777777" w:rsidR="00391A1F" w:rsidRDefault="00391A1F" w:rsidP="00391A1F">
      <w:pPr>
        <w:rPr>
          <w:u w:val="single"/>
        </w:rPr>
      </w:pPr>
    </w:p>
    <w:p w14:paraId="5BD6195C" w14:textId="3BEC34AC" w:rsidR="00F70921" w:rsidRDefault="00F70921" w:rsidP="00391A1F">
      <w:r>
        <w:t xml:space="preserve">The </w:t>
      </w:r>
      <w:r w:rsidRPr="00F70921">
        <w:t>CID</w:t>
      </w:r>
      <w:r>
        <w:t xml:space="preserve">15074 to be resolved in </w:t>
      </w:r>
      <w:r w:rsidR="003E67F8">
        <w:t>18/1515r2</w:t>
      </w:r>
      <w:r>
        <w:t xml:space="preserve"> as below, which </w:t>
      </w:r>
      <w:proofErr w:type="spellStart"/>
      <w:r>
        <w:t>clairifies</w:t>
      </w:r>
      <w:proofErr w:type="spellEnd"/>
      <w:r>
        <w:t xml:space="preserve"> that the unsolicited BQR can’t be sent in response to an NFRP Trigger frame. The same change should be applied to BSR.</w:t>
      </w:r>
    </w:p>
    <w:p w14:paraId="3B6AA9AB" w14:textId="77777777" w:rsidR="00F70921" w:rsidRPr="00F70921" w:rsidRDefault="00F70921" w:rsidP="00391A1F"/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773"/>
        <w:gridCol w:w="1066"/>
        <w:gridCol w:w="2296"/>
        <w:gridCol w:w="1565"/>
        <w:gridCol w:w="1978"/>
        <w:gridCol w:w="1672"/>
      </w:tblGrid>
      <w:tr w:rsidR="00F70921" w:rsidRPr="00AA43B9" w14:paraId="2E6CE8B7" w14:textId="77777777" w:rsidTr="002D70C2">
        <w:trPr>
          <w:trHeight w:val="792"/>
        </w:trPr>
        <w:tc>
          <w:tcPr>
            <w:tcW w:w="773" w:type="dxa"/>
            <w:hideMark/>
          </w:tcPr>
          <w:p w14:paraId="596573CE" w14:textId="77777777" w:rsidR="00F70921" w:rsidRPr="00AA43B9" w:rsidRDefault="00F70921" w:rsidP="002D70C2">
            <w:pPr>
              <w:rPr>
                <w:b/>
                <w:bCs/>
                <w:sz w:val="20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1066" w:type="dxa"/>
            <w:hideMark/>
          </w:tcPr>
          <w:p w14:paraId="24187A6F" w14:textId="77777777" w:rsidR="00F70921" w:rsidRPr="00AA43B9" w:rsidRDefault="00F70921" w:rsidP="002D70C2">
            <w:pPr>
              <w:rPr>
                <w:b/>
                <w:bCs/>
                <w:sz w:val="20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2296" w:type="dxa"/>
            <w:hideMark/>
          </w:tcPr>
          <w:p w14:paraId="5A1DAA92" w14:textId="77777777" w:rsidR="00F70921" w:rsidRPr="00AA43B9" w:rsidRDefault="00F70921" w:rsidP="002D70C2">
            <w:pPr>
              <w:rPr>
                <w:b/>
                <w:bCs/>
                <w:sz w:val="20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1565" w:type="dxa"/>
            <w:hideMark/>
          </w:tcPr>
          <w:p w14:paraId="3F25905C" w14:textId="77777777" w:rsidR="00F70921" w:rsidRPr="00AA43B9" w:rsidRDefault="00F70921" w:rsidP="002D70C2">
            <w:pPr>
              <w:rPr>
                <w:b/>
                <w:bCs/>
                <w:sz w:val="20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1978" w:type="dxa"/>
            <w:hideMark/>
          </w:tcPr>
          <w:p w14:paraId="1F1FF3CA" w14:textId="77777777" w:rsidR="00F70921" w:rsidRPr="00AA43B9" w:rsidRDefault="00F70921" w:rsidP="002D70C2">
            <w:pPr>
              <w:rPr>
                <w:b/>
                <w:bCs/>
                <w:sz w:val="20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72" w:type="dxa"/>
          </w:tcPr>
          <w:p w14:paraId="27D8421C" w14:textId="77777777" w:rsidR="00F70921" w:rsidRPr="00AA43B9" w:rsidRDefault="00F70921" w:rsidP="002D70C2">
            <w:pPr>
              <w:rPr>
                <w:b/>
                <w:bCs/>
                <w:sz w:val="20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</w:tr>
      <w:tr w:rsidR="00F70921" w:rsidRPr="00AA43B9" w14:paraId="254B7BB8" w14:textId="77777777" w:rsidTr="002D70C2">
        <w:trPr>
          <w:trHeight w:val="1848"/>
        </w:trPr>
        <w:tc>
          <w:tcPr>
            <w:tcW w:w="773" w:type="dxa"/>
            <w:hideMark/>
          </w:tcPr>
          <w:p w14:paraId="23288555" w14:textId="77777777" w:rsidR="00F70921" w:rsidRPr="00AA43B9" w:rsidRDefault="00F70921" w:rsidP="002D70C2">
            <w:pPr>
              <w:rPr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15074</w:t>
            </w:r>
          </w:p>
        </w:tc>
        <w:tc>
          <w:tcPr>
            <w:tcW w:w="1066" w:type="dxa"/>
            <w:hideMark/>
          </w:tcPr>
          <w:p w14:paraId="648FC0FA" w14:textId="77777777" w:rsidR="00F70921" w:rsidRPr="00AA43B9" w:rsidRDefault="00F70921" w:rsidP="002D70C2">
            <w:pPr>
              <w:rPr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Abhishek Patil</w:t>
            </w:r>
          </w:p>
        </w:tc>
        <w:tc>
          <w:tcPr>
            <w:tcW w:w="2296" w:type="dxa"/>
            <w:hideMark/>
          </w:tcPr>
          <w:p w14:paraId="79EB3260" w14:textId="77777777" w:rsidR="00F70921" w:rsidRPr="00B855BC" w:rsidRDefault="00F70921" w:rsidP="002D70C2">
            <w:pPr>
              <w:rPr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279.34</w:t>
            </w:r>
          </w:p>
        </w:tc>
        <w:tc>
          <w:tcPr>
            <w:tcW w:w="1565" w:type="dxa"/>
            <w:hideMark/>
          </w:tcPr>
          <w:p w14:paraId="4EF87ADF" w14:textId="77777777" w:rsidR="00F70921" w:rsidRPr="00B855BC" w:rsidRDefault="00F70921" w:rsidP="002D70C2">
            <w:pPr>
              <w:rPr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27.5.2</w:t>
            </w:r>
          </w:p>
        </w:tc>
        <w:tc>
          <w:tcPr>
            <w:tcW w:w="1978" w:type="dxa"/>
          </w:tcPr>
          <w:p w14:paraId="2D8E895D" w14:textId="77777777" w:rsidR="00F70921" w:rsidRPr="00440754" w:rsidRDefault="00F70921" w:rsidP="002D70C2">
            <w:pPr>
              <w:rPr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 xml:space="preserve">STA can't provide unsolicited BQR in response to an NFRP. Same applies to BSR (27.5.3.6 </w:t>
            </w:r>
            <w:proofErr w:type="spellStart"/>
            <w:r>
              <w:rPr>
                <w:rFonts w:ascii="Arial" w:hAnsi="Arial" w:cs="Arial"/>
                <w:sz w:val="20"/>
              </w:rPr>
              <w:t>pg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294 Note 1)</w:t>
            </w:r>
          </w:p>
        </w:tc>
        <w:tc>
          <w:tcPr>
            <w:tcW w:w="1672" w:type="dxa"/>
          </w:tcPr>
          <w:p w14:paraId="50389225" w14:textId="77777777" w:rsidR="00F70921" w:rsidRDefault="00F70921" w:rsidP="002D70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NFRP to the exclusion list for BQR and BSR</w:t>
            </w:r>
          </w:p>
        </w:tc>
      </w:tr>
    </w:tbl>
    <w:p w14:paraId="18F5E62D" w14:textId="6A3048CB" w:rsidR="007C6E12" w:rsidRPr="000167A6" w:rsidRDefault="007C6E12" w:rsidP="00430C40">
      <w:r w:rsidRPr="000167A6">
        <w:t xml:space="preserve"> </w:t>
      </w:r>
    </w:p>
    <w:p w14:paraId="64DE6664" w14:textId="77777777" w:rsidR="00F70921" w:rsidRDefault="00F70921" w:rsidP="00F70921">
      <w:pPr>
        <w:rPr>
          <w:sz w:val="20"/>
        </w:rPr>
      </w:pPr>
    </w:p>
    <w:p w14:paraId="430AF986" w14:textId="77777777" w:rsidR="00F70921" w:rsidRDefault="00F70921" w:rsidP="00F70921">
      <w:pPr>
        <w:rPr>
          <w:sz w:val="18"/>
          <w:szCs w:val="18"/>
        </w:rPr>
      </w:pPr>
      <w:r>
        <w:rPr>
          <w:sz w:val="18"/>
          <w:szCs w:val="18"/>
        </w:rPr>
        <w:t xml:space="preserve">NOTE—The STA can send an unsolicited BQR in response to certain Trigger frames except </w:t>
      </w:r>
      <w:r w:rsidRPr="002B5C8F">
        <w:rPr>
          <w:sz w:val="18"/>
          <w:szCs w:val="18"/>
          <w:u w:val="single"/>
        </w:rPr>
        <w:t>NFRP,</w:t>
      </w:r>
      <w:r>
        <w:rPr>
          <w:sz w:val="18"/>
          <w:szCs w:val="18"/>
        </w:rPr>
        <w:t xml:space="preserve"> </w:t>
      </w:r>
      <w:r w:rsidRPr="002B5C8F">
        <w:rPr>
          <w:i/>
          <w:sz w:val="18"/>
          <w:szCs w:val="18"/>
          <w:highlight w:val="yellow"/>
        </w:rPr>
        <w:t>(#CID 15074)</w:t>
      </w:r>
      <w:r>
        <w:rPr>
          <w:sz w:val="18"/>
          <w:szCs w:val="18"/>
        </w:rPr>
        <w:t xml:space="preserve"> MU-RTS and BQRP (with or without RA-RUs, as defined in 27.5.3.3 (STA </w:t>
      </w:r>
      <w:proofErr w:type="spellStart"/>
      <w:r>
        <w:rPr>
          <w:sz w:val="18"/>
          <w:szCs w:val="18"/>
        </w:rPr>
        <w:t>behavior</w:t>
      </w:r>
      <w:proofErr w:type="spellEnd"/>
      <w:r>
        <w:rPr>
          <w:sz w:val="18"/>
          <w:szCs w:val="18"/>
        </w:rPr>
        <w:t xml:space="preserve"> for UL MU operation) and in 27.5.5 (UL OFDMA-based random access (UORA))) or it can send the unsolicited BQR after accessing the WM using EDCA.</w:t>
      </w:r>
    </w:p>
    <w:p w14:paraId="04DFCCC4" w14:textId="77777777" w:rsidR="001E0CE3" w:rsidRDefault="001E0CE3" w:rsidP="00782116">
      <w:pPr>
        <w:rPr>
          <w:b/>
          <w:u w:val="single"/>
        </w:rPr>
      </w:pPr>
    </w:p>
    <w:p w14:paraId="4EB0A29C" w14:textId="77777777" w:rsidR="00F70921" w:rsidRDefault="00F70921" w:rsidP="00782116">
      <w:pPr>
        <w:rPr>
          <w:b/>
          <w:u w:val="single"/>
        </w:rPr>
      </w:pPr>
    </w:p>
    <w:p w14:paraId="695B0BBE" w14:textId="77777777" w:rsidR="00F70921" w:rsidRPr="007C6E12" w:rsidRDefault="00F70921" w:rsidP="00782116">
      <w:pPr>
        <w:rPr>
          <w:b/>
          <w:u w:val="single"/>
        </w:rPr>
      </w:pPr>
    </w:p>
    <w:p w14:paraId="51CB09DC" w14:textId="77777777" w:rsidR="00782116" w:rsidRDefault="00782116" w:rsidP="00782116">
      <w:pPr>
        <w:rPr>
          <w:b/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:</w:t>
      </w:r>
    </w:p>
    <w:p w14:paraId="3285B417" w14:textId="77777777" w:rsidR="00803C01" w:rsidRDefault="00803C01" w:rsidP="00782116">
      <w:pPr>
        <w:rPr>
          <w:u w:val="single"/>
          <w:lang w:eastAsia="ko-KR"/>
        </w:rPr>
      </w:pPr>
    </w:p>
    <w:p w14:paraId="3F31AD05" w14:textId="32B5598A" w:rsidR="00F70921" w:rsidRPr="00361027" w:rsidRDefault="00F70921" w:rsidP="00F70921">
      <w:pPr>
        <w:rPr>
          <w:b/>
          <w:i/>
          <w:sz w:val="24"/>
          <w:lang w:val="en-US"/>
        </w:rPr>
      </w:pPr>
      <w:proofErr w:type="spellStart"/>
      <w:r w:rsidRPr="00F70921">
        <w:rPr>
          <w:b/>
          <w:i/>
          <w:sz w:val="24"/>
          <w:highlight w:val="yellow"/>
          <w:lang w:val="en-US"/>
        </w:rPr>
        <w:t>TGax</w:t>
      </w:r>
      <w:proofErr w:type="spellEnd"/>
      <w:r w:rsidRPr="00F70921">
        <w:rPr>
          <w:b/>
          <w:i/>
          <w:sz w:val="24"/>
          <w:highlight w:val="yellow"/>
          <w:lang w:val="en-US"/>
        </w:rPr>
        <w:t xml:space="preserve"> editor: change section 27.5.3.6</w:t>
      </w:r>
      <w:r w:rsidR="0096588B">
        <w:rPr>
          <w:b/>
          <w:i/>
          <w:sz w:val="24"/>
          <w:highlight w:val="yellow"/>
          <w:lang w:val="en-US"/>
        </w:rPr>
        <w:t xml:space="preserve"> (</w:t>
      </w:r>
      <w:r w:rsidR="0096588B" w:rsidRPr="0096588B">
        <w:rPr>
          <w:b/>
          <w:i/>
          <w:sz w:val="24"/>
          <w:highlight w:val="yellow"/>
          <w:lang w:val="en-US"/>
        </w:rPr>
        <w:t>HE buffer status feedback operation for UL MU</w:t>
      </w:r>
      <w:r w:rsidR="0096588B">
        <w:rPr>
          <w:b/>
          <w:i/>
          <w:sz w:val="24"/>
          <w:highlight w:val="yellow"/>
          <w:lang w:val="en-US"/>
        </w:rPr>
        <w:t xml:space="preserve">) </w:t>
      </w:r>
      <w:r w:rsidRPr="0096588B">
        <w:rPr>
          <w:b/>
          <w:i/>
          <w:sz w:val="24"/>
          <w:highlight w:val="yellow"/>
          <w:lang w:val="en-US"/>
        </w:rPr>
        <w:t xml:space="preserve">as </w:t>
      </w:r>
      <w:r w:rsidRPr="00F70921">
        <w:rPr>
          <w:b/>
          <w:i/>
          <w:sz w:val="24"/>
          <w:highlight w:val="yellow"/>
          <w:lang w:val="en-US"/>
        </w:rPr>
        <w:t>follows</w:t>
      </w:r>
      <w:r w:rsidRPr="00361027">
        <w:rPr>
          <w:b/>
          <w:i/>
          <w:sz w:val="24"/>
          <w:highlight w:val="yellow"/>
          <w:lang w:val="en-US"/>
        </w:rPr>
        <w:t>.</w:t>
      </w:r>
    </w:p>
    <w:p w14:paraId="0E848BE2" w14:textId="5CD2BC36" w:rsidR="00D62020" w:rsidRPr="00FF4F03" w:rsidRDefault="0096588B" w:rsidP="0096588B">
      <w:pPr>
        <w:spacing w:before="100" w:beforeAutospacing="1" w:after="100" w:afterAutospacing="1"/>
        <w:rPr>
          <w:sz w:val="18"/>
          <w:szCs w:val="18"/>
          <w:lang w:eastAsia="ko-KR"/>
        </w:rPr>
      </w:pPr>
      <w:r>
        <w:rPr>
          <w:sz w:val="18"/>
          <w:szCs w:val="18"/>
        </w:rPr>
        <w:t xml:space="preserve">NOTE 1—The STA can send an unsolicited BSR in response certain Trigger frames except </w:t>
      </w:r>
      <w:r w:rsidRPr="002B5C8F">
        <w:rPr>
          <w:sz w:val="18"/>
          <w:szCs w:val="18"/>
          <w:u w:val="single"/>
        </w:rPr>
        <w:t>NFRP,</w:t>
      </w:r>
      <w:r>
        <w:rPr>
          <w:sz w:val="18"/>
          <w:szCs w:val="18"/>
        </w:rPr>
        <w:t xml:space="preserve"> </w:t>
      </w:r>
      <w:r w:rsidRPr="002B5C8F">
        <w:rPr>
          <w:i/>
          <w:sz w:val="18"/>
          <w:szCs w:val="18"/>
          <w:highlight w:val="yellow"/>
        </w:rPr>
        <w:t>(#CID 15074)</w:t>
      </w:r>
      <w:r>
        <w:rPr>
          <w:sz w:val="18"/>
          <w:szCs w:val="18"/>
        </w:rPr>
        <w:t xml:space="preserve"> MU-RTS and BSRP (with or without RA-RUs, as defined in 27.5.3.3 (STA </w:t>
      </w:r>
      <w:proofErr w:type="spellStart"/>
      <w:r>
        <w:rPr>
          <w:sz w:val="18"/>
          <w:szCs w:val="18"/>
        </w:rPr>
        <w:t>behavior</w:t>
      </w:r>
      <w:proofErr w:type="spellEnd"/>
      <w:r>
        <w:rPr>
          <w:sz w:val="18"/>
          <w:szCs w:val="18"/>
        </w:rPr>
        <w:t xml:space="preserve"> for UL MU operation) and in 27.5.5 (UL OFDMA-based random access (UORA))) or it can send the unsolicited BSR after accessing the WM using EDCA.</w:t>
      </w:r>
    </w:p>
    <w:sectPr w:rsidR="00D62020" w:rsidRPr="00FF4F03" w:rsidSect="00391A1F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009CEC" w16cid:durableId="1F37A9F3"/>
  <w16cid:commentId w16cid:paraId="356C51A0" w16cid:durableId="1F3396D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93175" w14:textId="77777777" w:rsidR="000256D0" w:rsidRDefault="000256D0">
      <w:r>
        <w:separator/>
      </w:r>
    </w:p>
  </w:endnote>
  <w:endnote w:type="continuationSeparator" w:id="0">
    <w:p w14:paraId="46A02B75" w14:textId="77777777" w:rsidR="000256D0" w:rsidRDefault="0002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00"/>
    <w:family w:val="roman"/>
    <w:notTrueType/>
    <w:pitch w:val="default"/>
    <w:sig w:usb0="00000000" w:usb1="08080000" w:usb2="00000010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1CB5F" w14:textId="2CEE9029" w:rsidR="0013066F" w:rsidRDefault="0013066F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 w:rsidR="008B7251">
      <w:fldChar w:fldCharType="begin"/>
    </w:r>
    <w:r>
      <w:instrText xml:space="preserve">page </w:instrText>
    </w:r>
    <w:r w:rsidR="008B7251">
      <w:fldChar w:fldCharType="separate"/>
    </w:r>
    <w:r w:rsidR="00356412">
      <w:rPr>
        <w:noProof/>
      </w:rPr>
      <w:t>2</w:t>
    </w:r>
    <w:r w:rsidR="008B7251">
      <w:fldChar w:fldCharType="end"/>
    </w:r>
    <w:r>
      <w:tab/>
    </w:r>
    <w:r w:rsidR="00EC6479">
      <w:rPr>
        <w:lang w:eastAsia="ko-KR"/>
      </w:rPr>
      <w:t>Jeongki Kim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4E23D833" w14:textId="77777777" w:rsidR="0013066F" w:rsidRPr="00F80992" w:rsidRDefault="001306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671BB" w14:textId="77777777" w:rsidR="000256D0" w:rsidRDefault="000256D0">
      <w:r>
        <w:separator/>
      </w:r>
    </w:p>
  </w:footnote>
  <w:footnote w:type="continuationSeparator" w:id="0">
    <w:p w14:paraId="7F6008CD" w14:textId="77777777" w:rsidR="000256D0" w:rsidRDefault="00025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3442A" w14:textId="11427009" w:rsidR="0013066F" w:rsidRDefault="0025768A" w:rsidP="00732A32">
    <w:pPr>
      <w:pStyle w:val="Header"/>
      <w:tabs>
        <w:tab w:val="clear" w:pos="6480"/>
        <w:tab w:val="center" w:pos="4680"/>
        <w:tab w:val="right" w:pos="9360"/>
      </w:tabs>
    </w:pPr>
    <w:r>
      <w:t>September</w:t>
    </w:r>
    <w:r w:rsidR="000256D0">
      <w:fldChar w:fldCharType="begin"/>
    </w:r>
    <w:r w:rsidR="000256D0">
      <w:instrText xml:space="preserve"> KEYWORDS  \* MERGEFORMAT </w:instrText>
    </w:r>
    <w:r w:rsidR="000256D0">
      <w:fldChar w:fldCharType="separate"/>
    </w:r>
    <w:r w:rsidR="0013066F">
      <w:t xml:space="preserve"> 201</w:t>
    </w:r>
    <w:r w:rsidR="000256D0">
      <w:fldChar w:fldCharType="end"/>
    </w:r>
    <w:r w:rsidR="00A80838">
      <w:t>8</w:t>
    </w:r>
    <w:r w:rsidR="0013066F">
      <w:tab/>
    </w:r>
    <w:r w:rsidR="0013066F">
      <w:tab/>
    </w:r>
    <w:r w:rsidR="000256D0">
      <w:fldChar w:fldCharType="begin"/>
    </w:r>
    <w:r w:rsidR="000256D0">
      <w:instrText xml:space="preserve"> TITLE  \* MERGEFORMAT </w:instrText>
    </w:r>
    <w:r w:rsidR="000256D0">
      <w:fldChar w:fldCharType="separate"/>
    </w:r>
    <w:r w:rsidR="0013066F">
      <w:t>doc.: IEEE 802.11-1</w:t>
    </w:r>
    <w:r w:rsidR="00A80838">
      <w:t>8</w:t>
    </w:r>
    <w:r w:rsidR="0013066F">
      <w:t>/</w:t>
    </w:r>
    <w:r w:rsidR="0096535C" w:rsidRPr="0096535C">
      <w:t xml:space="preserve"> </w:t>
    </w:r>
    <w:r w:rsidR="00356412" w:rsidRPr="00356412">
      <w:t>1650</w:t>
    </w:r>
    <w:r w:rsidR="0013066F">
      <w:t>r</w:t>
    </w:r>
    <w:r w:rsidR="000256D0">
      <w:fldChar w:fldCharType="end"/>
    </w:r>
    <w:r w:rsidR="00AD613A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33877C5"/>
    <w:multiLevelType w:val="hybridMultilevel"/>
    <w:tmpl w:val="B9CC47E4"/>
    <w:lvl w:ilvl="0" w:tplc="A88A50F8">
      <w:start w:val="26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5">
    <w:nsid w:val="3ED11CBC"/>
    <w:multiLevelType w:val="hybridMultilevel"/>
    <w:tmpl w:val="5454A94E"/>
    <w:lvl w:ilvl="0" w:tplc="4DA4F8CC">
      <w:start w:val="2840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49672D59"/>
    <w:multiLevelType w:val="multilevel"/>
    <w:tmpl w:val="D67CFED0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7">
    <w:nsid w:val="4CB7482D"/>
    <w:multiLevelType w:val="hybridMultilevel"/>
    <w:tmpl w:val="76AAE8C6"/>
    <w:lvl w:ilvl="0" w:tplc="DE389452">
      <w:numFmt w:val="bullet"/>
      <w:lvlText w:val="-"/>
      <w:lvlJc w:val="left"/>
      <w:pPr>
        <w:ind w:left="7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5A7E61ED"/>
    <w:multiLevelType w:val="hybridMultilevel"/>
    <w:tmpl w:val="A808CF24"/>
    <w:lvl w:ilvl="0" w:tplc="CD0002A4"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5DCC12CE"/>
    <w:multiLevelType w:val="hybridMultilevel"/>
    <w:tmpl w:val="C0F8A0B0"/>
    <w:lvl w:ilvl="0" w:tplc="307A1C4A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3E7DA4"/>
    <w:multiLevelType w:val="hybridMultilevel"/>
    <w:tmpl w:val="E0C2F208"/>
    <w:lvl w:ilvl="0" w:tplc="ADA8984A">
      <w:start w:val="59"/>
      <w:numFmt w:val="bullet"/>
      <w:lvlText w:val="—"/>
      <w:lvlJc w:val="left"/>
      <w:pPr>
        <w:ind w:left="120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11">
    <w:nsid w:val="6FD91E80"/>
    <w:multiLevelType w:val="hybridMultilevel"/>
    <w:tmpl w:val="AD004C7A"/>
    <w:lvl w:ilvl="0" w:tplc="66286B2A"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74E0031F"/>
    <w:multiLevelType w:val="hybridMultilevel"/>
    <w:tmpl w:val="E2E278A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D9E6065"/>
    <w:multiLevelType w:val="hybridMultilevel"/>
    <w:tmpl w:val="3EDCFD28"/>
    <w:lvl w:ilvl="0" w:tplc="249E2CE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0"/>
  </w:num>
  <w:num w:numId="5">
    <w:abstractNumId w:val="7"/>
  </w:num>
  <w:num w:numId="6">
    <w:abstractNumId w:val="8"/>
  </w:num>
  <w:num w:numId="7">
    <w:abstractNumId w:val="11"/>
  </w:num>
  <w:num w:numId="8">
    <w:abstractNumId w:val="0"/>
    <w:lvlOverride w:ilvl="0">
      <w:lvl w:ilvl="0">
        <w:numFmt w:val="bullet"/>
        <w:lvlText w:val="9.2.4.6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Table 9-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12"/>
  </w:num>
  <w:num w:numId="11">
    <w:abstractNumId w:val="0"/>
    <w:lvlOverride w:ilvl="0">
      <w:lvl w:ilvl="0">
        <w:numFmt w:val="bullet"/>
        <w:lvlText w:val="27.5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13"/>
  </w:num>
  <w:num w:numId="13">
    <w:abstractNumId w:val="0"/>
    <w:lvlOverride w:ilvl="0">
      <w:lvl w:ilvl="0">
        <w:start w:val="1"/>
        <w:numFmt w:val="bullet"/>
        <w:lvlText w:val="Table 10-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"/>
  </w:num>
  <w:num w:numId="15">
    <w:abstractNumId w:val="5"/>
  </w:num>
  <w:num w:numId="16">
    <w:abstractNumId w:val="2"/>
  </w:num>
  <w:num w:numId="17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06B5F"/>
    <w:rsid w:val="00011009"/>
    <w:rsid w:val="00012150"/>
    <w:rsid w:val="00013ABD"/>
    <w:rsid w:val="00013C43"/>
    <w:rsid w:val="00014B41"/>
    <w:rsid w:val="00015F03"/>
    <w:rsid w:val="000167A6"/>
    <w:rsid w:val="00016B0F"/>
    <w:rsid w:val="00017517"/>
    <w:rsid w:val="00017B78"/>
    <w:rsid w:val="00021FBC"/>
    <w:rsid w:val="000256D0"/>
    <w:rsid w:val="0002639C"/>
    <w:rsid w:val="0003211C"/>
    <w:rsid w:val="00032328"/>
    <w:rsid w:val="00032E02"/>
    <w:rsid w:val="000359C1"/>
    <w:rsid w:val="0003628E"/>
    <w:rsid w:val="0003647B"/>
    <w:rsid w:val="00041C0F"/>
    <w:rsid w:val="00041CE2"/>
    <w:rsid w:val="00042283"/>
    <w:rsid w:val="00043249"/>
    <w:rsid w:val="00043A2B"/>
    <w:rsid w:val="00044F0F"/>
    <w:rsid w:val="00047DDD"/>
    <w:rsid w:val="00047FBA"/>
    <w:rsid w:val="00050BE8"/>
    <w:rsid w:val="00050DF7"/>
    <w:rsid w:val="000513BD"/>
    <w:rsid w:val="000513D4"/>
    <w:rsid w:val="00051571"/>
    <w:rsid w:val="00053715"/>
    <w:rsid w:val="0005419D"/>
    <w:rsid w:val="00055361"/>
    <w:rsid w:val="00057544"/>
    <w:rsid w:val="00057981"/>
    <w:rsid w:val="00073AC7"/>
    <w:rsid w:val="00074099"/>
    <w:rsid w:val="00081DB2"/>
    <w:rsid w:val="00082AE9"/>
    <w:rsid w:val="000840D0"/>
    <w:rsid w:val="00084AD1"/>
    <w:rsid w:val="00085C91"/>
    <w:rsid w:val="000863DA"/>
    <w:rsid w:val="00086463"/>
    <w:rsid w:val="00093E53"/>
    <w:rsid w:val="00094E33"/>
    <w:rsid w:val="000958CD"/>
    <w:rsid w:val="00095B97"/>
    <w:rsid w:val="000971EA"/>
    <w:rsid w:val="000977BD"/>
    <w:rsid w:val="000A04E6"/>
    <w:rsid w:val="000A279A"/>
    <w:rsid w:val="000A2FF1"/>
    <w:rsid w:val="000A365F"/>
    <w:rsid w:val="000A64F8"/>
    <w:rsid w:val="000A6729"/>
    <w:rsid w:val="000A764C"/>
    <w:rsid w:val="000B0761"/>
    <w:rsid w:val="000B088E"/>
    <w:rsid w:val="000B0B24"/>
    <w:rsid w:val="000B4A3A"/>
    <w:rsid w:val="000B6224"/>
    <w:rsid w:val="000B7782"/>
    <w:rsid w:val="000B7F08"/>
    <w:rsid w:val="000C285F"/>
    <w:rsid w:val="000C4812"/>
    <w:rsid w:val="000C5A1D"/>
    <w:rsid w:val="000D11B6"/>
    <w:rsid w:val="000D180D"/>
    <w:rsid w:val="000D2474"/>
    <w:rsid w:val="000D3B65"/>
    <w:rsid w:val="000D43F8"/>
    <w:rsid w:val="000D4C9E"/>
    <w:rsid w:val="000D73B7"/>
    <w:rsid w:val="000E151D"/>
    <w:rsid w:val="000F1E06"/>
    <w:rsid w:val="000F31E4"/>
    <w:rsid w:val="000F5794"/>
    <w:rsid w:val="000F5A3C"/>
    <w:rsid w:val="000F61F4"/>
    <w:rsid w:val="000F61FE"/>
    <w:rsid w:val="000F7452"/>
    <w:rsid w:val="001004D3"/>
    <w:rsid w:val="00104337"/>
    <w:rsid w:val="001046F3"/>
    <w:rsid w:val="00107B4D"/>
    <w:rsid w:val="00107B60"/>
    <w:rsid w:val="00111039"/>
    <w:rsid w:val="00112E2A"/>
    <w:rsid w:val="00113B7E"/>
    <w:rsid w:val="00120580"/>
    <w:rsid w:val="00123361"/>
    <w:rsid w:val="001240BB"/>
    <w:rsid w:val="00124CF4"/>
    <w:rsid w:val="00126F7A"/>
    <w:rsid w:val="00127344"/>
    <w:rsid w:val="0013004F"/>
    <w:rsid w:val="00130286"/>
    <w:rsid w:val="0013066F"/>
    <w:rsid w:val="001324C2"/>
    <w:rsid w:val="001335EE"/>
    <w:rsid w:val="00133C09"/>
    <w:rsid w:val="00135192"/>
    <w:rsid w:val="001352F6"/>
    <w:rsid w:val="00135B34"/>
    <w:rsid w:val="00140021"/>
    <w:rsid w:val="00143510"/>
    <w:rsid w:val="001435E4"/>
    <w:rsid w:val="001448FB"/>
    <w:rsid w:val="001449E5"/>
    <w:rsid w:val="00144D5B"/>
    <w:rsid w:val="00144D84"/>
    <w:rsid w:val="001469FB"/>
    <w:rsid w:val="001472D4"/>
    <w:rsid w:val="001502CE"/>
    <w:rsid w:val="001503CF"/>
    <w:rsid w:val="00152467"/>
    <w:rsid w:val="0015275D"/>
    <w:rsid w:val="001547A8"/>
    <w:rsid w:val="001556E8"/>
    <w:rsid w:val="00156787"/>
    <w:rsid w:val="00160192"/>
    <w:rsid w:val="00160619"/>
    <w:rsid w:val="00162109"/>
    <w:rsid w:val="00163F16"/>
    <w:rsid w:val="00164EE0"/>
    <w:rsid w:val="00172460"/>
    <w:rsid w:val="001738A3"/>
    <w:rsid w:val="00174970"/>
    <w:rsid w:val="00174AC8"/>
    <w:rsid w:val="00175B26"/>
    <w:rsid w:val="00176C5E"/>
    <w:rsid w:val="00181978"/>
    <w:rsid w:val="0018245B"/>
    <w:rsid w:val="00183394"/>
    <w:rsid w:val="001850ED"/>
    <w:rsid w:val="00190D88"/>
    <w:rsid w:val="00193996"/>
    <w:rsid w:val="0019712F"/>
    <w:rsid w:val="001972BE"/>
    <w:rsid w:val="00197E4A"/>
    <w:rsid w:val="001A0132"/>
    <w:rsid w:val="001A2B00"/>
    <w:rsid w:val="001A5226"/>
    <w:rsid w:val="001A7773"/>
    <w:rsid w:val="001B02FA"/>
    <w:rsid w:val="001B217E"/>
    <w:rsid w:val="001B2BCE"/>
    <w:rsid w:val="001C41DA"/>
    <w:rsid w:val="001C736F"/>
    <w:rsid w:val="001D25A0"/>
    <w:rsid w:val="001D3204"/>
    <w:rsid w:val="001D4CD9"/>
    <w:rsid w:val="001D6175"/>
    <w:rsid w:val="001D6FF8"/>
    <w:rsid w:val="001D723B"/>
    <w:rsid w:val="001E0249"/>
    <w:rsid w:val="001E0CE3"/>
    <w:rsid w:val="001E3BE4"/>
    <w:rsid w:val="001E47B8"/>
    <w:rsid w:val="001F376F"/>
    <w:rsid w:val="001F514A"/>
    <w:rsid w:val="001F5A28"/>
    <w:rsid w:val="002035A3"/>
    <w:rsid w:val="0020389D"/>
    <w:rsid w:val="002126A1"/>
    <w:rsid w:val="00212EC4"/>
    <w:rsid w:val="00214C65"/>
    <w:rsid w:val="00221DF8"/>
    <w:rsid w:val="002248B1"/>
    <w:rsid w:val="00224FAA"/>
    <w:rsid w:val="0022565E"/>
    <w:rsid w:val="00227DFB"/>
    <w:rsid w:val="00230E7B"/>
    <w:rsid w:val="00233F21"/>
    <w:rsid w:val="00234E34"/>
    <w:rsid w:val="002360E0"/>
    <w:rsid w:val="00237C36"/>
    <w:rsid w:val="002404FA"/>
    <w:rsid w:val="00241646"/>
    <w:rsid w:val="00242677"/>
    <w:rsid w:val="00244FE5"/>
    <w:rsid w:val="00246AD5"/>
    <w:rsid w:val="0024706A"/>
    <w:rsid w:val="00247875"/>
    <w:rsid w:val="00250C8A"/>
    <w:rsid w:val="0025369B"/>
    <w:rsid w:val="002545C3"/>
    <w:rsid w:val="0025768A"/>
    <w:rsid w:val="00257D48"/>
    <w:rsid w:val="002600EB"/>
    <w:rsid w:val="00260F6A"/>
    <w:rsid w:val="00261441"/>
    <w:rsid w:val="0026301F"/>
    <w:rsid w:val="00264D47"/>
    <w:rsid w:val="00267489"/>
    <w:rsid w:val="002753D0"/>
    <w:rsid w:val="00275C7B"/>
    <w:rsid w:val="0027674F"/>
    <w:rsid w:val="00276874"/>
    <w:rsid w:val="00277873"/>
    <w:rsid w:val="00277A9A"/>
    <w:rsid w:val="00282573"/>
    <w:rsid w:val="002836D0"/>
    <w:rsid w:val="0028670D"/>
    <w:rsid w:val="0029020B"/>
    <w:rsid w:val="002907EE"/>
    <w:rsid w:val="002917A7"/>
    <w:rsid w:val="00292E89"/>
    <w:rsid w:val="002974BC"/>
    <w:rsid w:val="002A15D4"/>
    <w:rsid w:val="002A6FE1"/>
    <w:rsid w:val="002B1ACA"/>
    <w:rsid w:val="002B3A59"/>
    <w:rsid w:val="002B4182"/>
    <w:rsid w:val="002B58CB"/>
    <w:rsid w:val="002C1AFC"/>
    <w:rsid w:val="002C446A"/>
    <w:rsid w:val="002D0B89"/>
    <w:rsid w:val="002D2D96"/>
    <w:rsid w:val="002D3B73"/>
    <w:rsid w:val="002D441A"/>
    <w:rsid w:val="002D44BE"/>
    <w:rsid w:val="002D4CBF"/>
    <w:rsid w:val="002E27A4"/>
    <w:rsid w:val="002E2DC2"/>
    <w:rsid w:val="002E5287"/>
    <w:rsid w:val="002E58AC"/>
    <w:rsid w:val="002E71FC"/>
    <w:rsid w:val="002E7A28"/>
    <w:rsid w:val="002F272A"/>
    <w:rsid w:val="002F2D4F"/>
    <w:rsid w:val="002F5C7B"/>
    <w:rsid w:val="00300E17"/>
    <w:rsid w:val="003044AC"/>
    <w:rsid w:val="00305B68"/>
    <w:rsid w:val="00312897"/>
    <w:rsid w:val="00317E81"/>
    <w:rsid w:val="003261DF"/>
    <w:rsid w:val="00326D9A"/>
    <w:rsid w:val="00327DB4"/>
    <w:rsid w:val="00327E24"/>
    <w:rsid w:val="0033024A"/>
    <w:rsid w:val="00330A1E"/>
    <w:rsid w:val="0033227E"/>
    <w:rsid w:val="00333AEE"/>
    <w:rsid w:val="003361D2"/>
    <w:rsid w:val="00345E07"/>
    <w:rsid w:val="0034620C"/>
    <w:rsid w:val="003467AC"/>
    <w:rsid w:val="003478AD"/>
    <w:rsid w:val="003558E8"/>
    <w:rsid w:val="00355E83"/>
    <w:rsid w:val="00356412"/>
    <w:rsid w:val="003602B1"/>
    <w:rsid w:val="00360C64"/>
    <w:rsid w:val="00361221"/>
    <w:rsid w:val="0036165C"/>
    <w:rsid w:val="00361A7D"/>
    <w:rsid w:val="00363B8D"/>
    <w:rsid w:val="00365DB6"/>
    <w:rsid w:val="00370D13"/>
    <w:rsid w:val="00373CC1"/>
    <w:rsid w:val="00375604"/>
    <w:rsid w:val="00375F40"/>
    <w:rsid w:val="0037683B"/>
    <w:rsid w:val="0037754C"/>
    <w:rsid w:val="00377BA5"/>
    <w:rsid w:val="003817BE"/>
    <w:rsid w:val="0038191A"/>
    <w:rsid w:val="003839B8"/>
    <w:rsid w:val="0038640A"/>
    <w:rsid w:val="0039032E"/>
    <w:rsid w:val="00391A1F"/>
    <w:rsid w:val="003923E9"/>
    <w:rsid w:val="00392A99"/>
    <w:rsid w:val="0039564A"/>
    <w:rsid w:val="00396D19"/>
    <w:rsid w:val="003A2858"/>
    <w:rsid w:val="003A379A"/>
    <w:rsid w:val="003A42E0"/>
    <w:rsid w:val="003A74B1"/>
    <w:rsid w:val="003B3CF3"/>
    <w:rsid w:val="003B4515"/>
    <w:rsid w:val="003B4F7E"/>
    <w:rsid w:val="003B7FE9"/>
    <w:rsid w:val="003C140F"/>
    <w:rsid w:val="003C1BDC"/>
    <w:rsid w:val="003C292F"/>
    <w:rsid w:val="003D0575"/>
    <w:rsid w:val="003D2021"/>
    <w:rsid w:val="003D63B8"/>
    <w:rsid w:val="003D66D1"/>
    <w:rsid w:val="003D6E7F"/>
    <w:rsid w:val="003E2485"/>
    <w:rsid w:val="003E2A7F"/>
    <w:rsid w:val="003E4185"/>
    <w:rsid w:val="003E49B0"/>
    <w:rsid w:val="003E612A"/>
    <w:rsid w:val="003E67F8"/>
    <w:rsid w:val="003F3E21"/>
    <w:rsid w:val="003F5749"/>
    <w:rsid w:val="00402260"/>
    <w:rsid w:val="00403B31"/>
    <w:rsid w:val="00403E81"/>
    <w:rsid w:val="004061C7"/>
    <w:rsid w:val="004066FA"/>
    <w:rsid w:val="00412F8B"/>
    <w:rsid w:val="004134A6"/>
    <w:rsid w:val="00414539"/>
    <w:rsid w:val="00415209"/>
    <w:rsid w:val="00415514"/>
    <w:rsid w:val="004162C5"/>
    <w:rsid w:val="00417271"/>
    <w:rsid w:val="00417BB5"/>
    <w:rsid w:val="0042009A"/>
    <w:rsid w:val="004222E0"/>
    <w:rsid w:val="0042333D"/>
    <w:rsid w:val="00423877"/>
    <w:rsid w:val="00424110"/>
    <w:rsid w:val="00424588"/>
    <w:rsid w:val="00424D4E"/>
    <w:rsid w:val="00426089"/>
    <w:rsid w:val="00430C40"/>
    <w:rsid w:val="00431DA6"/>
    <w:rsid w:val="0043535E"/>
    <w:rsid w:val="004360D7"/>
    <w:rsid w:val="00440754"/>
    <w:rsid w:val="00441E7C"/>
    <w:rsid w:val="00441EEC"/>
    <w:rsid w:val="00442037"/>
    <w:rsid w:val="004427B8"/>
    <w:rsid w:val="00442A1F"/>
    <w:rsid w:val="00442AB9"/>
    <w:rsid w:val="00444B38"/>
    <w:rsid w:val="004465F3"/>
    <w:rsid w:val="00446628"/>
    <w:rsid w:val="00451A60"/>
    <w:rsid w:val="004529C8"/>
    <w:rsid w:val="00455675"/>
    <w:rsid w:val="00455A6D"/>
    <w:rsid w:val="00456C11"/>
    <w:rsid w:val="00457F13"/>
    <w:rsid w:val="004611B3"/>
    <w:rsid w:val="004642C5"/>
    <w:rsid w:val="004675B6"/>
    <w:rsid w:val="0047110F"/>
    <w:rsid w:val="0047111F"/>
    <w:rsid w:val="0047140F"/>
    <w:rsid w:val="00472CF7"/>
    <w:rsid w:val="00472D54"/>
    <w:rsid w:val="00475257"/>
    <w:rsid w:val="00476818"/>
    <w:rsid w:val="00477B34"/>
    <w:rsid w:val="00477E13"/>
    <w:rsid w:val="00481CE0"/>
    <w:rsid w:val="00481E33"/>
    <w:rsid w:val="00482864"/>
    <w:rsid w:val="0048302C"/>
    <w:rsid w:val="00487F4D"/>
    <w:rsid w:val="00490F85"/>
    <w:rsid w:val="00492346"/>
    <w:rsid w:val="004923F1"/>
    <w:rsid w:val="00492A9E"/>
    <w:rsid w:val="00495A45"/>
    <w:rsid w:val="00496EA5"/>
    <w:rsid w:val="004A23F2"/>
    <w:rsid w:val="004A35AB"/>
    <w:rsid w:val="004A40B7"/>
    <w:rsid w:val="004A4F9A"/>
    <w:rsid w:val="004A4FAA"/>
    <w:rsid w:val="004A66D0"/>
    <w:rsid w:val="004A6910"/>
    <w:rsid w:val="004A6E48"/>
    <w:rsid w:val="004B08C7"/>
    <w:rsid w:val="004B2151"/>
    <w:rsid w:val="004B2B82"/>
    <w:rsid w:val="004C0C4E"/>
    <w:rsid w:val="004C122F"/>
    <w:rsid w:val="004C133A"/>
    <w:rsid w:val="004C3D5C"/>
    <w:rsid w:val="004C4208"/>
    <w:rsid w:val="004C4412"/>
    <w:rsid w:val="004C69B5"/>
    <w:rsid w:val="004C7392"/>
    <w:rsid w:val="004D19E7"/>
    <w:rsid w:val="004D1A49"/>
    <w:rsid w:val="004D26B9"/>
    <w:rsid w:val="004D2893"/>
    <w:rsid w:val="004D31C9"/>
    <w:rsid w:val="004D5005"/>
    <w:rsid w:val="004D536D"/>
    <w:rsid w:val="004D578D"/>
    <w:rsid w:val="004D6280"/>
    <w:rsid w:val="004E1A38"/>
    <w:rsid w:val="004E1A97"/>
    <w:rsid w:val="004E2AE3"/>
    <w:rsid w:val="004F0D8B"/>
    <w:rsid w:val="004F23DC"/>
    <w:rsid w:val="004F42A4"/>
    <w:rsid w:val="004F4437"/>
    <w:rsid w:val="004F6AFF"/>
    <w:rsid w:val="004F7463"/>
    <w:rsid w:val="004F7ACE"/>
    <w:rsid w:val="00506864"/>
    <w:rsid w:val="0050720F"/>
    <w:rsid w:val="00510387"/>
    <w:rsid w:val="005108BF"/>
    <w:rsid w:val="00510FF3"/>
    <w:rsid w:val="00511421"/>
    <w:rsid w:val="005130D5"/>
    <w:rsid w:val="0051324F"/>
    <w:rsid w:val="0051368F"/>
    <w:rsid w:val="005138AA"/>
    <w:rsid w:val="00513FE2"/>
    <w:rsid w:val="005164D7"/>
    <w:rsid w:val="00516A55"/>
    <w:rsid w:val="0052080B"/>
    <w:rsid w:val="005234B0"/>
    <w:rsid w:val="00523616"/>
    <w:rsid w:val="005267E4"/>
    <w:rsid w:val="00526D33"/>
    <w:rsid w:val="00527100"/>
    <w:rsid w:val="00530216"/>
    <w:rsid w:val="005309B2"/>
    <w:rsid w:val="005313BD"/>
    <w:rsid w:val="00531BCF"/>
    <w:rsid w:val="0053271D"/>
    <w:rsid w:val="0053288C"/>
    <w:rsid w:val="00533027"/>
    <w:rsid w:val="0053468D"/>
    <w:rsid w:val="00537BD7"/>
    <w:rsid w:val="00537F17"/>
    <w:rsid w:val="00541F1E"/>
    <w:rsid w:val="005423A3"/>
    <w:rsid w:val="005429D3"/>
    <w:rsid w:val="00542A71"/>
    <w:rsid w:val="00542EB6"/>
    <w:rsid w:val="0054743D"/>
    <w:rsid w:val="00547756"/>
    <w:rsid w:val="00547AEE"/>
    <w:rsid w:val="005500DD"/>
    <w:rsid w:val="005512AE"/>
    <w:rsid w:val="00552778"/>
    <w:rsid w:val="005546A8"/>
    <w:rsid w:val="005555E4"/>
    <w:rsid w:val="00555978"/>
    <w:rsid w:val="0055672E"/>
    <w:rsid w:val="00560867"/>
    <w:rsid w:val="005666D9"/>
    <w:rsid w:val="00566705"/>
    <w:rsid w:val="00566D11"/>
    <w:rsid w:val="0056750B"/>
    <w:rsid w:val="0057392F"/>
    <w:rsid w:val="0057495D"/>
    <w:rsid w:val="00577F01"/>
    <w:rsid w:val="00581A84"/>
    <w:rsid w:val="00585E89"/>
    <w:rsid w:val="00590896"/>
    <w:rsid w:val="005915A7"/>
    <w:rsid w:val="0059503B"/>
    <w:rsid w:val="0059577B"/>
    <w:rsid w:val="00596F7C"/>
    <w:rsid w:val="005A0ED7"/>
    <w:rsid w:val="005A0FA8"/>
    <w:rsid w:val="005A232A"/>
    <w:rsid w:val="005A25F3"/>
    <w:rsid w:val="005A3964"/>
    <w:rsid w:val="005A45B2"/>
    <w:rsid w:val="005A7DC3"/>
    <w:rsid w:val="005B0264"/>
    <w:rsid w:val="005B0C42"/>
    <w:rsid w:val="005B392B"/>
    <w:rsid w:val="005B3B31"/>
    <w:rsid w:val="005B3E0D"/>
    <w:rsid w:val="005B607D"/>
    <w:rsid w:val="005C004F"/>
    <w:rsid w:val="005C0130"/>
    <w:rsid w:val="005C03FC"/>
    <w:rsid w:val="005C0FCB"/>
    <w:rsid w:val="005C1214"/>
    <w:rsid w:val="005C40F8"/>
    <w:rsid w:val="005D16E9"/>
    <w:rsid w:val="005D3FAF"/>
    <w:rsid w:val="005D7724"/>
    <w:rsid w:val="005D7E4F"/>
    <w:rsid w:val="005E08B6"/>
    <w:rsid w:val="005E3477"/>
    <w:rsid w:val="005E3A8F"/>
    <w:rsid w:val="005E4924"/>
    <w:rsid w:val="005E7FCE"/>
    <w:rsid w:val="005F04B7"/>
    <w:rsid w:val="005F3277"/>
    <w:rsid w:val="005F4E61"/>
    <w:rsid w:val="005F4E9B"/>
    <w:rsid w:val="005F52CA"/>
    <w:rsid w:val="005F6434"/>
    <w:rsid w:val="005F71F9"/>
    <w:rsid w:val="005F74D1"/>
    <w:rsid w:val="00601139"/>
    <w:rsid w:val="0060160F"/>
    <w:rsid w:val="00601B3E"/>
    <w:rsid w:val="0060347D"/>
    <w:rsid w:val="00603E59"/>
    <w:rsid w:val="00610F5D"/>
    <w:rsid w:val="00613398"/>
    <w:rsid w:val="006171D0"/>
    <w:rsid w:val="006176F4"/>
    <w:rsid w:val="006179ED"/>
    <w:rsid w:val="00621BEF"/>
    <w:rsid w:val="0062440B"/>
    <w:rsid w:val="00625ED7"/>
    <w:rsid w:val="00626371"/>
    <w:rsid w:val="0062640B"/>
    <w:rsid w:val="00627A19"/>
    <w:rsid w:val="00631502"/>
    <w:rsid w:val="006315D3"/>
    <w:rsid w:val="00632143"/>
    <w:rsid w:val="006323F9"/>
    <w:rsid w:val="00634189"/>
    <w:rsid w:val="00634FA1"/>
    <w:rsid w:val="00640FBB"/>
    <w:rsid w:val="006433EE"/>
    <w:rsid w:val="0064706A"/>
    <w:rsid w:val="0065185D"/>
    <w:rsid w:val="00651A32"/>
    <w:rsid w:val="00652F7B"/>
    <w:rsid w:val="006539BB"/>
    <w:rsid w:val="00656E90"/>
    <w:rsid w:val="00663373"/>
    <w:rsid w:val="006644A7"/>
    <w:rsid w:val="00664B2C"/>
    <w:rsid w:val="00665FFE"/>
    <w:rsid w:val="006670DF"/>
    <w:rsid w:val="0066732D"/>
    <w:rsid w:val="006713F0"/>
    <w:rsid w:val="00677059"/>
    <w:rsid w:val="00680C4F"/>
    <w:rsid w:val="00681FAF"/>
    <w:rsid w:val="0068272D"/>
    <w:rsid w:val="00682C6D"/>
    <w:rsid w:val="00684440"/>
    <w:rsid w:val="006867D6"/>
    <w:rsid w:val="00690450"/>
    <w:rsid w:val="0069276C"/>
    <w:rsid w:val="00693FC4"/>
    <w:rsid w:val="00694CC1"/>
    <w:rsid w:val="00694F80"/>
    <w:rsid w:val="006960A7"/>
    <w:rsid w:val="00696953"/>
    <w:rsid w:val="006A1568"/>
    <w:rsid w:val="006A1600"/>
    <w:rsid w:val="006A1FA6"/>
    <w:rsid w:val="006A23E8"/>
    <w:rsid w:val="006B1595"/>
    <w:rsid w:val="006B16CD"/>
    <w:rsid w:val="006B1B2A"/>
    <w:rsid w:val="006B204F"/>
    <w:rsid w:val="006B366B"/>
    <w:rsid w:val="006B3702"/>
    <w:rsid w:val="006B6F80"/>
    <w:rsid w:val="006B7611"/>
    <w:rsid w:val="006C0727"/>
    <w:rsid w:val="006C2BA6"/>
    <w:rsid w:val="006C3740"/>
    <w:rsid w:val="006D25FA"/>
    <w:rsid w:val="006D43A9"/>
    <w:rsid w:val="006D5182"/>
    <w:rsid w:val="006D61F5"/>
    <w:rsid w:val="006E0F30"/>
    <w:rsid w:val="006E145F"/>
    <w:rsid w:val="006F2890"/>
    <w:rsid w:val="006F3D3D"/>
    <w:rsid w:val="006F4200"/>
    <w:rsid w:val="006F7D0B"/>
    <w:rsid w:val="00700B6A"/>
    <w:rsid w:val="0070100C"/>
    <w:rsid w:val="00702377"/>
    <w:rsid w:val="00704203"/>
    <w:rsid w:val="00704746"/>
    <w:rsid w:val="00705081"/>
    <w:rsid w:val="00710500"/>
    <w:rsid w:val="00716E78"/>
    <w:rsid w:val="00717FF4"/>
    <w:rsid w:val="007207AE"/>
    <w:rsid w:val="0072189A"/>
    <w:rsid w:val="00721E00"/>
    <w:rsid w:val="007249E7"/>
    <w:rsid w:val="00726354"/>
    <w:rsid w:val="00730060"/>
    <w:rsid w:val="007305B7"/>
    <w:rsid w:val="00732118"/>
    <w:rsid w:val="00732A32"/>
    <w:rsid w:val="00734CE5"/>
    <w:rsid w:val="00737331"/>
    <w:rsid w:val="00737EDB"/>
    <w:rsid w:val="007411C6"/>
    <w:rsid w:val="00741F6B"/>
    <w:rsid w:val="00743D14"/>
    <w:rsid w:val="007443E1"/>
    <w:rsid w:val="00745712"/>
    <w:rsid w:val="007457E2"/>
    <w:rsid w:val="00747584"/>
    <w:rsid w:val="007476DB"/>
    <w:rsid w:val="0075000A"/>
    <w:rsid w:val="00750BD5"/>
    <w:rsid w:val="00751017"/>
    <w:rsid w:val="00754210"/>
    <w:rsid w:val="00757566"/>
    <w:rsid w:val="00760889"/>
    <w:rsid w:val="007614B6"/>
    <w:rsid w:val="00762A7D"/>
    <w:rsid w:val="00762AF1"/>
    <w:rsid w:val="007668E4"/>
    <w:rsid w:val="00770572"/>
    <w:rsid w:val="007722F4"/>
    <w:rsid w:val="007724AD"/>
    <w:rsid w:val="00774FC3"/>
    <w:rsid w:val="00777608"/>
    <w:rsid w:val="00780CFD"/>
    <w:rsid w:val="00781A65"/>
    <w:rsid w:val="00781A78"/>
    <w:rsid w:val="00782116"/>
    <w:rsid w:val="00785E93"/>
    <w:rsid w:val="007908AA"/>
    <w:rsid w:val="007925C0"/>
    <w:rsid w:val="00792AA8"/>
    <w:rsid w:val="00793A62"/>
    <w:rsid w:val="007A0CF0"/>
    <w:rsid w:val="007A49CE"/>
    <w:rsid w:val="007A6041"/>
    <w:rsid w:val="007A636F"/>
    <w:rsid w:val="007A64F1"/>
    <w:rsid w:val="007A7186"/>
    <w:rsid w:val="007A7A91"/>
    <w:rsid w:val="007A7D76"/>
    <w:rsid w:val="007B409C"/>
    <w:rsid w:val="007C0448"/>
    <w:rsid w:val="007C67E6"/>
    <w:rsid w:val="007C6E12"/>
    <w:rsid w:val="007D1702"/>
    <w:rsid w:val="007D3A8B"/>
    <w:rsid w:val="007D3F71"/>
    <w:rsid w:val="007D49FE"/>
    <w:rsid w:val="007E3B5D"/>
    <w:rsid w:val="007E65AA"/>
    <w:rsid w:val="007E74C5"/>
    <w:rsid w:val="007F6167"/>
    <w:rsid w:val="008023E1"/>
    <w:rsid w:val="008026FC"/>
    <w:rsid w:val="00803C01"/>
    <w:rsid w:val="008050EC"/>
    <w:rsid w:val="00807234"/>
    <w:rsid w:val="00810A60"/>
    <w:rsid w:val="00814D7A"/>
    <w:rsid w:val="008151DF"/>
    <w:rsid w:val="008166C3"/>
    <w:rsid w:val="008168DF"/>
    <w:rsid w:val="00823E48"/>
    <w:rsid w:val="008243BD"/>
    <w:rsid w:val="00827530"/>
    <w:rsid w:val="00827A6D"/>
    <w:rsid w:val="0083349A"/>
    <w:rsid w:val="0083499A"/>
    <w:rsid w:val="00840049"/>
    <w:rsid w:val="008400CF"/>
    <w:rsid w:val="00842FAD"/>
    <w:rsid w:val="00843139"/>
    <w:rsid w:val="00845DD8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57B1F"/>
    <w:rsid w:val="008634DC"/>
    <w:rsid w:val="00867F0A"/>
    <w:rsid w:val="00877031"/>
    <w:rsid w:val="00880691"/>
    <w:rsid w:val="00881234"/>
    <w:rsid w:val="008817CA"/>
    <w:rsid w:val="00884FB2"/>
    <w:rsid w:val="00885AE0"/>
    <w:rsid w:val="0088742C"/>
    <w:rsid w:val="0089013B"/>
    <w:rsid w:val="0089289E"/>
    <w:rsid w:val="00893069"/>
    <w:rsid w:val="008A2B6A"/>
    <w:rsid w:val="008A35CA"/>
    <w:rsid w:val="008A4A8C"/>
    <w:rsid w:val="008A4DEB"/>
    <w:rsid w:val="008A5FF8"/>
    <w:rsid w:val="008A7651"/>
    <w:rsid w:val="008A7D82"/>
    <w:rsid w:val="008B1844"/>
    <w:rsid w:val="008B1DA0"/>
    <w:rsid w:val="008B22D7"/>
    <w:rsid w:val="008B4580"/>
    <w:rsid w:val="008B64AA"/>
    <w:rsid w:val="008B7251"/>
    <w:rsid w:val="008C00F1"/>
    <w:rsid w:val="008C042B"/>
    <w:rsid w:val="008C15B5"/>
    <w:rsid w:val="008C3766"/>
    <w:rsid w:val="008C3EBD"/>
    <w:rsid w:val="008C422F"/>
    <w:rsid w:val="008C557D"/>
    <w:rsid w:val="008C6206"/>
    <w:rsid w:val="008C63DE"/>
    <w:rsid w:val="008C6B1F"/>
    <w:rsid w:val="008E0A3C"/>
    <w:rsid w:val="008E5FDE"/>
    <w:rsid w:val="008E6955"/>
    <w:rsid w:val="008F1369"/>
    <w:rsid w:val="008F50C1"/>
    <w:rsid w:val="008F52D4"/>
    <w:rsid w:val="00900B66"/>
    <w:rsid w:val="00901DF7"/>
    <w:rsid w:val="009026B5"/>
    <w:rsid w:val="00902837"/>
    <w:rsid w:val="0090638E"/>
    <w:rsid w:val="00906EB4"/>
    <w:rsid w:val="00907325"/>
    <w:rsid w:val="00910626"/>
    <w:rsid w:val="009151FF"/>
    <w:rsid w:val="009226DA"/>
    <w:rsid w:val="00923439"/>
    <w:rsid w:val="009236FF"/>
    <w:rsid w:val="009239B8"/>
    <w:rsid w:val="0092467A"/>
    <w:rsid w:val="009247B1"/>
    <w:rsid w:val="00924879"/>
    <w:rsid w:val="00925BC7"/>
    <w:rsid w:val="009277B0"/>
    <w:rsid w:val="009315C2"/>
    <w:rsid w:val="00935319"/>
    <w:rsid w:val="00935DBA"/>
    <w:rsid w:val="00935F56"/>
    <w:rsid w:val="00937BA0"/>
    <w:rsid w:val="00943214"/>
    <w:rsid w:val="0094395A"/>
    <w:rsid w:val="00943B9A"/>
    <w:rsid w:val="00944135"/>
    <w:rsid w:val="00944811"/>
    <w:rsid w:val="00945042"/>
    <w:rsid w:val="00945AC3"/>
    <w:rsid w:val="00945E34"/>
    <w:rsid w:val="00947217"/>
    <w:rsid w:val="009473AA"/>
    <w:rsid w:val="00953BBF"/>
    <w:rsid w:val="00954111"/>
    <w:rsid w:val="00954676"/>
    <w:rsid w:val="00957265"/>
    <w:rsid w:val="00962120"/>
    <w:rsid w:val="00964878"/>
    <w:rsid w:val="00964FE7"/>
    <w:rsid w:val="0096535C"/>
    <w:rsid w:val="0096588B"/>
    <w:rsid w:val="00966F0E"/>
    <w:rsid w:val="00966F8B"/>
    <w:rsid w:val="00970EA6"/>
    <w:rsid w:val="00972267"/>
    <w:rsid w:val="0097304E"/>
    <w:rsid w:val="00973F5C"/>
    <w:rsid w:val="00976795"/>
    <w:rsid w:val="009813F0"/>
    <w:rsid w:val="009818F5"/>
    <w:rsid w:val="00981B9D"/>
    <w:rsid w:val="00981CBC"/>
    <w:rsid w:val="00983114"/>
    <w:rsid w:val="00986216"/>
    <w:rsid w:val="009870BB"/>
    <w:rsid w:val="00987BED"/>
    <w:rsid w:val="00987FD6"/>
    <w:rsid w:val="009900AE"/>
    <w:rsid w:val="00991DBD"/>
    <w:rsid w:val="0099506E"/>
    <w:rsid w:val="00995250"/>
    <w:rsid w:val="00996E00"/>
    <w:rsid w:val="009A235C"/>
    <w:rsid w:val="009A6047"/>
    <w:rsid w:val="009A7F20"/>
    <w:rsid w:val="009B0CBB"/>
    <w:rsid w:val="009B18F7"/>
    <w:rsid w:val="009B30D8"/>
    <w:rsid w:val="009B5811"/>
    <w:rsid w:val="009B6753"/>
    <w:rsid w:val="009B7B8C"/>
    <w:rsid w:val="009C20E2"/>
    <w:rsid w:val="009C42B5"/>
    <w:rsid w:val="009C56FF"/>
    <w:rsid w:val="009C7A5B"/>
    <w:rsid w:val="009D280D"/>
    <w:rsid w:val="009D30B7"/>
    <w:rsid w:val="009D5A16"/>
    <w:rsid w:val="009D6492"/>
    <w:rsid w:val="009D75C1"/>
    <w:rsid w:val="009E05BF"/>
    <w:rsid w:val="009E1DD3"/>
    <w:rsid w:val="009E3337"/>
    <w:rsid w:val="009E4398"/>
    <w:rsid w:val="009E4B28"/>
    <w:rsid w:val="009E6B96"/>
    <w:rsid w:val="009F37A9"/>
    <w:rsid w:val="009F470D"/>
    <w:rsid w:val="009F6E7A"/>
    <w:rsid w:val="009F73E5"/>
    <w:rsid w:val="00A00F1D"/>
    <w:rsid w:val="00A01155"/>
    <w:rsid w:val="00A01B3C"/>
    <w:rsid w:val="00A01C3F"/>
    <w:rsid w:val="00A01CB9"/>
    <w:rsid w:val="00A03A1C"/>
    <w:rsid w:val="00A07C53"/>
    <w:rsid w:val="00A10AB7"/>
    <w:rsid w:val="00A12423"/>
    <w:rsid w:val="00A148DF"/>
    <w:rsid w:val="00A14FA0"/>
    <w:rsid w:val="00A16FA1"/>
    <w:rsid w:val="00A17721"/>
    <w:rsid w:val="00A17B4E"/>
    <w:rsid w:val="00A2037F"/>
    <w:rsid w:val="00A20A75"/>
    <w:rsid w:val="00A20B6C"/>
    <w:rsid w:val="00A21CCE"/>
    <w:rsid w:val="00A24C44"/>
    <w:rsid w:val="00A27C0B"/>
    <w:rsid w:val="00A303C6"/>
    <w:rsid w:val="00A32ED6"/>
    <w:rsid w:val="00A32FAC"/>
    <w:rsid w:val="00A330E5"/>
    <w:rsid w:val="00A33D6A"/>
    <w:rsid w:val="00A34823"/>
    <w:rsid w:val="00A35E5B"/>
    <w:rsid w:val="00A40733"/>
    <w:rsid w:val="00A40F72"/>
    <w:rsid w:val="00A422E3"/>
    <w:rsid w:val="00A45387"/>
    <w:rsid w:val="00A45AF1"/>
    <w:rsid w:val="00A47DE6"/>
    <w:rsid w:val="00A50744"/>
    <w:rsid w:val="00A540C0"/>
    <w:rsid w:val="00A552B9"/>
    <w:rsid w:val="00A57A64"/>
    <w:rsid w:val="00A640BF"/>
    <w:rsid w:val="00A64D7D"/>
    <w:rsid w:val="00A6582C"/>
    <w:rsid w:val="00A65B24"/>
    <w:rsid w:val="00A70D63"/>
    <w:rsid w:val="00A71BE9"/>
    <w:rsid w:val="00A71E9E"/>
    <w:rsid w:val="00A72376"/>
    <w:rsid w:val="00A74585"/>
    <w:rsid w:val="00A74E29"/>
    <w:rsid w:val="00A761F0"/>
    <w:rsid w:val="00A8065B"/>
    <w:rsid w:val="00A80838"/>
    <w:rsid w:val="00A83036"/>
    <w:rsid w:val="00A8394A"/>
    <w:rsid w:val="00A83AA0"/>
    <w:rsid w:val="00A859BF"/>
    <w:rsid w:val="00A87470"/>
    <w:rsid w:val="00A87A04"/>
    <w:rsid w:val="00A91C7D"/>
    <w:rsid w:val="00A94B4E"/>
    <w:rsid w:val="00A96574"/>
    <w:rsid w:val="00A969F0"/>
    <w:rsid w:val="00A96F80"/>
    <w:rsid w:val="00A974F3"/>
    <w:rsid w:val="00AA0CC0"/>
    <w:rsid w:val="00AA0F42"/>
    <w:rsid w:val="00AA1354"/>
    <w:rsid w:val="00AA1C47"/>
    <w:rsid w:val="00AA3A13"/>
    <w:rsid w:val="00AA4006"/>
    <w:rsid w:val="00AA427C"/>
    <w:rsid w:val="00AA43B9"/>
    <w:rsid w:val="00AA6D65"/>
    <w:rsid w:val="00AA75F4"/>
    <w:rsid w:val="00AB15FE"/>
    <w:rsid w:val="00AB3897"/>
    <w:rsid w:val="00AB57DA"/>
    <w:rsid w:val="00AB7D1B"/>
    <w:rsid w:val="00AC0BF3"/>
    <w:rsid w:val="00AC2BAD"/>
    <w:rsid w:val="00AC32D5"/>
    <w:rsid w:val="00AC3EDC"/>
    <w:rsid w:val="00AD38C4"/>
    <w:rsid w:val="00AD613A"/>
    <w:rsid w:val="00AD7E65"/>
    <w:rsid w:val="00AE31F2"/>
    <w:rsid w:val="00AE3516"/>
    <w:rsid w:val="00AE56C0"/>
    <w:rsid w:val="00AE6D42"/>
    <w:rsid w:val="00AF2C8F"/>
    <w:rsid w:val="00AF5418"/>
    <w:rsid w:val="00B03CC8"/>
    <w:rsid w:val="00B03E1F"/>
    <w:rsid w:val="00B04997"/>
    <w:rsid w:val="00B05022"/>
    <w:rsid w:val="00B110E4"/>
    <w:rsid w:val="00B12457"/>
    <w:rsid w:val="00B12FE8"/>
    <w:rsid w:val="00B13640"/>
    <w:rsid w:val="00B138CD"/>
    <w:rsid w:val="00B14F5F"/>
    <w:rsid w:val="00B206AF"/>
    <w:rsid w:val="00B208F8"/>
    <w:rsid w:val="00B22716"/>
    <w:rsid w:val="00B24394"/>
    <w:rsid w:val="00B25B88"/>
    <w:rsid w:val="00B274C7"/>
    <w:rsid w:val="00B27989"/>
    <w:rsid w:val="00B27DA8"/>
    <w:rsid w:val="00B306E7"/>
    <w:rsid w:val="00B3220F"/>
    <w:rsid w:val="00B332CF"/>
    <w:rsid w:val="00B33960"/>
    <w:rsid w:val="00B34500"/>
    <w:rsid w:val="00B347EF"/>
    <w:rsid w:val="00B34F50"/>
    <w:rsid w:val="00B35058"/>
    <w:rsid w:val="00B35A23"/>
    <w:rsid w:val="00B35DB6"/>
    <w:rsid w:val="00B36776"/>
    <w:rsid w:val="00B375CB"/>
    <w:rsid w:val="00B40412"/>
    <w:rsid w:val="00B40773"/>
    <w:rsid w:val="00B4224D"/>
    <w:rsid w:val="00B44120"/>
    <w:rsid w:val="00B459BC"/>
    <w:rsid w:val="00B51BA4"/>
    <w:rsid w:val="00B544FD"/>
    <w:rsid w:val="00B554B1"/>
    <w:rsid w:val="00B620D6"/>
    <w:rsid w:val="00B625D3"/>
    <w:rsid w:val="00B627E9"/>
    <w:rsid w:val="00B63C2F"/>
    <w:rsid w:val="00B65C57"/>
    <w:rsid w:val="00B70EC8"/>
    <w:rsid w:val="00B71E6B"/>
    <w:rsid w:val="00B71F03"/>
    <w:rsid w:val="00B726FD"/>
    <w:rsid w:val="00B72B02"/>
    <w:rsid w:val="00B76BFB"/>
    <w:rsid w:val="00B7781F"/>
    <w:rsid w:val="00B80455"/>
    <w:rsid w:val="00B80B85"/>
    <w:rsid w:val="00B82C30"/>
    <w:rsid w:val="00B835E9"/>
    <w:rsid w:val="00B84EF2"/>
    <w:rsid w:val="00B855BC"/>
    <w:rsid w:val="00B900B9"/>
    <w:rsid w:val="00B90B8A"/>
    <w:rsid w:val="00B947B7"/>
    <w:rsid w:val="00B948BC"/>
    <w:rsid w:val="00B949F0"/>
    <w:rsid w:val="00B95E90"/>
    <w:rsid w:val="00B960E8"/>
    <w:rsid w:val="00B96246"/>
    <w:rsid w:val="00BA32D5"/>
    <w:rsid w:val="00BA4274"/>
    <w:rsid w:val="00BA4F8A"/>
    <w:rsid w:val="00BA5962"/>
    <w:rsid w:val="00BA6660"/>
    <w:rsid w:val="00BA7B9E"/>
    <w:rsid w:val="00BB0D12"/>
    <w:rsid w:val="00BB633A"/>
    <w:rsid w:val="00BB6AA8"/>
    <w:rsid w:val="00BC1EEE"/>
    <w:rsid w:val="00BC370C"/>
    <w:rsid w:val="00BC5E23"/>
    <w:rsid w:val="00BC6567"/>
    <w:rsid w:val="00BD26E5"/>
    <w:rsid w:val="00BD285D"/>
    <w:rsid w:val="00BD42B2"/>
    <w:rsid w:val="00BD56E1"/>
    <w:rsid w:val="00BD6378"/>
    <w:rsid w:val="00BD6FB0"/>
    <w:rsid w:val="00BE52D8"/>
    <w:rsid w:val="00BE68C2"/>
    <w:rsid w:val="00BE6AA9"/>
    <w:rsid w:val="00BF140C"/>
    <w:rsid w:val="00BF36F9"/>
    <w:rsid w:val="00BF3731"/>
    <w:rsid w:val="00BF600D"/>
    <w:rsid w:val="00BF6447"/>
    <w:rsid w:val="00BF6992"/>
    <w:rsid w:val="00BF72C4"/>
    <w:rsid w:val="00C03AA0"/>
    <w:rsid w:val="00C04D06"/>
    <w:rsid w:val="00C0540A"/>
    <w:rsid w:val="00C06F9E"/>
    <w:rsid w:val="00C07427"/>
    <w:rsid w:val="00C140D0"/>
    <w:rsid w:val="00C154C3"/>
    <w:rsid w:val="00C155F1"/>
    <w:rsid w:val="00C24A1A"/>
    <w:rsid w:val="00C25127"/>
    <w:rsid w:val="00C25750"/>
    <w:rsid w:val="00C27076"/>
    <w:rsid w:val="00C278F8"/>
    <w:rsid w:val="00C27962"/>
    <w:rsid w:val="00C27B1D"/>
    <w:rsid w:val="00C35E9D"/>
    <w:rsid w:val="00C368A2"/>
    <w:rsid w:val="00C402E0"/>
    <w:rsid w:val="00C45246"/>
    <w:rsid w:val="00C45C53"/>
    <w:rsid w:val="00C53F2C"/>
    <w:rsid w:val="00C541EC"/>
    <w:rsid w:val="00C6158E"/>
    <w:rsid w:val="00C61A91"/>
    <w:rsid w:val="00C61EF5"/>
    <w:rsid w:val="00C62682"/>
    <w:rsid w:val="00C63513"/>
    <w:rsid w:val="00C71CD0"/>
    <w:rsid w:val="00C72A8B"/>
    <w:rsid w:val="00C75915"/>
    <w:rsid w:val="00C808DA"/>
    <w:rsid w:val="00C818D7"/>
    <w:rsid w:val="00C822FB"/>
    <w:rsid w:val="00C823FA"/>
    <w:rsid w:val="00C82D24"/>
    <w:rsid w:val="00C861A6"/>
    <w:rsid w:val="00C864BA"/>
    <w:rsid w:val="00C9648A"/>
    <w:rsid w:val="00CA09B2"/>
    <w:rsid w:val="00CA1819"/>
    <w:rsid w:val="00CA4E7F"/>
    <w:rsid w:val="00CB0D21"/>
    <w:rsid w:val="00CB218B"/>
    <w:rsid w:val="00CB2E9D"/>
    <w:rsid w:val="00CB37F7"/>
    <w:rsid w:val="00CB47C7"/>
    <w:rsid w:val="00CB623E"/>
    <w:rsid w:val="00CB6723"/>
    <w:rsid w:val="00CB7DA8"/>
    <w:rsid w:val="00CC0677"/>
    <w:rsid w:val="00CC3486"/>
    <w:rsid w:val="00CC4AA1"/>
    <w:rsid w:val="00CC5CB8"/>
    <w:rsid w:val="00CD2B8D"/>
    <w:rsid w:val="00CD450C"/>
    <w:rsid w:val="00CD55AA"/>
    <w:rsid w:val="00CE046E"/>
    <w:rsid w:val="00CE2F2A"/>
    <w:rsid w:val="00CE3451"/>
    <w:rsid w:val="00CE3D20"/>
    <w:rsid w:val="00CE5F8F"/>
    <w:rsid w:val="00CE713E"/>
    <w:rsid w:val="00CF08B1"/>
    <w:rsid w:val="00CF5327"/>
    <w:rsid w:val="00D01341"/>
    <w:rsid w:val="00D02143"/>
    <w:rsid w:val="00D029E5"/>
    <w:rsid w:val="00D07186"/>
    <w:rsid w:val="00D103DF"/>
    <w:rsid w:val="00D15873"/>
    <w:rsid w:val="00D16A8A"/>
    <w:rsid w:val="00D2089E"/>
    <w:rsid w:val="00D23045"/>
    <w:rsid w:val="00D234F5"/>
    <w:rsid w:val="00D2372C"/>
    <w:rsid w:val="00D34121"/>
    <w:rsid w:val="00D378D7"/>
    <w:rsid w:val="00D46662"/>
    <w:rsid w:val="00D4737A"/>
    <w:rsid w:val="00D475AD"/>
    <w:rsid w:val="00D50EE6"/>
    <w:rsid w:val="00D53A54"/>
    <w:rsid w:val="00D53C8A"/>
    <w:rsid w:val="00D53E89"/>
    <w:rsid w:val="00D571BE"/>
    <w:rsid w:val="00D62020"/>
    <w:rsid w:val="00D62906"/>
    <w:rsid w:val="00D629B9"/>
    <w:rsid w:val="00D631DB"/>
    <w:rsid w:val="00D708EF"/>
    <w:rsid w:val="00D71969"/>
    <w:rsid w:val="00D73F44"/>
    <w:rsid w:val="00D748F9"/>
    <w:rsid w:val="00D74F15"/>
    <w:rsid w:val="00D75B53"/>
    <w:rsid w:val="00D83D46"/>
    <w:rsid w:val="00D91C05"/>
    <w:rsid w:val="00D91FE3"/>
    <w:rsid w:val="00D9244C"/>
    <w:rsid w:val="00D9374D"/>
    <w:rsid w:val="00D971DE"/>
    <w:rsid w:val="00DA1B53"/>
    <w:rsid w:val="00DA1D1B"/>
    <w:rsid w:val="00DA2C24"/>
    <w:rsid w:val="00DA34CF"/>
    <w:rsid w:val="00DA3B95"/>
    <w:rsid w:val="00DA7075"/>
    <w:rsid w:val="00DA74EB"/>
    <w:rsid w:val="00DB1471"/>
    <w:rsid w:val="00DB1512"/>
    <w:rsid w:val="00DB1E0B"/>
    <w:rsid w:val="00DB1EDE"/>
    <w:rsid w:val="00DB2183"/>
    <w:rsid w:val="00DB53E0"/>
    <w:rsid w:val="00DB6057"/>
    <w:rsid w:val="00DB7124"/>
    <w:rsid w:val="00DC0EDC"/>
    <w:rsid w:val="00DC1A78"/>
    <w:rsid w:val="00DC2149"/>
    <w:rsid w:val="00DC5A7B"/>
    <w:rsid w:val="00DC645D"/>
    <w:rsid w:val="00DC6FB7"/>
    <w:rsid w:val="00DD0727"/>
    <w:rsid w:val="00DD321A"/>
    <w:rsid w:val="00DD5968"/>
    <w:rsid w:val="00DD61E5"/>
    <w:rsid w:val="00DD6F04"/>
    <w:rsid w:val="00DD7017"/>
    <w:rsid w:val="00DE10FA"/>
    <w:rsid w:val="00DE1444"/>
    <w:rsid w:val="00DE5A0B"/>
    <w:rsid w:val="00DF0AD4"/>
    <w:rsid w:val="00DF6BCB"/>
    <w:rsid w:val="00E01B84"/>
    <w:rsid w:val="00E01E2C"/>
    <w:rsid w:val="00E02228"/>
    <w:rsid w:val="00E0564D"/>
    <w:rsid w:val="00E05C55"/>
    <w:rsid w:val="00E069DB"/>
    <w:rsid w:val="00E1176A"/>
    <w:rsid w:val="00E12F50"/>
    <w:rsid w:val="00E15205"/>
    <w:rsid w:val="00E156F1"/>
    <w:rsid w:val="00E160D0"/>
    <w:rsid w:val="00E165D2"/>
    <w:rsid w:val="00E16BE5"/>
    <w:rsid w:val="00E16D21"/>
    <w:rsid w:val="00E173BB"/>
    <w:rsid w:val="00E20B6A"/>
    <w:rsid w:val="00E210A1"/>
    <w:rsid w:val="00E21EDD"/>
    <w:rsid w:val="00E24EC6"/>
    <w:rsid w:val="00E30CF5"/>
    <w:rsid w:val="00E3225D"/>
    <w:rsid w:val="00E32BB8"/>
    <w:rsid w:val="00E34670"/>
    <w:rsid w:val="00E37C64"/>
    <w:rsid w:val="00E40B07"/>
    <w:rsid w:val="00E42975"/>
    <w:rsid w:val="00E4447A"/>
    <w:rsid w:val="00E453C4"/>
    <w:rsid w:val="00E469E2"/>
    <w:rsid w:val="00E5206F"/>
    <w:rsid w:val="00E5279A"/>
    <w:rsid w:val="00E534DE"/>
    <w:rsid w:val="00E54234"/>
    <w:rsid w:val="00E5465F"/>
    <w:rsid w:val="00E55C95"/>
    <w:rsid w:val="00E5726C"/>
    <w:rsid w:val="00E60532"/>
    <w:rsid w:val="00E613DC"/>
    <w:rsid w:val="00E631FB"/>
    <w:rsid w:val="00E66AF3"/>
    <w:rsid w:val="00E67274"/>
    <w:rsid w:val="00E71165"/>
    <w:rsid w:val="00E712EC"/>
    <w:rsid w:val="00E724CC"/>
    <w:rsid w:val="00E72CBB"/>
    <w:rsid w:val="00E7565D"/>
    <w:rsid w:val="00E825EF"/>
    <w:rsid w:val="00E845EF"/>
    <w:rsid w:val="00E85024"/>
    <w:rsid w:val="00E8647A"/>
    <w:rsid w:val="00E91C40"/>
    <w:rsid w:val="00E92CE6"/>
    <w:rsid w:val="00E93B05"/>
    <w:rsid w:val="00E93C4E"/>
    <w:rsid w:val="00EA1146"/>
    <w:rsid w:val="00EA1B76"/>
    <w:rsid w:val="00EA23D6"/>
    <w:rsid w:val="00EA6B47"/>
    <w:rsid w:val="00EA7383"/>
    <w:rsid w:val="00EB2CD0"/>
    <w:rsid w:val="00EB30F6"/>
    <w:rsid w:val="00EB6EFD"/>
    <w:rsid w:val="00EB7D49"/>
    <w:rsid w:val="00EC0864"/>
    <w:rsid w:val="00EC126E"/>
    <w:rsid w:val="00EC1DCD"/>
    <w:rsid w:val="00EC1E9D"/>
    <w:rsid w:val="00EC3328"/>
    <w:rsid w:val="00EC4F8D"/>
    <w:rsid w:val="00EC5A85"/>
    <w:rsid w:val="00EC5AA0"/>
    <w:rsid w:val="00EC625F"/>
    <w:rsid w:val="00EC6479"/>
    <w:rsid w:val="00EC6845"/>
    <w:rsid w:val="00EC7FBE"/>
    <w:rsid w:val="00ED100E"/>
    <w:rsid w:val="00ED116D"/>
    <w:rsid w:val="00ED1FC2"/>
    <w:rsid w:val="00ED22E4"/>
    <w:rsid w:val="00ED74B6"/>
    <w:rsid w:val="00EE5892"/>
    <w:rsid w:val="00EE5BFA"/>
    <w:rsid w:val="00EF0657"/>
    <w:rsid w:val="00EF13FE"/>
    <w:rsid w:val="00EF1E58"/>
    <w:rsid w:val="00EF236E"/>
    <w:rsid w:val="00EF3412"/>
    <w:rsid w:val="00EF4AB4"/>
    <w:rsid w:val="00EF4E78"/>
    <w:rsid w:val="00EF5467"/>
    <w:rsid w:val="00EF767E"/>
    <w:rsid w:val="00F04210"/>
    <w:rsid w:val="00F05298"/>
    <w:rsid w:val="00F05C8A"/>
    <w:rsid w:val="00F106FA"/>
    <w:rsid w:val="00F1357E"/>
    <w:rsid w:val="00F155EB"/>
    <w:rsid w:val="00F20390"/>
    <w:rsid w:val="00F2343F"/>
    <w:rsid w:val="00F24613"/>
    <w:rsid w:val="00F248D7"/>
    <w:rsid w:val="00F275D9"/>
    <w:rsid w:val="00F27ADA"/>
    <w:rsid w:val="00F27D61"/>
    <w:rsid w:val="00F30F0A"/>
    <w:rsid w:val="00F32245"/>
    <w:rsid w:val="00F323D0"/>
    <w:rsid w:val="00F331B7"/>
    <w:rsid w:val="00F3404B"/>
    <w:rsid w:val="00F35DD9"/>
    <w:rsid w:val="00F365E4"/>
    <w:rsid w:val="00F43D0F"/>
    <w:rsid w:val="00F44D0F"/>
    <w:rsid w:val="00F45429"/>
    <w:rsid w:val="00F4668D"/>
    <w:rsid w:val="00F46F7F"/>
    <w:rsid w:val="00F47391"/>
    <w:rsid w:val="00F50D50"/>
    <w:rsid w:val="00F5236A"/>
    <w:rsid w:val="00F546FF"/>
    <w:rsid w:val="00F54DA7"/>
    <w:rsid w:val="00F55EF3"/>
    <w:rsid w:val="00F55FC4"/>
    <w:rsid w:val="00F57301"/>
    <w:rsid w:val="00F60B3A"/>
    <w:rsid w:val="00F61EB1"/>
    <w:rsid w:val="00F639BA"/>
    <w:rsid w:val="00F67D85"/>
    <w:rsid w:val="00F70066"/>
    <w:rsid w:val="00F70910"/>
    <w:rsid w:val="00F70921"/>
    <w:rsid w:val="00F7439A"/>
    <w:rsid w:val="00F745D5"/>
    <w:rsid w:val="00F74602"/>
    <w:rsid w:val="00F75356"/>
    <w:rsid w:val="00F759A7"/>
    <w:rsid w:val="00F76336"/>
    <w:rsid w:val="00F775C9"/>
    <w:rsid w:val="00F80992"/>
    <w:rsid w:val="00F815CA"/>
    <w:rsid w:val="00F82A01"/>
    <w:rsid w:val="00F919AA"/>
    <w:rsid w:val="00F93D29"/>
    <w:rsid w:val="00F96055"/>
    <w:rsid w:val="00F9626C"/>
    <w:rsid w:val="00FA1DA8"/>
    <w:rsid w:val="00FB087A"/>
    <w:rsid w:val="00FB1D8C"/>
    <w:rsid w:val="00FB7E34"/>
    <w:rsid w:val="00FC03F1"/>
    <w:rsid w:val="00FC2464"/>
    <w:rsid w:val="00FC65B0"/>
    <w:rsid w:val="00FD2CE9"/>
    <w:rsid w:val="00FE0085"/>
    <w:rsid w:val="00FE08ED"/>
    <w:rsid w:val="00FE0B0A"/>
    <w:rsid w:val="00FE0F3F"/>
    <w:rsid w:val="00FE3AA8"/>
    <w:rsid w:val="00FE64FD"/>
    <w:rsid w:val="00FF41E1"/>
    <w:rsid w:val="00F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F72DCD"/>
  <w15:docId w15:val="{9CB80ED8-2FEB-42D6-994E-798B448F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8EF"/>
    <w:rPr>
      <w:sz w:val="22"/>
      <w:lang w:val="en-GB"/>
    </w:rPr>
  </w:style>
  <w:style w:type="paragraph" w:styleId="Heading1">
    <w:name w:val="heading 1"/>
    <w:basedOn w:val="Normal"/>
    <w:next w:val="BodyText"/>
    <w:link w:val="Heading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Heading2">
    <w:name w:val="heading 2"/>
    <w:basedOn w:val="Heading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610F5D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610F5D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B725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8B725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8B7251"/>
    <w:pPr>
      <w:jc w:val="center"/>
    </w:pPr>
    <w:rPr>
      <w:b/>
      <w:sz w:val="28"/>
    </w:rPr>
  </w:style>
  <w:style w:type="paragraph" w:customStyle="1" w:styleId="T2">
    <w:name w:val="T2"/>
    <w:basedOn w:val="T1"/>
    <w:rsid w:val="008B7251"/>
    <w:pPr>
      <w:spacing w:after="240"/>
      <w:ind w:left="720" w:right="720"/>
    </w:pPr>
  </w:style>
  <w:style w:type="paragraph" w:customStyle="1" w:styleId="T3">
    <w:name w:val="T3"/>
    <w:basedOn w:val="T1"/>
    <w:rsid w:val="008B725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8B7251"/>
    <w:pPr>
      <w:ind w:left="720" w:hanging="720"/>
    </w:pPr>
  </w:style>
  <w:style w:type="character" w:styleId="Hyperlink">
    <w:name w:val="Hyperlink"/>
    <w:basedOn w:val="DefaultParagraphFont"/>
    <w:uiPriority w:val="99"/>
    <w:rsid w:val="008B7251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0840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table" w:styleId="TableGrid">
    <w:name w:val="Table Grid"/>
    <w:basedOn w:val="TableNormal"/>
    <w:uiPriority w:val="59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FE0085"/>
  </w:style>
  <w:style w:type="paragraph" w:styleId="ListParagraph">
    <w:name w:val="List Paragraph"/>
    <w:basedOn w:val="Normal"/>
    <w:uiPriority w:val="34"/>
    <w:qFormat/>
    <w:rsid w:val="00CB6723"/>
    <w:pPr>
      <w:ind w:left="720"/>
      <w:contextualSpacing/>
    </w:p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B900B9"/>
    <w:rPr>
      <w:rFonts w:asciiTheme="majorHAnsi" w:hAnsiTheme="majorHAnsi"/>
      <w:b/>
      <w:sz w:val="32"/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526D33"/>
  </w:style>
  <w:style w:type="character" w:styleId="PlaceholderText">
    <w:name w:val="Placeholder Text"/>
    <w:basedOn w:val="DefaultParagraphFont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Normal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Normal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Normal"/>
    <w:next w:val="Normal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DefaultParagraphFont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Normal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aptionChar">
    <w:name w:val="Caption Char"/>
    <w:aliases w:val="Caption Char1 Char2,Caption Char Char Char2,Caption Char1 Char Char1,Caption Char2 Char1,Caption Char Char Char Char1,Caption Char Char1 Char1,fig and tbl Char1,fighead2 Char1,Table Caption Char1,fighead21 Char1,fighead22 Char1"/>
    <w:basedOn w:val="DefaultParagraphFont"/>
    <w:link w:val="Caption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ommentTextChar">
    <w:name w:val="Comment Text Char"/>
    <w:link w:val="CommentText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DefaultParagraphFont"/>
    <w:rsid w:val="0018245B"/>
    <w:rPr>
      <w:b/>
      <w:bCs/>
      <w:i/>
      <w:iCs/>
    </w:rPr>
  </w:style>
  <w:style w:type="paragraph" w:customStyle="1" w:styleId="EditingInstruction">
    <w:name w:val="Editing Instruction"/>
    <w:basedOn w:val="Normal"/>
    <w:next w:val="Normal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Normal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Normal"/>
    <w:next w:val="Normal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Heading7Char">
    <w:name w:val="Heading 7 Char"/>
    <w:basedOn w:val="DefaultParagraphFont"/>
    <w:link w:val="Heading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Normal"/>
    <w:next w:val="Normal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Revision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Normal"/>
    <w:next w:val="Normal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Normal"/>
    <w:next w:val="Normal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Normal"/>
    <w:next w:val="Normal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Normal"/>
    <w:next w:val="Normal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Normal"/>
    <w:next w:val="Normal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22">
    <w:name w:val="SP.12.74122"/>
    <w:basedOn w:val="Normal"/>
    <w:next w:val="Normal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33">
    <w:name w:val="SP.12.74133"/>
    <w:basedOn w:val="Normal"/>
    <w:next w:val="Normal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3744">
    <w:name w:val="SP.12.73744"/>
    <w:basedOn w:val="Normal"/>
    <w:next w:val="Normal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089">
    <w:name w:val="SP.12.74089"/>
    <w:basedOn w:val="Normal"/>
    <w:next w:val="Normal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323589">
    <w:name w:val="SC.12.323589"/>
    <w:uiPriority w:val="99"/>
    <w:rsid w:val="00BF600D"/>
    <w:rPr>
      <w:color w:val="000000"/>
      <w:sz w:val="20"/>
      <w:szCs w:val="20"/>
    </w:rPr>
  </w:style>
  <w:style w:type="paragraph" w:customStyle="1" w:styleId="SP1274107">
    <w:name w:val="SP.12.74107"/>
    <w:basedOn w:val="Normal"/>
    <w:next w:val="Normal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39032E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customStyle="1" w:styleId="H5">
    <w:name w:val="H5"/>
    <w:aliases w:val="1.1.1.1.11"/>
    <w:basedOn w:val="Normal"/>
    <w:uiPriority w:val="99"/>
    <w:rsid w:val="00440754"/>
    <w:pPr>
      <w:keepNext/>
      <w:autoSpaceDE w:val="0"/>
      <w:autoSpaceDN w:val="0"/>
      <w:spacing w:before="240" w:after="240" w:line="240" w:lineRule="atLeast"/>
    </w:pPr>
    <w:rPr>
      <w:rFonts w:ascii="Arial" w:eastAsia="Gulim" w:hAnsi="Arial" w:cs="Arial"/>
      <w:b/>
      <w:bCs/>
      <w:color w:val="000000"/>
      <w:sz w:val="20"/>
      <w:lang w:val="en-US" w:eastAsia="ko-KR"/>
    </w:rPr>
  </w:style>
  <w:style w:type="paragraph" w:customStyle="1" w:styleId="H4">
    <w:name w:val="H4"/>
    <w:aliases w:val="1.1.1.1"/>
    <w:basedOn w:val="Normal"/>
    <w:uiPriority w:val="99"/>
    <w:rsid w:val="00440754"/>
    <w:pPr>
      <w:keepNext/>
      <w:autoSpaceDE w:val="0"/>
      <w:autoSpaceDN w:val="0"/>
      <w:spacing w:before="240" w:after="240" w:line="240" w:lineRule="atLeast"/>
    </w:pPr>
    <w:rPr>
      <w:rFonts w:ascii="Arial" w:eastAsia="Gulim" w:hAnsi="Arial" w:cs="Arial"/>
      <w:b/>
      <w:bCs/>
      <w:color w:val="000000"/>
      <w:sz w:val="20"/>
      <w:lang w:val="en-US" w:eastAsia="ko-KR"/>
    </w:rPr>
  </w:style>
  <w:style w:type="paragraph" w:customStyle="1" w:styleId="DL1">
    <w:name w:val="DL1"/>
    <w:aliases w:val="DashedList1,DL2"/>
    <w:basedOn w:val="Normal"/>
    <w:uiPriority w:val="99"/>
    <w:rsid w:val="00440754"/>
    <w:pPr>
      <w:autoSpaceDE w:val="0"/>
      <w:autoSpaceDN w:val="0"/>
      <w:spacing w:before="60" w:after="60" w:line="240" w:lineRule="atLeast"/>
      <w:ind w:left="640" w:hanging="440"/>
      <w:jc w:val="both"/>
    </w:pPr>
    <w:rPr>
      <w:rFonts w:eastAsia="Gulim"/>
      <w:color w:val="000000"/>
      <w:sz w:val="20"/>
      <w:lang w:val="en-US" w:eastAsia="ko-KR"/>
    </w:rPr>
  </w:style>
  <w:style w:type="paragraph" w:customStyle="1" w:styleId="Default">
    <w:name w:val="Default"/>
    <w:rsid w:val="00AE6D42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customStyle="1" w:styleId="SP10282754">
    <w:name w:val="SP.10.282754"/>
    <w:basedOn w:val="Default"/>
    <w:next w:val="Default"/>
    <w:uiPriority w:val="99"/>
    <w:rsid w:val="00AE6D42"/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84FFBFF4-80A2-4735-BC11-631D9A97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31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Kiseon Ryu</cp:lastModifiedBy>
  <cp:revision>11</cp:revision>
  <cp:lastPrinted>2016-01-08T21:12:00Z</cp:lastPrinted>
  <dcterms:created xsi:type="dcterms:W3CDTF">2018-09-06T21:51:00Z</dcterms:created>
  <dcterms:modified xsi:type="dcterms:W3CDTF">2018-09-12T19:18:00Z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