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D145C6">
              <w:t xml:space="preserve"> CID 1</w:t>
            </w:r>
            <w:r w:rsidR="00592846">
              <w:t>095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3783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D145C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7836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7836">
              <w:rPr>
                <w:b w:val="0"/>
                <w:sz w:val="24"/>
                <w:szCs w:val="24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6E05D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1095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REVmd/D1.4.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CA6F8F" w:rsidRPr="00CA6F8F" w:rsidRDefault="00CA6F8F" w:rsidP="00CA6F8F">
      <w:pPr>
        <w:rPr>
          <w:sz w:val="24"/>
          <w:szCs w:val="24"/>
        </w:rPr>
      </w:pPr>
      <w:r w:rsidRPr="00CA6F8F">
        <w:rPr>
          <w:sz w:val="24"/>
          <w:szCs w:val="24"/>
        </w:rPr>
        <w:t>R1 – Resolution is updated based on comments</w:t>
      </w:r>
      <w:r w:rsidR="00BE506F">
        <w:rPr>
          <w:sz w:val="24"/>
          <w:szCs w:val="24"/>
        </w:rPr>
        <w:t xml:space="preserve"> in September 2018 interim</w:t>
      </w:r>
    </w:p>
    <w:p w:rsidR="00BE506F" w:rsidRPr="00CA6F8F" w:rsidRDefault="00BE506F" w:rsidP="00BE506F">
      <w:pPr>
        <w:rPr>
          <w:sz w:val="24"/>
          <w:szCs w:val="24"/>
        </w:rPr>
      </w:pPr>
      <w:r w:rsidRPr="00CA6F8F">
        <w:rPr>
          <w:sz w:val="24"/>
          <w:szCs w:val="24"/>
        </w:rPr>
        <w:t>R</w:t>
      </w:r>
      <w:r>
        <w:rPr>
          <w:sz w:val="24"/>
          <w:szCs w:val="24"/>
        </w:rPr>
        <w:t>2</w:t>
      </w:r>
      <w:r w:rsidRPr="00CA6F8F">
        <w:rPr>
          <w:sz w:val="24"/>
          <w:szCs w:val="24"/>
        </w:rPr>
        <w:t xml:space="preserve"> – Resolution is updated based on comments</w:t>
      </w:r>
      <w:r>
        <w:rPr>
          <w:sz w:val="24"/>
          <w:szCs w:val="24"/>
        </w:rPr>
        <w:t xml:space="preserve"> from Mark Rison and Mark Hamilton.</w:t>
      </w:r>
      <w:bookmarkStart w:id="0" w:name="_GoBack"/>
      <w:bookmarkEnd w:id="0"/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592846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11.1.3.8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E009CE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1943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Only one type of STA (the WMN STA) requires dot11WirelessManagement=true as a precondition for multiple BSSID capability. However, doesn't the WMN STA by definition have dot11WirelessManagement=true?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Delete "When dot11MultiBSSIDImplemented is true, dot11WirelessManagementImplemented shall be equal to true except for a DMG STA (11ah)and for an S1G STA, in which case it may be equal to false."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53A74" w:rsidRDefault="00853A74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9341" cy="15849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AF" w:rsidRDefault="002802AF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Comments from Mark Hamilton: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>The convention agreed by the WG (from the ARC proposal) is that dot11…Implemented is used for any feature which is statically operational, based solely on the capability being implemented/supported in the STA.  If/only if the capability can be enabled dynamically does it switch to the dot11…Activated name.</w:t>
      </w:r>
    </w:p>
    <w:p w:rsid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>The first paragraph in 11.1.3.8 is a perfect example of the confusion we have currently in the Standard.  This paragraph mixes up …Implemented and …Activated, with very confusing language describing the difference (if there even is a difference).  But, it seems that this paragraph is describing a feature that is static – it is either implemented or not, and there is no dynamic mechanism for enabling it.  So, I think this should use (only) the dot11…Implemented style.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</w:p>
    <w:p w:rsidR="002802AF" w:rsidRDefault="002802A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Proposed resolution:</w:t>
      </w:r>
    </w:p>
    <w:p w:rsidR="00F85C46" w:rsidRDefault="00237836" w:rsidP="00F85C46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F118FC" w:rsidRDefault="00237836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the first paragraph of 11.1.3.8 with the following:</w:t>
      </w:r>
    </w:p>
    <w:p w:rsidR="00237836" w:rsidRDefault="00237836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237836">
        <w:rPr>
          <w:sz w:val="24"/>
          <w:szCs w:val="24"/>
        </w:rPr>
        <w:t>A STA that supports the Multiple BSSID capability has dot11MultiBSSIDImplemented equal to true and shall set to 1 the Multiple BSSID field of the Extended Capabilities elements that it transmits. Support for the Multiple BSSID capability is mandatory for a FILS STA.</w:t>
      </w:r>
      <w:r>
        <w:rPr>
          <w:sz w:val="24"/>
          <w:szCs w:val="24"/>
        </w:rPr>
        <w:t>”</w:t>
      </w:r>
    </w:p>
    <w:p w:rsidR="00237836" w:rsidRDefault="00105397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37836">
        <w:rPr>
          <w:sz w:val="24"/>
          <w:szCs w:val="24"/>
        </w:rPr>
        <w:t>dot11MultiBSSID</w:t>
      </w:r>
      <w:r>
        <w:rPr>
          <w:sz w:val="24"/>
          <w:szCs w:val="24"/>
        </w:rPr>
        <w:t>Activated” with “</w:t>
      </w:r>
      <w:r w:rsidRPr="00237836">
        <w:rPr>
          <w:sz w:val="24"/>
          <w:szCs w:val="24"/>
        </w:rPr>
        <w:t>dot11MultiBSSIDImplemented</w:t>
      </w:r>
      <w:r>
        <w:rPr>
          <w:sz w:val="24"/>
          <w:szCs w:val="24"/>
        </w:rPr>
        <w:t>” in clauses 6, 9, 10, and 11.</w:t>
      </w:r>
    </w:p>
    <w:p w:rsidR="00105397" w:rsidRDefault="00105397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Delete the entry “</w:t>
      </w:r>
      <w:r w:rsidRPr="00237836">
        <w:rPr>
          <w:sz w:val="24"/>
          <w:szCs w:val="24"/>
        </w:rPr>
        <w:t>dot11MultiBSSID</w:t>
      </w:r>
      <w:r>
        <w:rPr>
          <w:sz w:val="24"/>
          <w:szCs w:val="24"/>
        </w:rPr>
        <w:t xml:space="preserve">Activated” from </w:t>
      </w:r>
      <w:r w:rsidRPr="00105397">
        <w:rPr>
          <w:sz w:val="24"/>
          <w:szCs w:val="24"/>
        </w:rPr>
        <w:t>Dot11WirelessMgmtOptionsEntry</w:t>
      </w:r>
      <w:r>
        <w:rPr>
          <w:sz w:val="24"/>
          <w:szCs w:val="24"/>
        </w:rPr>
        <w:t xml:space="preserve"> in 3853.49.</w:t>
      </w:r>
    </w:p>
    <w:p w:rsidR="00105397" w:rsidRDefault="00105397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Delete the description of “</w:t>
      </w:r>
      <w:r w:rsidRPr="00237836">
        <w:rPr>
          <w:sz w:val="24"/>
          <w:szCs w:val="24"/>
        </w:rPr>
        <w:t>dot11MultiBSSID</w:t>
      </w:r>
      <w:r>
        <w:rPr>
          <w:sz w:val="24"/>
          <w:szCs w:val="24"/>
        </w:rPr>
        <w:t>Activated” from 3855.54 to 3856.1.</w:t>
      </w:r>
    </w:p>
    <w:p w:rsidR="00105397" w:rsidRDefault="00105397" w:rsidP="00EE2BA2">
      <w:pPr>
        <w:spacing w:after="240"/>
        <w:jc w:val="both"/>
        <w:rPr>
          <w:sz w:val="24"/>
          <w:szCs w:val="24"/>
        </w:rPr>
      </w:pPr>
    </w:p>
    <w:p w:rsidR="00105397" w:rsidRDefault="00105397" w:rsidP="00EE2BA2">
      <w:pPr>
        <w:spacing w:after="240"/>
        <w:jc w:val="both"/>
        <w:rPr>
          <w:sz w:val="24"/>
          <w:szCs w:val="24"/>
        </w:rPr>
      </w:pPr>
    </w:p>
    <w:sectPr w:rsidR="00105397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DB" w:rsidRDefault="006E05DB">
      <w:r>
        <w:separator/>
      </w:r>
    </w:p>
  </w:endnote>
  <w:endnote w:type="continuationSeparator" w:id="0">
    <w:p w:rsidR="006E05DB" w:rsidRDefault="006E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3F0337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BE506F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DB" w:rsidRDefault="006E05DB">
      <w:r>
        <w:separator/>
      </w:r>
    </w:p>
  </w:footnote>
  <w:footnote w:type="continuationSeparator" w:id="0">
    <w:p w:rsidR="006E05DB" w:rsidRDefault="006E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237836" w:rsidP="00A525F0">
    <w:pPr>
      <w:pStyle w:val="Header"/>
      <w:tabs>
        <w:tab w:val="clear" w:pos="6480"/>
        <w:tab w:val="center" w:pos="4680"/>
        <w:tab w:val="right" w:pos="9781"/>
      </w:tabs>
    </w:pPr>
    <w:r>
      <w:t>November</w:t>
    </w:r>
    <w:r w:rsidR="00D145C6">
      <w:t xml:space="preserve"> 2018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 w:rsidR="00D145C6">
        <w:t>8</w:t>
      </w:r>
      <w:r w:rsidR="00E12776">
        <w:t>/</w:t>
      </w:r>
      <w:r w:rsidR="00D145C6">
        <w:t>1</w:t>
      </w:r>
      <w:r w:rsidR="00844E60">
        <w:t>566</w:t>
      </w:r>
      <w:r w:rsidR="00E12776">
        <w:t>r</w:t>
      </w:r>
      <w:r w:rsidR="0033517A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F62E-D760-467D-AE9E-4C403AF9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18/1566r1</vt:lpstr>
    </vt:vector>
  </TitlesOfParts>
  <Company>Huawei Technologies</Company>
  <LinksUpToDate>false</LinksUpToDate>
  <CharactersWithSpaces>2496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18/1566r2</dc:title>
  <dc:subject>Comment Resolution for CID1014</dc:subject>
  <dc:creator>Edward Au</dc:creator>
  <cp:keywords>Submission</cp:keywords>
  <dc:description>Proposed resolution for CID 1095</dc:description>
  <cp:lastModifiedBy>Edward Au</cp:lastModifiedBy>
  <cp:revision>52</cp:revision>
  <cp:lastPrinted>2011-03-31T18:31:00Z</cp:lastPrinted>
  <dcterms:created xsi:type="dcterms:W3CDTF">2017-12-15T16:00:00Z</dcterms:created>
  <dcterms:modified xsi:type="dcterms:W3CDTF">2018-11-13T10:15:00Z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