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919A0"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1449"/>
        <w:gridCol w:w="1352"/>
        <w:gridCol w:w="1881"/>
        <w:gridCol w:w="3205"/>
      </w:tblGrid>
      <w:tr w:rsidR="006803D3" w14:paraId="5CD511F7" w14:textId="77777777" w:rsidTr="0078286B">
        <w:trPr>
          <w:trHeight w:val="485"/>
          <w:jc w:val="center"/>
        </w:trPr>
        <w:tc>
          <w:tcPr>
            <w:tcW w:w="5000" w:type="pct"/>
            <w:gridSpan w:val="5"/>
            <w:vAlign w:val="center"/>
          </w:tcPr>
          <w:p w14:paraId="48C8DD0D" w14:textId="2F9161F3" w:rsidR="006803D3" w:rsidRDefault="006803D3" w:rsidP="00F64A67">
            <w:pPr>
              <w:pStyle w:val="T2"/>
            </w:pPr>
            <w:r>
              <w:t>Resolution</w:t>
            </w:r>
            <w:r w:rsidR="00C858EB">
              <w:t>s</w:t>
            </w:r>
            <w:r>
              <w:t xml:space="preserve"> to CIDs</w:t>
            </w:r>
            <w:r w:rsidR="00CE6CEA">
              <w:t xml:space="preserve"> related to </w:t>
            </w:r>
            <w:r w:rsidR="00272BD4">
              <w:t>TDD Scheduling</w:t>
            </w:r>
            <w:r w:rsidR="00F64A67">
              <w:t>, MIMO Channel Access and Power Save</w:t>
            </w:r>
            <w:r w:rsidR="00CB0E04">
              <w:t xml:space="preserve">-Part </w:t>
            </w:r>
            <w:r w:rsidR="00F64A67">
              <w:t>1</w:t>
            </w:r>
          </w:p>
        </w:tc>
      </w:tr>
      <w:tr w:rsidR="006803D3" w14:paraId="4349F02F" w14:textId="77777777" w:rsidTr="0078286B">
        <w:trPr>
          <w:trHeight w:val="359"/>
          <w:jc w:val="center"/>
        </w:trPr>
        <w:tc>
          <w:tcPr>
            <w:tcW w:w="5000" w:type="pct"/>
            <w:gridSpan w:val="5"/>
            <w:vAlign w:val="center"/>
          </w:tcPr>
          <w:p w14:paraId="751F0D30" w14:textId="3170F30F" w:rsidR="006803D3" w:rsidRDefault="006803D3" w:rsidP="00CB0E04">
            <w:pPr>
              <w:pStyle w:val="T2"/>
              <w:ind w:left="0"/>
              <w:rPr>
                <w:sz w:val="20"/>
              </w:rPr>
            </w:pPr>
            <w:r>
              <w:rPr>
                <w:sz w:val="20"/>
              </w:rPr>
              <w:t>Date:</w:t>
            </w:r>
            <w:r w:rsidR="00343E67">
              <w:rPr>
                <w:b w:val="0"/>
                <w:sz w:val="20"/>
              </w:rPr>
              <w:t xml:space="preserve">  2018-</w:t>
            </w:r>
            <w:r w:rsidR="00C415B3">
              <w:rPr>
                <w:b w:val="0"/>
                <w:sz w:val="20"/>
              </w:rPr>
              <w:t>0</w:t>
            </w:r>
            <w:r w:rsidR="00C858EB">
              <w:rPr>
                <w:b w:val="0"/>
                <w:sz w:val="20"/>
              </w:rPr>
              <w:t>9</w:t>
            </w:r>
            <w:r w:rsidR="005E141C">
              <w:rPr>
                <w:b w:val="0"/>
                <w:sz w:val="20"/>
              </w:rPr>
              <w:t>-</w:t>
            </w:r>
            <w:r w:rsidR="00C858EB">
              <w:rPr>
                <w:b w:val="0"/>
                <w:sz w:val="20"/>
              </w:rPr>
              <w:t>12</w:t>
            </w:r>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78286B">
        <w:trPr>
          <w:jc w:val="center"/>
        </w:trPr>
        <w:tc>
          <w:tcPr>
            <w:tcW w:w="782"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775"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23"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1006"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714"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803D3" w14:paraId="60A7D960" w14:textId="77777777" w:rsidTr="0078286B">
        <w:trPr>
          <w:jc w:val="center"/>
        </w:trPr>
        <w:tc>
          <w:tcPr>
            <w:tcW w:w="782" w:type="pct"/>
            <w:vAlign w:val="center"/>
          </w:tcPr>
          <w:p w14:paraId="767947E1" w14:textId="77777777" w:rsidR="006803D3" w:rsidRDefault="006803D3" w:rsidP="0078286B">
            <w:pPr>
              <w:pStyle w:val="T2"/>
              <w:spacing w:after="0"/>
              <w:ind w:left="0" w:right="0"/>
              <w:rPr>
                <w:b w:val="0"/>
                <w:sz w:val="20"/>
              </w:rPr>
            </w:pPr>
            <w:r>
              <w:rPr>
                <w:b w:val="0"/>
                <w:sz w:val="20"/>
              </w:rPr>
              <w:t>Cheng Chen</w:t>
            </w:r>
          </w:p>
        </w:tc>
        <w:tc>
          <w:tcPr>
            <w:tcW w:w="775" w:type="pct"/>
            <w:vAlign w:val="center"/>
          </w:tcPr>
          <w:p w14:paraId="25C77AC6" w14:textId="77777777" w:rsidR="006803D3" w:rsidRDefault="006803D3" w:rsidP="0078286B">
            <w:pPr>
              <w:pStyle w:val="T2"/>
              <w:spacing w:after="0"/>
              <w:ind w:left="0" w:right="0"/>
              <w:rPr>
                <w:b w:val="0"/>
                <w:sz w:val="20"/>
              </w:rPr>
            </w:pPr>
            <w:r>
              <w:rPr>
                <w:b w:val="0"/>
                <w:sz w:val="20"/>
              </w:rPr>
              <w:t>Intel</w:t>
            </w:r>
          </w:p>
        </w:tc>
        <w:tc>
          <w:tcPr>
            <w:tcW w:w="723" w:type="pct"/>
            <w:vAlign w:val="center"/>
          </w:tcPr>
          <w:p w14:paraId="70BDD777" w14:textId="77777777" w:rsidR="006803D3" w:rsidRDefault="006803D3" w:rsidP="0078286B">
            <w:pPr>
              <w:pStyle w:val="T2"/>
              <w:spacing w:after="0"/>
              <w:ind w:left="0" w:right="0"/>
              <w:rPr>
                <w:b w:val="0"/>
                <w:sz w:val="20"/>
              </w:rPr>
            </w:pPr>
          </w:p>
        </w:tc>
        <w:tc>
          <w:tcPr>
            <w:tcW w:w="1006" w:type="pct"/>
            <w:vAlign w:val="center"/>
          </w:tcPr>
          <w:p w14:paraId="3DFFF2C2" w14:textId="77777777" w:rsidR="006803D3" w:rsidRDefault="006803D3" w:rsidP="0078286B">
            <w:pPr>
              <w:pStyle w:val="T2"/>
              <w:spacing w:after="0"/>
              <w:ind w:left="0" w:right="0"/>
              <w:rPr>
                <w:b w:val="0"/>
                <w:sz w:val="20"/>
              </w:rPr>
            </w:pPr>
          </w:p>
        </w:tc>
        <w:tc>
          <w:tcPr>
            <w:tcW w:w="1714" w:type="pct"/>
            <w:vAlign w:val="center"/>
          </w:tcPr>
          <w:p w14:paraId="1F10C024" w14:textId="2CFDB419" w:rsidR="006803D3" w:rsidRDefault="00A37741" w:rsidP="0078286B">
            <w:pPr>
              <w:pStyle w:val="T2"/>
              <w:spacing w:after="0"/>
              <w:ind w:left="0" w:right="0"/>
              <w:rPr>
                <w:b w:val="0"/>
                <w:sz w:val="16"/>
              </w:rPr>
            </w:pPr>
            <w:hyperlink r:id="rId7" w:history="1">
              <w:r w:rsidR="00F64A67" w:rsidRPr="00F24E97">
                <w:rPr>
                  <w:rStyle w:val="Hyperlink"/>
                  <w:sz w:val="16"/>
                </w:rPr>
                <w:t>cheng.chen@intel.com</w:t>
              </w:r>
            </w:hyperlink>
          </w:p>
        </w:tc>
      </w:tr>
      <w:tr w:rsidR="00F64A67" w14:paraId="1D2ACA3A" w14:textId="77777777" w:rsidTr="0078286B">
        <w:trPr>
          <w:jc w:val="center"/>
        </w:trPr>
        <w:tc>
          <w:tcPr>
            <w:tcW w:w="782" w:type="pct"/>
            <w:vAlign w:val="center"/>
          </w:tcPr>
          <w:p w14:paraId="24AB0B1A" w14:textId="513BA9BB" w:rsidR="00F64A67" w:rsidRDefault="00F64A67" w:rsidP="0078286B">
            <w:pPr>
              <w:pStyle w:val="T2"/>
              <w:spacing w:after="0"/>
              <w:ind w:left="0" w:right="0"/>
              <w:rPr>
                <w:b w:val="0"/>
                <w:sz w:val="20"/>
                <w:lang w:eastAsia="zh-CN"/>
              </w:rPr>
            </w:pPr>
            <w:r>
              <w:rPr>
                <w:rFonts w:hint="eastAsia"/>
                <w:b w:val="0"/>
                <w:sz w:val="20"/>
                <w:lang w:eastAsia="zh-CN"/>
              </w:rPr>
              <w:t>O</w:t>
            </w:r>
            <w:r>
              <w:rPr>
                <w:b w:val="0"/>
                <w:sz w:val="20"/>
                <w:lang w:eastAsia="zh-CN"/>
              </w:rPr>
              <w:t>ren Kedem</w:t>
            </w:r>
          </w:p>
        </w:tc>
        <w:tc>
          <w:tcPr>
            <w:tcW w:w="775" w:type="pct"/>
            <w:vAlign w:val="center"/>
          </w:tcPr>
          <w:p w14:paraId="50D5BC09" w14:textId="78EB5ECF" w:rsidR="00F64A67" w:rsidRDefault="00F64A67" w:rsidP="0078286B">
            <w:pPr>
              <w:pStyle w:val="T2"/>
              <w:spacing w:after="0"/>
              <w:ind w:left="0" w:right="0"/>
              <w:rPr>
                <w:b w:val="0"/>
                <w:sz w:val="20"/>
                <w:lang w:eastAsia="zh-CN"/>
              </w:rPr>
            </w:pPr>
            <w:r>
              <w:rPr>
                <w:rFonts w:hint="eastAsia"/>
                <w:b w:val="0"/>
                <w:sz w:val="20"/>
                <w:lang w:eastAsia="zh-CN"/>
              </w:rPr>
              <w:t>Intel</w:t>
            </w:r>
          </w:p>
        </w:tc>
        <w:tc>
          <w:tcPr>
            <w:tcW w:w="723" w:type="pct"/>
            <w:vAlign w:val="center"/>
          </w:tcPr>
          <w:p w14:paraId="329B8C13" w14:textId="77777777" w:rsidR="00F64A67" w:rsidRDefault="00F64A67" w:rsidP="0078286B">
            <w:pPr>
              <w:pStyle w:val="T2"/>
              <w:spacing w:after="0"/>
              <w:ind w:left="0" w:right="0"/>
              <w:rPr>
                <w:b w:val="0"/>
                <w:sz w:val="20"/>
              </w:rPr>
            </w:pPr>
          </w:p>
        </w:tc>
        <w:tc>
          <w:tcPr>
            <w:tcW w:w="1006" w:type="pct"/>
            <w:vAlign w:val="center"/>
          </w:tcPr>
          <w:p w14:paraId="14597079" w14:textId="77777777" w:rsidR="00F64A67" w:rsidRDefault="00F64A67" w:rsidP="0078286B">
            <w:pPr>
              <w:pStyle w:val="T2"/>
              <w:spacing w:after="0"/>
              <w:ind w:left="0" w:right="0"/>
              <w:rPr>
                <w:b w:val="0"/>
                <w:sz w:val="20"/>
              </w:rPr>
            </w:pPr>
          </w:p>
        </w:tc>
        <w:tc>
          <w:tcPr>
            <w:tcW w:w="1714" w:type="pct"/>
            <w:vAlign w:val="center"/>
          </w:tcPr>
          <w:p w14:paraId="463C94F1" w14:textId="7CF5BB9C" w:rsidR="00F64A67" w:rsidRPr="00A32863" w:rsidRDefault="00F64A67" w:rsidP="0078286B">
            <w:pPr>
              <w:pStyle w:val="T2"/>
              <w:spacing w:after="0"/>
              <w:ind w:left="0" w:right="0"/>
              <w:rPr>
                <w:sz w:val="16"/>
                <w:lang w:eastAsia="zh-CN"/>
              </w:rPr>
            </w:pPr>
            <w:r>
              <w:rPr>
                <w:sz w:val="16"/>
                <w:lang w:eastAsia="zh-CN"/>
              </w:rPr>
              <w:t>o</w:t>
            </w:r>
            <w:r>
              <w:rPr>
                <w:rFonts w:hint="eastAsia"/>
                <w:sz w:val="16"/>
                <w:lang w:eastAsia="zh-CN"/>
              </w:rPr>
              <w:t>ren</w:t>
            </w:r>
            <w:r>
              <w:rPr>
                <w:sz w:val="16"/>
                <w:lang w:eastAsia="zh-CN"/>
              </w:rPr>
              <w:t>.kedem@intel.com</w:t>
            </w:r>
          </w:p>
        </w:tc>
      </w:tr>
      <w:tr w:rsidR="00707D9C" w14:paraId="6FD4CFD0" w14:textId="77777777" w:rsidTr="0078286B">
        <w:trPr>
          <w:jc w:val="center"/>
        </w:trPr>
        <w:tc>
          <w:tcPr>
            <w:tcW w:w="782" w:type="pct"/>
            <w:vAlign w:val="center"/>
          </w:tcPr>
          <w:p w14:paraId="224B2FD6" w14:textId="77777777" w:rsidR="00707D9C" w:rsidRDefault="00707D9C" w:rsidP="0078286B">
            <w:pPr>
              <w:pStyle w:val="T2"/>
              <w:spacing w:after="0"/>
              <w:ind w:left="0" w:right="0"/>
              <w:rPr>
                <w:b w:val="0"/>
                <w:sz w:val="20"/>
                <w:lang w:eastAsia="zh-CN"/>
              </w:rPr>
            </w:pPr>
            <w:r>
              <w:rPr>
                <w:rFonts w:hint="eastAsia"/>
                <w:b w:val="0"/>
                <w:sz w:val="20"/>
                <w:lang w:eastAsia="zh-CN"/>
              </w:rPr>
              <w:t>Carlos</w:t>
            </w:r>
            <w:r>
              <w:rPr>
                <w:b w:val="0"/>
                <w:sz w:val="20"/>
                <w:lang w:eastAsia="zh-CN"/>
              </w:rPr>
              <w:t xml:space="preserve"> Cordeiro</w:t>
            </w:r>
          </w:p>
        </w:tc>
        <w:tc>
          <w:tcPr>
            <w:tcW w:w="775" w:type="pct"/>
            <w:vAlign w:val="center"/>
          </w:tcPr>
          <w:p w14:paraId="3976F72A" w14:textId="77777777" w:rsidR="00707D9C" w:rsidRDefault="00707D9C" w:rsidP="0078286B">
            <w:pPr>
              <w:pStyle w:val="T2"/>
              <w:spacing w:after="0"/>
              <w:ind w:left="0" w:right="0"/>
              <w:rPr>
                <w:b w:val="0"/>
                <w:sz w:val="20"/>
                <w:lang w:eastAsia="zh-CN"/>
              </w:rPr>
            </w:pPr>
            <w:r>
              <w:rPr>
                <w:rFonts w:hint="eastAsia"/>
                <w:b w:val="0"/>
                <w:sz w:val="20"/>
                <w:lang w:eastAsia="zh-CN"/>
              </w:rPr>
              <w:t>Int</w:t>
            </w:r>
            <w:r>
              <w:rPr>
                <w:b w:val="0"/>
                <w:sz w:val="20"/>
                <w:lang w:eastAsia="zh-CN"/>
              </w:rPr>
              <w:t>el</w:t>
            </w:r>
          </w:p>
        </w:tc>
        <w:tc>
          <w:tcPr>
            <w:tcW w:w="723" w:type="pct"/>
            <w:vAlign w:val="center"/>
          </w:tcPr>
          <w:p w14:paraId="23F4D89B" w14:textId="77777777" w:rsidR="00707D9C" w:rsidRDefault="00707D9C" w:rsidP="0078286B">
            <w:pPr>
              <w:pStyle w:val="T2"/>
              <w:spacing w:after="0"/>
              <w:ind w:left="0" w:right="0"/>
              <w:rPr>
                <w:b w:val="0"/>
                <w:sz w:val="20"/>
              </w:rPr>
            </w:pPr>
          </w:p>
        </w:tc>
        <w:tc>
          <w:tcPr>
            <w:tcW w:w="1006" w:type="pct"/>
            <w:vAlign w:val="center"/>
          </w:tcPr>
          <w:p w14:paraId="03267DB1" w14:textId="77777777" w:rsidR="00707D9C" w:rsidRDefault="00707D9C" w:rsidP="0078286B">
            <w:pPr>
              <w:pStyle w:val="T2"/>
              <w:spacing w:after="0"/>
              <w:ind w:left="0" w:right="0"/>
              <w:rPr>
                <w:b w:val="0"/>
                <w:sz w:val="20"/>
              </w:rPr>
            </w:pPr>
          </w:p>
        </w:tc>
        <w:tc>
          <w:tcPr>
            <w:tcW w:w="1714" w:type="pct"/>
            <w:vAlign w:val="center"/>
          </w:tcPr>
          <w:p w14:paraId="76B0986F" w14:textId="77777777" w:rsidR="00707D9C" w:rsidRPr="00A32863" w:rsidRDefault="00707D9C" w:rsidP="0078286B">
            <w:pPr>
              <w:pStyle w:val="T2"/>
              <w:spacing w:after="0"/>
              <w:ind w:left="0" w:right="0"/>
              <w:rPr>
                <w:sz w:val="16"/>
                <w:lang w:eastAsia="zh-CN"/>
              </w:rPr>
            </w:pPr>
            <w:r>
              <w:rPr>
                <w:sz w:val="16"/>
                <w:lang w:eastAsia="zh-CN"/>
              </w:rPr>
              <w:t>c</w:t>
            </w:r>
            <w:r>
              <w:rPr>
                <w:rFonts w:hint="eastAsia"/>
                <w:sz w:val="16"/>
                <w:lang w:eastAsia="zh-CN"/>
              </w:rPr>
              <w:t>ar</w:t>
            </w:r>
            <w:r>
              <w:rPr>
                <w:sz w:val="16"/>
                <w:lang w:eastAsia="zh-CN"/>
              </w:rPr>
              <w:t>los.cordeiro@intel.com</w:t>
            </w: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Pr>
        <w:rPr>
          <w:lang w:eastAsia="zh-CN"/>
        </w:rPr>
      </w:pPr>
    </w:p>
    <w:p w14:paraId="10577639" w14:textId="77777777"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A73B2F" w:rsidRDefault="00A73B2F" w:rsidP="006803D3">
                            <w:pPr>
                              <w:pStyle w:val="T1"/>
                              <w:spacing w:after="120"/>
                            </w:pPr>
                            <w:r>
                              <w:t>Abstract</w:t>
                            </w:r>
                          </w:p>
                          <w:p w14:paraId="215258B3" w14:textId="56024156" w:rsidR="00A73B2F" w:rsidRDefault="00A73B2F" w:rsidP="006803D3">
                            <w:pPr>
                              <w:jc w:val="both"/>
                            </w:pPr>
                            <w:r>
                              <w:t>This subm</w:t>
                            </w:r>
                            <w:r w:rsidR="00C858EB">
                              <w:t>ission proposes resolutions to 14</w:t>
                            </w:r>
                            <w:r>
                              <w:t xml:space="preserve"> CIDs related to TDD scheduling</w:t>
                            </w:r>
                            <w:r w:rsidR="00C858EB">
                              <w:t xml:space="preserve">, MIMO channel access and </w:t>
                            </w:r>
                            <w:r w:rsidR="00EB1AB9">
                              <w:t>power save</w:t>
                            </w:r>
                            <w:r>
                              <w:t xml:space="preserve">. These CIDs include: </w:t>
                            </w:r>
                          </w:p>
                          <w:p w14:paraId="765A65DD" w14:textId="61B0FAAF" w:rsidR="00A73B2F" w:rsidRDefault="00F64A67" w:rsidP="006803D3">
                            <w:pPr>
                              <w:jc w:val="both"/>
                              <w:rPr>
                                <w:lang w:eastAsia="zh-CN"/>
                              </w:rPr>
                            </w:pPr>
                            <w:r>
                              <w:rPr>
                                <w:rFonts w:hint="eastAsia"/>
                                <w:lang w:eastAsia="zh-CN"/>
                              </w:rPr>
                              <w:t>3</w:t>
                            </w:r>
                            <w:r>
                              <w:rPr>
                                <w:lang w:eastAsia="zh-CN"/>
                              </w:rPr>
                              <w:t xml:space="preserve">008 3020 3021 3022 3343 3348 3349 3354 </w:t>
                            </w:r>
                            <w:r w:rsidR="009E3D25">
                              <w:rPr>
                                <w:lang w:eastAsia="zh-CN"/>
                              </w:rPr>
                              <w:t xml:space="preserve">3396 3482 3488 3551 3565 3566 </w:t>
                            </w:r>
                          </w:p>
                          <w:p w14:paraId="47466BD4" w14:textId="77777777" w:rsidR="00EB1AB9" w:rsidRDefault="00EB1AB9" w:rsidP="006803D3">
                            <w:pPr>
                              <w:jc w:val="both"/>
                            </w:pPr>
                          </w:p>
                          <w:p w14:paraId="0502CA8C" w14:textId="0EDAC2F6" w:rsidR="00A73B2F" w:rsidRDefault="00A73B2F" w:rsidP="003E51C2">
                            <w:pPr>
                              <w:jc w:val="both"/>
                            </w:pPr>
                            <w:r>
                              <w:t>The</w:t>
                            </w:r>
                            <w:r>
                              <w:rPr>
                                <w:rFonts w:hint="eastAsia"/>
                                <w:lang w:eastAsia="zh-CN"/>
                              </w:rPr>
                              <w:t xml:space="preserve"> CI</w:t>
                            </w:r>
                            <w:r>
                              <w:rPr>
                                <w:lang w:eastAsia="zh-CN"/>
                              </w:rPr>
                              <w:t xml:space="preserve">Ds are in reference to </w:t>
                            </w:r>
                            <w:r>
                              <w:t>Draft IEEE 802.11ay/D2.0 and IEEE 802.11-2016.</w:t>
                            </w:r>
                          </w:p>
                          <w:p w14:paraId="572108B1" w14:textId="77777777" w:rsidR="00A73B2F" w:rsidRPr="006C0DCB" w:rsidRDefault="00A73B2F"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A73B2F" w:rsidRDefault="00A73B2F" w:rsidP="006803D3">
                      <w:pPr>
                        <w:pStyle w:val="T1"/>
                        <w:spacing w:after="120"/>
                      </w:pPr>
                      <w:r>
                        <w:t>Abstract</w:t>
                      </w:r>
                    </w:p>
                    <w:p w14:paraId="215258B3" w14:textId="56024156" w:rsidR="00A73B2F" w:rsidRDefault="00A73B2F" w:rsidP="006803D3">
                      <w:pPr>
                        <w:jc w:val="both"/>
                      </w:pPr>
                      <w:r>
                        <w:t>This subm</w:t>
                      </w:r>
                      <w:r w:rsidR="00C858EB">
                        <w:t>ission proposes resolutions to 14</w:t>
                      </w:r>
                      <w:r>
                        <w:t xml:space="preserve"> CIDs related to TDD scheduling</w:t>
                      </w:r>
                      <w:r w:rsidR="00C858EB">
                        <w:t xml:space="preserve">, MIMO channel access and </w:t>
                      </w:r>
                      <w:r w:rsidR="00EB1AB9">
                        <w:t>power save</w:t>
                      </w:r>
                      <w:r>
                        <w:t xml:space="preserve">. These CIDs include: </w:t>
                      </w:r>
                    </w:p>
                    <w:p w14:paraId="765A65DD" w14:textId="61B0FAAF" w:rsidR="00A73B2F" w:rsidRDefault="00F64A67" w:rsidP="006803D3">
                      <w:pPr>
                        <w:jc w:val="both"/>
                        <w:rPr>
                          <w:rFonts w:hint="eastAsia"/>
                          <w:lang w:eastAsia="zh-CN"/>
                        </w:rPr>
                      </w:pPr>
                      <w:r>
                        <w:rPr>
                          <w:rFonts w:hint="eastAsia"/>
                          <w:lang w:eastAsia="zh-CN"/>
                        </w:rPr>
                        <w:t>3</w:t>
                      </w:r>
                      <w:r>
                        <w:rPr>
                          <w:lang w:eastAsia="zh-CN"/>
                        </w:rPr>
                        <w:t xml:space="preserve">008 3020 3021 3022 3343 3348 3349 3354 </w:t>
                      </w:r>
                      <w:r w:rsidR="009E3D25">
                        <w:rPr>
                          <w:lang w:eastAsia="zh-CN"/>
                        </w:rPr>
                        <w:t xml:space="preserve">3396 3482 3488 3551 3565 3566 </w:t>
                      </w:r>
                    </w:p>
                    <w:p w14:paraId="47466BD4" w14:textId="77777777" w:rsidR="00EB1AB9" w:rsidRDefault="00EB1AB9" w:rsidP="006803D3">
                      <w:pPr>
                        <w:jc w:val="both"/>
                      </w:pPr>
                    </w:p>
                    <w:p w14:paraId="0502CA8C" w14:textId="0EDAC2F6" w:rsidR="00A73B2F" w:rsidRDefault="00A73B2F" w:rsidP="003E51C2">
                      <w:pPr>
                        <w:jc w:val="both"/>
                      </w:pPr>
                      <w:r>
                        <w:t>The</w:t>
                      </w:r>
                      <w:r>
                        <w:rPr>
                          <w:rFonts w:hint="eastAsia"/>
                          <w:lang w:eastAsia="zh-CN"/>
                        </w:rPr>
                        <w:t xml:space="preserve"> CI</w:t>
                      </w:r>
                      <w:r>
                        <w:rPr>
                          <w:lang w:eastAsia="zh-CN"/>
                        </w:rPr>
                        <w:t xml:space="preserve">Ds are in reference to </w:t>
                      </w:r>
                      <w:r>
                        <w:t>Draft IEEE 802.11ay/D2.0 and IEEE 802.11-2016.</w:t>
                      </w:r>
                    </w:p>
                    <w:p w14:paraId="572108B1" w14:textId="77777777" w:rsidR="00A73B2F" w:rsidRPr="006C0DCB" w:rsidRDefault="00A73B2F" w:rsidP="006803D3">
                      <w:pPr>
                        <w:jc w:val="both"/>
                        <w:rPr>
                          <w:szCs w:val="22"/>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15E71F44" w14:textId="77777777" w:rsidR="006803D3" w:rsidRPr="0091153A" w:rsidRDefault="006803D3" w:rsidP="006803D3">
      <w:pPr>
        <w:rPr>
          <w:b/>
          <w:bCs/>
          <w:i/>
          <w:iCs/>
          <w:noProof/>
          <w:snapToGrid w:val="0"/>
          <w:color w:val="993300"/>
          <w:sz w:val="20"/>
          <w:lang w:val="en-US" w:eastAsia="ko-KR"/>
        </w:rPr>
      </w:pPr>
      <w:r>
        <w:rPr>
          <w:b/>
          <w:bCs/>
          <w:i/>
          <w:iCs/>
          <w:color w:val="993300"/>
        </w:rPr>
        <w:br w:type="page"/>
      </w:r>
    </w:p>
    <w:tbl>
      <w:tblPr>
        <w:tblStyle w:val="TableGrid"/>
        <w:tblW w:w="9209" w:type="dxa"/>
        <w:tblLook w:val="04A0" w:firstRow="1" w:lastRow="0" w:firstColumn="1" w:lastColumn="0" w:noHBand="0" w:noVBand="1"/>
      </w:tblPr>
      <w:tblGrid>
        <w:gridCol w:w="663"/>
        <w:gridCol w:w="1219"/>
        <w:gridCol w:w="3789"/>
        <w:gridCol w:w="3538"/>
      </w:tblGrid>
      <w:tr w:rsidR="006803D3" w:rsidRPr="00427EA3" w14:paraId="1176EF24" w14:textId="77777777" w:rsidTr="00272BD4">
        <w:trPr>
          <w:trHeight w:val="558"/>
        </w:trPr>
        <w:tc>
          <w:tcPr>
            <w:tcW w:w="663" w:type="dxa"/>
          </w:tcPr>
          <w:p w14:paraId="5EA7418D" w14:textId="77777777" w:rsidR="006803D3" w:rsidRPr="00427EA3" w:rsidRDefault="006803D3" w:rsidP="0078286B">
            <w:pPr>
              <w:rPr>
                <w:lang w:val="en-US"/>
              </w:rPr>
            </w:pPr>
            <w:r w:rsidRPr="00427EA3">
              <w:rPr>
                <w:rFonts w:hint="eastAsia"/>
                <w:lang w:val="en-US"/>
              </w:rPr>
              <w:lastRenderedPageBreak/>
              <w:t>CID</w:t>
            </w:r>
          </w:p>
        </w:tc>
        <w:tc>
          <w:tcPr>
            <w:tcW w:w="1219" w:type="dxa"/>
          </w:tcPr>
          <w:p w14:paraId="518AB3DC" w14:textId="77777777" w:rsidR="006803D3" w:rsidRPr="00427EA3" w:rsidRDefault="006803D3" w:rsidP="0078286B">
            <w:pPr>
              <w:rPr>
                <w:lang w:val="en-US"/>
              </w:rPr>
            </w:pPr>
            <w:r w:rsidRPr="00427EA3">
              <w:rPr>
                <w:rFonts w:hint="eastAsia"/>
                <w:lang w:val="en-US"/>
              </w:rPr>
              <w:t>Clause</w:t>
            </w:r>
          </w:p>
        </w:tc>
        <w:tc>
          <w:tcPr>
            <w:tcW w:w="3789" w:type="dxa"/>
          </w:tcPr>
          <w:p w14:paraId="5122DF81" w14:textId="77777777" w:rsidR="006803D3" w:rsidRPr="00427EA3" w:rsidRDefault="006803D3" w:rsidP="0078286B">
            <w:pPr>
              <w:rPr>
                <w:lang w:val="en-US"/>
              </w:rPr>
            </w:pPr>
            <w:r w:rsidRPr="00427EA3">
              <w:rPr>
                <w:rFonts w:hint="eastAsia"/>
                <w:lang w:val="en-US"/>
              </w:rPr>
              <w:t>Comment</w:t>
            </w:r>
          </w:p>
        </w:tc>
        <w:tc>
          <w:tcPr>
            <w:tcW w:w="3538" w:type="dxa"/>
          </w:tcPr>
          <w:p w14:paraId="41E536DF" w14:textId="77777777" w:rsidR="006803D3" w:rsidRPr="00427EA3" w:rsidRDefault="006803D3" w:rsidP="0078286B">
            <w:pPr>
              <w:rPr>
                <w:lang w:val="en-US"/>
              </w:rPr>
            </w:pPr>
            <w:r w:rsidRPr="00427EA3">
              <w:rPr>
                <w:rFonts w:hint="eastAsia"/>
                <w:lang w:val="en-US"/>
              </w:rPr>
              <w:t>Proposed change</w:t>
            </w:r>
          </w:p>
        </w:tc>
      </w:tr>
      <w:tr w:rsidR="006C0DCB" w:rsidRPr="00D90530" w14:paraId="42B2ED7B" w14:textId="77777777" w:rsidTr="00272BD4">
        <w:trPr>
          <w:trHeight w:val="841"/>
        </w:trPr>
        <w:tc>
          <w:tcPr>
            <w:tcW w:w="663" w:type="dxa"/>
          </w:tcPr>
          <w:p w14:paraId="1AC101A9" w14:textId="3679397E" w:rsidR="006C0DCB" w:rsidRPr="00D33DFD" w:rsidRDefault="006C0DCB" w:rsidP="006C0DCB">
            <w:r>
              <w:t>3008</w:t>
            </w:r>
          </w:p>
        </w:tc>
        <w:tc>
          <w:tcPr>
            <w:tcW w:w="1219" w:type="dxa"/>
          </w:tcPr>
          <w:p w14:paraId="7969721A" w14:textId="01978F19" w:rsidR="006C0DCB" w:rsidRPr="00D33DFD" w:rsidRDefault="00EB1AB9" w:rsidP="006C0DCB">
            <w:r w:rsidRPr="00EB1AB9">
              <w:t>11.2.6 P313 L11</w:t>
            </w:r>
          </w:p>
        </w:tc>
        <w:tc>
          <w:tcPr>
            <w:tcW w:w="3789" w:type="dxa"/>
          </w:tcPr>
          <w:p w14:paraId="5D4B5B1C" w14:textId="65DA85E2" w:rsidR="006C0DCB" w:rsidRPr="00D33DFD" w:rsidRDefault="006C0DCB" w:rsidP="006C0DCB">
            <w:r>
              <w:rPr>
                <w:rFonts w:hint="eastAsia"/>
                <w:color w:val="000000"/>
              </w:rPr>
              <w:t>HT STA is reference dynamic SM power, HE STA should be considered as well</w:t>
            </w:r>
          </w:p>
        </w:tc>
        <w:tc>
          <w:tcPr>
            <w:tcW w:w="3538" w:type="dxa"/>
          </w:tcPr>
          <w:p w14:paraId="2EF33131" w14:textId="7244D527" w:rsidR="006C0DCB" w:rsidRDefault="006C0DCB" w:rsidP="006C0DCB">
            <w:r>
              <w:rPr>
                <w:rFonts w:hint="eastAsia"/>
                <w:color w:val="000000"/>
              </w:rPr>
              <w:t>Consider HE STA as commented.</w:t>
            </w:r>
          </w:p>
        </w:tc>
      </w:tr>
    </w:tbl>
    <w:p w14:paraId="654D68DD" w14:textId="77777777" w:rsidR="00BB63B3" w:rsidRPr="005A3C19" w:rsidRDefault="00BB63B3" w:rsidP="006803D3">
      <w:pPr>
        <w:rPr>
          <w:szCs w:val="22"/>
        </w:rPr>
      </w:pPr>
    </w:p>
    <w:p w14:paraId="65BCD6AD" w14:textId="77777777" w:rsidR="006803D3" w:rsidRDefault="006803D3" w:rsidP="006803D3">
      <w:pPr>
        <w:rPr>
          <w:szCs w:val="22"/>
        </w:rPr>
      </w:pPr>
      <w:r w:rsidRPr="008179AB">
        <w:rPr>
          <w:b/>
          <w:szCs w:val="22"/>
        </w:rPr>
        <w:t>Proposed resolution:</w:t>
      </w:r>
      <w:r w:rsidRPr="008179AB">
        <w:rPr>
          <w:szCs w:val="22"/>
        </w:rPr>
        <w:t xml:space="preserve"> </w:t>
      </w:r>
      <w:r w:rsidR="00910026">
        <w:rPr>
          <w:szCs w:val="22"/>
        </w:rPr>
        <w:t>Rejected</w:t>
      </w:r>
      <w:r w:rsidR="00BB63B3">
        <w:rPr>
          <w:szCs w:val="22"/>
        </w:rPr>
        <w:t>.</w:t>
      </w:r>
    </w:p>
    <w:p w14:paraId="1884965F" w14:textId="77777777" w:rsidR="00272BD4" w:rsidRDefault="00272BD4" w:rsidP="006803D3">
      <w:pPr>
        <w:rPr>
          <w:color w:val="FF0000"/>
          <w:szCs w:val="22"/>
          <w:u w:val="single"/>
          <w:lang w:eastAsia="zh-CN"/>
        </w:rPr>
      </w:pPr>
    </w:p>
    <w:p w14:paraId="31898717" w14:textId="65F464C1" w:rsidR="00910026" w:rsidRDefault="00F1414B" w:rsidP="00910026">
      <w:pPr>
        <w:pStyle w:val="ListParagraph"/>
        <w:numPr>
          <w:ilvl w:val="0"/>
          <w:numId w:val="17"/>
        </w:numPr>
        <w:ind w:firstLineChars="0"/>
        <w:rPr>
          <w:color w:val="000000" w:themeColor="text1"/>
          <w:szCs w:val="22"/>
          <w:lang w:eastAsia="zh-CN"/>
        </w:rPr>
      </w:pPr>
      <w:r>
        <w:rPr>
          <w:color w:val="000000" w:themeColor="text1"/>
          <w:szCs w:val="22"/>
          <w:lang w:eastAsia="zh-CN"/>
        </w:rPr>
        <w:t>Th</w:t>
      </w:r>
      <w:r w:rsidR="006C0DCB">
        <w:rPr>
          <w:color w:val="000000" w:themeColor="text1"/>
          <w:szCs w:val="22"/>
          <w:lang w:eastAsia="zh-CN"/>
        </w:rPr>
        <w:t xml:space="preserve">is should be handled in </w:t>
      </w:r>
      <w:proofErr w:type="spellStart"/>
      <w:r w:rsidR="006C0DCB">
        <w:rPr>
          <w:color w:val="000000" w:themeColor="text1"/>
          <w:szCs w:val="22"/>
          <w:lang w:eastAsia="zh-CN"/>
        </w:rPr>
        <w:t>TGax</w:t>
      </w:r>
      <w:proofErr w:type="spellEnd"/>
      <w:r w:rsidR="006C0DCB">
        <w:rPr>
          <w:color w:val="000000" w:themeColor="text1"/>
          <w:szCs w:val="22"/>
          <w:lang w:eastAsia="zh-CN"/>
        </w:rPr>
        <w:t>.</w:t>
      </w:r>
    </w:p>
    <w:p w14:paraId="04104943" w14:textId="77777777" w:rsidR="00910026" w:rsidRDefault="00910026" w:rsidP="00910026">
      <w:pPr>
        <w:rPr>
          <w:color w:val="000000" w:themeColor="text1"/>
          <w:lang w:eastAsia="zh-CN"/>
        </w:rPr>
      </w:pPr>
    </w:p>
    <w:p w14:paraId="7FD742E3" w14:textId="77777777" w:rsidR="00910026" w:rsidRPr="00910026" w:rsidRDefault="00910026" w:rsidP="00910026">
      <w:pPr>
        <w:rPr>
          <w:color w:val="000000" w:themeColor="text1"/>
          <w:lang w:eastAsia="zh-CN"/>
        </w:rPr>
      </w:pPr>
    </w:p>
    <w:p w14:paraId="002DFD79" w14:textId="77777777" w:rsidR="00C22CB7" w:rsidRDefault="00C22CB7" w:rsidP="006803D3">
      <w:pPr>
        <w:rPr>
          <w:color w:val="00B0F0"/>
          <w:u w:val="single"/>
        </w:rPr>
      </w:pPr>
    </w:p>
    <w:tbl>
      <w:tblPr>
        <w:tblStyle w:val="TableGrid"/>
        <w:tblW w:w="9209" w:type="dxa"/>
        <w:tblLook w:val="04A0" w:firstRow="1" w:lastRow="0" w:firstColumn="1" w:lastColumn="0" w:noHBand="0" w:noVBand="1"/>
      </w:tblPr>
      <w:tblGrid>
        <w:gridCol w:w="663"/>
        <w:gridCol w:w="1219"/>
        <w:gridCol w:w="3752"/>
        <w:gridCol w:w="3575"/>
      </w:tblGrid>
      <w:tr w:rsidR="004F03D3" w:rsidRPr="000079B8" w14:paraId="073C6131" w14:textId="77777777" w:rsidTr="004F03D3">
        <w:trPr>
          <w:trHeight w:val="841"/>
        </w:trPr>
        <w:tc>
          <w:tcPr>
            <w:tcW w:w="663" w:type="dxa"/>
          </w:tcPr>
          <w:p w14:paraId="7F61B9EF" w14:textId="77777777" w:rsidR="004F03D3" w:rsidRPr="000079B8" w:rsidRDefault="004F03D3" w:rsidP="000E0793">
            <w:pPr>
              <w:rPr>
                <w:color w:val="000000" w:themeColor="text1"/>
              </w:rPr>
            </w:pPr>
            <w:r w:rsidRPr="000079B8">
              <w:rPr>
                <w:rFonts w:hint="eastAsia"/>
                <w:color w:val="000000" w:themeColor="text1"/>
              </w:rPr>
              <w:t>CID</w:t>
            </w:r>
          </w:p>
        </w:tc>
        <w:tc>
          <w:tcPr>
            <w:tcW w:w="1219" w:type="dxa"/>
          </w:tcPr>
          <w:p w14:paraId="632701C1" w14:textId="77777777" w:rsidR="004F03D3" w:rsidRPr="000079B8" w:rsidRDefault="004F03D3" w:rsidP="000E0793">
            <w:pPr>
              <w:rPr>
                <w:color w:val="000000" w:themeColor="text1"/>
              </w:rPr>
            </w:pPr>
            <w:r w:rsidRPr="000079B8">
              <w:rPr>
                <w:rFonts w:hint="eastAsia"/>
                <w:color w:val="000000" w:themeColor="text1"/>
              </w:rPr>
              <w:t>Clause</w:t>
            </w:r>
          </w:p>
        </w:tc>
        <w:tc>
          <w:tcPr>
            <w:tcW w:w="3752" w:type="dxa"/>
          </w:tcPr>
          <w:p w14:paraId="6A7B41F8" w14:textId="77777777" w:rsidR="004F03D3" w:rsidRPr="000079B8" w:rsidRDefault="004F03D3" w:rsidP="000E0793">
            <w:pPr>
              <w:rPr>
                <w:color w:val="000000" w:themeColor="text1"/>
              </w:rPr>
            </w:pPr>
            <w:r w:rsidRPr="000079B8">
              <w:rPr>
                <w:rFonts w:hint="eastAsia"/>
                <w:color w:val="000000" w:themeColor="text1"/>
              </w:rPr>
              <w:t>Comment</w:t>
            </w:r>
          </w:p>
        </w:tc>
        <w:tc>
          <w:tcPr>
            <w:tcW w:w="3575" w:type="dxa"/>
          </w:tcPr>
          <w:p w14:paraId="159EC6C6" w14:textId="77777777" w:rsidR="004F03D3" w:rsidRPr="000079B8" w:rsidRDefault="004F03D3" w:rsidP="000E0793">
            <w:pPr>
              <w:rPr>
                <w:color w:val="000000" w:themeColor="text1"/>
              </w:rPr>
            </w:pPr>
            <w:r w:rsidRPr="000079B8">
              <w:rPr>
                <w:rFonts w:hint="eastAsia"/>
                <w:color w:val="000000" w:themeColor="text1"/>
              </w:rPr>
              <w:t>Proposed change</w:t>
            </w:r>
          </w:p>
        </w:tc>
      </w:tr>
      <w:tr w:rsidR="006C0DCB" w:rsidRPr="00D01E3D" w14:paraId="072CFD97" w14:textId="77777777" w:rsidTr="004F03D3">
        <w:tc>
          <w:tcPr>
            <w:tcW w:w="663" w:type="dxa"/>
          </w:tcPr>
          <w:p w14:paraId="32693E50" w14:textId="4FF43544" w:rsidR="006C0DCB" w:rsidRPr="001659F3" w:rsidRDefault="006C0DCB" w:rsidP="006C0DCB">
            <w:r>
              <w:t>3020</w:t>
            </w:r>
          </w:p>
        </w:tc>
        <w:tc>
          <w:tcPr>
            <w:tcW w:w="1219" w:type="dxa"/>
          </w:tcPr>
          <w:p w14:paraId="0A884EAB" w14:textId="25344DC8" w:rsidR="006C0DCB" w:rsidRPr="001659F3" w:rsidRDefault="00EB1AB9" w:rsidP="006C0DCB">
            <w:r w:rsidRPr="00EB1AB9">
              <w:t>11.2.7.2.4 P315 L43</w:t>
            </w:r>
          </w:p>
        </w:tc>
        <w:tc>
          <w:tcPr>
            <w:tcW w:w="3752" w:type="dxa"/>
          </w:tcPr>
          <w:p w14:paraId="2A3EB42A" w14:textId="3D7C0A48" w:rsidR="006C0DCB" w:rsidRPr="001659F3" w:rsidRDefault="006C0DCB" w:rsidP="006C0DCB">
            <w:r>
              <w:rPr>
                <w:rFonts w:hint="eastAsia"/>
                <w:color w:val="000000"/>
              </w:rPr>
              <w:t>A comparison is made for CBAP</w:t>
            </w:r>
            <w:r>
              <w:rPr>
                <w:color w:val="000000"/>
              </w:rPr>
              <w:t xml:space="preserve"> </w:t>
            </w:r>
            <w:r>
              <w:rPr>
                <w:rFonts w:hint="eastAsia"/>
                <w:color w:val="000000"/>
              </w:rPr>
              <w:t>duration and states whichever is smaller. What happens if they are</w:t>
            </w:r>
            <w:r>
              <w:rPr>
                <w:color w:val="000000"/>
              </w:rPr>
              <w:t xml:space="preserve"> equal?</w:t>
            </w:r>
          </w:p>
        </w:tc>
        <w:tc>
          <w:tcPr>
            <w:tcW w:w="3575" w:type="dxa"/>
          </w:tcPr>
          <w:p w14:paraId="42927205" w14:textId="44092196" w:rsidR="006C0DCB" w:rsidRPr="001659F3" w:rsidRDefault="006C0DCB" w:rsidP="006C0DCB">
            <w:r>
              <w:rPr>
                <w:rFonts w:hint="eastAsia"/>
                <w:color w:val="000000"/>
              </w:rPr>
              <w:t>Fix as commented.</w:t>
            </w:r>
          </w:p>
        </w:tc>
      </w:tr>
    </w:tbl>
    <w:p w14:paraId="46EDD6E2" w14:textId="77777777" w:rsidR="004F03D3" w:rsidRDefault="004F03D3" w:rsidP="006803D3">
      <w:pPr>
        <w:rPr>
          <w:color w:val="00B0F0"/>
          <w:u w:val="single"/>
        </w:rPr>
      </w:pPr>
    </w:p>
    <w:p w14:paraId="2D596F33" w14:textId="77777777" w:rsidR="004F03D3" w:rsidRDefault="004F03D3" w:rsidP="006803D3">
      <w:pPr>
        <w:rPr>
          <w:color w:val="000000" w:themeColor="text1"/>
          <w:szCs w:val="22"/>
          <w:lang w:val="en-US" w:eastAsia="zh-CN"/>
        </w:rPr>
      </w:pPr>
      <w:r w:rsidRPr="00C41092">
        <w:rPr>
          <w:b/>
          <w:color w:val="000000" w:themeColor="text1"/>
          <w:szCs w:val="22"/>
          <w:lang w:val="en-US" w:eastAsia="zh-CN"/>
        </w:rPr>
        <w:t>Proposed resolution:</w:t>
      </w:r>
      <w:r w:rsidRPr="00C41092">
        <w:rPr>
          <w:color w:val="000000" w:themeColor="text1"/>
          <w:szCs w:val="22"/>
          <w:lang w:val="en-US" w:eastAsia="zh-CN"/>
        </w:rPr>
        <w:t xml:space="preserve"> </w:t>
      </w:r>
      <w:r>
        <w:rPr>
          <w:color w:val="000000" w:themeColor="text1"/>
          <w:szCs w:val="22"/>
          <w:lang w:val="en-US" w:eastAsia="zh-CN"/>
        </w:rPr>
        <w:t>Re</w:t>
      </w:r>
      <w:r w:rsidR="00F1414B">
        <w:rPr>
          <w:color w:val="000000" w:themeColor="text1"/>
          <w:szCs w:val="22"/>
          <w:lang w:val="en-US" w:eastAsia="zh-CN"/>
        </w:rPr>
        <w:t>jected</w:t>
      </w:r>
    </w:p>
    <w:p w14:paraId="0F30AA43" w14:textId="77777777" w:rsidR="006C0DCB" w:rsidRDefault="006C0DCB" w:rsidP="006803D3">
      <w:pPr>
        <w:rPr>
          <w:color w:val="000000" w:themeColor="text1"/>
          <w:szCs w:val="22"/>
          <w:lang w:val="en-US" w:eastAsia="zh-CN"/>
        </w:rPr>
      </w:pPr>
    </w:p>
    <w:p w14:paraId="75DF9F0E" w14:textId="75073D65" w:rsidR="00A83CAD" w:rsidRDefault="006C0DCB" w:rsidP="006C0DCB">
      <w:pPr>
        <w:pStyle w:val="ListParagraph"/>
        <w:numPr>
          <w:ilvl w:val="0"/>
          <w:numId w:val="33"/>
        </w:numPr>
        <w:ind w:firstLineChars="0"/>
        <w:rPr>
          <w:lang w:eastAsia="zh-CN"/>
        </w:rPr>
      </w:pPr>
      <w:r>
        <w:rPr>
          <w:rFonts w:asciiTheme="minorHAnsi" w:eastAsiaTheme="minorEastAsia" w:hAnsiTheme="minorHAnsi" w:cstheme="minorBidi"/>
          <w:szCs w:val="22"/>
          <w:lang w:eastAsia="zh-CN"/>
        </w:rPr>
        <w:t>The sentence reads “</w:t>
      </w:r>
      <w:r w:rsidRPr="006C0DCB">
        <w:rPr>
          <w:rFonts w:asciiTheme="minorHAnsi" w:eastAsiaTheme="minorEastAsia" w:hAnsiTheme="minorHAnsi" w:cstheme="minorBidi"/>
          <w:szCs w:val="22"/>
          <w:lang w:eastAsia="zh-CN"/>
        </w:rPr>
        <w:t xml:space="preserve">If present in the first CBAP, the </w:t>
      </w:r>
      <w:r>
        <w:rPr>
          <w:rFonts w:asciiTheme="minorHAnsi" w:eastAsiaTheme="minorEastAsia" w:hAnsiTheme="minorHAnsi" w:cstheme="minorBidi"/>
          <w:szCs w:val="22"/>
          <w:lang w:eastAsia="zh-CN"/>
        </w:rPr>
        <w:t xml:space="preserve">awake window starts from the </w:t>
      </w:r>
      <w:r w:rsidRPr="006C0DCB">
        <w:rPr>
          <w:rFonts w:asciiTheme="minorHAnsi" w:eastAsiaTheme="minorEastAsia" w:hAnsiTheme="minorHAnsi" w:cstheme="minorBidi"/>
          <w:szCs w:val="22"/>
          <w:lang w:eastAsia="zh-CN"/>
        </w:rPr>
        <w:t>beginning of a CBAP and has a duration that is defined by the value of the</w:t>
      </w:r>
      <w:r>
        <w:rPr>
          <w:rFonts w:asciiTheme="minorHAnsi" w:eastAsiaTheme="minorEastAsia" w:hAnsiTheme="minorHAnsi" w:cstheme="minorBidi"/>
          <w:szCs w:val="22"/>
          <w:lang w:eastAsia="zh-CN"/>
        </w:rPr>
        <w:t xml:space="preserve"> Awake Window Duration field </w:t>
      </w:r>
      <w:r w:rsidRPr="006C0DCB">
        <w:rPr>
          <w:rFonts w:asciiTheme="minorHAnsi" w:eastAsiaTheme="minorEastAsia" w:hAnsiTheme="minorHAnsi" w:cstheme="minorBidi"/>
          <w:szCs w:val="22"/>
          <w:lang w:eastAsia="zh-CN"/>
        </w:rPr>
        <w:t>in the Awake Window element or the CBAP duration, whichever is smaller.</w:t>
      </w:r>
      <w:r>
        <w:rPr>
          <w:rFonts w:asciiTheme="minorHAnsi" w:eastAsiaTheme="minorEastAsia" w:hAnsiTheme="minorHAnsi" w:cstheme="minorBidi"/>
          <w:szCs w:val="22"/>
          <w:lang w:eastAsia="zh-CN"/>
        </w:rPr>
        <w:t xml:space="preserve">” Therefore, if the two values are equal, it does not matter which value the duration of the awake window uses. </w:t>
      </w:r>
    </w:p>
    <w:p w14:paraId="1EE5D865" w14:textId="77777777" w:rsidR="00F1414B" w:rsidRDefault="00F1414B" w:rsidP="00A83CAD">
      <w:pPr>
        <w:rPr>
          <w:lang w:eastAsia="zh-CN"/>
        </w:rPr>
      </w:pPr>
    </w:p>
    <w:p w14:paraId="31CB393D" w14:textId="77777777" w:rsidR="006C0DCB" w:rsidRDefault="006C0DCB" w:rsidP="00A83CAD">
      <w:pPr>
        <w:rPr>
          <w:lang w:eastAsia="zh-CN"/>
        </w:rPr>
      </w:pPr>
    </w:p>
    <w:p w14:paraId="72AB5B5A" w14:textId="77777777" w:rsidR="00A83CAD" w:rsidRDefault="00A83CAD" w:rsidP="00A83CAD">
      <w:pPr>
        <w:rPr>
          <w:lang w:eastAsia="zh-CN"/>
        </w:rPr>
      </w:pPr>
    </w:p>
    <w:tbl>
      <w:tblPr>
        <w:tblStyle w:val="TableGrid"/>
        <w:tblW w:w="9209" w:type="dxa"/>
        <w:tblLook w:val="04A0" w:firstRow="1" w:lastRow="0" w:firstColumn="1" w:lastColumn="0" w:noHBand="0" w:noVBand="1"/>
      </w:tblPr>
      <w:tblGrid>
        <w:gridCol w:w="663"/>
        <w:gridCol w:w="1219"/>
        <w:gridCol w:w="3754"/>
        <w:gridCol w:w="3573"/>
      </w:tblGrid>
      <w:tr w:rsidR="00120F2D" w:rsidRPr="00146351" w14:paraId="2C7B86C1" w14:textId="77777777" w:rsidTr="00A73B2F">
        <w:trPr>
          <w:trHeight w:val="841"/>
        </w:trPr>
        <w:tc>
          <w:tcPr>
            <w:tcW w:w="663" w:type="dxa"/>
          </w:tcPr>
          <w:p w14:paraId="32DC8288" w14:textId="77777777" w:rsidR="00120F2D" w:rsidRPr="00146351" w:rsidRDefault="00120F2D" w:rsidP="00A73B2F">
            <w:r w:rsidRPr="00146351">
              <w:rPr>
                <w:rFonts w:hint="eastAsia"/>
              </w:rPr>
              <w:t>CID</w:t>
            </w:r>
          </w:p>
        </w:tc>
        <w:tc>
          <w:tcPr>
            <w:tcW w:w="1219" w:type="dxa"/>
          </w:tcPr>
          <w:p w14:paraId="5088788B" w14:textId="77777777" w:rsidR="00120F2D" w:rsidRPr="00146351" w:rsidRDefault="00120F2D" w:rsidP="00A73B2F">
            <w:r w:rsidRPr="00146351">
              <w:rPr>
                <w:rFonts w:hint="eastAsia"/>
              </w:rPr>
              <w:t>Clause</w:t>
            </w:r>
          </w:p>
        </w:tc>
        <w:tc>
          <w:tcPr>
            <w:tcW w:w="3754" w:type="dxa"/>
          </w:tcPr>
          <w:p w14:paraId="1E853DDF" w14:textId="77777777" w:rsidR="00120F2D" w:rsidRPr="00146351" w:rsidRDefault="00120F2D" w:rsidP="00A73B2F">
            <w:r w:rsidRPr="00146351">
              <w:rPr>
                <w:rFonts w:hint="eastAsia"/>
              </w:rPr>
              <w:t>Comment</w:t>
            </w:r>
          </w:p>
        </w:tc>
        <w:tc>
          <w:tcPr>
            <w:tcW w:w="3573" w:type="dxa"/>
          </w:tcPr>
          <w:p w14:paraId="78A35186" w14:textId="77777777" w:rsidR="00120F2D" w:rsidRPr="00146351" w:rsidRDefault="00120F2D" w:rsidP="00A73B2F">
            <w:r w:rsidRPr="00146351">
              <w:rPr>
                <w:rFonts w:hint="eastAsia"/>
              </w:rPr>
              <w:t>Proposed change</w:t>
            </w:r>
          </w:p>
        </w:tc>
      </w:tr>
      <w:tr w:rsidR="006C0DCB" w:rsidRPr="00146351" w14:paraId="4AA82826" w14:textId="77777777" w:rsidTr="00A73B2F">
        <w:trPr>
          <w:trHeight w:val="841"/>
        </w:trPr>
        <w:tc>
          <w:tcPr>
            <w:tcW w:w="663" w:type="dxa"/>
          </w:tcPr>
          <w:p w14:paraId="19ED645F" w14:textId="03F73D7F" w:rsidR="006C0DCB" w:rsidRPr="00F1414B" w:rsidRDefault="006C0DCB" w:rsidP="006C0DCB">
            <w:r>
              <w:rPr>
                <w:rFonts w:hint="eastAsia"/>
                <w:color w:val="000000"/>
              </w:rPr>
              <w:t>3021</w:t>
            </w:r>
          </w:p>
        </w:tc>
        <w:tc>
          <w:tcPr>
            <w:tcW w:w="1219" w:type="dxa"/>
          </w:tcPr>
          <w:p w14:paraId="43304436" w14:textId="5092CF5E" w:rsidR="006C0DCB" w:rsidRPr="00F1414B" w:rsidRDefault="006C0DCB" w:rsidP="006C0DCB">
            <w:r>
              <w:rPr>
                <w:rFonts w:hint="eastAsia"/>
                <w:color w:val="000000"/>
              </w:rPr>
              <w:t>11.2.</w:t>
            </w:r>
            <w:r>
              <w:rPr>
                <w:color w:val="000000"/>
              </w:rPr>
              <w:t>7.2.4 P316 L35</w:t>
            </w:r>
          </w:p>
        </w:tc>
        <w:tc>
          <w:tcPr>
            <w:tcW w:w="3754" w:type="dxa"/>
          </w:tcPr>
          <w:p w14:paraId="2DB5B232" w14:textId="09456454" w:rsidR="006C0DCB" w:rsidRPr="00F1414B" w:rsidRDefault="006C0DCB" w:rsidP="006C0DCB">
            <w:r>
              <w:rPr>
                <w:rFonts w:hint="eastAsia"/>
                <w:color w:val="000000"/>
              </w:rPr>
              <w:t>Grammar</w:t>
            </w:r>
          </w:p>
        </w:tc>
        <w:tc>
          <w:tcPr>
            <w:tcW w:w="3573" w:type="dxa"/>
          </w:tcPr>
          <w:p w14:paraId="2E81F531" w14:textId="53E0DB6D" w:rsidR="006C0DCB" w:rsidRPr="00F1414B" w:rsidRDefault="006C0DCB" w:rsidP="006C0DCB">
            <w:r>
              <w:rPr>
                <w:rFonts w:hint="eastAsia"/>
                <w:color w:val="000000"/>
              </w:rPr>
              <w:t>Change "stay" to "remain"</w:t>
            </w:r>
          </w:p>
        </w:tc>
      </w:tr>
      <w:tr w:rsidR="006C0DCB" w:rsidRPr="00146351" w14:paraId="4B12CB29" w14:textId="77777777" w:rsidTr="00A73B2F">
        <w:trPr>
          <w:trHeight w:val="841"/>
        </w:trPr>
        <w:tc>
          <w:tcPr>
            <w:tcW w:w="663" w:type="dxa"/>
          </w:tcPr>
          <w:p w14:paraId="669963B6" w14:textId="744EC22E" w:rsidR="006C0DCB" w:rsidRPr="00F1414B" w:rsidRDefault="006C0DCB" w:rsidP="006C0DCB">
            <w:r>
              <w:rPr>
                <w:rFonts w:hint="eastAsia"/>
                <w:color w:val="000000"/>
              </w:rPr>
              <w:t>3022</w:t>
            </w:r>
          </w:p>
        </w:tc>
        <w:tc>
          <w:tcPr>
            <w:tcW w:w="1219" w:type="dxa"/>
          </w:tcPr>
          <w:p w14:paraId="25933C33" w14:textId="0C7C59E6" w:rsidR="006C0DCB" w:rsidRPr="00F1414B" w:rsidRDefault="006C0DCB" w:rsidP="006C0DCB">
            <w:r>
              <w:rPr>
                <w:rFonts w:hint="eastAsia"/>
                <w:color w:val="000000"/>
              </w:rPr>
              <w:t>11.2.7</w:t>
            </w:r>
            <w:r>
              <w:rPr>
                <w:color w:val="000000"/>
              </w:rPr>
              <w:t>.2.4 P316 L42</w:t>
            </w:r>
          </w:p>
        </w:tc>
        <w:tc>
          <w:tcPr>
            <w:tcW w:w="3754" w:type="dxa"/>
          </w:tcPr>
          <w:p w14:paraId="1C792667" w14:textId="19917159" w:rsidR="006C0DCB" w:rsidRPr="00F1414B" w:rsidRDefault="006C0DCB" w:rsidP="006C0DCB">
            <w:r>
              <w:rPr>
                <w:rFonts w:hint="eastAsia"/>
                <w:color w:val="000000"/>
              </w:rPr>
              <w:t>Grammar</w:t>
            </w:r>
          </w:p>
        </w:tc>
        <w:tc>
          <w:tcPr>
            <w:tcW w:w="3573" w:type="dxa"/>
          </w:tcPr>
          <w:p w14:paraId="6EC307E5" w14:textId="7BB61DEC" w:rsidR="006C0DCB" w:rsidRPr="00F1414B" w:rsidRDefault="006C0DCB" w:rsidP="006C0DCB">
            <w:r>
              <w:rPr>
                <w:rFonts w:hint="eastAsia"/>
                <w:color w:val="000000"/>
              </w:rPr>
              <w:t>Change "stay" to "remain"</w:t>
            </w:r>
          </w:p>
        </w:tc>
      </w:tr>
    </w:tbl>
    <w:p w14:paraId="3019215B" w14:textId="77777777" w:rsidR="00120F2D" w:rsidRDefault="00120F2D" w:rsidP="00120F2D">
      <w:pPr>
        <w:rPr>
          <w:b/>
          <w:color w:val="000000" w:themeColor="text1"/>
          <w:szCs w:val="22"/>
          <w:lang w:eastAsia="zh-CN"/>
        </w:rPr>
      </w:pPr>
    </w:p>
    <w:p w14:paraId="4F217AF2" w14:textId="340298A7" w:rsidR="00F1414B" w:rsidRDefault="00F1414B" w:rsidP="00120F2D">
      <w:pPr>
        <w:rPr>
          <w:color w:val="000000" w:themeColor="text1"/>
          <w:szCs w:val="22"/>
          <w:lang w:val="en-US" w:eastAsia="zh-CN"/>
        </w:rPr>
      </w:pPr>
      <w:r w:rsidRPr="00C41092">
        <w:rPr>
          <w:b/>
          <w:color w:val="000000" w:themeColor="text1"/>
          <w:szCs w:val="22"/>
          <w:lang w:val="en-US" w:eastAsia="zh-CN"/>
        </w:rPr>
        <w:t>Proposed resolution:</w:t>
      </w:r>
      <w:r w:rsidRPr="00C41092">
        <w:rPr>
          <w:color w:val="000000" w:themeColor="text1"/>
          <w:szCs w:val="22"/>
          <w:lang w:val="en-US" w:eastAsia="zh-CN"/>
        </w:rPr>
        <w:t xml:space="preserve"> </w:t>
      </w:r>
      <w:r w:rsidR="006C0DCB">
        <w:rPr>
          <w:color w:val="000000" w:themeColor="text1"/>
          <w:szCs w:val="22"/>
          <w:lang w:val="en-US" w:eastAsia="zh-CN"/>
        </w:rPr>
        <w:t>Accepted</w:t>
      </w:r>
    </w:p>
    <w:p w14:paraId="77CEAFEE" w14:textId="77777777" w:rsidR="00C22CB7" w:rsidRPr="000C3D51" w:rsidRDefault="00C22CB7" w:rsidP="00CE6CEA">
      <w:pPr>
        <w:rPr>
          <w:color w:val="FF0000"/>
          <w:szCs w:val="22"/>
          <w:u w:val="single"/>
          <w:lang w:eastAsia="zh-CN"/>
        </w:rPr>
      </w:pPr>
    </w:p>
    <w:p w14:paraId="4F4024A3" w14:textId="77777777" w:rsidR="008B3A42" w:rsidRPr="00D36595" w:rsidRDefault="008B3A42" w:rsidP="00CE6CEA">
      <w:pPr>
        <w:rPr>
          <w:color w:val="FF0000"/>
          <w:szCs w:val="22"/>
          <w:u w:val="single"/>
          <w:lang w:eastAsia="zh-CN"/>
        </w:rPr>
      </w:pPr>
    </w:p>
    <w:p w14:paraId="6ACA5FB2" w14:textId="77777777" w:rsidR="00D36595" w:rsidRPr="00B126F0" w:rsidRDefault="00D36595" w:rsidP="00CE6CEA">
      <w:pPr>
        <w:rPr>
          <w:szCs w:val="22"/>
        </w:rPr>
      </w:pPr>
    </w:p>
    <w:tbl>
      <w:tblPr>
        <w:tblStyle w:val="TableGrid"/>
        <w:tblW w:w="9209" w:type="dxa"/>
        <w:tblLook w:val="04A0" w:firstRow="1" w:lastRow="0" w:firstColumn="1" w:lastColumn="0" w:noHBand="0" w:noVBand="1"/>
      </w:tblPr>
      <w:tblGrid>
        <w:gridCol w:w="663"/>
        <w:gridCol w:w="1182"/>
        <w:gridCol w:w="2967"/>
        <w:gridCol w:w="4397"/>
      </w:tblGrid>
      <w:tr w:rsidR="00CE6CEA" w:rsidRPr="002D5ED2" w14:paraId="3E2206ED" w14:textId="77777777" w:rsidTr="00CE6CEA">
        <w:trPr>
          <w:trHeight w:val="841"/>
        </w:trPr>
        <w:tc>
          <w:tcPr>
            <w:tcW w:w="663" w:type="dxa"/>
          </w:tcPr>
          <w:p w14:paraId="70C631BD" w14:textId="77777777" w:rsidR="00CE6CEA" w:rsidRPr="000079B8" w:rsidRDefault="00CE6CEA" w:rsidP="0078286B">
            <w:pPr>
              <w:rPr>
                <w:color w:val="000000" w:themeColor="text1"/>
              </w:rPr>
            </w:pPr>
            <w:r w:rsidRPr="000079B8">
              <w:rPr>
                <w:rFonts w:hint="eastAsia"/>
                <w:color w:val="000000" w:themeColor="text1"/>
              </w:rPr>
              <w:t>CID</w:t>
            </w:r>
          </w:p>
        </w:tc>
        <w:tc>
          <w:tcPr>
            <w:tcW w:w="1219" w:type="dxa"/>
          </w:tcPr>
          <w:p w14:paraId="7E6F0615" w14:textId="77777777" w:rsidR="00CE6CEA" w:rsidRPr="000079B8" w:rsidRDefault="00CE6CEA" w:rsidP="0078286B">
            <w:pPr>
              <w:rPr>
                <w:color w:val="000000" w:themeColor="text1"/>
              </w:rPr>
            </w:pPr>
            <w:r w:rsidRPr="000079B8">
              <w:rPr>
                <w:rFonts w:hint="eastAsia"/>
                <w:color w:val="000000" w:themeColor="text1"/>
              </w:rPr>
              <w:t>Clause</w:t>
            </w:r>
          </w:p>
        </w:tc>
        <w:tc>
          <w:tcPr>
            <w:tcW w:w="3754" w:type="dxa"/>
          </w:tcPr>
          <w:p w14:paraId="04495F86" w14:textId="77777777" w:rsidR="00CE6CEA" w:rsidRPr="000079B8" w:rsidRDefault="00CE6CEA" w:rsidP="0078286B">
            <w:pPr>
              <w:rPr>
                <w:color w:val="000000" w:themeColor="text1"/>
              </w:rPr>
            </w:pPr>
            <w:r w:rsidRPr="000079B8">
              <w:rPr>
                <w:rFonts w:hint="eastAsia"/>
                <w:color w:val="000000" w:themeColor="text1"/>
              </w:rPr>
              <w:t>Comment</w:t>
            </w:r>
          </w:p>
        </w:tc>
        <w:tc>
          <w:tcPr>
            <w:tcW w:w="3573" w:type="dxa"/>
          </w:tcPr>
          <w:p w14:paraId="0DE24FF4" w14:textId="77777777" w:rsidR="00CE6CEA" w:rsidRPr="000079B8" w:rsidRDefault="00CE6CEA" w:rsidP="0078286B">
            <w:pPr>
              <w:rPr>
                <w:color w:val="000000" w:themeColor="text1"/>
              </w:rPr>
            </w:pPr>
            <w:r w:rsidRPr="000079B8">
              <w:rPr>
                <w:rFonts w:hint="eastAsia"/>
                <w:color w:val="000000" w:themeColor="text1"/>
              </w:rPr>
              <w:t>Proposed change</w:t>
            </w:r>
          </w:p>
        </w:tc>
      </w:tr>
      <w:tr w:rsidR="0056252C" w:rsidRPr="00C315EC" w14:paraId="14F4E90A" w14:textId="77777777" w:rsidTr="00CE6CEA">
        <w:trPr>
          <w:trHeight w:val="841"/>
        </w:trPr>
        <w:tc>
          <w:tcPr>
            <w:tcW w:w="663" w:type="dxa"/>
          </w:tcPr>
          <w:p w14:paraId="3A709048" w14:textId="67BEBC33" w:rsidR="0056252C" w:rsidRPr="00122FF4" w:rsidRDefault="0056252C" w:rsidP="0056252C">
            <w:r>
              <w:t>3343</w:t>
            </w:r>
          </w:p>
        </w:tc>
        <w:tc>
          <w:tcPr>
            <w:tcW w:w="1219" w:type="dxa"/>
          </w:tcPr>
          <w:p w14:paraId="0B5C005D" w14:textId="18D42ACB" w:rsidR="0056252C" w:rsidRPr="00122FF4" w:rsidRDefault="0056252C" w:rsidP="0056252C">
            <w:r>
              <w:t>11.2.7.2.2</w:t>
            </w:r>
          </w:p>
        </w:tc>
        <w:tc>
          <w:tcPr>
            <w:tcW w:w="3754" w:type="dxa"/>
          </w:tcPr>
          <w:p w14:paraId="638699F8" w14:textId="61591876" w:rsidR="0056252C" w:rsidRPr="00122FF4" w:rsidRDefault="0056252C" w:rsidP="0056252C">
            <w:r>
              <w:rPr>
                <w:rFonts w:hint="eastAsia"/>
                <w:color w:val="000000"/>
              </w:rPr>
              <w:t xml:space="preserve">According to at 11.2.7.2.2, there is a sentence "A non-AP EDMG STA may set the Triggered Unscheduled PS </w:t>
            </w:r>
            <w:r>
              <w:rPr>
                <w:rFonts w:hint="eastAsia"/>
                <w:color w:val="000000"/>
              </w:rPr>
              <w:lastRenderedPageBreak/>
              <w:t xml:space="preserve">subfield to one..." Sounds like this is optional for non-AP EDMG STA to use Triggered Unscheduled PS. It would be </w:t>
            </w:r>
            <w:r>
              <w:rPr>
                <w:color w:val="000000"/>
              </w:rPr>
              <w:t>preferable</w:t>
            </w:r>
            <w:r>
              <w:rPr>
                <w:rFonts w:hint="eastAsia"/>
                <w:color w:val="000000"/>
              </w:rPr>
              <w:t xml:space="preserve"> to define a MIB variable to control the use of Triggered </w:t>
            </w:r>
            <w:r>
              <w:rPr>
                <w:color w:val="000000"/>
              </w:rPr>
              <w:t>Unscheduled</w:t>
            </w:r>
            <w:r>
              <w:rPr>
                <w:rFonts w:hint="eastAsia"/>
                <w:color w:val="000000"/>
              </w:rPr>
              <w:t xml:space="preserve"> PS.</w:t>
            </w:r>
          </w:p>
        </w:tc>
        <w:tc>
          <w:tcPr>
            <w:tcW w:w="3573" w:type="dxa"/>
          </w:tcPr>
          <w:p w14:paraId="3DCDA30C" w14:textId="1DECB0F8" w:rsidR="0056252C" w:rsidRPr="00122FF4" w:rsidRDefault="0056252C" w:rsidP="0056252C">
            <w:r>
              <w:rPr>
                <w:rFonts w:hint="eastAsia"/>
                <w:color w:val="000000"/>
              </w:rPr>
              <w:lastRenderedPageBreak/>
              <w:t>Please consider the following changes</w:t>
            </w:r>
            <w:proofErr w:type="gramStart"/>
            <w:r>
              <w:rPr>
                <w:rFonts w:hint="eastAsia"/>
                <w:color w:val="000000"/>
              </w:rPr>
              <w:t>:</w:t>
            </w:r>
            <w:proofErr w:type="gramEnd"/>
            <w:r>
              <w:rPr>
                <w:rFonts w:hint="eastAsia"/>
                <w:color w:val="000000"/>
              </w:rPr>
              <w:br/>
              <w:t>1. Add dot11EDMGTriggeredUnscheduledPSActivated entry to Annex C.</w:t>
            </w:r>
            <w:r>
              <w:rPr>
                <w:rFonts w:hint="eastAsia"/>
                <w:color w:val="000000"/>
              </w:rPr>
              <w:br/>
            </w:r>
            <w:r>
              <w:rPr>
                <w:rFonts w:hint="eastAsia"/>
                <w:color w:val="000000"/>
              </w:rPr>
              <w:lastRenderedPageBreak/>
              <w:t>2. Define dot11EDMGTriggeredUnscheduledPSActivated as control variable, written by an external management entity.</w:t>
            </w:r>
            <w:r>
              <w:rPr>
                <w:rFonts w:hint="eastAsia"/>
                <w:color w:val="000000"/>
              </w:rPr>
              <w:br/>
              <w:t>3. Use dot11EDMGTriggeredUnscheduledPSActivated variable to express the STA is operating the feature.</w:t>
            </w:r>
          </w:p>
        </w:tc>
      </w:tr>
    </w:tbl>
    <w:p w14:paraId="129CEAC5" w14:textId="77777777" w:rsidR="00CE6CEA" w:rsidRPr="008179AB" w:rsidRDefault="00CE6CEA" w:rsidP="00CE6CEA">
      <w:pPr>
        <w:rPr>
          <w:b/>
          <w:szCs w:val="22"/>
          <w:lang w:eastAsia="zh-CN"/>
        </w:rPr>
      </w:pPr>
    </w:p>
    <w:p w14:paraId="28E73BA5" w14:textId="77777777" w:rsidR="00B126F0" w:rsidRDefault="00CE6CEA" w:rsidP="00C315EC">
      <w:pPr>
        <w:rPr>
          <w:szCs w:val="22"/>
        </w:rPr>
      </w:pPr>
      <w:r w:rsidRPr="006D42B4">
        <w:rPr>
          <w:b/>
          <w:szCs w:val="22"/>
        </w:rPr>
        <w:t>Proposed resolution:</w:t>
      </w:r>
      <w:r w:rsidRPr="006D42B4">
        <w:rPr>
          <w:szCs w:val="22"/>
        </w:rPr>
        <w:t xml:space="preserve"> </w:t>
      </w:r>
      <w:r w:rsidR="00157F26">
        <w:rPr>
          <w:szCs w:val="22"/>
        </w:rPr>
        <w:t>Rejected</w:t>
      </w:r>
    </w:p>
    <w:p w14:paraId="49E7E5A2" w14:textId="77777777" w:rsidR="00157F26" w:rsidRDefault="00157F26" w:rsidP="00C315EC">
      <w:pPr>
        <w:rPr>
          <w:szCs w:val="22"/>
        </w:rPr>
      </w:pPr>
    </w:p>
    <w:p w14:paraId="606156A2" w14:textId="5903C61A" w:rsidR="00CE6CEA" w:rsidRDefault="0056252C" w:rsidP="000B454A">
      <w:pPr>
        <w:pStyle w:val="ListParagraph"/>
        <w:numPr>
          <w:ilvl w:val="0"/>
          <w:numId w:val="35"/>
        </w:numPr>
        <w:ind w:firstLineChars="0"/>
      </w:pPr>
      <w:r>
        <w:rPr>
          <w:rFonts w:hint="eastAsia"/>
        </w:rPr>
        <w:t>There is a</w:t>
      </w:r>
      <w:r>
        <w:t xml:space="preserve">lready a capability field “Triggered Unscheduled PS” defined in Capability </w:t>
      </w:r>
      <w:proofErr w:type="spellStart"/>
      <w:r>
        <w:t>Informaton</w:t>
      </w:r>
      <w:proofErr w:type="spellEnd"/>
      <w:r>
        <w:t xml:space="preserve"> field for DMG STAs (see Figure 9-69 in IEEE 802.11-2016) that </w:t>
      </w:r>
      <w:proofErr w:type="spellStart"/>
      <w:r>
        <w:t>controles</w:t>
      </w:r>
      <w:proofErr w:type="spellEnd"/>
      <w:r>
        <w:t xml:space="preserve"> the use of Triggered Unscheduled PS.</w:t>
      </w:r>
    </w:p>
    <w:p w14:paraId="11457C71" w14:textId="77777777" w:rsidR="00C22CB7" w:rsidRPr="00B126F0" w:rsidRDefault="00C22CB7" w:rsidP="004B566B"/>
    <w:p w14:paraId="31C3AAA2" w14:textId="77777777" w:rsidR="00CE6CEA" w:rsidRDefault="00CE6CEA" w:rsidP="004B566B"/>
    <w:p w14:paraId="3A75C971" w14:textId="77777777" w:rsidR="00B96811" w:rsidRPr="00B96811" w:rsidRDefault="00B96811" w:rsidP="004B566B"/>
    <w:tbl>
      <w:tblPr>
        <w:tblStyle w:val="TableGrid"/>
        <w:tblW w:w="9209" w:type="dxa"/>
        <w:tblLook w:val="04A0" w:firstRow="1" w:lastRow="0" w:firstColumn="1" w:lastColumn="0" w:noHBand="0" w:noVBand="1"/>
      </w:tblPr>
      <w:tblGrid>
        <w:gridCol w:w="663"/>
        <w:gridCol w:w="1219"/>
        <w:gridCol w:w="3754"/>
        <w:gridCol w:w="3573"/>
      </w:tblGrid>
      <w:tr w:rsidR="006D42B4" w:rsidRPr="002D5ED2" w14:paraId="45A8BB66" w14:textId="77777777" w:rsidTr="0078286B">
        <w:trPr>
          <w:trHeight w:val="841"/>
        </w:trPr>
        <w:tc>
          <w:tcPr>
            <w:tcW w:w="663" w:type="dxa"/>
          </w:tcPr>
          <w:p w14:paraId="53BDBD8E" w14:textId="77777777" w:rsidR="006D42B4" w:rsidRPr="000079B8" w:rsidRDefault="006D42B4" w:rsidP="0078286B">
            <w:pPr>
              <w:rPr>
                <w:color w:val="000000" w:themeColor="text1"/>
              </w:rPr>
            </w:pPr>
            <w:r w:rsidRPr="000079B8">
              <w:rPr>
                <w:rFonts w:hint="eastAsia"/>
                <w:color w:val="000000" w:themeColor="text1"/>
              </w:rPr>
              <w:t>CID</w:t>
            </w:r>
          </w:p>
        </w:tc>
        <w:tc>
          <w:tcPr>
            <w:tcW w:w="1219" w:type="dxa"/>
          </w:tcPr>
          <w:p w14:paraId="311DD1B2" w14:textId="77777777" w:rsidR="006D42B4" w:rsidRPr="000079B8" w:rsidRDefault="006D42B4" w:rsidP="0078286B">
            <w:pPr>
              <w:rPr>
                <w:color w:val="000000" w:themeColor="text1"/>
              </w:rPr>
            </w:pPr>
            <w:r w:rsidRPr="000079B8">
              <w:rPr>
                <w:rFonts w:hint="eastAsia"/>
                <w:color w:val="000000" w:themeColor="text1"/>
              </w:rPr>
              <w:t>Clause</w:t>
            </w:r>
          </w:p>
        </w:tc>
        <w:tc>
          <w:tcPr>
            <w:tcW w:w="3754" w:type="dxa"/>
          </w:tcPr>
          <w:p w14:paraId="60025CB9" w14:textId="77777777" w:rsidR="006D42B4" w:rsidRPr="000079B8" w:rsidRDefault="006D42B4" w:rsidP="0078286B">
            <w:pPr>
              <w:rPr>
                <w:color w:val="000000" w:themeColor="text1"/>
              </w:rPr>
            </w:pPr>
            <w:r w:rsidRPr="000079B8">
              <w:rPr>
                <w:rFonts w:hint="eastAsia"/>
                <w:color w:val="000000" w:themeColor="text1"/>
              </w:rPr>
              <w:t>Comment</w:t>
            </w:r>
          </w:p>
        </w:tc>
        <w:tc>
          <w:tcPr>
            <w:tcW w:w="3573" w:type="dxa"/>
          </w:tcPr>
          <w:p w14:paraId="55AC14D9" w14:textId="77777777" w:rsidR="006D42B4" w:rsidRPr="000079B8" w:rsidRDefault="006D42B4" w:rsidP="0078286B">
            <w:pPr>
              <w:rPr>
                <w:color w:val="000000" w:themeColor="text1"/>
              </w:rPr>
            </w:pPr>
            <w:r w:rsidRPr="000079B8">
              <w:rPr>
                <w:rFonts w:hint="eastAsia"/>
                <w:color w:val="000000" w:themeColor="text1"/>
              </w:rPr>
              <w:t>Proposed change</w:t>
            </w:r>
          </w:p>
        </w:tc>
      </w:tr>
      <w:tr w:rsidR="00EB1AB9" w:rsidRPr="002D5ED2" w14:paraId="7E0FE866" w14:textId="77777777" w:rsidTr="0078286B">
        <w:trPr>
          <w:trHeight w:val="841"/>
        </w:trPr>
        <w:tc>
          <w:tcPr>
            <w:tcW w:w="663" w:type="dxa"/>
          </w:tcPr>
          <w:p w14:paraId="081A70EE" w14:textId="64076B18" w:rsidR="00EB1AB9" w:rsidRPr="000079B8" w:rsidRDefault="00EB1AB9" w:rsidP="00EB1AB9">
            <w:pPr>
              <w:rPr>
                <w:color w:val="000000" w:themeColor="text1"/>
              </w:rPr>
            </w:pPr>
            <w:r>
              <w:rPr>
                <w:rFonts w:hint="eastAsia"/>
                <w:color w:val="000000"/>
              </w:rPr>
              <w:t>3348</w:t>
            </w:r>
          </w:p>
        </w:tc>
        <w:tc>
          <w:tcPr>
            <w:tcW w:w="1219" w:type="dxa"/>
          </w:tcPr>
          <w:p w14:paraId="796AFEDF" w14:textId="0BA46F62" w:rsidR="00EB1AB9" w:rsidRPr="000079B8" w:rsidRDefault="00EB1AB9" w:rsidP="00EB1AB9">
            <w:pPr>
              <w:rPr>
                <w:color w:val="000000" w:themeColor="text1"/>
              </w:rPr>
            </w:pPr>
            <w:r>
              <w:rPr>
                <w:rFonts w:hint="eastAsia"/>
                <w:color w:val="000000"/>
              </w:rPr>
              <w:t>10.</w:t>
            </w:r>
            <w:r>
              <w:rPr>
                <w:color w:val="000000"/>
              </w:rPr>
              <w:t>40.6.2.2 P213 L16</w:t>
            </w:r>
          </w:p>
        </w:tc>
        <w:tc>
          <w:tcPr>
            <w:tcW w:w="3754" w:type="dxa"/>
          </w:tcPr>
          <w:p w14:paraId="18C0BBDB" w14:textId="3E51B926" w:rsidR="00EB1AB9" w:rsidRPr="000079B8" w:rsidRDefault="00EB1AB9" w:rsidP="00EB1AB9">
            <w:pPr>
              <w:rPr>
                <w:color w:val="000000" w:themeColor="text1"/>
              </w:rPr>
            </w:pPr>
            <w:r>
              <w:rPr>
                <w:rFonts w:hint="eastAsia"/>
                <w:color w:val="000000"/>
              </w:rPr>
              <w:t>The structure of TDD SP is shown in Figure 117. Figure 117 contains CBAP, SP and TDD-SP in a single DTI. While I understand that the standard allows generic use of these access scheme in a single DTI, I do not believe this is a typical practice. The specification should draw more practical example rather than generic figure that nobody will implement.</w:t>
            </w:r>
          </w:p>
        </w:tc>
        <w:tc>
          <w:tcPr>
            <w:tcW w:w="3573" w:type="dxa"/>
          </w:tcPr>
          <w:p w14:paraId="34F38A5D" w14:textId="6038C9A2" w:rsidR="00EB1AB9" w:rsidRPr="000079B8" w:rsidRDefault="00EB1AB9" w:rsidP="00EB1AB9">
            <w:pPr>
              <w:rPr>
                <w:color w:val="000000" w:themeColor="text1"/>
              </w:rPr>
            </w:pPr>
            <w:r>
              <w:rPr>
                <w:rFonts w:hint="eastAsia"/>
                <w:color w:val="000000"/>
              </w:rPr>
              <w:t>Add 1 more figure right after the Figure 117 (Example of a TDD SP), showing TDD-SP only operation case. The additional figure should not contain regular A-BFT or ATI.</w:t>
            </w:r>
          </w:p>
        </w:tc>
      </w:tr>
      <w:tr w:rsidR="004E57A6" w:rsidRPr="000079B8" w14:paraId="30F18742" w14:textId="77777777" w:rsidTr="0078286B">
        <w:trPr>
          <w:trHeight w:val="841"/>
        </w:trPr>
        <w:tc>
          <w:tcPr>
            <w:tcW w:w="663" w:type="dxa"/>
          </w:tcPr>
          <w:p w14:paraId="752A077A" w14:textId="1D32B663" w:rsidR="004E57A6" w:rsidRPr="00AC51F5" w:rsidRDefault="004E57A6" w:rsidP="004E57A6">
            <w:r>
              <w:rPr>
                <w:rFonts w:hint="eastAsia"/>
                <w:color w:val="000000"/>
              </w:rPr>
              <w:t>3349</w:t>
            </w:r>
          </w:p>
        </w:tc>
        <w:tc>
          <w:tcPr>
            <w:tcW w:w="1219" w:type="dxa"/>
          </w:tcPr>
          <w:p w14:paraId="686DC1D6" w14:textId="6549547D" w:rsidR="004E57A6" w:rsidRPr="00AC51F5" w:rsidRDefault="004E57A6" w:rsidP="004E57A6">
            <w:r>
              <w:rPr>
                <w:rFonts w:hint="eastAsia"/>
                <w:color w:val="000000"/>
              </w:rPr>
              <w:t>1</w:t>
            </w:r>
            <w:r>
              <w:rPr>
                <w:color w:val="000000"/>
              </w:rPr>
              <w:t xml:space="preserve">0.40.6.2.2 </w:t>
            </w:r>
          </w:p>
        </w:tc>
        <w:tc>
          <w:tcPr>
            <w:tcW w:w="3754" w:type="dxa"/>
          </w:tcPr>
          <w:p w14:paraId="55B22BF2" w14:textId="78F31983" w:rsidR="004E57A6" w:rsidRPr="00AC51F5" w:rsidRDefault="004E57A6" w:rsidP="004E57A6">
            <w:r>
              <w:rPr>
                <w:rFonts w:hint="eastAsia"/>
                <w:color w:val="000000"/>
              </w:rPr>
              <w:t>It is not clear that A-BFT and ATI present when TDD channel access is solely enabled.</w:t>
            </w:r>
          </w:p>
        </w:tc>
        <w:tc>
          <w:tcPr>
            <w:tcW w:w="3573" w:type="dxa"/>
          </w:tcPr>
          <w:p w14:paraId="2F4CD0C3" w14:textId="66DD48DE" w:rsidR="004E57A6" w:rsidRDefault="004E57A6" w:rsidP="004E57A6">
            <w:r>
              <w:rPr>
                <w:rFonts w:hint="eastAsia"/>
                <w:color w:val="000000"/>
              </w:rPr>
              <w:t>Please clarify how the BHI is configured for TDD channel access.</w:t>
            </w:r>
          </w:p>
        </w:tc>
      </w:tr>
    </w:tbl>
    <w:p w14:paraId="3CDEAE37" w14:textId="77777777" w:rsidR="00157F26" w:rsidRPr="00C315EC" w:rsidRDefault="00157F26" w:rsidP="006D42B4">
      <w:pPr>
        <w:rPr>
          <w:b/>
          <w:szCs w:val="22"/>
          <w:lang w:eastAsia="zh-CN"/>
        </w:rPr>
      </w:pPr>
    </w:p>
    <w:p w14:paraId="45CE5982" w14:textId="4861F189" w:rsidR="00F70CAC" w:rsidRDefault="006D42B4" w:rsidP="00CE6CEA">
      <w:pPr>
        <w:rPr>
          <w:szCs w:val="22"/>
        </w:rPr>
      </w:pPr>
      <w:r w:rsidRPr="006D42B4">
        <w:rPr>
          <w:b/>
          <w:szCs w:val="22"/>
        </w:rPr>
        <w:t>Proposed resolution:</w:t>
      </w:r>
      <w:r w:rsidR="007B6BA8">
        <w:rPr>
          <w:szCs w:val="22"/>
        </w:rPr>
        <w:t xml:space="preserve"> </w:t>
      </w:r>
      <w:r w:rsidR="00AD6B39">
        <w:rPr>
          <w:szCs w:val="22"/>
          <w:lang w:eastAsia="zh-CN"/>
        </w:rPr>
        <w:t>R</w:t>
      </w:r>
      <w:r w:rsidR="00AD6B39">
        <w:rPr>
          <w:rFonts w:hint="eastAsia"/>
          <w:szCs w:val="22"/>
          <w:lang w:eastAsia="zh-CN"/>
        </w:rPr>
        <w:t>e</w:t>
      </w:r>
      <w:r w:rsidR="004E57A6">
        <w:rPr>
          <w:szCs w:val="22"/>
          <w:lang w:eastAsia="zh-CN"/>
        </w:rPr>
        <w:t>jected</w:t>
      </w:r>
    </w:p>
    <w:p w14:paraId="184CAECA" w14:textId="77777777" w:rsidR="000B454A" w:rsidRDefault="000B454A" w:rsidP="00CE6CEA">
      <w:pPr>
        <w:rPr>
          <w:szCs w:val="22"/>
        </w:rPr>
      </w:pPr>
    </w:p>
    <w:p w14:paraId="363D4616" w14:textId="513887E2" w:rsidR="00D51B33" w:rsidRDefault="000B454A" w:rsidP="00D51B33">
      <w:pPr>
        <w:pStyle w:val="ListParagraph"/>
        <w:numPr>
          <w:ilvl w:val="0"/>
          <w:numId w:val="36"/>
        </w:numPr>
        <w:ind w:firstLineChars="0"/>
        <w:rPr>
          <w:szCs w:val="22"/>
        </w:rPr>
      </w:pPr>
      <w:r w:rsidRPr="000B454A">
        <w:rPr>
          <w:szCs w:val="22"/>
        </w:rPr>
        <w:t>T</w:t>
      </w:r>
      <w:r w:rsidR="004E57A6">
        <w:rPr>
          <w:szCs w:val="22"/>
        </w:rPr>
        <w:t xml:space="preserve">he current spec is clearly stating that TDD channel access happens only in TDD SPs scheduled in DTI. Therefore, it has no impact of BHI and the BHI configuration </w:t>
      </w:r>
      <w:r w:rsidR="00EB1AB9">
        <w:rPr>
          <w:szCs w:val="22"/>
        </w:rPr>
        <w:t>should remain</w:t>
      </w:r>
      <w:r w:rsidR="004E57A6">
        <w:rPr>
          <w:szCs w:val="22"/>
        </w:rPr>
        <w:t xml:space="preserve"> the same.</w:t>
      </w:r>
    </w:p>
    <w:p w14:paraId="00C1CB7D" w14:textId="6ECC2E3A" w:rsidR="00D51B33" w:rsidRPr="00D51B33" w:rsidRDefault="00D51B33" w:rsidP="00D51B33">
      <w:pPr>
        <w:pStyle w:val="ListParagraph"/>
        <w:numPr>
          <w:ilvl w:val="0"/>
          <w:numId w:val="36"/>
        </w:numPr>
        <w:ind w:firstLineChars="0"/>
        <w:rPr>
          <w:szCs w:val="22"/>
        </w:rPr>
      </w:pPr>
      <w:r>
        <w:rPr>
          <w:szCs w:val="22"/>
        </w:rPr>
        <w:t>TDD SPs are also SPs, therefore unless otherwise specified, all rules that are applied to SPs shall also be applied to TDD SPs.</w:t>
      </w:r>
    </w:p>
    <w:p w14:paraId="2BA1A249" w14:textId="77777777" w:rsidR="00AD6B39" w:rsidRPr="00EB1AB9" w:rsidRDefault="00AD6B39" w:rsidP="00CE6CEA">
      <w:pPr>
        <w:rPr>
          <w:szCs w:val="22"/>
        </w:rPr>
      </w:pPr>
    </w:p>
    <w:p w14:paraId="538CFDD3" w14:textId="77777777" w:rsidR="00C22CB7" w:rsidRDefault="00C22CB7" w:rsidP="00CE6CEA">
      <w:pPr>
        <w:rPr>
          <w:szCs w:val="22"/>
        </w:rPr>
      </w:pPr>
    </w:p>
    <w:p w14:paraId="486AB54C" w14:textId="77777777" w:rsidR="00F0743D" w:rsidRPr="00146351" w:rsidRDefault="00F0743D" w:rsidP="00CE6CEA">
      <w:pPr>
        <w:rPr>
          <w:szCs w:val="22"/>
        </w:rPr>
      </w:pPr>
    </w:p>
    <w:tbl>
      <w:tblPr>
        <w:tblStyle w:val="TableGrid"/>
        <w:tblW w:w="9209" w:type="dxa"/>
        <w:tblLook w:val="04A0" w:firstRow="1" w:lastRow="0" w:firstColumn="1" w:lastColumn="0" w:noHBand="0" w:noVBand="1"/>
      </w:tblPr>
      <w:tblGrid>
        <w:gridCol w:w="663"/>
        <w:gridCol w:w="1195"/>
        <w:gridCol w:w="3564"/>
        <w:gridCol w:w="3787"/>
      </w:tblGrid>
      <w:tr w:rsidR="00CE6CEA" w:rsidRPr="00146351" w14:paraId="155B77AB" w14:textId="77777777" w:rsidTr="0078286B">
        <w:trPr>
          <w:trHeight w:val="841"/>
        </w:trPr>
        <w:tc>
          <w:tcPr>
            <w:tcW w:w="663" w:type="dxa"/>
          </w:tcPr>
          <w:p w14:paraId="62F259FF" w14:textId="77777777" w:rsidR="00CE6CEA" w:rsidRPr="00146351" w:rsidRDefault="00CE6CEA" w:rsidP="0078286B">
            <w:pPr>
              <w:rPr>
                <w:color w:val="000000" w:themeColor="text1"/>
              </w:rPr>
            </w:pPr>
            <w:r w:rsidRPr="00146351">
              <w:rPr>
                <w:rFonts w:hint="eastAsia"/>
                <w:color w:val="000000" w:themeColor="text1"/>
              </w:rPr>
              <w:t>CID</w:t>
            </w:r>
          </w:p>
        </w:tc>
        <w:tc>
          <w:tcPr>
            <w:tcW w:w="1219" w:type="dxa"/>
          </w:tcPr>
          <w:p w14:paraId="06737D62" w14:textId="77777777" w:rsidR="00CE6CEA" w:rsidRPr="00146351" w:rsidRDefault="00CE6CEA" w:rsidP="0078286B">
            <w:pPr>
              <w:rPr>
                <w:color w:val="000000" w:themeColor="text1"/>
              </w:rPr>
            </w:pPr>
            <w:r w:rsidRPr="00146351">
              <w:rPr>
                <w:rFonts w:hint="eastAsia"/>
                <w:color w:val="000000" w:themeColor="text1"/>
              </w:rPr>
              <w:t>Clause</w:t>
            </w:r>
          </w:p>
        </w:tc>
        <w:tc>
          <w:tcPr>
            <w:tcW w:w="3754" w:type="dxa"/>
          </w:tcPr>
          <w:p w14:paraId="179DC1BD" w14:textId="77777777" w:rsidR="00CE6CEA" w:rsidRPr="00146351" w:rsidRDefault="00CE6CEA" w:rsidP="0078286B">
            <w:pPr>
              <w:rPr>
                <w:color w:val="000000" w:themeColor="text1"/>
              </w:rPr>
            </w:pPr>
            <w:r w:rsidRPr="00146351">
              <w:rPr>
                <w:rFonts w:hint="eastAsia"/>
                <w:color w:val="000000" w:themeColor="text1"/>
              </w:rPr>
              <w:t>Comment</w:t>
            </w:r>
          </w:p>
        </w:tc>
        <w:tc>
          <w:tcPr>
            <w:tcW w:w="3573" w:type="dxa"/>
          </w:tcPr>
          <w:p w14:paraId="1A1E3EC9" w14:textId="77777777" w:rsidR="00CE6CEA" w:rsidRPr="00146351" w:rsidRDefault="00CE6CEA" w:rsidP="0078286B">
            <w:pPr>
              <w:rPr>
                <w:color w:val="000000" w:themeColor="text1"/>
              </w:rPr>
            </w:pPr>
            <w:r w:rsidRPr="00146351">
              <w:rPr>
                <w:rFonts w:hint="eastAsia"/>
                <w:color w:val="000000" w:themeColor="text1"/>
              </w:rPr>
              <w:t>Proposed change</w:t>
            </w:r>
          </w:p>
        </w:tc>
      </w:tr>
      <w:tr w:rsidR="004E57A6" w:rsidRPr="00146351" w14:paraId="31AF498D" w14:textId="77777777" w:rsidTr="0078286B">
        <w:trPr>
          <w:trHeight w:val="841"/>
        </w:trPr>
        <w:tc>
          <w:tcPr>
            <w:tcW w:w="663" w:type="dxa"/>
          </w:tcPr>
          <w:p w14:paraId="710A9C02" w14:textId="7F4BFA2C" w:rsidR="004E57A6" w:rsidRPr="00835217" w:rsidRDefault="004E57A6" w:rsidP="004E57A6">
            <w:r>
              <w:rPr>
                <w:rFonts w:hint="eastAsia"/>
                <w:color w:val="000000"/>
              </w:rPr>
              <w:t>3354</w:t>
            </w:r>
          </w:p>
        </w:tc>
        <w:tc>
          <w:tcPr>
            <w:tcW w:w="1219" w:type="dxa"/>
          </w:tcPr>
          <w:p w14:paraId="3F0FDE1B" w14:textId="26D87FCD" w:rsidR="004E57A6" w:rsidRPr="00835217" w:rsidRDefault="004E57A6" w:rsidP="004E57A6">
            <w:r>
              <w:rPr>
                <w:rFonts w:hint="eastAsia"/>
                <w:color w:val="000000"/>
              </w:rPr>
              <w:t>10.3</w:t>
            </w:r>
            <w:r>
              <w:rPr>
                <w:color w:val="000000"/>
              </w:rPr>
              <w:t xml:space="preserve">0.1 </w:t>
            </w:r>
          </w:p>
        </w:tc>
        <w:tc>
          <w:tcPr>
            <w:tcW w:w="3754" w:type="dxa"/>
          </w:tcPr>
          <w:p w14:paraId="5EC88281" w14:textId="5C277E11" w:rsidR="004E57A6" w:rsidRPr="00835217" w:rsidRDefault="004E57A6" w:rsidP="004E57A6">
            <w:r>
              <w:rPr>
                <w:rFonts w:hint="eastAsia"/>
                <w:color w:val="000000"/>
              </w:rPr>
              <w:t xml:space="preserve">The sentence reads "The RD protocol shall be </w:t>
            </w:r>
            <w:r>
              <w:rPr>
                <w:color w:val="000000"/>
              </w:rPr>
              <w:t>supported</w:t>
            </w:r>
            <w:r>
              <w:rPr>
                <w:rFonts w:hint="eastAsia"/>
                <w:color w:val="000000"/>
              </w:rPr>
              <w:t xml:space="preserve"> by an EDMG STA." However, it is likely that EDMG STA that uses TDD Channel Access does not use this feature.</w:t>
            </w:r>
          </w:p>
        </w:tc>
        <w:tc>
          <w:tcPr>
            <w:tcW w:w="3573" w:type="dxa"/>
          </w:tcPr>
          <w:p w14:paraId="4D4380C1" w14:textId="412440D8" w:rsidR="004E57A6" w:rsidRDefault="004E57A6" w:rsidP="004E57A6">
            <w:r>
              <w:rPr>
                <w:rFonts w:hint="eastAsia"/>
                <w:color w:val="000000"/>
              </w:rPr>
              <w:t xml:space="preserve">1. Replace "The RD protocol shall be </w:t>
            </w:r>
            <w:r>
              <w:rPr>
                <w:color w:val="000000"/>
              </w:rPr>
              <w:t>supported</w:t>
            </w:r>
            <w:r>
              <w:rPr>
                <w:rFonts w:hint="eastAsia"/>
                <w:color w:val="000000"/>
              </w:rPr>
              <w:t xml:space="preserve"> by an EDMG STA." with "When dot11DMGTDDModeActivated (or something that controls TDD mode operation) is false, EDMG STA shall </w:t>
            </w:r>
            <w:r>
              <w:rPr>
                <w:rFonts w:hint="eastAsia"/>
                <w:color w:val="000000"/>
              </w:rPr>
              <w:lastRenderedPageBreak/>
              <w:t>support RD protocol."</w:t>
            </w:r>
            <w:r>
              <w:rPr>
                <w:rFonts w:hint="eastAsia"/>
                <w:color w:val="000000"/>
              </w:rPr>
              <w:br/>
              <w:t>2. Remove "For an EDMG STA, dot11RDResponderOptionImplemented shall always be set to true." at 206.29</w:t>
            </w:r>
          </w:p>
        </w:tc>
      </w:tr>
    </w:tbl>
    <w:p w14:paraId="2CA56D1B" w14:textId="77777777" w:rsidR="00CE6CEA" w:rsidRPr="00146351" w:rsidRDefault="00CE6CEA" w:rsidP="00CE6CEA">
      <w:pPr>
        <w:rPr>
          <w:b/>
          <w:color w:val="000000" w:themeColor="text1"/>
          <w:szCs w:val="22"/>
          <w:lang w:eastAsia="zh-CN"/>
        </w:rPr>
      </w:pPr>
    </w:p>
    <w:p w14:paraId="61577834" w14:textId="5D51A16B" w:rsidR="0011783C" w:rsidRDefault="00CE6CEA" w:rsidP="00157F26">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A143B8">
        <w:rPr>
          <w:color w:val="000000" w:themeColor="text1"/>
          <w:szCs w:val="22"/>
        </w:rPr>
        <w:t>Re</w:t>
      </w:r>
      <w:r w:rsidR="004E57A6">
        <w:rPr>
          <w:color w:val="000000" w:themeColor="text1"/>
          <w:szCs w:val="22"/>
        </w:rPr>
        <w:t>jected</w:t>
      </w:r>
    </w:p>
    <w:p w14:paraId="73AB4319" w14:textId="77777777" w:rsidR="00A143B8" w:rsidRDefault="00A143B8" w:rsidP="00157F26">
      <w:pPr>
        <w:rPr>
          <w:color w:val="000000" w:themeColor="text1"/>
          <w:szCs w:val="22"/>
        </w:rPr>
      </w:pPr>
    </w:p>
    <w:p w14:paraId="0C39F89E" w14:textId="2CABE351" w:rsidR="00A143B8" w:rsidRPr="00A143B8" w:rsidRDefault="004E57A6" w:rsidP="00A143B8">
      <w:pPr>
        <w:pStyle w:val="ListParagraph"/>
        <w:numPr>
          <w:ilvl w:val="0"/>
          <w:numId w:val="29"/>
        </w:numPr>
        <w:ind w:firstLineChars="0"/>
        <w:rPr>
          <w:i/>
          <w:color w:val="000000" w:themeColor="text1"/>
          <w:szCs w:val="22"/>
        </w:rPr>
      </w:pPr>
      <w:r>
        <w:rPr>
          <w:rFonts w:eastAsiaTheme="minorEastAsia"/>
          <w:color w:val="000000" w:themeColor="text1"/>
          <w:szCs w:val="22"/>
          <w:lang w:eastAsia="zh-CN"/>
        </w:rPr>
        <w:t>The second to last paragraph of 10.40.6.2.2 already states “The reverse direction protocol (see 10.30) shall not be used in a TDD SP.”</w:t>
      </w:r>
    </w:p>
    <w:p w14:paraId="2703737B" w14:textId="77777777" w:rsidR="007B6BA8" w:rsidRDefault="007B6BA8" w:rsidP="00CE6CEA">
      <w:pPr>
        <w:rPr>
          <w:color w:val="FF0000"/>
          <w:szCs w:val="22"/>
        </w:rPr>
      </w:pPr>
    </w:p>
    <w:p w14:paraId="371200CA" w14:textId="77777777" w:rsidR="00EB1AB9" w:rsidRPr="000B454A" w:rsidRDefault="00EB1AB9" w:rsidP="00CE6CEA">
      <w:pPr>
        <w:rPr>
          <w:color w:val="FF0000"/>
          <w:szCs w:val="22"/>
        </w:rPr>
      </w:pPr>
    </w:p>
    <w:p w14:paraId="4A72045C" w14:textId="77777777" w:rsidR="00CE6CEA" w:rsidRDefault="00CE6CEA" w:rsidP="00CE6CEA">
      <w:pPr>
        <w:rPr>
          <w:szCs w:val="22"/>
        </w:rPr>
      </w:pPr>
    </w:p>
    <w:tbl>
      <w:tblPr>
        <w:tblStyle w:val="TableGrid"/>
        <w:tblW w:w="9209" w:type="dxa"/>
        <w:tblLook w:val="04A0" w:firstRow="1" w:lastRow="0" w:firstColumn="1" w:lastColumn="0" w:noHBand="0" w:noVBand="1"/>
      </w:tblPr>
      <w:tblGrid>
        <w:gridCol w:w="664"/>
        <w:gridCol w:w="1214"/>
        <w:gridCol w:w="3652"/>
        <w:gridCol w:w="3679"/>
      </w:tblGrid>
      <w:tr w:rsidR="004E57A6" w:rsidRPr="00146351" w14:paraId="18923247" w14:textId="77777777" w:rsidTr="004E57A6">
        <w:trPr>
          <w:trHeight w:val="841"/>
        </w:trPr>
        <w:tc>
          <w:tcPr>
            <w:tcW w:w="663" w:type="dxa"/>
          </w:tcPr>
          <w:p w14:paraId="05A7781A" w14:textId="77777777" w:rsidR="004E57A6" w:rsidRPr="00146351" w:rsidRDefault="004E57A6" w:rsidP="00A73B2F">
            <w:pPr>
              <w:rPr>
                <w:color w:val="000000" w:themeColor="text1"/>
              </w:rPr>
            </w:pPr>
            <w:r w:rsidRPr="00146351">
              <w:rPr>
                <w:rFonts w:hint="eastAsia"/>
                <w:color w:val="000000" w:themeColor="text1"/>
              </w:rPr>
              <w:t>CID</w:t>
            </w:r>
          </w:p>
        </w:tc>
        <w:tc>
          <w:tcPr>
            <w:tcW w:w="1195" w:type="dxa"/>
          </w:tcPr>
          <w:p w14:paraId="04B73D83" w14:textId="77777777" w:rsidR="004E57A6" w:rsidRPr="00146351" w:rsidRDefault="004E57A6" w:rsidP="00A73B2F">
            <w:pPr>
              <w:rPr>
                <w:color w:val="000000" w:themeColor="text1"/>
              </w:rPr>
            </w:pPr>
            <w:r w:rsidRPr="00146351">
              <w:rPr>
                <w:rFonts w:hint="eastAsia"/>
                <w:color w:val="000000" w:themeColor="text1"/>
              </w:rPr>
              <w:t>Clause</w:t>
            </w:r>
          </w:p>
        </w:tc>
        <w:tc>
          <w:tcPr>
            <w:tcW w:w="3564" w:type="dxa"/>
          </w:tcPr>
          <w:p w14:paraId="04BF89AF" w14:textId="77777777" w:rsidR="004E57A6" w:rsidRPr="00146351" w:rsidRDefault="004E57A6" w:rsidP="00A73B2F">
            <w:pPr>
              <w:rPr>
                <w:color w:val="000000" w:themeColor="text1"/>
              </w:rPr>
            </w:pPr>
            <w:r w:rsidRPr="00146351">
              <w:rPr>
                <w:rFonts w:hint="eastAsia"/>
                <w:color w:val="000000" w:themeColor="text1"/>
              </w:rPr>
              <w:t>Comment</w:t>
            </w:r>
          </w:p>
        </w:tc>
        <w:tc>
          <w:tcPr>
            <w:tcW w:w="3787" w:type="dxa"/>
          </w:tcPr>
          <w:p w14:paraId="4311AFCD" w14:textId="77777777" w:rsidR="004E57A6" w:rsidRPr="00146351" w:rsidRDefault="004E57A6" w:rsidP="00A73B2F">
            <w:pPr>
              <w:rPr>
                <w:color w:val="000000" w:themeColor="text1"/>
              </w:rPr>
            </w:pPr>
            <w:r w:rsidRPr="00146351">
              <w:rPr>
                <w:rFonts w:hint="eastAsia"/>
                <w:color w:val="000000" w:themeColor="text1"/>
              </w:rPr>
              <w:t>Proposed change</w:t>
            </w:r>
          </w:p>
        </w:tc>
      </w:tr>
      <w:tr w:rsidR="004E57A6" w:rsidRPr="00146351" w14:paraId="098D56C1" w14:textId="77777777" w:rsidTr="00A73B2F">
        <w:trPr>
          <w:trHeight w:val="841"/>
        </w:trPr>
        <w:tc>
          <w:tcPr>
            <w:tcW w:w="663" w:type="dxa"/>
          </w:tcPr>
          <w:p w14:paraId="3B9F895D" w14:textId="12F9F80E" w:rsidR="004E57A6" w:rsidRPr="00835217" w:rsidRDefault="004E57A6" w:rsidP="004E57A6">
            <w:r>
              <w:rPr>
                <w:rFonts w:hint="eastAsia"/>
                <w:color w:val="000000"/>
              </w:rPr>
              <w:t>3396</w:t>
            </w:r>
          </w:p>
        </w:tc>
        <w:tc>
          <w:tcPr>
            <w:tcW w:w="1219" w:type="dxa"/>
          </w:tcPr>
          <w:p w14:paraId="726577C5" w14:textId="3FFA44AF" w:rsidR="004E57A6" w:rsidRPr="00835217" w:rsidRDefault="004E57A6" w:rsidP="004E57A6">
            <w:r>
              <w:rPr>
                <w:color w:val="000000"/>
              </w:rPr>
              <w:t xml:space="preserve">9.4.2.2.67 </w:t>
            </w:r>
          </w:p>
        </w:tc>
        <w:tc>
          <w:tcPr>
            <w:tcW w:w="3754" w:type="dxa"/>
          </w:tcPr>
          <w:p w14:paraId="39B0A93E" w14:textId="0B175607" w:rsidR="004E57A6" w:rsidRPr="00835217" w:rsidRDefault="004E57A6" w:rsidP="004E57A6">
            <w:r>
              <w:rPr>
                <w:rFonts w:hint="eastAsia"/>
                <w:color w:val="000000"/>
              </w:rPr>
              <w:t xml:space="preserve">Unavailable (encoding 3) should be the </w:t>
            </w:r>
            <w:proofErr w:type="spellStart"/>
            <w:r>
              <w:rPr>
                <w:rFonts w:hint="eastAsia"/>
                <w:color w:val="000000"/>
              </w:rPr>
              <w:t>behavior</w:t>
            </w:r>
            <w:proofErr w:type="spellEnd"/>
            <w:r>
              <w:rPr>
                <w:rFonts w:hint="eastAsia"/>
                <w:color w:val="000000"/>
              </w:rPr>
              <w:t xml:space="preserve"> of non-AP STA (i.e. unavailable at non-AP STA side)</w:t>
            </w:r>
            <w:r>
              <w:rPr>
                <w:rFonts w:hint="eastAsia"/>
                <w:color w:val="000000"/>
              </w:rPr>
              <w:br/>
            </w:r>
            <w:r>
              <w:rPr>
                <w:rFonts w:hint="eastAsia"/>
                <w:color w:val="000000"/>
              </w:rPr>
              <w:br/>
              <w:t>Currently p214 L22 only has requirement for non-AP STA to send slot schedule element</w:t>
            </w:r>
            <w:r>
              <w:rPr>
                <w:rFonts w:hint="eastAsia"/>
                <w:color w:val="000000"/>
              </w:rPr>
              <w:br/>
            </w:r>
            <w:r>
              <w:rPr>
                <w:rFonts w:hint="eastAsia"/>
                <w:color w:val="000000"/>
              </w:rPr>
              <w:br/>
              <w:t>When 2 DNs associate, do they send association request to each other? Based on 11-17-0130, the 2 DN schedule each other and both are APs and non-APs at the same time.</w:t>
            </w:r>
          </w:p>
        </w:tc>
        <w:tc>
          <w:tcPr>
            <w:tcW w:w="3573" w:type="dxa"/>
          </w:tcPr>
          <w:p w14:paraId="49597FEC" w14:textId="1625B76B" w:rsidR="004E57A6" w:rsidRDefault="004E57A6" w:rsidP="004E57A6">
            <w:r>
              <w:rPr>
                <w:rFonts w:hint="eastAsia"/>
                <w:color w:val="000000"/>
              </w:rPr>
              <w:t xml:space="preserve">change to the column of </w:t>
            </w:r>
            <w:proofErr w:type="spellStart"/>
            <w:r>
              <w:rPr>
                <w:rFonts w:hint="eastAsia"/>
                <w:color w:val="000000"/>
              </w:rPr>
              <w:t>Behavior</w:t>
            </w:r>
            <w:proofErr w:type="spellEnd"/>
            <w:r>
              <w:rPr>
                <w:rFonts w:hint="eastAsia"/>
                <w:color w:val="000000"/>
              </w:rPr>
              <w:t xml:space="preserve"> of non-AP and non-PCP STA</w:t>
            </w:r>
            <w:r>
              <w:rPr>
                <w:rFonts w:hint="eastAsia"/>
                <w:color w:val="000000"/>
              </w:rPr>
              <w:br/>
            </w:r>
            <w:r>
              <w:rPr>
                <w:rFonts w:hint="eastAsia"/>
                <w:color w:val="000000"/>
              </w:rPr>
              <w:br/>
              <w:t>remove slot schedule element from Association response frame</w:t>
            </w:r>
          </w:p>
        </w:tc>
      </w:tr>
    </w:tbl>
    <w:p w14:paraId="0E45F1AC" w14:textId="77777777" w:rsidR="004E57A6" w:rsidRPr="00146351" w:rsidRDefault="004E57A6" w:rsidP="004E57A6">
      <w:pPr>
        <w:rPr>
          <w:b/>
          <w:color w:val="000000" w:themeColor="text1"/>
          <w:szCs w:val="22"/>
          <w:lang w:eastAsia="zh-CN"/>
        </w:rPr>
      </w:pPr>
    </w:p>
    <w:p w14:paraId="2C5518DF" w14:textId="77777777" w:rsidR="004E57A6" w:rsidRDefault="004E57A6" w:rsidP="004E57A6">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Rejected</w:t>
      </w:r>
    </w:p>
    <w:p w14:paraId="57A7DE21" w14:textId="77777777" w:rsidR="004E57A6" w:rsidRDefault="004E57A6" w:rsidP="004E57A6">
      <w:pPr>
        <w:rPr>
          <w:color w:val="000000" w:themeColor="text1"/>
          <w:szCs w:val="22"/>
        </w:rPr>
      </w:pPr>
    </w:p>
    <w:p w14:paraId="7F29CBFB" w14:textId="7A20B0CE" w:rsidR="004E57A6" w:rsidRPr="004E57A6" w:rsidRDefault="00826DA1" w:rsidP="004E57A6">
      <w:pPr>
        <w:pStyle w:val="ListParagraph"/>
        <w:numPr>
          <w:ilvl w:val="0"/>
          <w:numId w:val="37"/>
        </w:numPr>
        <w:ind w:firstLineChars="0"/>
        <w:rPr>
          <w:i/>
          <w:color w:val="000000" w:themeColor="text1"/>
          <w:szCs w:val="22"/>
        </w:rPr>
      </w:pPr>
      <w:r>
        <w:rPr>
          <w:color w:val="000000" w:themeColor="text1"/>
          <w:szCs w:val="22"/>
        </w:rPr>
        <w:t>There is no restriction that the unavailable TDD slot is only applicable for the non-AP STA side. See 11-18-0130-01 “Link Maintenance in Distribution Networks” for details</w:t>
      </w:r>
      <w:r w:rsidR="00D51B33">
        <w:rPr>
          <w:color w:val="000000" w:themeColor="text1"/>
          <w:szCs w:val="22"/>
        </w:rPr>
        <w:t xml:space="preserve"> (Slide 18-22)</w:t>
      </w:r>
      <w:r>
        <w:rPr>
          <w:color w:val="000000" w:themeColor="text1"/>
          <w:szCs w:val="22"/>
        </w:rPr>
        <w:t>.</w:t>
      </w:r>
    </w:p>
    <w:p w14:paraId="03F74FBF" w14:textId="6C75483C" w:rsidR="004E57A6" w:rsidRPr="004E57A6" w:rsidRDefault="004E57A6" w:rsidP="004E57A6">
      <w:pPr>
        <w:pStyle w:val="ListParagraph"/>
        <w:numPr>
          <w:ilvl w:val="0"/>
          <w:numId w:val="37"/>
        </w:numPr>
        <w:ind w:firstLineChars="0"/>
        <w:rPr>
          <w:i/>
          <w:color w:val="000000" w:themeColor="text1"/>
          <w:szCs w:val="22"/>
        </w:rPr>
      </w:pPr>
      <w:r>
        <w:rPr>
          <w:color w:val="000000" w:themeColor="text1"/>
          <w:szCs w:val="22"/>
          <w:lang w:eastAsia="zh-CN"/>
        </w:rPr>
        <w:t>TDD Slot Schedule element can be transmitted by DMG AP or PCP</w:t>
      </w:r>
      <w:r w:rsidR="00826DA1">
        <w:rPr>
          <w:color w:val="000000" w:themeColor="text1"/>
          <w:szCs w:val="22"/>
          <w:lang w:eastAsia="zh-CN"/>
        </w:rPr>
        <w:t xml:space="preserve"> in an Association Response frame</w:t>
      </w:r>
      <w:r>
        <w:rPr>
          <w:color w:val="000000" w:themeColor="text1"/>
          <w:szCs w:val="22"/>
          <w:lang w:eastAsia="zh-CN"/>
        </w:rPr>
        <w:t>, as described in 10.40.6.2.2</w:t>
      </w:r>
      <w:r w:rsidR="00826DA1">
        <w:rPr>
          <w:color w:val="000000" w:themeColor="text1"/>
          <w:szCs w:val="22"/>
          <w:lang w:eastAsia="zh-CN"/>
        </w:rPr>
        <w:t>:</w:t>
      </w:r>
    </w:p>
    <w:p w14:paraId="5E017DE4" w14:textId="69B17F0C" w:rsidR="004E57A6" w:rsidRPr="004E57A6" w:rsidRDefault="004E57A6" w:rsidP="004E57A6">
      <w:pPr>
        <w:pStyle w:val="ListParagraph"/>
        <w:ind w:left="360" w:firstLineChars="0" w:firstLine="0"/>
        <w:rPr>
          <w:i/>
          <w:color w:val="000000" w:themeColor="text1"/>
          <w:szCs w:val="22"/>
        </w:rPr>
      </w:pPr>
      <w:r>
        <w:rPr>
          <w:color w:val="000000" w:themeColor="text1"/>
          <w:szCs w:val="22"/>
          <w:lang w:eastAsia="zh-CN"/>
        </w:rPr>
        <w:t>“</w:t>
      </w:r>
      <w:r w:rsidRPr="004E57A6">
        <w:rPr>
          <w:color w:val="000000" w:themeColor="text1"/>
          <w:szCs w:val="22"/>
          <w:lang w:eastAsia="zh-CN"/>
        </w:rPr>
        <w:t xml:space="preserve">The DMG AP or DMG PCP shall </w:t>
      </w:r>
      <w:proofErr w:type="spellStart"/>
      <w:r w:rsidRPr="004E57A6">
        <w:rPr>
          <w:color w:val="000000" w:themeColor="text1"/>
          <w:szCs w:val="22"/>
          <w:lang w:eastAsia="zh-CN"/>
        </w:rPr>
        <w:t>ransmit</w:t>
      </w:r>
      <w:proofErr w:type="spellEnd"/>
      <w:r w:rsidRPr="004E57A6">
        <w:rPr>
          <w:color w:val="000000" w:themeColor="text1"/>
          <w:szCs w:val="22"/>
          <w:lang w:eastAsia="zh-CN"/>
        </w:rPr>
        <w:t xml:space="preserve"> the TDD Slot Schedule element conveyed through an MLME-TDD-SLOT-</w:t>
      </w:r>
      <w:proofErr w:type="spellStart"/>
      <w:r w:rsidRPr="004E57A6">
        <w:rPr>
          <w:color w:val="000000" w:themeColor="text1"/>
          <w:szCs w:val="22"/>
          <w:lang w:eastAsia="zh-CN"/>
        </w:rPr>
        <w:t>SCHEDULE.request</w:t>
      </w:r>
      <w:proofErr w:type="spellEnd"/>
      <w:r w:rsidRPr="004E57A6">
        <w:rPr>
          <w:color w:val="000000" w:themeColor="text1"/>
          <w:szCs w:val="22"/>
          <w:lang w:eastAsia="zh-CN"/>
        </w:rPr>
        <w:t xml:space="preserve"> primitive to each DMG STA that is assigned to access the TDD SP; this transmission shall be done using an Announce frame or </w:t>
      </w:r>
      <w:r w:rsidRPr="00826DA1">
        <w:rPr>
          <w:color w:val="000000" w:themeColor="text1"/>
          <w:szCs w:val="22"/>
          <w:lang w:eastAsia="zh-CN"/>
        </w:rPr>
        <w:t>Association Response frame</w:t>
      </w:r>
      <w:r w:rsidRPr="004E57A6">
        <w:rPr>
          <w:color w:val="000000" w:themeColor="text1"/>
          <w:szCs w:val="22"/>
          <w:lang w:eastAsia="zh-CN"/>
        </w:rPr>
        <w:t xml:space="preserve"> before the time indicated by the value of the Slot Schedule Start Time subfield within the element.</w:t>
      </w:r>
      <w:r>
        <w:rPr>
          <w:color w:val="000000" w:themeColor="text1"/>
          <w:szCs w:val="22"/>
          <w:lang w:eastAsia="zh-CN"/>
        </w:rPr>
        <w:t>”</w:t>
      </w:r>
    </w:p>
    <w:p w14:paraId="593C5B9D" w14:textId="77777777" w:rsidR="004E57A6" w:rsidRDefault="004E57A6" w:rsidP="00CE6CEA">
      <w:pPr>
        <w:rPr>
          <w:szCs w:val="22"/>
        </w:rPr>
      </w:pPr>
    </w:p>
    <w:p w14:paraId="7A476EDD" w14:textId="77777777" w:rsidR="004E57A6" w:rsidRDefault="004E57A6" w:rsidP="00CE6CEA">
      <w:pPr>
        <w:rPr>
          <w:szCs w:val="22"/>
        </w:rPr>
      </w:pPr>
    </w:p>
    <w:p w14:paraId="6081FFF6" w14:textId="77777777" w:rsidR="00EB1AB9" w:rsidRDefault="00EB1AB9" w:rsidP="00CE6CEA">
      <w:pPr>
        <w:rPr>
          <w:szCs w:val="22"/>
        </w:rPr>
      </w:pPr>
    </w:p>
    <w:tbl>
      <w:tblPr>
        <w:tblStyle w:val="TableGrid"/>
        <w:tblW w:w="9209" w:type="dxa"/>
        <w:tblLook w:val="04A0" w:firstRow="1" w:lastRow="0" w:firstColumn="1" w:lastColumn="0" w:noHBand="0" w:noVBand="1"/>
      </w:tblPr>
      <w:tblGrid>
        <w:gridCol w:w="663"/>
        <w:gridCol w:w="1216"/>
        <w:gridCol w:w="3702"/>
        <w:gridCol w:w="3628"/>
      </w:tblGrid>
      <w:tr w:rsidR="00EB1AB9" w:rsidRPr="00146351" w14:paraId="7EF88D4C" w14:textId="77777777" w:rsidTr="00EB1AB9">
        <w:trPr>
          <w:trHeight w:val="841"/>
        </w:trPr>
        <w:tc>
          <w:tcPr>
            <w:tcW w:w="663" w:type="dxa"/>
          </w:tcPr>
          <w:p w14:paraId="1D0EBC1D" w14:textId="77777777" w:rsidR="00EB1AB9" w:rsidRPr="00146351" w:rsidRDefault="00EB1AB9" w:rsidP="00D067FC">
            <w:pPr>
              <w:rPr>
                <w:color w:val="000000" w:themeColor="text1"/>
              </w:rPr>
            </w:pPr>
            <w:r w:rsidRPr="00146351">
              <w:rPr>
                <w:rFonts w:hint="eastAsia"/>
                <w:color w:val="000000" w:themeColor="text1"/>
              </w:rPr>
              <w:t>CID</w:t>
            </w:r>
          </w:p>
        </w:tc>
        <w:tc>
          <w:tcPr>
            <w:tcW w:w="1219" w:type="dxa"/>
          </w:tcPr>
          <w:p w14:paraId="59535E87" w14:textId="77777777" w:rsidR="00EB1AB9" w:rsidRPr="00146351" w:rsidRDefault="00EB1AB9" w:rsidP="00D067FC">
            <w:pPr>
              <w:rPr>
                <w:color w:val="000000" w:themeColor="text1"/>
              </w:rPr>
            </w:pPr>
            <w:r w:rsidRPr="00146351">
              <w:rPr>
                <w:rFonts w:hint="eastAsia"/>
                <w:color w:val="000000" w:themeColor="text1"/>
              </w:rPr>
              <w:t>Clause</w:t>
            </w:r>
          </w:p>
        </w:tc>
        <w:tc>
          <w:tcPr>
            <w:tcW w:w="3649" w:type="dxa"/>
          </w:tcPr>
          <w:p w14:paraId="6E5E5182" w14:textId="77777777" w:rsidR="00EB1AB9" w:rsidRPr="00146351" w:rsidRDefault="00EB1AB9" w:rsidP="00D067FC">
            <w:pPr>
              <w:rPr>
                <w:color w:val="000000" w:themeColor="text1"/>
              </w:rPr>
            </w:pPr>
            <w:r w:rsidRPr="00146351">
              <w:rPr>
                <w:rFonts w:hint="eastAsia"/>
                <w:color w:val="000000" w:themeColor="text1"/>
              </w:rPr>
              <w:t>Comment</w:t>
            </w:r>
          </w:p>
        </w:tc>
        <w:tc>
          <w:tcPr>
            <w:tcW w:w="3678" w:type="dxa"/>
          </w:tcPr>
          <w:p w14:paraId="3369DAB8" w14:textId="77777777" w:rsidR="00EB1AB9" w:rsidRPr="00146351" w:rsidRDefault="00EB1AB9" w:rsidP="00D067FC">
            <w:pPr>
              <w:rPr>
                <w:color w:val="000000" w:themeColor="text1"/>
              </w:rPr>
            </w:pPr>
            <w:r w:rsidRPr="00146351">
              <w:rPr>
                <w:rFonts w:hint="eastAsia"/>
                <w:color w:val="000000" w:themeColor="text1"/>
              </w:rPr>
              <w:t>Proposed change</w:t>
            </w:r>
          </w:p>
        </w:tc>
      </w:tr>
      <w:tr w:rsidR="00EB1AB9" w:rsidRPr="00146351" w14:paraId="31F31EDF" w14:textId="77777777" w:rsidTr="00D067FC">
        <w:trPr>
          <w:trHeight w:val="841"/>
        </w:trPr>
        <w:tc>
          <w:tcPr>
            <w:tcW w:w="663" w:type="dxa"/>
          </w:tcPr>
          <w:p w14:paraId="20518F40" w14:textId="4CE474ED" w:rsidR="00EB1AB9" w:rsidRPr="00835217" w:rsidRDefault="00EB1AB9" w:rsidP="00EB1AB9">
            <w:r>
              <w:rPr>
                <w:rFonts w:hint="eastAsia"/>
                <w:color w:val="000000"/>
              </w:rPr>
              <w:t>3</w:t>
            </w:r>
            <w:r>
              <w:rPr>
                <w:color w:val="000000"/>
              </w:rPr>
              <w:t>482</w:t>
            </w:r>
          </w:p>
        </w:tc>
        <w:tc>
          <w:tcPr>
            <w:tcW w:w="1219" w:type="dxa"/>
          </w:tcPr>
          <w:p w14:paraId="73F160CA" w14:textId="41652566" w:rsidR="00EB1AB9" w:rsidRPr="00835217" w:rsidRDefault="00EB1AB9" w:rsidP="00EB1AB9">
            <w:r>
              <w:rPr>
                <w:rFonts w:hint="eastAsia"/>
                <w:color w:val="000000"/>
              </w:rPr>
              <w:t>9.4.</w:t>
            </w:r>
            <w:r>
              <w:rPr>
                <w:color w:val="000000"/>
              </w:rPr>
              <w:t>2.266 P139 L27</w:t>
            </w:r>
          </w:p>
        </w:tc>
        <w:tc>
          <w:tcPr>
            <w:tcW w:w="3754" w:type="dxa"/>
          </w:tcPr>
          <w:p w14:paraId="0E1B1DB9" w14:textId="4156C80E" w:rsidR="00EB1AB9" w:rsidRPr="00835217" w:rsidRDefault="00EB1AB9" w:rsidP="00EB1AB9">
            <w:r>
              <w:rPr>
                <w:rFonts w:hint="eastAsia"/>
                <w:color w:val="000000"/>
              </w:rPr>
              <w:t xml:space="preserve">The Slot Structure field name should be changed to reflect the exact </w:t>
            </w:r>
            <w:r>
              <w:rPr>
                <w:color w:val="000000"/>
              </w:rPr>
              <w:t>meaning</w:t>
            </w:r>
            <w:r>
              <w:rPr>
                <w:rFonts w:hint="eastAsia"/>
                <w:color w:val="000000"/>
              </w:rPr>
              <w:t xml:space="preserve"> of it</w:t>
            </w:r>
          </w:p>
        </w:tc>
        <w:tc>
          <w:tcPr>
            <w:tcW w:w="3573" w:type="dxa"/>
          </w:tcPr>
          <w:p w14:paraId="414FEAE5" w14:textId="3B5E69EA" w:rsidR="00EB1AB9" w:rsidRDefault="00EB1AB9" w:rsidP="00EB1AB9">
            <w:r>
              <w:rPr>
                <w:rFonts w:hint="eastAsia"/>
                <w:color w:val="000000"/>
              </w:rPr>
              <w:t>please consider changing the name of the field from "Slot Structure"  to "Slots Duration"</w:t>
            </w:r>
          </w:p>
        </w:tc>
      </w:tr>
    </w:tbl>
    <w:p w14:paraId="56F41605" w14:textId="77777777" w:rsidR="00EB1AB9" w:rsidRPr="00146351" w:rsidRDefault="00EB1AB9" w:rsidP="00EB1AB9">
      <w:pPr>
        <w:rPr>
          <w:b/>
          <w:color w:val="000000" w:themeColor="text1"/>
          <w:szCs w:val="22"/>
          <w:lang w:eastAsia="zh-CN"/>
        </w:rPr>
      </w:pPr>
    </w:p>
    <w:p w14:paraId="6CFDA2D1" w14:textId="77777777" w:rsidR="00EB1AB9" w:rsidRDefault="00EB1AB9" w:rsidP="00EB1AB9">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Rejected</w:t>
      </w:r>
    </w:p>
    <w:p w14:paraId="595C266F" w14:textId="77777777" w:rsidR="00EB1AB9" w:rsidRDefault="00EB1AB9" w:rsidP="00EB1AB9">
      <w:pPr>
        <w:rPr>
          <w:color w:val="000000" w:themeColor="text1"/>
          <w:szCs w:val="22"/>
        </w:rPr>
      </w:pPr>
    </w:p>
    <w:p w14:paraId="3F3B4990" w14:textId="54CE0D5E" w:rsidR="00EB1AB9" w:rsidRPr="004E57A6" w:rsidRDefault="00EB1AB9" w:rsidP="00EB1AB9">
      <w:pPr>
        <w:pStyle w:val="ListParagraph"/>
        <w:numPr>
          <w:ilvl w:val="0"/>
          <w:numId w:val="38"/>
        </w:numPr>
        <w:ind w:firstLineChars="0"/>
        <w:rPr>
          <w:i/>
          <w:color w:val="000000" w:themeColor="text1"/>
          <w:szCs w:val="22"/>
        </w:rPr>
      </w:pPr>
      <w:r>
        <w:rPr>
          <w:color w:val="000000" w:themeColor="text1"/>
          <w:szCs w:val="22"/>
          <w:lang w:eastAsia="zh-CN"/>
        </w:rPr>
        <w:lastRenderedPageBreak/>
        <w:t xml:space="preserve">“Slots Duration” is not appropriate because the element not only specifies all the duration information, but also includes specific structure information such as number of TDD Slots per TDD Interval, and the guard intervals.  </w:t>
      </w:r>
    </w:p>
    <w:p w14:paraId="48B51734" w14:textId="77777777" w:rsidR="00EB1AB9" w:rsidRDefault="00EB1AB9" w:rsidP="00CE6CEA">
      <w:pPr>
        <w:rPr>
          <w:szCs w:val="22"/>
        </w:rPr>
      </w:pPr>
    </w:p>
    <w:p w14:paraId="3011F6D2" w14:textId="77777777" w:rsidR="00EB1AB9" w:rsidRDefault="00EB1AB9" w:rsidP="00CE6CEA">
      <w:pPr>
        <w:rPr>
          <w:szCs w:val="22"/>
        </w:rPr>
      </w:pPr>
    </w:p>
    <w:p w14:paraId="3C36B4B3" w14:textId="77777777" w:rsidR="00EB1AB9" w:rsidRDefault="00EB1AB9" w:rsidP="00CE6CEA">
      <w:pPr>
        <w:rPr>
          <w:szCs w:val="22"/>
        </w:rPr>
      </w:pPr>
    </w:p>
    <w:tbl>
      <w:tblPr>
        <w:tblStyle w:val="TableGrid"/>
        <w:tblW w:w="9209" w:type="dxa"/>
        <w:tblLook w:val="04A0" w:firstRow="1" w:lastRow="0" w:firstColumn="1" w:lastColumn="0" w:noHBand="0" w:noVBand="1"/>
      </w:tblPr>
      <w:tblGrid>
        <w:gridCol w:w="663"/>
        <w:gridCol w:w="1219"/>
        <w:gridCol w:w="3726"/>
        <w:gridCol w:w="3601"/>
      </w:tblGrid>
      <w:tr w:rsidR="00F64A67" w:rsidRPr="00146351" w14:paraId="59B43A86" w14:textId="77777777" w:rsidTr="00F64A67">
        <w:trPr>
          <w:trHeight w:val="841"/>
        </w:trPr>
        <w:tc>
          <w:tcPr>
            <w:tcW w:w="663" w:type="dxa"/>
          </w:tcPr>
          <w:p w14:paraId="267FFC28" w14:textId="77777777" w:rsidR="00F64A67" w:rsidRPr="00146351" w:rsidRDefault="00F64A67" w:rsidP="00D067FC">
            <w:pPr>
              <w:rPr>
                <w:color w:val="000000" w:themeColor="text1"/>
              </w:rPr>
            </w:pPr>
            <w:r w:rsidRPr="00146351">
              <w:rPr>
                <w:rFonts w:hint="eastAsia"/>
                <w:color w:val="000000" w:themeColor="text1"/>
              </w:rPr>
              <w:t>CID</w:t>
            </w:r>
          </w:p>
        </w:tc>
        <w:tc>
          <w:tcPr>
            <w:tcW w:w="1216" w:type="dxa"/>
          </w:tcPr>
          <w:p w14:paraId="16F95ED4" w14:textId="77777777" w:rsidR="00F64A67" w:rsidRPr="00146351" w:rsidRDefault="00F64A67" w:rsidP="00D067FC">
            <w:pPr>
              <w:rPr>
                <w:color w:val="000000" w:themeColor="text1"/>
              </w:rPr>
            </w:pPr>
            <w:r w:rsidRPr="00146351">
              <w:rPr>
                <w:rFonts w:hint="eastAsia"/>
                <w:color w:val="000000" w:themeColor="text1"/>
              </w:rPr>
              <w:t>Clause</w:t>
            </w:r>
          </w:p>
        </w:tc>
        <w:tc>
          <w:tcPr>
            <w:tcW w:w="3702" w:type="dxa"/>
          </w:tcPr>
          <w:p w14:paraId="77B7ABC0" w14:textId="77777777" w:rsidR="00F64A67" w:rsidRPr="00146351" w:rsidRDefault="00F64A67" w:rsidP="00D067FC">
            <w:pPr>
              <w:rPr>
                <w:color w:val="000000" w:themeColor="text1"/>
              </w:rPr>
            </w:pPr>
            <w:r w:rsidRPr="00146351">
              <w:rPr>
                <w:rFonts w:hint="eastAsia"/>
                <w:color w:val="000000" w:themeColor="text1"/>
              </w:rPr>
              <w:t>Comment</w:t>
            </w:r>
          </w:p>
        </w:tc>
        <w:tc>
          <w:tcPr>
            <w:tcW w:w="3628" w:type="dxa"/>
          </w:tcPr>
          <w:p w14:paraId="5C44E28E" w14:textId="77777777" w:rsidR="00F64A67" w:rsidRPr="00146351" w:rsidRDefault="00F64A67" w:rsidP="00D067FC">
            <w:pPr>
              <w:rPr>
                <w:color w:val="000000" w:themeColor="text1"/>
              </w:rPr>
            </w:pPr>
            <w:r w:rsidRPr="00146351">
              <w:rPr>
                <w:rFonts w:hint="eastAsia"/>
                <w:color w:val="000000" w:themeColor="text1"/>
              </w:rPr>
              <w:t>Proposed change</w:t>
            </w:r>
          </w:p>
        </w:tc>
      </w:tr>
      <w:tr w:rsidR="00F64A67" w:rsidRPr="00146351" w14:paraId="5F6C4BED" w14:textId="77777777" w:rsidTr="00D067FC">
        <w:trPr>
          <w:trHeight w:val="841"/>
        </w:trPr>
        <w:tc>
          <w:tcPr>
            <w:tcW w:w="663" w:type="dxa"/>
          </w:tcPr>
          <w:p w14:paraId="723617D2" w14:textId="30ED47E5" w:rsidR="00F64A67" w:rsidRPr="00835217" w:rsidRDefault="00F64A67" w:rsidP="00F64A67">
            <w:r w:rsidRPr="006B7C6C">
              <w:t>3488</w:t>
            </w:r>
          </w:p>
        </w:tc>
        <w:tc>
          <w:tcPr>
            <w:tcW w:w="1219" w:type="dxa"/>
          </w:tcPr>
          <w:p w14:paraId="203CB7C5" w14:textId="0C55E210" w:rsidR="00F64A67" w:rsidRPr="00835217" w:rsidRDefault="00F64A67" w:rsidP="00F64A67">
            <w:r w:rsidRPr="006B7C6C">
              <w:t>10.40.6.2.2 P214 L23</w:t>
            </w:r>
          </w:p>
        </w:tc>
        <w:tc>
          <w:tcPr>
            <w:tcW w:w="3754" w:type="dxa"/>
          </w:tcPr>
          <w:p w14:paraId="5462CA5F" w14:textId="65C88A91" w:rsidR="00F64A67" w:rsidRPr="00835217" w:rsidRDefault="00F64A67" w:rsidP="00F64A67">
            <w:r w:rsidRPr="006B7C6C">
              <w:t xml:space="preserve">The non-AP/PCP may transmit a TDD Slot Schedule element in an Announce frame or Association frame. The </w:t>
            </w:r>
            <w:proofErr w:type="spellStart"/>
            <w:r w:rsidRPr="006B7C6C">
              <w:t>Reassociation</w:t>
            </w:r>
            <w:proofErr w:type="spellEnd"/>
            <w:r w:rsidRPr="006B7C6C">
              <w:t xml:space="preserve"> frame should be included in this list as well</w:t>
            </w:r>
          </w:p>
        </w:tc>
        <w:tc>
          <w:tcPr>
            <w:tcW w:w="3573" w:type="dxa"/>
          </w:tcPr>
          <w:p w14:paraId="6CFA7520" w14:textId="0885A60A" w:rsidR="00F64A67" w:rsidRDefault="00F64A67" w:rsidP="00F64A67">
            <w:r w:rsidRPr="006B7C6C">
              <w:t xml:space="preserve">Add the </w:t>
            </w:r>
            <w:proofErr w:type="spellStart"/>
            <w:r w:rsidRPr="006B7C6C">
              <w:t>Reassociation</w:t>
            </w:r>
            <w:proofErr w:type="spellEnd"/>
            <w:r w:rsidRPr="006B7C6C">
              <w:t xml:space="preserve"> frame to the list of the frames that the TDD Slot Schedule element can be optionally added when transmitted from a non-AP/PCP</w:t>
            </w:r>
          </w:p>
        </w:tc>
      </w:tr>
    </w:tbl>
    <w:p w14:paraId="58A9B450" w14:textId="77777777" w:rsidR="00F64A67" w:rsidRPr="00146351" w:rsidRDefault="00F64A67" w:rsidP="00F64A67">
      <w:pPr>
        <w:rPr>
          <w:b/>
          <w:color w:val="000000" w:themeColor="text1"/>
          <w:szCs w:val="22"/>
          <w:lang w:eastAsia="zh-CN"/>
        </w:rPr>
      </w:pPr>
    </w:p>
    <w:p w14:paraId="01774C84" w14:textId="6031687B" w:rsidR="00F64A67" w:rsidRDefault="00F64A67" w:rsidP="00F64A67">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Accepted</w:t>
      </w:r>
    </w:p>
    <w:p w14:paraId="58BF0332" w14:textId="77777777" w:rsidR="00F64A67" w:rsidRDefault="00F64A67" w:rsidP="00F64A67">
      <w:pPr>
        <w:rPr>
          <w:color w:val="000000" w:themeColor="text1"/>
          <w:szCs w:val="22"/>
        </w:rPr>
      </w:pPr>
    </w:p>
    <w:p w14:paraId="6AF88539" w14:textId="07111A61" w:rsidR="00F64A67" w:rsidRDefault="00F64A67" w:rsidP="00F64A67">
      <w:pPr>
        <w:rPr>
          <w:i/>
          <w:szCs w:val="22"/>
          <w:lang w:eastAsia="zh-CN"/>
        </w:rPr>
      </w:pPr>
      <w:r>
        <w:rPr>
          <w:rFonts w:hint="eastAsia"/>
          <w:i/>
          <w:szCs w:val="22"/>
          <w:lang w:eastAsia="zh-CN"/>
        </w:rPr>
        <w:t>Chan</w:t>
      </w:r>
      <w:r>
        <w:rPr>
          <w:i/>
          <w:szCs w:val="22"/>
          <w:lang w:eastAsia="zh-CN"/>
        </w:rPr>
        <w:t>ge P214 L22-L25 as follows:</w:t>
      </w:r>
    </w:p>
    <w:p w14:paraId="0E8E604D" w14:textId="58968D04" w:rsidR="00F64A67" w:rsidRPr="00F64A67" w:rsidRDefault="00F64A67" w:rsidP="00F64A67">
      <w:pPr>
        <w:rPr>
          <w:rFonts w:asciiTheme="minorHAnsi" w:hAnsiTheme="minorHAnsi" w:cstheme="minorBidi"/>
          <w:szCs w:val="22"/>
          <w:lang w:eastAsia="zh-CN"/>
        </w:rPr>
      </w:pPr>
      <w:r w:rsidRPr="00F64A67">
        <w:rPr>
          <w:rFonts w:asciiTheme="minorHAnsi" w:hAnsiTheme="minorHAnsi" w:cstheme="minorBidi"/>
          <w:szCs w:val="22"/>
          <w:lang w:eastAsia="zh-CN"/>
        </w:rPr>
        <w:t>A non-AP and non-PCP DMG STA may transmit a TDD Slot Schedule ele</w:t>
      </w:r>
      <w:r>
        <w:rPr>
          <w:rFonts w:asciiTheme="minorHAnsi" w:hAnsiTheme="minorHAnsi" w:cstheme="minorBidi"/>
          <w:szCs w:val="22"/>
          <w:lang w:eastAsia="zh-CN"/>
        </w:rPr>
        <w:t xml:space="preserve">ment in an Announce frame or </w:t>
      </w:r>
      <w:r>
        <w:rPr>
          <w:rFonts w:asciiTheme="minorHAnsi" w:hAnsiTheme="minorHAnsi" w:cstheme="minorBidi"/>
          <w:color w:val="FF0000"/>
          <w:szCs w:val="22"/>
          <w:u w:val="single"/>
          <w:lang w:eastAsia="zh-CN"/>
        </w:rPr>
        <w:t>(Re</w:t>
      </w:r>
      <w:proofErr w:type="gramStart"/>
      <w:r>
        <w:rPr>
          <w:rFonts w:asciiTheme="minorHAnsi" w:hAnsiTheme="minorHAnsi" w:cstheme="minorBidi"/>
          <w:color w:val="FF0000"/>
          <w:szCs w:val="22"/>
          <w:u w:val="single"/>
          <w:lang w:eastAsia="zh-CN"/>
        </w:rPr>
        <w:t>)</w:t>
      </w:r>
      <w:r w:rsidRPr="00F64A67">
        <w:rPr>
          <w:rFonts w:asciiTheme="minorHAnsi" w:hAnsiTheme="minorHAnsi" w:cstheme="minorBidi"/>
          <w:szCs w:val="22"/>
          <w:lang w:eastAsia="zh-CN"/>
        </w:rPr>
        <w:t>Association</w:t>
      </w:r>
      <w:proofErr w:type="gramEnd"/>
      <w:r w:rsidRPr="00F64A67">
        <w:rPr>
          <w:rFonts w:asciiTheme="minorHAnsi" w:hAnsiTheme="minorHAnsi" w:cstheme="minorBidi"/>
          <w:szCs w:val="22"/>
          <w:lang w:eastAsia="zh-CN"/>
        </w:rPr>
        <w:t xml:space="preserve"> Request frame to a DMG AP or DMG PCP. In this case, the Bitmap</w:t>
      </w:r>
      <w:r>
        <w:rPr>
          <w:rFonts w:asciiTheme="minorHAnsi" w:hAnsiTheme="minorHAnsi" w:cstheme="minorBidi"/>
          <w:szCs w:val="22"/>
          <w:lang w:eastAsia="zh-CN"/>
        </w:rPr>
        <w:t xml:space="preserve"> and Access Type </w:t>
      </w:r>
      <w:r w:rsidRPr="00F64A67">
        <w:rPr>
          <w:rFonts w:asciiTheme="minorHAnsi" w:hAnsiTheme="minorHAnsi" w:cstheme="minorBidi"/>
          <w:szCs w:val="22"/>
          <w:lang w:eastAsia="zh-CN"/>
        </w:rPr>
        <w:t>Schedule field in the element is set from the viewpoint of the AP or PCP and i</w:t>
      </w:r>
      <w:r>
        <w:rPr>
          <w:rFonts w:asciiTheme="minorHAnsi" w:hAnsiTheme="minorHAnsi" w:cstheme="minorBidi"/>
          <w:szCs w:val="22"/>
          <w:lang w:eastAsia="zh-CN"/>
        </w:rPr>
        <w:t xml:space="preserve">ndicates the availability of </w:t>
      </w:r>
      <w:r w:rsidRPr="00F64A67">
        <w:rPr>
          <w:rFonts w:asciiTheme="minorHAnsi" w:hAnsiTheme="minorHAnsi" w:cstheme="minorBidi"/>
          <w:szCs w:val="22"/>
          <w:lang w:eastAsia="zh-CN"/>
        </w:rPr>
        <w:t>the STA, which can be used as input to the AP or PCP scheduling.</w:t>
      </w:r>
    </w:p>
    <w:p w14:paraId="6473F4CD" w14:textId="77777777" w:rsidR="00EB1AB9" w:rsidRPr="00F64A67" w:rsidRDefault="00EB1AB9" w:rsidP="00CE6CEA">
      <w:pPr>
        <w:rPr>
          <w:szCs w:val="22"/>
        </w:rPr>
      </w:pPr>
    </w:p>
    <w:p w14:paraId="6FF3CC2E" w14:textId="77777777" w:rsidR="00EB1AB9" w:rsidRDefault="00EB1AB9" w:rsidP="00CE6CEA">
      <w:pPr>
        <w:rPr>
          <w:szCs w:val="22"/>
        </w:rPr>
      </w:pPr>
    </w:p>
    <w:p w14:paraId="76ECF60C" w14:textId="77777777" w:rsidR="00EB1AB9" w:rsidRPr="00EB1AB9" w:rsidRDefault="00EB1AB9" w:rsidP="00CE6CEA">
      <w:pPr>
        <w:rPr>
          <w:szCs w:val="22"/>
        </w:rPr>
      </w:pPr>
    </w:p>
    <w:tbl>
      <w:tblPr>
        <w:tblStyle w:val="TableGrid"/>
        <w:tblW w:w="9209" w:type="dxa"/>
        <w:tblLook w:val="04A0" w:firstRow="1" w:lastRow="0" w:firstColumn="1" w:lastColumn="0" w:noHBand="0" w:noVBand="1"/>
      </w:tblPr>
      <w:tblGrid>
        <w:gridCol w:w="663"/>
        <w:gridCol w:w="1219"/>
        <w:gridCol w:w="3649"/>
        <w:gridCol w:w="3678"/>
      </w:tblGrid>
      <w:tr w:rsidR="004E57A6" w:rsidRPr="00146351" w14:paraId="224C5F28" w14:textId="77777777" w:rsidTr="004A7B1D">
        <w:trPr>
          <w:trHeight w:val="841"/>
        </w:trPr>
        <w:tc>
          <w:tcPr>
            <w:tcW w:w="663" w:type="dxa"/>
          </w:tcPr>
          <w:p w14:paraId="21DC858A" w14:textId="77777777" w:rsidR="004E57A6" w:rsidRPr="00146351" w:rsidRDefault="004E57A6" w:rsidP="00A73B2F">
            <w:pPr>
              <w:rPr>
                <w:color w:val="000000" w:themeColor="text1"/>
              </w:rPr>
            </w:pPr>
            <w:r w:rsidRPr="00146351">
              <w:rPr>
                <w:rFonts w:hint="eastAsia"/>
                <w:color w:val="000000" w:themeColor="text1"/>
              </w:rPr>
              <w:t>CID</w:t>
            </w:r>
          </w:p>
        </w:tc>
        <w:tc>
          <w:tcPr>
            <w:tcW w:w="1195" w:type="dxa"/>
          </w:tcPr>
          <w:p w14:paraId="23FBBAED" w14:textId="77777777" w:rsidR="004E57A6" w:rsidRPr="00146351" w:rsidRDefault="004E57A6" w:rsidP="00A73B2F">
            <w:pPr>
              <w:rPr>
                <w:color w:val="000000" w:themeColor="text1"/>
              </w:rPr>
            </w:pPr>
            <w:r w:rsidRPr="00146351">
              <w:rPr>
                <w:rFonts w:hint="eastAsia"/>
                <w:color w:val="000000" w:themeColor="text1"/>
              </w:rPr>
              <w:t>Clause</w:t>
            </w:r>
          </w:p>
        </w:tc>
        <w:tc>
          <w:tcPr>
            <w:tcW w:w="3564" w:type="dxa"/>
          </w:tcPr>
          <w:p w14:paraId="0B3EEDFE" w14:textId="77777777" w:rsidR="004E57A6" w:rsidRPr="00146351" w:rsidRDefault="004E57A6" w:rsidP="00A73B2F">
            <w:pPr>
              <w:rPr>
                <w:color w:val="000000" w:themeColor="text1"/>
              </w:rPr>
            </w:pPr>
            <w:r w:rsidRPr="00146351">
              <w:rPr>
                <w:rFonts w:hint="eastAsia"/>
                <w:color w:val="000000" w:themeColor="text1"/>
              </w:rPr>
              <w:t>Comment</w:t>
            </w:r>
          </w:p>
        </w:tc>
        <w:tc>
          <w:tcPr>
            <w:tcW w:w="3787" w:type="dxa"/>
          </w:tcPr>
          <w:p w14:paraId="083CDF3A" w14:textId="77777777" w:rsidR="004E57A6" w:rsidRPr="00146351" w:rsidRDefault="004E57A6" w:rsidP="00A73B2F">
            <w:pPr>
              <w:rPr>
                <w:color w:val="000000" w:themeColor="text1"/>
              </w:rPr>
            </w:pPr>
            <w:r w:rsidRPr="00146351">
              <w:rPr>
                <w:rFonts w:hint="eastAsia"/>
                <w:color w:val="000000" w:themeColor="text1"/>
              </w:rPr>
              <w:t>Proposed change</w:t>
            </w:r>
          </w:p>
        </w:tc>
      </w:tr>
      <w:tr w:rsidR="004A7B1D" w:rsidRPr="00146351" w14:paraId="7A8D5C17" w14:textId="77777777" w:rsidTr="00A73B2F">
        <w:trPr>
          <w:trHeight w:val="841"/>
        </w:trPr>
        <w:tc>
          <w:tcPr>
            <w:tcW w:w="663" w:type="dxa"/>
          </w:tcPr>
          <w:p w14:paraId="66EB4603" w14:textId="2490670E" w:rsidR="004A7B1D" w:rsidRPr="00835217" w:rsidRDefault="004A7B1D" w:rsidP="004A7B1D">
            <w:r>
              <w:rPr>
                <w:rFonts w:hint="eastAsia"/>
                <w:color w:val="000000"/>
              </w:rPr>
              <w:t>3551</w:t>
            </w:r>
          </w:p>
        </w:tc>
        <w:tc>
          <w:tcPr>
            <w:tcW w:w="1219" w:type="dxa"/>
          </w:tcPr>
          <w:p w14:paraId="6AE9E20A" w14:textId="1A0CD40C" w:rsidR="004A7B1D" w:rsidRPr="00835217" w:rsidRDefault="004A7B1D" w:rsidP="004A7B1D">
            <w:r>
              <w:rPr>
                <w:rFonts w:hint="eastAsia"/>
                <w:color w:val="000000"/>
              </w:rPr>
              <w:t>9</w:t>
            </w:r>
            <w:r>
              <w:rPr>
                <w:color w:val="000000"/>
              </w:rPr>
              <w:t xml:space="preserve">.4.2.250.6 </w:t>
            </w:r>
          </w:p>
        </w:tc>
        <w:tc>
          <w:tcPr>
            <w:tcW w:w="3754" w:type="dxa"/>
          </w:tcPr>
          <w:p w14:paraId="29918AA0" w14:textId="2B9F29C4" w:rsidR="004A7B1D" w:rsidRPr="00835217" w:rsidRDefault="004A7B1D" w:rsidP="004A7B1D">
            <w:r>
              <w:rPr>
                <w:rFonts w:hint="eastAsia"/>
                <w:color w:val="000000"/>
              </w:rPr>
              <w:t xml:space="preserve">What is the </w:t>
            </w:r>
            <w:proofErr w:type="spellStart"/>
            <w:r>
              <w:rPr>
                <w:rFonts w:hint="eastAsia"/>
                <w:color w:val="000000"/>
              </w:rPr>
              <w:t>behavioral</w:t>
            </w:r>
            <w:proofErr w:type="spellEnd"/>
            <w:r>
              <w:rPr>
                <w:rFonts w:hint="eastAsia"/>
                <w:color w:val="000000"/>
              </w:rPr>
              <w:t xml:space="preserve"> difference between static SM (capability value equal 0) and SM power save disabled (capability value equal 3)? Are both states are </w:t>
            </w:r>
            <w:r>
              <w:rPr>
                <w:color w:val="000000"/>
              </w:rPr>
              <w:t>needed?</w:t>
            </w:r>
          </w:p>
        </w:tc>
        <w:tc>
          <w:tcPr>
            <w:tcW w:w="3573" w:type="dxa"/>
          </w:tcPr>
          <w:p w14:paraId="4F7FF2AB" w14:textId="127127B4" w:rsidR="004A7B1D" w:rsidRDefault="004A7B1D" w:rsidP="004A7B1D">
            <w:r>
              <w:rPr>
                <w:rFonts w:hint="eastAsia"/>
                <w:color w:val="000000"/>
              </w:rPr>
              <w:t>Remove the "SM Disabled" option, keep only Dynamic and Static</w:t>
            </w:r>
          </w:p>
        </w:tc>
      </w:tr>
    </w:tbl>
    <w:p w14:paraId="1C12D39F" w14:textId="77777777" w:rsidR="004E57A6" w:rsidRPr="00146351" w:rsidRDefault="004E57A6" w:rsidP="004E57A6">
      <w:pPr>
        <w:rPr>
          <w:b/>
          <w:color w:val="000000" w:themeColor="text1"/>
          <w:szCs w:val="22"/>
          <w:lang w:eastAsia="zh-CN"/>
        </w:rPr>
      </w:pPr>
    </w:p>
    <w:p w14:paraId="194D3895" w14:textId="77777777" w:rsidR="004E57A6" w:rsidRDefault="004E57A6" w:rsidP="004E57A6">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Rejected</w:t>
      </w:r>
    </w:p>
    <w:p w14:paraId="428059FC" w14:textId="77777777" w:rsidR="004E57A6" w:rsidRDefault="004E57A6" w:rsidP="004E57A6">
      <w:pPr>
        <w:rPr>
          <w:color w:val="000000" w:themeColor="text1"/>
          <w:szCs w:val="22"/>
        </w:rPr>
      </w:pPr>
    </w:p>
    <w:p w14:paraId="5108F8AE" w14:textId="5C120EE8" w:rsidR="004E57A6" w:rsidRPr="004E57A6" w:rsidRDefault="004A7B1D" w:rsidP="00EB1AB9">
      <w:pPr>
        <w:pStyle w:val="ListParagraph"/>
        <w:numPr>
          <w:ilvl w:val="0"/>
          <w:numId w:val="41"/>
        </w:numPr>
        <w:ind w:firstLineChars="0"/>
        <w:rPr>
          <w:i/>
          <w:color w:val="000000" w:themeColor="text1"/>
          <w:szCs w:val="22"/>
        </w:rPr>
      </w:pPr>
      <w:r>
        <w:rPr>
          <w:color w:val="000000" w:themeColor="text1"/>
          <w:szCs w:val="22"/>
          <w:lang w:eastAsia="zh-CN"/>
        </w:rPr>
        <w:t xml:space="preserve">Static SM power save means the STA is always operating a single receive chain, but it is able to </w:t>
      </w:r>
      <w:r w:rsidR="00A73B2F">
        <w:rPr>
          <w:color w:val="000000" w:themeColor="text1"/>
          <w:szCs w:val="22"/>
          <w:lang w:eastAsia="zh-CN"/>
        </w:rPr>
        <w:t xml:space="preserve">activate its multiple receive chains after it gets out of the </w:t>
      </w:r>
      <w:proofErr w:type="spellStart"/>
      <w:r w:rsidR="00A73B2F">
        <w:rPr>
          <w:color w:val="000000" w:themeColor="text1"/>
          <w:szCs w:val="22"/>
          <w:lang w:eastAsia="zh-CN"/>
        </w:rPr>
        <w:t>Statis</w:t>
      </w:r>
      <w:proofErr w:type="spellEnd"/>
      <w:r w:rsidR="00A73B2F">
        <w:rPr>
          <w:color w:val="000000" w:themeColor="text1"/>
          <w:szCs w:val="22"/>
          <w:lang w:eastAsia="zh-CN"/>
        </w:rPr>
        <w:t xml:space="preserve"> SM power save mode</w:t>
      </w:r>
      <w:r>
        <w:rPr>
          <w:color w:val="000000" w:themeColor="text1"/>
          <w:szCs w:val="22"/>
          <w:lang w:eastAsia="zh-CN"/>
        </w:rPr>
        <w:t xml:space="preserve">. SM power save disabled means </w:t>
      </w:r>
      <w:r w:rsidR="00A73B2F">
        <w:rPr>
          <w:color w:val="000000" w:themeColor="text1"/>
          <w:szCs w:val="22"/>
          <w:lang w:eastAsia="zh-CN"/>
        </w:rPr>
        <w:t xml:space="preserve">the STA does not support this </w:t>
      </w:r>
      <w:bookmarkStart w:id="0" w:name="_GoBack"/>
      <w:bookmarkEnd w:id="0"/>
      <w:r w:rsidR="00A73B2F">
        <w:rPr>
          <w:color w:val="000000" w:themeColor="text1"/>
          <w:szCs w:val="22"/>
          <w:lang w:eastAsia="zh-CN"/>
        </w:rPr>
        <w:t xml:space="preserve">power save feature, i.e., it cannot operate in Static SM power save or Dynamic SM power save mode. </w:t>
      </w:r>
    </w:p>
    <w:p w14:paraId="217508BA" w14:textId="77777777" w:rsidR="004E57A6" w:rsidRPr="004E57A6" w:rsidRDefault="004E57A6" w:rsidP="00CE6CEA">
      <w:pPr>
        <w:rPr>
          <w:szCs w:val="22"/>
        </w:rPr>
      </w:pPr>
    </w:p>
    <w:p w14:paraId="131E0CA0" w14:textId="77777777" w:rsidR="00A143B8" w:rsidRDefault="00A143B8" w:rsidP="000B454A">
      <w:pPr>
        <w:rPr>
          <w:color w:val="000000" w:themeColor="text1"/>
          <w:szCs w:val="22"/>
          <w:lang w:eastAsia="zh-CN"/>
        </w:rPr>
      </w:pPr>
    </w:p>
    <w:p w14:paraId="285A606C" w14:textId="77777777" w:rsidR="00A73B2F" w:rsidRDefault="00A73B2F"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219"/>
        <w:gridCol w:w="3701"/>
        <w:gridCol w:w="3626"/>
      </w:tblGrid>
      <w:tr w:rsidR="00A73B2F" w:rsidRPr="00146351" w14:paraId="57E2787F" w14:textId="77777777" w:rsidTr="00A73B2F">
        <w:trPr>
          <w:trHeight w:val="841"/>
        </w:trPr>
        <w:tc>
          <w:tcPr>
            <w:tcW w:w="663" w:type="dxa"/>
          </w:tcPr>
          <w:p w14:paraId="58EFD392" w14:textId="77777777" w:rsidR="00A73B2F" w:rsidRPr="00146351" w:rsidRDefault="00A73B2F" w:rsidP="00A73B2F">
            <w:pPr>
              <w:rPr>
                <w:color w:val="000000" w:themeColor="text1"/>
              </w:rPr>
            </w:pPr>
            <w:r w:rsidRPr="00146351">
              <w:rPr>
                <w:rFonts w:hint="eastAsia"/>
                <w:color w:val="000000" w:themeColor="text1"/>
              </w:rPr>
              <w:t>CID</w:t>
            </w:r>
          </w:p>
        </w:tc>
        <w:tc>
          <w:tcPr>
            <w:tcW w:w="1219" w:type="dxa"/>
          </w:tcPr>
          <w:p w14:paraId="03947DC1" w14:textId="77777777" w:rsidR="00A73B2F" w:rsidRPr="00146351" w:rsidRDefault="00A73B2F" w:rsidP="00A73B2F">
            <w:pPr>
              <w:rPr>
                <w:color w:val="000000" w:themeColor="text1"/>
              </w:rPr>
            </w:pPr>
            <w:r w:rsidRPr="00146351">
              <w:rPr>
                <w:rFonts w:hint="eastAsia"/>
                <w:color w:val="000000" w:themeColor="text1"/>
              </w:rPr>
              <w:t>Clause</w:t>
            </w:r>
          </w:p>
        </w:tc>
        <w:tc>
          <w:tcPr>
            <w:tcW w:w="3649" w:type="dxa"/>
          </w:tcPr>
          <w:p w14:paraId="72A9164C" w14:textId="77777777" w:rsidR="00A73B2F" w:rsidRPr="00146351" w:rsidRDefault="00A73B2F" w:rsidP="00A73B2F">
            <w:pPr>
              <w:rPr>
                <w:color w:val="000000" w:themeColor="text1"/>
              </w:rPr>
            </w:pPr>
            <w:r w:rsidRPr="00146351">
              <w:rPr>
                <w:rFonts w:hint="eastAsia"/>
                <w:color w:val="000000" w:themeColor="text1"/>
              </w:rPr>
              <w:t>Comment</w:t>
            </w:r>
          </w:p>
        </w:tc>
        <w:tc>
          <w:tcPr>
            <w:tcW w:w="3678" w:type="dxa"/>
          </w:tcPr>
          <w:p w14:paraId="5BC962DC" w14:textId="77777777" w:rsidR="00A73B2F" w:rsidRPr="00146351" w:rsidRDefault="00A73B2F" w:rsidP="00A73B2F">
            <w:pPr>
              <w:rPr>
                <w:color w:val="000000" w:themeColor="text1"/>
              </w:rPr>
            </w:pPr>
            <w:r w:rsidRPr="00146351">
              <w:rPr>
                <w:rFonts w:hint="eastAsia"/>
                <w:color w:val="000000" w:themeColor="text1"/>
              </w:rPr>
              <w:t>Proposed change</w:t>
            </w:r>
          </w:p>
        </w:tc>
      </w:tr>
      <w:tr w:rsidR="00A73B2F" w:rsidRPr="00146351" w14:paraId="56951A5E" w14:textId="77777777" w:rsidTr="00A73B2F">
        <w:trPr>
          <w:trHeight w:val="841"/>
        </w:trPr>
        <w:tc>
          <w:tcPr>
            <w:tcW w:w="663" w:type="dxa"/>
          </w:tcPr>
          <w:p w14:paraId="26359387" w14:textId="028FE355" w:rsidR="00A73B2F" w:rsidRPr="00835217" w:rsidRDefault="00A73B2F" w:rsidP="00A73B2F">
            <w:r>
              <w:rPr>
                <w:rFonts w:hint="eastAsia"/>
                <w:color w:val="000000"/>
              </w:rPr>
              <w:t>3565</w:t>
            </w:r>
          </w:p>
        </w:tc>
        <w:tc>
          <w:tcPr>
            <w:tcW w:w="1219" w:type="dxa"/>
          </w:tcPr>
          <w:p w14:paraId="70697164" w14:textId="734452AB" w:rsidR="00A73B2F" w:rsidRPr="00835217" w:rsidRDefault="00A73B2F" w:rsidP="00A73B2F">
            <w:r>
              <w:rPr>
                <w:rFonts w:hint="eastAsia"/>
                <w:color w:val="000000"/>
              </w:rPr>
              <w:t>10.40</w:t>
            </w:r>
            <w:r>
              <w:rPr>
                <w:color w:val="000000"/>
              </w:rPr>
              <w:t>.6.2.1 P212 L12</w:t>
            </w:r>
          </w:p>
        </w:tc>
        <w:tc>
          <w:tcPr>
            <w:tcW w:w="3754" w:type="dxa"/>
          </w:tcPr>
          <w:p w14:paraId="182FF0E2" w14:textId="1F59E753" w:rsidR="00A73B2F" w:rsidRPr="00835217" w:rsidRDefault="00A73B2F" w:rsidP="00A73B2F">
            <w:r>
              <w:rPr>
                <w:rFonts w:hint="eastAsia"/>
                <w:color w:val="000000"/>
              </w:rPr>
              <w:t>Remove the "receive" as station is allowed to receive any frame transmitted in any DTI format</w:t>
            </w:r>
          </w:p>
        </w:tc>
        <w:tc>
          <w:tcPr>
            <w:tcW w:w="3573" w:type="dxa"/>
          </w:tcPr>
          <w:p w14:paraId="0238C2C8" w14:textId="04328CD2" w:rsidR="00A73B2F" w:rsidRDefault="00A73B2F" w:rsidP="00A73B2F">
            <w:r>
              <w:rPr>
                <w:rFonts w:hint="eastAsia"/>
                <w:color w:val="000000"/>
              </w:rPr>
              <w:t>Change rule to "A DMG STA shall transmit in a TDD SP only if the TDD Channel Access Supported subfield in the STA's DMG Capabilities element is 1."</w:t>
            </w:r>
          </w:p>
        </w:tc>
      </w:tr>
    </w:tbl>
    <w:p w14:paraId="31216C55" w14:textId="77777777" w:rsidR="00A73B2F" w:rsidRPr="00146351" w:rsidRDefault="00A73B2F" w:rsidP="00A73B2F">
      <w:pPr>
        <w:rPr>
          <w:b/>
          <w:color w:val="000000" w:themeColor="text1"/>
          <w:szCs w:val="22"/>
          <w:lang w:eastAsia="zh-CN"/>
        </w:rPr>
      </w:pPr>
    </w:p>
    <w:p w14:paraId="6A45BDBC" w14:textId="595FBA3F" w:rsidR="00A73B2F" w:rsidRDefault="00A73B2F" w:rsidP="00A73B2F">
      <w:pPr>
        <w:rPr>
          <w:color w:val="000000" w:themeColor="text1"/>
          <w:szCs w:val="22"/>
          <w:lang w:eastAsia="zh-CN"/>
        </w:rPr>
      </w:pPr>
      <w:r w:rsidRPr="00146351">
        <w:rPr>
          <w:b/>
          <w:color w:val="000000" w:themeColor="text1"/>
          <w:szCs w:val="22"/>
        </w:rPr>
        <w:t>Proposed resolution:</w:t>
      </w:r>
      <w:r w:rsidRPr="00146351">
        <w:rPr>
          <w:color w:val="000000" w:themeColor="text1"/>
          <w:szCs w:val="22"/>
        </w:rPr>
        <w:t xml:space="preserve"> </w:t>
      </w:r>
      <w:r w:rsidR="00095EDE">
        <w:rPr>
          <w:rFonts w:hint="eastAsia"/>
          <w:color w:val="000000" w:themeColor="text1"/>
          <w:szCs w:val="22"/>
          <w:lang w:eastAsia="zh-CN"/>
        </w:rPr>
        <w:t>Re</w:t>
      </w:r>
      <w:r w:rsidR="00095EDE">
        <w:rPr>
          <w:color w:val="000000" w:themeColor="text1"/>
          <w:szCs w:val="22"/>
          <w:lang w:eastAsia="zh-CN"/>
        </w:rPr>
        <w:t>vised</w:t>
      </w:r>
    </w:p>
    <w:p w14:paraId="4878DD53" w14:textId="77777777" w:rsidR="00095EDE" w:rsidRDefault="00095EDE" w:rsidP="00A73B2F">
      <w:pPr>
        <w:rPr>
          <w:color w:val="000000" w:themeColor="text1"/>
          <w:szCs w:val="22"/>
          <w:lang w:eastAsia="zh-CN"/>
        </w:rPr>
      </w:pPr>
    </w:p>
    <w:p w14:paraId="5FCF9C35" w14:textId="481F2589" w:rsidR="00095EDE" w:rsidRDefault="00095EDE" w:rsidP="00A73B2F">
      <w:pPr>
        <w:rPr>
          <w:i/>
          <w:color w:val="000000" w:themeColor="text1"/>
          <w:szCs w:val="22"/>
          <w:lang w:eastAsia="zh-CN"/>
        </w:rPr>
      </w:pPr>
      <w:r>
        <w:rPr>
          <w:i/>
          <w:color w:val="000000" w:themeColor="text1"/>
          <w:szCs w:val="22"/>
          <w:lang w:eastAsia="zh-CN"/>
        </w:rPr>
        <w:t>Change P212 L12-L13 in 10.40.6.2.1 as follows:</w:t>
      </w:r>
    </w:p>
    <w:p w14:paraId="6DEFD8C0" w14:textId="03A26377" w:rsidR="00095EDE" w:rsidRPr="00095EDE" w:rsidRDefault="00095EDE" w:rsidP="00A73B2F">
      <w:pPr>
        <w:rPr>
          <w:i/>
          <w:color w:val="FF0000"/>
          <w:szCs w:val="22"/>
          <w:u w:val="single"/>
        </w:rPr>
      </w:pPr>
      <w:r>
        <w:rPr>
          <w:sz w:val="20"/>
        </w:rPr>
        <w:t xml:space="preserve">A DMG STA </w:t>
      </w:r>
      <w:r w:rsidRPr="00095EDE">
        <w:rPr>
          <w:strike/>
          <w:color w:val="FF0000"/>
          <w:sz w:val="20"/>
        </w:rPr>
        <w:t>shall</w:t>
      </w:r>
      <w:r>
        <w:rPr>
          <w:sz w:val="20"/>
        </w:rPr>
        <w:t xml:space="preserve"> </w:t>
      </w:r>
      <w:r>
        <w:rPr>
          <w:color w:val="FF0000"/>
          <w:sz w:val="20"/>
          <w:u w:val="single"/>
        </w:rPr>
        <w:t>may</w:t>
      </w:r>
      <w:r>
        <w:rPr>
          <w:sz w:val="20"/>
        </w:rPr>
        <w:t xml:space="preserve"> transmit </w:t>
      </w:r>
      <w:r w:rsidRPr="00095EDE">
        <w:rPr>
          <w:strike/>
          <w:color w:val="FF0000"/>
          <w:sz w:val="20"/>
        </w:rPr>
        <w:t>or receive</w:t>
      </w:r>
      <w:r>
        <w:rPr>
          <w:sz w:val="20"/>
        </w:rPr>
        <w:t xml:space="preserve"> in a TDD SP only if the TDD Channel Access Supported subfield in the STA’s DMG Capabilities element is 1.</w:t>
      </w:r>
      <w:r>
        <w:rPr>
          <w:sz w:val="20"/>
        </w:rPr>
        <w:t xml:space="preserve"> </w:t>
      </w:r>
      <w:r>
        <w:rPr>
          <w:color w:val="FF0000"/>
          <w:sz w:val="20"/>
          <w:u w:val="single"/>
        </w:rPr>
        <w:t>Otherwise, the DMG STA shall not transmit in the TDD SP.</w:t>
      </w:r>
    </w:p>
    <w:p w14:paraId="057D05F6" w14:textId="18CF0573" w:rsidR="00A73B2F" w:rsidRPr="00A73B2F" w:rsidRDefault="00A73B2F" w:rsidP="00A73B2F">
      <w:pPr>
        <w:rPr>
          <w:i/>
          <w:color w:val="000000" w:themeColor="text1"/>
          <w:szCs w:val="22"/>
        </w:rPr>
      </w:pPr>
    </w:p>
    <w:p w14:paraId="3BD2B64B" w14:textId="77777777" w:rsidR="00A73B2F" w:rsidRPr="00095EDE" w:rsidRDefault="00A73B2F" w:rsidP="000B454A">
      <w:pPr>
        <w:rPr>
          <w:color w:val="000000" w:themeColor="text1"/>
          <w:szCs w:val="22"/>
          <w:lang w:eastAsia="zh-CN"/>
        </w:rPr>
      </w:pPr>
    </w:p>
    <w:p w14:paraId="41552F21" w14:textId="77777777" w:rsidR="00A73B2F" w:rsidRDefault="00A73B2F"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219"/>
        <w:gridCol w:w="3703"/>
        <w:gridCol w:w="3624"/>
      </w:tblGrid>
      <w:tr w:rsidR="00A73B2F" w:rsidRPr="00146351" w14:paraId="5CC534B8" w14:textId="77777777" w:rsidTr="00A73B2F">
        <w:trPr>
          <w:trHeight w:val="841"/>
        </w:trPr>
        <w:tc>
          <w:tcPr>
            <w:tcW w:w="663" w:type="dxa"/>
          </w:tcPr>
          <w:p w14:paraId="767B7F43" w14:textId="77777777" w:rsidR="00A73B2F" w:rsidRPr="00146351" w:rsidRDefault="00A73B2F" w:rsidP="00A73B2F">
            <w:pPr>
              <w:rPr>
                <w:color w:val="000000" w:themeColor="text1"/>
              </w:rPr>
            </w:pPr>
            <w:r w:rsidRPr="00146351">
              <w:rPr>
                <w:rFonts w:hint="eastAsia"/>
                <w:color w:val="000000" w:themeColor="text1"/>
              </w:rPr>
              <w:t>CID</w:t>
            </w:r>
          </w:p>
        </w:tc>
        <w:tc>
          <w:tcPr>
            <w:tcW w:w="1219" w:type="dxa"/>
          </w:tcPr>
          <w:p w14:paraId="7ACE370E" w14:textId="77777777" w:rsidR="00A73B2F" w:rsidRPr="00146351" w:rsidRDefault="00A73B2F" w:rsidP="00A73B2F">
            <w:pPr>
              <w:rPr>
                <w:color w:val="000000" w:themeColor="text1"/>
              </w:rPr>
            </w:pPr>
            <w:r w:rsidRPr="00146351">
              <w:rPr>
                <w:rFonts w:hint="eastAsia"/>
                <w:color w:val="000000" w:themeColor="text1"/>
              </w:rPr>
              <w:t>Clause</w:t>
            </w:r>
          </w:p>
        </w:tc>
        <w:tc>
          <w:tcPr>
            <w:tcW w:w="3649" w:type="dxa"/>
          </w:tcPr>
          <w:p w14:paraId="54230EE4" w14:textId="77777777" w:rsidR="00A73B2F" w:rsidRPr="00146351" w:rsidRDefault="00A73B2F" w:rsidP="00A73B2F">
            <w:pPr>
              <w:rPr>
                <w:color w:val="000000" w:themeColor="text1"/>
              </w:rPr>
            </w:pPr>
            <w:r w:rsidRPr="00146351">
              <w:rPr>
                <w:rFonts w:hint="eastAsia"/>
                <w:color w:val="000000" w:themeColor="text1"/>
              </w:rPr>
              <w:t>Comment</w:t>
            </w:r>
          </w:p>
        </w:tc>
        <w:tc>
          <w:tcPr>
            <w:tcW w:w="3678" w:type="dxa"/>
          </w:tcPr>
          <w:p w14:paraId="5FFF35F0" w14:textId="77777777" w:rsidR="00A73B2F" w:rsidRPr="00146351" w:rsidRDefault="00A73B2F" w:rsidP="00A73B2F">
            <w:pPr>
              <w:rPr>
                <w:color w:val="000000" w:themeColor="text1"/>
              </w:rPr>
            </w:pPr>
            <w:r w:rsidRPr="00146351">
              <w:rPr>
                <w:rFonts w:hint="eastAsia"/>
                <w:color w:val="000000" w:themeColor="text1"/>
              </w:rPr>
              <w:t>Proposed change</w:t>
            </w:r>
          </w:p>
        </w:tc>
      </w:tr>
      <w:tr w:rsidR="00A73B2F" w:rsidRPr="00146351" w14:paraId="71BFCB2A" w14:textId="77777777" w:rsidTr="00A73B2F">
        <w:trPr>
          <w:trHeight w:val="841"/>
        </w:trPr>
        <w:tc>
          <w:tcPr>
            <w:tcW w:w="663" w:type="dxa"/>
          </w:tcPr>
          <w:p w14:paraId="14844C57" w14:textId="16260229" w:rsidR="00A73B2F" w:rsidRPr="00835217" w:rsidRDefault="00A73B2F" w:rsidP="00A73B2F">
            <w:r>
              <w:rPr>
                <w:rFonts w:hint="eastAsia"/>
                <w:color w:val="000000"/>
              </w:rPr>
              <w:t>3566</w:t>
            </w:r>
          </w:p>
        </w:tc>
        <w:tc>
          <w:tcPr>
            <w:tcW w:w="1219" w:type="dxa"/>
          </w:tcPr>
          <w:p w14:paraId="327162C0" w14:textId="325A29E3" w:rsidR="00A73B2F" w:rsidRPr="00835217" w:rsidRDefault="00A73B2F" w:rsidP="00A73B2F">
            <w:r>
              <w:rPr>
                <w:rFonts w:hint="eastAsia"/>
                <w:color w:val="000000"/>
              </w:rPr>
              <w:t>10.40</w:t>
            </w:r>
            <w:r>
              <w:rPr>
                <w:color w:val="000000"/>
              </w:rPr>
              <w:t>.6.2.2 P214 L26</w:t>
            </w:r>
          </w:p>
        </w:tc>
        <w:tc>
          <w:tcPr>
            <w:tcW w:w="3754" w:type="dxa"/>
          </w:tcPr>
          <w:p w14:paraId="42E61B9E" w14:textId="1D70780C" w:rsidR="00A73B2F" w:rsidRPr="00835217" w:rsidRDefault="00A73B2F" w:rsidP="00A73B2F">
            <w:proofErr w:type="gramStart"/>
            <w:r>
              <w:rPr>
                <w:rFonts w:hint="eastAsia"/>
                <w:color w:val="000000"/>
              </w:rPr>
              <w:t>the</w:t>
            </w:r>
            <w:proofErr w:type="gramEnd"/>
            <w:r>
              <w:rPr>
                <w:rFonts w:hint="eastAsia"/>
                <w:color w:val="000000"/>
              </w:rPr>
              <w:t xml:space="preserve"> assignment of a slot to "unavailable" or "unassigned" is individual per STA. one STA may get unavailable on specific slot and other STA will get TX assignment. The term "no transmission shall occur in" is too restrict, need to change </w:t>
            </w:r>
            <w:r>
              <w:rPr>
                <w:color w:val="000000"/>
              </w:rPr>
              <w:t>to “</w:t>
            </w:r>
            <w:r>
              <w:rPr>
                <w:rFonts w:hint="eastAsia"/>
                <w:color w:val="000000"/>
              </w:rPr>
              <w:t>STA shall not transmit in</w:t>
            </w:r>
            <w:proofErr w:type="gramStart"/>
            <w:r>
              <w:rPr>
                <w:rFonts w:hint="eastAsia"/>
                <w:color w:val="000000"/>
              </w:rPr>
              <w:t>.."</w:t>
            </w:r>
            <w:proofErr w:type="gramEnd"/>
          </w:p>
        </w:tc>
        <w:tc>
          <w:tcPr>
            <w:tcW w:w="3573" w:type="dxa"/>
          </w:tcPr>
          <w:p w14:paraId="10BE5B43" w14:textId="489DCB76" w:rsidR="00A73B2F" w:rsidRDefault="00A73B2F" w:rsidP="00A73B2F">
            <w:r>
              <w:rPr>
                <w:rFonts w:hint="eastAsia"/>
                <w:color w:val="000000"/>
              </w:rPr>
              <w:t xml:space="preserve">Remove or change </w:t>
            </w:r>
            <w:r>
              <w:rPr>
                <w:color w:val="000000"/>
              </w:rPr>
              <w:t>to:</w:t>
            </w:r>
            <w:r>
              <w:rPr>
                <w:rFonts w:hint="eastAsia"/>
                <w:color w:val="000000"/>
              </w:rPr>
              <w:br/>
            </w:r>
            <w:r>
              <w:rPr>
                <w:rFonts w:hint="eastAsia"/>
                <w:color w:val="000000"/>
              </w:rPr>
              <w:br/>
              <w:t>"A TDD slot can be a simplex TDD slot, an unavailable TDD slot, or an unassigned TDD slot. STA shall not transmit during an unassigned TDD slot or an unavailable TDD slot."</w:t>
            </w:r>
          </w:p>
        </w:tc>
      </w:tr>
    </w:tbl>
    <w:p w14:paraId="65E20271" w14:textId="77777777" w:rsidR="00A73B2F" w:rsidRPr="00146351" w:rsidRDefault="00A73B2F" w:rsidP="00A73B2F">
      <w:pPr>
        <w:rPr>
          <w:b/>
          <w:color w:val="000000" w:themeColor="text1"/>
          <w:szCs w:val="22"/>
          <w:lang w:eastAsia="zh-CN"/>
        </w:rPr>
      </w:pPr>
    </w:p>
    <w:p w14:paraId="2A849061" w14:textId="51F5B98E" w:rsidR="00A73B2F" w:rsidRDefault="00A73B2F" w:rsidP="00A73B2F">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Accepted</w:t>
      </w:r>
    </w:p>
    <w:p w14:paraId="23223025" w14:textId="77777777" w:rsidR="00A73B2F" w:rsidRDefault="00A73B2F" w:rsidP="000B454A">
      <w:pPr>
        <w:rPr>
          <w:color w:val="000000" w:themeColor="text1"/>
          <w:szCs w:val="22"/>
          <w:lang w:eastAsia="zh-CN"/>
        </w:rPr>
      </w:pPr>
    </w:p>
    <w:p w14:paraId="149A4E8E" w14:textId="77777777" w:rsidR="00A73B2F" w:rsidRDefault="00A73B2F" w:rsidP="000B454A">
      <w:pPr>
        <w:rPr>
          <w:color w:val="000000" w:themeColor="text1"/>
          <w:szCs w:val="22"/>
          <w:lang w:eastAsia="zh-CN"/>
        </w:rPr>
      </w:pPr>
    </w:p>
    <w:p w14:paraId="76C561EE" w14:textId="77777777" w:rsidR="00A73B2F" w:rsidRPr="00A73B2F" w:rsidRDefault="00A73B2F" w:rsidP="000B454A">
      <w:pPr>
        <w:rPr>
          <w:color w:val="000000" w:themeColor="text1"/>
          <w:szCs w:val="22"/>
          <w:lang w:eastAsia="zh-CN"/>
        </w:rPr>
      </w:pPr>
    </w:p>
    <w:p w14:paraId="02D70961" w14:textId="77777777" w:rsidR="00090D80" w:rsidRPr="00146351" w:rsidRDefault="00090D80" w:rsidP="00090D80">
      <w:pPr>
        <w:pStyle w:val="IEEEStdsParagraph"/>
        <w:tabs>
          <w:tab w:val="left" w:pos="1260"/>
        </w:tabs>
        <w:jc w:val="left"/>
        <w:rPr>
          <w:b/>
          <w:sz w:val="22"/>
          <w:szCs w:val="22"/>
        </w:rPr>
      </w:pPr>
      <w:r w:rsidRPr="00146351">
        <w:rPr>
          <w:b/>
          <w:sz w:val="22"/>
          <w:szCs w:val="22"/>
        </w:rPr>
        <w:t>Straw Poll:</w:t>
      </w:r>
    </w:p>
    <w:p w14:paraId="0E8F8B02" w14:textId="153A65A8" w:rsidR="00090D80" w:rsidRPr="00146351" w:rsidRDefault="00090D80" w:rsidP="00090D80">
      <w:pPr>
        <w:pStyle w:val="ListParagraph"/>
        <w:numPr>
          <w:ilvl w:val="0"/>
          <w:numId w:val="4"/>
        </w:numPr>
        <w:ind w:firstLineChars="0"/>
        <w:contextualSpacing/>
        <w:rPr>
          <w:szCs w:val="22"/>
          <w:lang w:val="en-US" w:eastAsia="ja-JP"/>
        </w:rPr>
      </w:pPr>
      <w:r w:rsidRPr="00146351">
        <w:rPr>
          <w:b/>
          <w:bCs/>
          <w:szCs w:val="22"/>
          <w:lang w:val="en-US" w:eastAsia="ja-JP"/>
        </w:rPr>
        <w:t>D</w:t>
      </w:r>
      <w:r w:rsidRPr="00146351">
        <w:rPr>
          <w:b/>
          <w:bCs/>
          <w:szCs w:val="22"/>
        </w:rPr>
        <w:t xml:space="preserve">o you agree </w:t>
      </w:r>
      <w:r w:rsidRPr="00146351">
        <w:rPr>
          <w:b/>
          <w:bCs/>
          <w:szCs w:val="22"/>
          <w:lang w:eastAsia="ja-JP"/>
        </w:rPr>
        <w:t xml:space="preserve">to accept comment resolutions as proposed in doc </w:t>
      </w:r>
      <w:r w:rsidR="00B80F99" w:rsidRPr="00146351">
        <w:rPr>
          <w:b/>
          <w:bCs/>
          <w:szCs w:val="22"/>
          <w:lang w:val="en-US" w:eastAsia="ja-JP"/>
        </w:rPr>
        <w:t>11-1</w:t>
      </w:r>
      <w:r w:rsidR="007B6BA8" w:rsidRPr="00146351">
        <w:rPr>
          <w:b/>
          <w:bCs/>
          <w:szCs w:val="22"/>
          <w:lang w:val="en-US" w:eastAsia="ja-JP"/>
        </w:rPr>
        <w:t>8</w:t>
      </w:r>
      <w:r w:rsidR="00B80F99" w:rsidRPr="00146351">
        <w:rPr>
          <w:b/>
          <w:bCs/>
          <w:szCs w:val="22"/>
          <w:lang w:val="en-US" w:eastAsia="ja-JP"/>
        </w:rPr>
        <w:t>/</w:t>
      </w:r>
      <w:r w:rsidR="00C858EB">
        <w:rPr>
          <w:b/>
          <w:bCs/>
          <w:szCs w:val="22"/>
          <w:lang w:val="en-US" w:eastAsia="ja-JP"/>
        </w:rPr>
        <w:t>1560r0</w:t>
      </w:r>
      <w:r w:rsidRPr="00146351">
        <w:rPr>
          <w:b/>
          <w:bCs/>
          <w:szCs w:val="22"/>
          <w:lang w:val="en-US" w:eastAsia="ja-JP"/>
        </w:rPr>
        <w:t>?</w:t>
      </w:r>
    </w:p>
    <w:p w14:paraId="33D48B1F" w14:textId="77777777" w:rsidR="00CA09B2" w:rsidRPr="004B566B" w:rsidRDefault="00CA09B2" w:rsidP="004B566B"/>
    <w:sectPr w:rsidR="00CA09B2" w:rsidRPr="004B566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96F5B" w14:textId="77777777" w:rsidR="00A37741" w:rsidRDefault="00A37741">
      <w:r>
        <w:separator/>
      </w:r>
    </w:p>
  </w:endnote>
  <w:endnote w:type="continuationSeparator" w:id="0">
    <w:p w14:paraId="76758AC4" w14:textId="77777777" w:rsidR="00A37741" w:rsidRDefault="00A3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03630" w14:textId="77777777" w:rsidR="00A73B2F" w:rsidRDefault="00CA32BD">
    <w:pPr>
      <w:pStyle w:val="Footer"/>
      <w:tabs>
        <w:tab w:val="clear" w:pos="6480"/>
        <w:tab w:val="center" w:pos="4680"/>
        <w:tab w:val="right" w:pos="9360"/>
      </w:tabs>
    </w:pPr>
    <w:fldSimple w:instr=" SUBJECT  \* MERGEFORMAT ">
      <w:r w:rsidR="00A73B2F">
        <w:t>Submission</w:t>
      </w:r>
    </w:fldSimple>
    <w:r w:rsidR="00A73B2F">
      <w:tab/>
      <w:t xml:space="preserve">page </w:t>
    </w:r>
    <w:r w:rsidR="00A73B2F">
      <w:fldChar w:fldCharType="begin"/>
    </w:r>
    <w:r w:rsidR="00A73B2F">
      <w:instrText xml:space="preserve">page </w:instrText>
    </w:r>
    <w:r w:rsidR="00A73B2F">
      <w:fldChar w:fldCharType="separate"/>
    </w:r>
    <w:r w:rsidR="00501234">
      <w:rPr>
        <w:noProof/>
      </w:rPr>
      <w:t>6</w:t>
    </w:r>
    <w:r w:rsidR="00A73B2F">
      <w:fldChar w:fldCharType="end"/>
    </w:r>
    <w:r w:rsidR="00A73B2F">
      <w:tab/>
    </w:r>
    <w:fldSimple w:instr=" COMMENTS  \* MERGEFORMAT ">
      <w:r w:rsidR="00A73B2F">
        <w:t>Cheng Chen, Intel</w:t>
      </w:r>
    </w:fldSimple>
  </w:p>
  <w:p w14:paraId="51BBBB8F" w14:textId="77777777" w:rsidR="00A73B2F" w:rsidRDefault="00A73B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C91D2" w14:textId="77777777" w:rsidR="00A37741" w:rsidRDefault="00A37741">
      <w:r>
        <w:separator/>
      </w:r>
    </w:p>
  </w:footnote>
  <w:footnote w:type="continuationSeparator" w:id="0">
    <w:p w14:paraId="6D07CF61" w14:textId="77777777" w:rsidR="00A37741" w:rsidRDefault="00A37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24219" w14:textId="77777777" w:rsidR="00A73B2F" w:rsidRDefault="00CA32BD">
    <w:pPr>
      <w:pStyle w:val="Header"/>
      <w:tabs>
        <w:tab w:val="clear" w:pos="6480"/>
        <w:tab w:val="center" w:pos="4680"/>
        <w:tab w:val="right" w:pos="9360"/>
      </w:tabs>
    </w:pPr>
    <w:fldSimple w:instr=" KEYWORDS  \* MERGEFORMAT ">
      <w:r w:rsidR="00C858EB">
        <w:t>September 2018</w:t>
      </w:r>
    </w:fldSimple>
    <w:r w:rsidR="00A73B2F">
      <w:tab/>
    </w:r>
    <w:r w:rsidR="00A73B2F">
      <w:tab/>
    </w:r>
    <w:fldSimple w:instr=" TITLE  \* MERGEFORMAT ">
      <w:r w:rsidR="00C858EB">
        <w:t>doc.: IEEE 802.11-18/1560r0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072406"/>
    <w:multiLevelType w:val="hybridMultilevel"/>
    <w:tmpl w:val="836A2342"/>
    <w:lvl w:ilvl="0" w:tplc="8E5E1B0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C73D28"/>
    <w:multiLevelType w:val="hybridMultilevel"/>
    <w:tmpl w:val="B57E467E"/>
    <w:lvl w:ilvl="0" w:tplc="A8BCD756">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FFD56D5"/>
    <w:multiLevelType w:val="hybridMultilevel"/>
    <w:tmpl w:val="3F08A768"/>
    <w:lvl w:ilvl="0" w:tplc="353EDEC2">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7CD278C"/>
    <w:multiLevelType w:val="hybridMultilevel"/>
    <w:tmpl w:val="0784BBEA"/>
    <w:lvl w:ilvl="0" w:tplc="9BE8A694">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05B1E12"/>
    <w:multiLevelType w:val="hybridMultilevel"/>
    <w:tmpl w:val="F8046BFE"/>
    <w:lvl w:ilvl="0" w:tplc="08446E74">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4"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0"/>
  </w:num>
  <w:num w:numId="2">
    <w:abstractNumId w:val="31"/>
  </w:num>
  <w:num w:numId="3">
    <w:abstractNumId w:val="39"/>
  </w:num>
  <w:num w:numId="4">
    <w:abstractNumId w:val="33"/>
  </w:num>
  <w:num w:numId="5">
    <w:abstractNumId w:val="17"/>
  </w:num>
  <w:num w:numId="6">
    <w:abstractNumId w:val="23"/>
  </w:num>
  <w:num w:numId="7">
    <w:abstractNumId w:val="18"/>
  </w:num>
  <w:num w:numId="8">
    <w:abstractNumId w:val="7"/>
  </w:num>
  <w:num w:numId="9">
    <w:abstractNumId w:val="37"/>
  </w:num>
  <w:num w:numId="10">
    <w:abstractNumId w:val="20"/>
  </w:num>
  <w:num w:numId="11">
    <w:abstractNumId w:val="22"/>
  </w:num>
  <w:num w:numId="12">
    <w:abstractNumId w:val="6"/>
  </w:num>
  <w:num w:numId="13">
    <w:abstractNumId w:val="29"/>
  </w:num>
  <w:num w:numId="14">
    <w:abstractNumId w:val="16"/>
  </w:num>
  <w:num w:numId="15">
    <w:abstractNumId w:val="26"/>
  </w:num>
  <w:num w:numId="16">
    <w:abstractNumId w:val="0"/>
  </w:num>
  <w:num w:numId="17">
    <w:abstractNumId w:val="2"/>
  </w:num>
  <w:num w:numId="18">
    <w:abstractNumId w:val="1"/>
  </w:num>
  <w:num w:numId="19">
    <w:abstractNumId w:val="38"/>
  </w:num>
  <w:num w:numId="20">
    <w:abstractNumId w:val="19"/>
  </w:num>
  <w:num w:numId="21">
    <w:abstractNumId w:val="27"/>
  </w:num>
  <w:num w:numId="22">
    <w:abstractNumId w:val="24"/>
  </w:num>
  <w:num w:numId="23">
    <w:abstractNumId w:val="8"/>
  </w:num>
  <w:num w:numId="24">
    <w:abstractNumId w:val="10"/>
  </w:num>
  <w:num w:numId="25">
    <w:abstractNumId w:val="3"/>
  </w:num>
  <w:num w:numId="26">
    <w:abstractNumId w:val="40"/>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5"/>
  </w:num>
  <w:num w:numId="30">
    <w:abstractNumId w:val="21"/>
  </w:num>
  <w:num w:numId="31">
    <w:abstractNumId w:val="32"/>
  </w:num>
  <w:num w:numId="32">
    <w:abstractNumId w:val="9"/>
  </w:num>
  <w:num w:numId="33">
    <w:abstractNumId w:val="28"/>
  </w:num>
  <w:num w:numId="34">
    <w:abstractNumId w:val="36"/>
  </w:num>
  <w:num w:numId="35">
    <w:abstractNumId w:val="13"/>
  </w:num>
  <w:num w:numId="36">
    <w:abstractNumId w:val="14"/>
  </w:num>
  <w:num w:numId="37">
    <w:abstractNumId w:val="5"/>
  </w:num>
  <w:num w:numId="38">
    <w:abstractNumId w:val="25"/>
  </w:num>
  <w:num w:numId="39">
    <w:abstractNumId w:val="12"/>
  </w:num>
  <w:num w:numId="40">
    <w:abstractNumId w:val="15"/>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0F8E"/>
    <w:rsid w:val="000302DB"/>
    <w:rsid w:val="000436AC"/>
    <w:rsid w:val="00052CDA"/>
    <w:rsid w:val="00057546"/>
    <w:rsid w:val="000771C7"/>
    <w:rsid w:val="00086E31"/>
    <w:rsid w:val="00090D80"/>
    <w:rsid w:val="0009459F"/>
    <w:rsid w:val="00095EDE"/>
    <w:rsid w:val="000B454A"/>
    <w:rsid w:val="000C02E5"/>
    <w:rsid w:val="000C3D51"/>
    <w:rsid w:val="000D5D7B"/>
    <w:rsid w:val="000E0793"/>
    <w:rsid w:val="000E307E"/>
    <w:rsid w:val="000F181D"/>
    <w:rsid w:val="00112C74"/>
    <w:rsid w:val="0011783C"/>
    <w:rsid w:val="00120F2D"/>
    <w:rsid w:val="00146351"/>
    <w:rsid w:val="00157F26"/>
    <w:rsid w:val="00166474"/>
    <w:rsid w:val="0019196C"/>
    <w:rsid w:val="001A0C6F"/>
    <w:rsid w:val="001B602B"/>
    <w:rsid w:val="001D0758"/>
    <w:rsid w:val="001D723B"/>
    <w:rsid w:val="001E3A3B"/>
    <w:rsid w:val="00222A64"/>
    <w:rsid w:val="00243A88"/>
    <w:rsid w:val="0024723F"/>
    <w:rsid w:val="00261D7D"/>
    <w:rsid w:val="00264552"/>
    <w:rsid w:val="00264ECD"/>
    <w:rsid w:val="00271132"/>
    <w:rsid w:val="00272BD4"/>
    <w:rsid w:val="002860A5"/>
    <w:rsid w:val="0029020B"/>
    <w:rsid w:val="00290927"/>
    <w:rsid w:val="002C033F"/>
    <w:rsid w:val="002C0800"/>
    <w:rsid w:val="002D3CCB"/>
    <w:rsid w:val="002D44BE"/>
    <w:rsid w:val="00311699"/>
    <w:rsid w:val="00312431"/>
    <w:rsid w:val="00343E67"/>
    <w:rsid w:val="00385E90"/>
    <w:rsid w:val="003A3DAA"/>
    <w:rsid w:val="003B7E31"/>
    <w:rsid w:val="003C5D0D"/>
    <w:rsid w:val="003D26C5"/>
    <w:rsid w:val="003E51C2"/>
    <w:rsid w:val="003E6362"/>
    <w:rsid w:val="003E7E3F"/>
    <w:rsid w:val="00442037"/>
    <w:rsid w:val="00452B17"/>
    <w:rsid w:val="004A2ED5"/>
    <w:rsid w:val="004A7B1D"/>
    <w:rsid w:val="004B064B"/>
    <w:rsid w:val="004B566B"/>
    <w:rsid w:val="004C36F4"/>
    <w:rsid w:val="004D4B32"/>
    <w:rsid w:val="004E1F55"/>
    <w:rsid w:val="004E57A6"/>
    <w:rsid w:val="004F03D3"/>
    <w:rsid w:val="004F6888"/>
    <w:rsid w:val="00501234"/>
    <w:rsid w:val="00507A3E"/>
    <w:rsid w:val="005115B4"/>
    <w:rsid w:val="00537F72"/>
    <w:rsid w:val="0056252C"/>
    <w:rsid w:val="00564670"/>
    <w:rsid w:val="005856AD"/>
    <w:rsid w:val="005869AF"/>
    <w:rsid w:val="00594EED"/>
    <w:rsid w:val="005A5A2C"/>
    <w:rsid w:val="005D0B43"/>
    <w:rsid w:val="005D6C83"/>
    <w:rsid w:val="005E141C"/>
    <w:rsid w:val="005E688B"/>
    <w:rsid w:val="006015AF"/>
    <w:rsid w:val="0062110B"/>
    <w:rsid w:val="00621638"/>
    <w:rsid w:val="0062440B"/>
    <w:rsid w:val="00626B9F"/>
    <w:rsid w:val="00650133"/>
    <w:rsid w:val="006803D3"/>
    <w:rsid w:val="006A5A9A"/>
    <w:rsid w:val="006B3EDD"/>
    <w:rsid w:val="006B5BE1"/>
    <w:rsid w:val="006C0727"/>
    <w:rsid w:val="006C0DCB"/>
    <w:rsid w:val="006C29EF"/>
    <w:rsid w:val="006D42B4"/>
    <w:rsid w:val="006E145F"/>
    <w:rsid w:val="006F0A92"/>
    <w:rsid w:val="00701DD6"/>
    <w:rsid w:val="00707D9C"/>
    <w:rsid w:val="007419FA"/>
    <w:rsid w:val="00744F21"/>
    <w:rsid w:val="00762256"/>
    <w:rsid w:val="00770572"/>
    <w:rsid w:val="00774F4C"/>
    <w:rsid w:val="0078286B"/>
    <w:rsid w:val="00783C21"/>
    <w:rsid w:val="007860D8"/>
    <w:rsid w:val="00790978"/>
    <w:rsid w:val="007B6BA8"/>
    <w:rsid w:val="007C5F57"/>
    <w:rsid w:val="007E1075"/>
    <w:rsid w:val="007F1238"/>
    <w:rsid w:val="00816EE0"/>
    <w:rsid w:val="00826DA1"/>
    <w:rsid w:val="00843A5A"/>
    <w:rsid w:val="00866190"/>
    <w:rsid w:val="00880ED4"/>
    <w:rsid w:val="008B0301"/>
    <w:rsid w:val="008B3A42"/>
    <w:rsid w:val="008B3EF1"/>
    <w:rsid w:val="008E4DDC"/>
    <w:rsid w:val="0090175B"/>
    <w:rsid w:val="0090477F"/>
    <w:rsid w:val="00910026"/>
    <w:rsid w:val="00940267"/>
    <w:rsid w:val="00940A4F"/>
    <w:rsid w:val="00972CA7"/>
    <w:rsid w:val="00974C79"/>
    <w:rsid w:val="00977994"/>
    <w:rsid w:val="00992BE5"/>
    <w:rsid w:val="00995E31"/>
    <w:rsid w:val="009E3D25"/>
    <w:rsid w:val="009E5586"/>
    <w:rsid w:val="009F1274"/>
    <w:rsid w:val="009F2FBC"/>
    <w:rsid w:val="00A02C1F"/>
    <w:rsid w:val="00A04416"/>
    <w:rsid w:val="00A13F86"/>
    <w:rsid w:val="00A143B8"/>
    <w:rsid w:val="00A259B6"/>
    <w:rsid w:val="00A37741"/>
    <w:rsid w:val="00A62766"/>
    <w:rsid w:val="00A660C6"/>
    <w:rsid w:val="00A724DB"/>
    <w:rsid w:val="00A73B2F"/>
    <w:rsid w:val="00A747D9"/>
    <w:rsid w:val="00A77C26"/>
    <w:rsid w:val="00A83CAD"/>
    <w:rsid w:val="00A927A2"/>
    <w:rsid w:val="00A9392C"/>
    <w:rsid w:val="00AA2A80"/>
    <w:rsid w:val="00AA2B41"/>
    <w:rsid w:val="00AA427C"/>
    <w:rsid w:val="00AB2953"/>
    <w:rsid w:val="00AD6B39"/>
    <w:rsid w:val="00B1227A"/>
    <w:rsid w:val="00B126F0"/>
    <w:rsid w:val="00B40197"/>
    <w:rsid w:val="00B63071"/>
    <w:rsid w:val="00B66DCB"/>
    <w:rsid w:val="00B80F99"/>
    <w:rsid w:val="00B9376F"/>
    <w:rsid w:val="00B96811"/>
    <w:rsid w:val="00BB63B3"/>
    <w:rsid w:val="00BC3B91"/>
    <w:rsid w:val="00BD3A13"/>
    <w:rsid w:val="00BE68C2"/>
    <w:rsid w:val="00C22CB7"/>
    <w:rsid w:val="00C315EC"/>
    <w:rsid w:val="00C32B22"/>
    <w:rsid w:val="00C41092"/>
    <w:rsid w:val="00C415B3"/>
    <w:rsid w:val="00C7093F"/>
    <w:rsid w:val="00C858EB"/>
    <w:rsid w:val="00C86428"/>
    <w:rsid w:val="00C95F2A"/>
    <w:rsid w:val="00CA01B1"/>
    <w:rsid w:val="00CA09B2"/>
    <w:rsid w:val="00CA32BD"/>
    <w:rsid w:val="00CB0E04"/>
    <w:rsid w:val="00CE1D26"/>
    <w:rsid w:val="00CE6CEA"/>
    <w:rsid w:val="00D12FF9"/>
    <w:rsid w:val="00D1771B"/>
    <w:rsid w:val="00D36595"/>
    <w:rsid w:val="00D43CD3"/>
    <w:rsid w:val="00D51B33"/>
    <w:rsid w:val="00D723A4"/>
    <w:rsid w:val="00DC5A7B"/>
    <w:rsid w:val="00DC6A98"/>
    <w:rsid w:val="00DD3530"/>
    <w:rsid w:val="00DF63CE"/>
    <w:rsid w:val="00E11414"/>
    <w:rsid w:val="00E12375"/>
    <w:rsid w:val="00E841D2"/>
    <w:rsid w:val="00EB1AB9"/>
    <w:rsid w:val="00EC02CD"/>
    <w:rsid w:val="00EC3CF2"/>
    <w:rsid w:val="00EE5778"/>
    <w:rsid w:val="00F0743D"/>
    <w:rsid w:val="00F1414B"/>
    <w:rsid w:val="00F45220"/>
    <w:rsid w:val="00F64A67"/>
    <w:rsid w:val="00F66037"/>
    <w:rsid w:val="00F67E6F"/>
    <w:rsid w:val="00F70CAC"/>
    <w:rsid w:val="00F71EF0"/>
    <w:rsid w:val="00F8757E"/>
    <w:rsid w:val="00F96808"/>
    <w:rsid w:val="00FC389E"/>
    <w:rsid w:val="00FC5A35"/>
    <w:rsid w:val="00FD3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eng.chen@int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8494</TotalTime>
  <Pages>6</Pages>
  <Words>1370</Words>
  <Characters>7019</Characters>
  <Application>Microsoft Office Word</Application>
  <DocSecurity>0</DocSecurity>
  <Lines>363</Lines>
  <Paragraphs>151</Paragraphs>
  <ScaleCrop>false</ScaleCrop>
  <HeadingPairs>
    <vt:vector size="2" baseType="variant">
      <vt:variant>
        <vt:lpstr>Title</vt:lpstr>
      </vt:variant>
      <vt:variant>
        <vt:i4>1</vt:i4>
      </vt:variant>
    </vt:vector>
  </HeadingPairs>
  <TitlesOfParts>
    <vt:vector size="1" baseType="lpstr">
      <vt:lpstr>doc.: IEEE 802.11-18/1107r1</vt:lpstr>
    </vt:vector>
  </TitlesOfParts>
  <Company>Some Company</Company>
  <LinksUpToDate>false</LinksUpToDate>
  <CharactersWithSpaces>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802.11-18/1560r0</dc:title>
  <dc:subject>Submission</dc:subject>
  <dc:creator>cheng.chen@intel.com</dc:creator>
  <cp:keywords>September 2018, CTPClassification=CTP_NT</cp:keywords>
  <dc:description>Cheng Chen, Intel</dc:description>
  <cp:lastModifiedBy>Chen, Cheng</cp:lastModifiedBy>
  <cp:revision>78</cp:revision>
  <cp:lastPrinted>2017-02-23T01:37:00Z</cp:lastPrinted>
  <dcterms:created xsi:type="dcterms:W3CDTF">2017-02-23T01:37:00Z</dcterms:created>
  <dcterms:modified xsi:type="dcterms:W3CDTF">2018-09-10T19:28:00Z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b0a9259a-dcc4-4bb3-9526-406bffe448b0</vt:lpwstr>
  </property>
  <property fmtid="{D5CDD505-2E9C-101B-9397-08002B2CF9AE}" pid="3" name="CTP_TimeStamp">
    <vt:lpwstr>2018-09-10 19:28:55Z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