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264B58" w:rsidP="00C92BBC">
            <w:pPr>
              <w:pStyle w:val="T2"/>
            </w:pPr>
            <w:r>
              <w:t xml:space="preserve">D3.0 </w:t>
            </w:r>
            <w:r w:rsidR="00ED0142">
              <w:t xml:space="preserve">CR for </w:t>
            </w:r>
            <w:r w:rsidR="00C92BBC">
              <w:t xml:space="preserve">PHY </w:t>
            </w:r>
            <w:r>
              <w:t>28.3.4/28.3.16/28.3.17</w:t>
            </w:r>
          </w:p>
        </w:tc>
      </w:tr>
      <w:tr w:rsidR="00CA09B2" w:rsidRPr="00D61EDD" w:rsidTr="00794260">
        <w:trPr>
          <w:trHeight w:val="359"/>
          <w:jc w:val="center"/>
        </w:trPr>
        <w:tc>
          <w:tcPr>
            <w:tcW w:w="10023" w:type="dxa"/>
            <w:gridSpan w:val="5"/>
            <w:vAlign w:val="center"/>
          </w:tcPr>
          <w:p w:rsidR="00CA09B2" w:rsidRPr="00D61EDD" w:rsidRDefault="00CA09B2" w:rsidP="00264B58">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B118BE">
              <w:rPr>
                <w:b w:val="0"/>
                <w:sz w:val="24"/>
              </w:rPr>
              <w:t>11</w:t>
            </w:r>
            <w:r w:rsidR="00421500" w:rsidRPr="00D61EDD">
              <w:rPr>
                <w:b w:val="0"/>
                <w:sz w:val="24"/>
              </w:rPr>
              <w:t>-</w:t>
            </w:r>
            <w:r w:rsidR="00B118BE">
              <w:rPr>
                <w:b w:val="0"/>
                <w:sz w:val="24"/>
              </w:rPr>
              <w:t>06</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PHY</w:t>
      </w:r>
      <w:r>
        <w:rPr>
          <w:lang w:eastAsia="ko-KR"/>
        </w:rPr>
        <w:t xml:space="preserve"> PPDU</w:t>
      </w:r>
      <w:r w:rsidR="00CD2CEF">
        <w:rPr>
          <w:lang w:eastAsia="ko-KR"/>
        </w:rPr>
        <w:t xml:space="preserve"> format</w:t>
      </w:r>
      <w:r w:rsidR="00613346">
        <w:rPr>
          <w:lang w:eastAsia="ko-KR"/>
        </w:rPr>
        <w:t>s</w:t>
      </w:r>
      <w:r>
        <w:rPr>
          <w:lang w:eastAsia="ko-KR"/>
        </w:rPr>
        <w:t xml:space="preserve"> of TGax D</w:t>
      </w:r>
      <w:r w:rsidR="00264B58">
        <w:rPr>
          <w:lang w:eastAsia="ko-KR"/>
        </w:rPr>
        <w:t>3</w:t>
      </w:r>
      <w:r>
        <w:rPr>
          <w:lang w:eastAsia="ko-KR"/>
        </w:rPr>
        <w:t>.0:</w:t>
      </w:r>
    </w:p>
    <w:p w:rsidR="00CE2745" w:rsidRDefault="001A3230" w:rsidP="00AD5C61">
      <w:pPr>
        <w:pStyle w:val="ListParagraph"/>
        <w:numPr>
          <w:ilvl w:val="0"/>
          <w:numId w:val="41"/>
        </w:numPr>
      </w:pPr>
      <w:r>
        <w:t>16060</w:t>
      </w:r>
      <w:r w:rsidR="00CE2745">
        <w:t xml:space="preserve">, </w:t>
      </w:r>
      <w:r>
        <w:t>16534</w:t>
      </w:r>
      <w:r w:rsidR="00CE2745">
        <w:t xml:space="preserve">, </w:t>
      </w:r>
      <w:r>
        <w:t>16537</w:t>
      </w:r>
      <w:r w:rsidR="00CE2745">
        <w:t xml:space="preserve">, </w:t>
      </w:r>
      <w:r>
        <w:t>16792</w:t>
      </w:r>
      <w:r w:rsidR="00CE2745">
        <w:t xml:space="preserve">, </w:t>
      </w:r>
      <w:r>
        <w:t>16981</w:t>
      </w:r>
    </w:p>
    <w:p w:rsidR="001A3230" w:rsidRDefault="001A3230" w:rsidP="001A3230">
      <w:pPr>
        <w:pStyle w:val="ListParagraph"/>
        <w:ind w:left="360"/>
      </w:pPr>
    </w:p>
    <w:p w:rsidR="001A3230" w:rsidRDefault="001A3230" w:rsidP="001A3230">
      <w:pPr>
        <w:pStyle w:val="ListParagraph"/>
        <w:ind w:left="360"/>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 xml:space="preserve">Use D3.1 as baseline spec text. </w:t>
      </w:r>
    </w:p>
    <w:p w:rsidR="00B118BE" w:rsidRDefault="00B118BE" w:rsidP="00CE2745">
      <w:pPr>
        <w:pStyle w:val="ListParagraph"/>
        <w:numPr>
          <w:ilvl w:val="0"/>
          <w:numId w:val="40"/>
        </w:numPr>
        <w:contextualSpacing w:val="0"/>
        <w:jc w:val="both"/>
        <w:rPr>
          <w:sz w:val="22"/>
          <w:szCs w:val="20"/>
          <w:lang w:val="en-GB"/>
        </w:rPr>
      </w:pPr>
      <w:r>
        <w:rPr>
          <w:sz w:val="22"/>
          <w:szCs w:val="20"/>
          <w:lang w:val="en-GB"/>
        </w:rPr>
        <w:t xml:space="preserve">Rev 1: Minor revisions on the Resolutions. The motions for CID </w:t>
      </w:r>
      <w:r>
        <w:t xml:space="preserve">16060, 16534, 16537, 16792 are based on this version. </w:t>
      </w:r>
    </w:p>
    <w:p w:rsidR="00B118BE" w:rsidRDefault="00B118BE" w:rsidP="00CE2745">
      <w:pPr>
        <w:pStyle w:val="ListParagraph"/>
        <w:numPr>
          <w:ilvl w:val="0"/>
          <w:numId w:val="40"/>
        </w:numPr>
        <w:contextualSpacing w:val="0"/>
        <w:jc w:val="both"/>
        <w:rPr>
          <w:sz w:val="22"/>
          <w:szCs w:val="20"/>
          <w:lang w:val="en-GB"/>
        </w:rPr>
      </w:pPr>
      <w:r>
        <w:rPr>
          <w:sz w:val="22"/>
          <w:szCs w:val="20"/>
          <w:lang w:val="en-GB"/>
        </w:rPr>
        <w:t xml:space="preserve">Rev 2: Minor revision on the resolution for CID 16981.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D61EDD" w:rsidP="00CF7849"/>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DE1782" w:rsidRPr="00FA777D" w:rsidTr="00AC0FC3">
        <w:tc>
          <w:tcPr>
            <w:tcW w:w="816" w:type="dxa"/>
          </w:tcPr>
          <w:p w:rsidR="00DE1782" w:rsidRDefault="0063490A" w:rsidP="00DE1782">
            <w:r>
              <w:t>16060</w:t>
            </w:r>
          </w:p>
        </w:tc>
        <w:tc>
          <w:tcPr>
            <w:tcW w:w="1217" w:type="dxa"/>
          </w:tcPr>
          <w:p w:rsidR="00DE1782" w:rsidRPr="00DE1782" w:rsidRDefault="00DE1782" w:rsidP="00DE1782">
            <w:pPr>
              <w:rPr>
                <w:rFonts w:ascii="Arial" w:hAnsi="Arial" w:cs="Arial"/>
                <w:sz w:val="20"/>
              </w:rPr>
            </w:pPr>
            <w:r>
              <w:rPr>
                <w:rFonts w:ascii="Arial" w:hAnsi="Arial" w:cs="Arial"/>
                <w:sz w:val="20"/>
                <w:szCs w:val="20"/>
              </w:rPr>
              <w:t>28.3.</w:t>
            </w:r>
            <w:r w:rsidR="0063490A">
              <w:rPr>
                <w:rFonts w:ascii="Arial" w:hAnsi="Arial" w:cs="Arial"/>
                <w:sz w:val="20"/>
                <w:szCs w:val="20"/>
              </w:rPr>
              <w:t>16</w:t>
            </w:r>
          </w:p>
        </w:tc>
        <w:tc>
          <w:tcPr>
            <w:tcW w:w="980" w:type="dxa"/>
          </w:tcPr>
          <w:p w:rsidR="00DE1782" w:rsidRPr="003A3E90" w:rsidRDefault="00AB4BF8" w:rsidP="00AB4BF8">
            <w:r>
              <w:t>547</w:t>
            </w:r>
            <w:r w:rsidR="00DE1782" w:rsidRPr="003A3E90">
              <w:t>.</w:t>
            </w:r>
            <w:r>
              <w:t>36</w:t>
            </w:r>
          </w:p>
        </w:tc>
        <w:tc>
          <w:tcPr>
            <w:tcW w:w="2449" w:type="dxa"/>
          </w:tcPr>
          <w:p w:rsidR="0063490A" w:rsidRDefault="0063490A" w:rsidP="0063490A">
            <w:pPr>
              <w:rPr>
                <w:rFonts w:ascii="Arial" w:hAnsi="Arial" w:cs="Arial"/>
                <w:sz w:val="20"/>
                <w:szCs w:val="20"/>
              </w:rPr>
            </w:pPr>
            <w:r>
              <w:rPr>
                <w:rFonts w:ascii="Arial" w:hAnsi="Arial" w:cs="Arial"/>
                <w:sz w:val="20"/>
                <w:szCs w:val="20"/>
              </w:rPr>
              <w:t>"the Nsts field in HE SIG-A" -- there is no such field</w:t>
            </w:r>
          </w:p>
          <w:p w:rsidR="00DE1782" w:rsidRPr="0063490A" w:rsidRDefault="00DE1782" w:rsidP="00DE1782">
            <w:pPr>
              <w:rPr>
                <w:rFonts w:ascii="Arial" w:hAnsi="Arial" w:cs="Arial"/>
                <w:sz w:val="20"/>
              </w:rPr>
            </w:pPr>
          </w:p>
        </w:tc>
        <w:tc>
          <w:tcPr>
            <w:tcW w:w="2250" w:type="dxa"/>
          </w:tcPr>
          <w:p w:rsidR="00DE1782" w:rsidRPr="00296246" w:rsidRDefault="00AB4BF8" w:rsidP="00DE1782">
            <w:pPr>
              <w:rPr>
                <w:rFonts w:ascii="Arial" w:hAnsi="Arial" w:cs="Arial"/>
                <w:sz w:val="20"/>
                <w:szCs w:val="20"/>
              </w:rPr>
            </w:pPr>
            <w:r>
              <w:rPr>
                <w:rFonts w:ascii="Arial" w:hAnsi="Arial" w:cs="Arial"/>
                <w:sz w:val="20"/>
                <w:szCs w:val="20"/>
              </w:rPr>
              <w:t>Change the cited text to "the NSTS And</w:t>
            </w:r>
            <w:r>
              <w:rPr>
                <w:rFonts w:ascii="Arial" w:hAnsi="Arial" w:cs="Arial"/>
                <w:sz w:val="20"/>
                <w:szCs w:val="20"/>
              </w:rPr>
              <w:br/>
              <w:t>Midamble Periodicity field in HE-SIG-A"</w:t>
            </w:r>
          </w:p>
        </w:tc>
        <w:tc>
          <w:tcPr>
            <w:tcW w:w="2430" w:type="dxa"/>
          </w:tcPr>
          <w:p w:rsidR="00DE1782" w:rsidRPr="00396FB6" w:rsidRDefault="00B77B3E" w:rsidP="00DE1782">
            <w:pPr>
              <w:rPr>
                <w:b/>
                <w:sz w:val="20"/>
                <w:szCs w:val="20"/>
              </w:rPr>
            </w:pPr>
            <w:r>
              <w:rPr>
                <w:b/>
                <w:sz w:val="20"/>
                <w:szCs w:val="20"/>
              </w:rPr>
              <w:t>Revised</w:t>
            </w:r>
            <w:r w:rsidR="00DE1782" w:rsidRPr="00396FB6">
              <w:rPr>
                <w:b/>
                <w:sz w:val="20"/>
                <w:szCs w:val="20"/>
              </w:rPr>
              <w:t>.</w:t>
            </w:r>
          </w:p>
          <w:p w:rsidR="00DE1782" w:rsidRPr="00396FB6" w:rsidRDefault="00DE1782" w:rsidP="00DE1782">
            <w:pPr>
              <w:rPr>
                <w:sz w:val="20"/>
                <w:szCs w:val="20"/>
              </w:rPr>
            </w:pPr>
          </w:p>
          <w:p w:rsidR="00DE1782" w:rsidRPr="00396FB6" w:rsidRDefault="00296246" w:rsidP="00B77B3E">
            <w:pPr>
              <w:rPr>
                <w:b/>
                <w:sz w:val="20"/>
                <w:szCs w:val="20"/>
              </w:rPr>
            </w:pPr>
            <w:r w:rsidRPr="00396FB6">
              <w:rPr>
                <w:i/>
                <w:sz w:val="20"/>
                <w:szCs w:val="20"/>
              </w:rPr>
              <w:t>TGax Editor</w:t>
            </w:r>
            <w:r w:rsidRPr="00396FB6">
              <w:rPr>
                <w:sz w:val="20"/>
                <w:szCs w:val="20"/>
              </w:rPr>
              <w:t xml:space="preserve">:  </w:t>
            </w:r>
            <w:r w:rsidR="00B77B3E">
              <w:rPr>
                <w:sz w:val="20"/>
                <w:szCs w:val="20"/>
              </w:rPr>
              <w:t>Please implement the proposed change from commenter in</w:t>
            </w:r>
            <w:r w:rsidRPr="00396FB6">
              <w:rPr>
                <w:sz w:val="20"/>
                <w:szCs w:val="20"/>
              </w:rPr>
              <w:t xml:space="preserve"> 551.36 in D3.1</w:t>
            </w:r>
          </w:p>
        </w:tc>
      </w:tr>
      <w:tr w:rsidR="00DE1782" w:rsidRPr="00FA777D" w:rsidTr="00AC0FC3">
        <w:tc>
          <w:tcPr>
            <w:tcW w:w="816" w:type="dxa"/>
          </w:tcPr>
          <w:p w:rsidR="00DE1782" w:rsidRPr="003A3E90" w:rsidRDefault="00512A84" w:rsidP="00DE1782">
            <w:r>
              <w:t>16534</w:t>
            </w:r>
          </w:p>
        </w:tc>
        <w:tc>
          <w:tcPr>
            <w:tcW w:w="1217" w:type="dxa"/>
          </w:tcPr>
          <w:p w:rsidR="00DE1782" w:rsidRDefault="00DE1782" w:rsidP="00DE1782">
            <w:pPr>
              <w:rPr>
                <w:rFonts w:ascii="Arial" w:hAnsi="Arial" w:cs="Arial"/>
                <w:sz w:val="20"/>
              </w:rPr>
            </w:pPr>
            <w:r>
              <w:rPr>
                <w:rFonts w:ascii="Arial" w:hAnsi="Arial" w:cs="Arial"/>
                <w:sz w:val="20"/>
                <w:szCs w:val="20"/>
              </w:rPr>
              <w:t>28.3.4</w:t>
            </w:r>
          </w:p>
          <w:p w:rsidR="00DE1782" w:rsidRPr="003A3E90" w:rsidRDefault="00DE1782" w:rsidP="00DE1782"/>
        </w:tc>
        <w:tc>
          <w:tcPr>
            <w:tcW w:w="980" w:type="dxa"/>
          </w:tcPr>
          <w:p w:rsidR="00DE1782" w:rsidRPr="003A3E90" w:rsidRDefault="00512A84" w:rsidP="00512A84">
            <w:r>
              <w:t>425.42</w:t>
            </w:r>
          </w:p>
        </w:tc>
        <w:tc>
          <w:tcPr>
            <w:tcW w:w="2449" w:type="dxa"/>
          </w:tcPr>
          <w:p w:rsidR="00512A84" w:rsidRDefault="00512A84" w:rsidP="00512A84">
            <w:pPr>
              <w:rPr>
                <w:rFonts w:ascii="Arial" w:hAnsi="Arial" w:cs="Arial"/>
                <w:sz w:val="20"/>
                <w:szCs w:val="20"/>
              </w:rPr>
            </w:pPr>
            <w:r>
              <w:rPr>
                <w:rFonts w:ascii="Arial" w:hAnsi="Arial" w:cs="Arial"/>
                <w:sz w:val="20"/>
                <w:szCs w:val="20"/>
              </w:rPr>
              <w:t>"This format is used</w:t>
            </w:r>
            <w:r>
              <w:rPr>
                <w:rFonts w:ascii="Arial" w:hAnsi="Arial" w:cs="Arial"/>
                <w:sz w:val="20"/>
                <w:szCs w:val="20"/>
              </w:rPr>
              <w:br/>
              <w:t>for a transmission that is a response to a Trigger frame." Also response to A-control frame</w:t>
            </w:r>
          </w:p>
          <w:p w:rsidR="00DE1782" w:rsidRPr="0070728A" w:rsidRDefault="00DE1782" w:rsidP="00DE1782">
            <w:pPr>
              <w:rPr>
                <w:rFonts w:ascii="Arial" w:hAnsi="Arial" w:cs="Arial"/>
                <w:sz w:val="20"/>
                <w:lang w:val="en-GB"/>
              </w:rPr>
            </w:pPr>
          </w:p>
        </w:tc>
        <w:tc>
          <w:tcPr>
            <w:tcW w:w="2250" w:type="dxa"/>
          </w:tcPr>
          <w:p w:rsidR="00512A84" w:rsidRDefault="00512A84" w:rsidP="00512A84">
            <w:pPr>
              <w:rPr>
                <w:rFonts w:ascii="Arial" w:hAnsi="Arial" w:cs="Arial"/>
                <w:sz w:val="20"/>
                <w:szCs w:val="20"/>
              </w:rPr>
            </w:pPr>
            <w:r>
              <w:rPr>
                <w:rFonts w:ascii="Arial" w:hAnsi="Arial" w:cs="Arial"/>
                <w:sz w:val="20"/>
                <w:szCs w:val="20"/>
              </w:rPr>
              <w:t>"This format is used</w:t>
            </w:r>
            <w:r>
              <w:rPr>
                <w:rFonts w:ascii="Arial" w:hAnsi="Arial" w:cs="Arial"/>
                <w:sz w:val="20"/>
                <w:szCs w:val="20"/>
              </w:rPr>
              <w:br/>
              <w:t>for a transmission that is a response to a Trigger frameor frame carrying a TRS Control subfield from the AP". see pg 420 line 28 for similar language</w:t>
            </w:r>
          </w:p>
          <w:p w:rsidR="00DE1782" w:rsidRPr="0070728A" w:rsidRDefault="00DE1782" w:rsidP="00DE1782">
            <w:pPr>
              <w:rPr>
                <w:rFonts w:ascii="Arial" w:hAnsi="Arial" w:cs="Arial"/>
                <w:sz w:val="20"/>
                <w:szCs w:val="20"/>
                <w:lang w:eastAsia="en-US"/>
              </w:rPr>
            </w:pPr>
          </w:p>
        </w:tc>
        <w:tc>
          <w:tcPr>
            <w:tcW w:w="2430" w:type="dxa"/>
          </w:tcPr>
          <w:p w:rsidR="00DE1782" w:rsidRPr="00396FB6" w:rsidRDefault="00DE1782" w:rsidP="00DE1782">
            <w:pPr>
              <w:rPr>
                <w:b/>
                <w:sz w:val="20"/>
                <w:szCs w:val="20"/>
              </w:rPr>
            </w:pPr>
            <w:r w:rsidRPr="00396FB6">
              <w:rPr>
                <w:b/>
                <w:sz w:val="20"/>
                <w:szCs w:val="20"/>
              </w:rPr>
              <w:t>Revised.</w:t>
            </w:r>
          </w:p>
          <w:p w:rsidR="0030041E" w:rsidRPr="00396FB6" w:rsidRDefault="0030041E" w:rsidP="00DE1782">
            <w:pPr>
              <w:rPr>
                <w:sz w:val="20"/>
                <w:szCs w:val="20"/>
              </w:rPr>
            </w:pPr>
          </w:p>
          <w:p w:rsidR="00694A88" w:rsidRPr="00396FB6" w:rsidRDefault="00396FB6" w:rsidP="00DE1782">
            <w:pPr>
              <w:rPr>
                <w:sz w:val="20"/>
                <w:szCs w:val="20"/>
              </w:rPr>
            </w:pPr>
            <w:r w:rsidRPr="00396FB6">
              <w:rPr>
                <w:sz w:val="20"/>
                <w:szCs w:val="20"/>
              </w:rPr>
              <w:t>Agree</w:t>
            </w:r>
            <w:r w:rsidR="0067535A" w:rsidRPr="00396FB6">
              <w:rPr>
                <w:sz w:val="20"/>
                <w:szCs w:val="20"/>
              </w:rPr>
              <w:t xml:space="preserve">. Correct </w:t>
            </w:r>
            <w:r w:rsidR="00C41C09" w:rsidRPr="00396FB6">
              <w:rPr>
                <w:sz w:val="20"/>
                <w:szCs w:val="20"/>
              </w:rPr>
              <w:t>a</w:t>
            </w:r>
            <w:r w:rsidR="0067535A" w:rsidRPr="00396FB6">
              <w:rPr>
                <w:sz w:val="20"/>
                <w:szCs w:val="20"/>
              </w:rPr>
              <w:t xml:space="preserve"> typo in the proposed change. </w:t>
            </w:r>
          </w:p>
          <w:p w:rsidR="001451C7" w:rsidRPr="00396FB6" w:rsidRDefault="001451C7" w:rsidP="00DE1782">
            <w:pPr>
              <w:rPr>
                <w:sz w:val="20"/>
                <w:szCs w:val="20"/>
              </w:rPr>
            </w:pPr>
          </w:p>
          <w:p w:rsidR="00DE1782" w:rsidRPr="00396FB6" w:rsidRDefault="001451C7" w:rsidP="00947EC6">
            <w:pPr>
              <w:rPr>
                <w:sz w:val="20"/>
                <w:szCs w:val="20"/>
              </w:rPr>
            </w:pPr>
            <w:r w:rsidRPr="00396FB6">
              <w:rPr>
                <w:i/>
                <w:sz w:val="20"/>
                <w:szCs w:val="20"/>
              </w:rPr>
              <w:t>TGax Editor</w:t>
            </w:r>
            <w:r w:rsidRPr="00396FB6">
              <w:rPr>
                <w:sz w:val="20"/>
                <w:szCs w:val="20"/>
              </w:rPr>
              <w:t xml:space="preserve">:  Please </w:t>
            </w:r>
            <w:r w:rsidR="00B77B3E">
              <w:rPr>
                <w:sz w:val="20"/>
                <w:szCs w:val="20"/>
              </w:rPr>
              <w:t>replace</w:t>
            </w:r>
            <w:r w:rsidRPr="00396FB6">
              <w:rPr>
                <w:sz w:val="20"/>
                <w:szCs w:val="20"/>
              </w:rPr>
              <w:t xml:space="preserve"> the text</w:t>
            </w:r>
            <w:r w:rsidR="00B77B3E">
              <w:rPr>
                <w:sz w:val="20"/>
                <w:szCs w:val="20"/>
              </w:rPr>
              <w:t xml:space="preserve"> </w:t>
            </w:r>
            <w:r w:rsidR="00B77B3E">
              <w:rPr>
                <w:rFonts w:ascii="Arial" w:hAnsi="Arial" w:cs="Arial"/>
                <w:sz w:val="20"/>
                <w:szCs w:val="20"/>
              </w:rPr>
              <w:t>"This format is used</w:t>
            </w:r>
            <w:r w:rsidR="00B77B3E">
              <w:rPr>
                <w:rFonts w:ascii="Arial" w:hAnsi="Arial" w:cs="Arial"/>
                <w:sz w:val="20"/>
                <w:szCs w:val="20"/>
              </w:rPr>
              <w:br/>
              <w:t xml:space="preserve">for a transmission that is a response to a Trigger frame." </w:t>
            </w:r>
            <w:r w:rsidR="00947EC6">
              <w:rPr>
                <w:rFonts w:ascii="Arial" w:hAnsi="Arial" w:cs="Arial"/>
                <w:sz w:val="20"/>
                <w:szCs w:val="20"/>
              </w:rPr>
              <w:t xml:space="preserve">with </w:t>
            </w:r>
            <w:r w:rsidR="00B77B3E">
              <w:rPr>
                <w:rFonts w:ascii="Arial" w:hAnsi="Arial" w:cs="Arial"/>
                <w:sz w:val="20"/>
                <w:szCs w:val="20"/>
              </w:rPr>
              <w:t xml:space="preserve"> </w:t>
            </w:r>
            <w:r w:rsidR="00B77B3E">
              <w:rPr>
                <w:b/>
                <w:bCs/>
                <w:i/>
                <w:iCs/>
                <w:sz w:val="20"/>
                <w:szCs w:val="20"/>
                <w:lang w:eastAsia="ko-KR"/>
              </w:rPr>
              <w:t>“</w:t>
            </w:r>
            <w:r w:rsidR="00396FB6" w:rsidRPr="00396FB6">
              <w:rPr>
                <w:sz w:val="20"/>
                <w:szCs w:val="20"/>
              </w:rPr>
              <w:t xml:space="preserve"> This format is used for a transmission that is a response to a Trigger frame </w:t>
            </w:r>
            <w:r w:rsidR="00396FB6" w:rsidRPr="00396FB6">
              <w:rPr>
                <w:color w:val="FF0000"/>
                <w:sz w:val="20"/>
                <w:szCs w:val="20"/>
              </w:rPr>
              <w:t>or frame carrying a TRS Control subfield from the AP</w:t>
            </w:r>
            <w:r w:rsidR="00396FB6" w:rsidRPr="00396FB6">
              <w:rPr>
                <w:sz w:val="20"/>
                <w:szCs w:val="20"/>
              </w:rPr>
              <w:t>.</w:t>
            </w:r>
            <w:r w:rsidR="00B77B3E">
              <w:rPr>
                <w:sz w:val="20"/>
                <w:szCs w:val="20"/>
              </w:rPr>
              <w:t>”</w:t>
            </w:r>
            <w:r w:rsidR="00B77B3E" w:rsidRPr="00396FB6">
              <w:rPr>
                <w:sz w:val="20"/>
                <w:szCs w:val="20"/>
              </w:rPr>
              <w:t xml:space="preserve"> in </w:t>
            </w:r>
            <w:r w:rsidR="00B77B3E" w:rsidRPr="00396FB6">
              <w:rPr>
                <w:b/>
                <w:bCs/>
                <w:i/>
                <w:iCs/>
                <w:sz w:val="20"/>
                <w:szCs w:val="20"/>
                <w:highlight w:val="yellow"/>
                <w:lang w:eastAsia="ko-KR"/>
              </w:rPr>
              <w:t>D3.1 P429Ln41</w:t>
            </w:r>
          </w:p>
        </w:tc>
      </w:tr>
      <w:tr w:rsidR="00DE1782" w:rsidRPr="00FA777D" w:rsidTr="00AC0FC3">
        <w:trPr>
          <w:trHeight w:val="1628"/>
        </w:trPr>
        <w:tc>
          <w:tcPr>
            <w:tcW w:w="816" w:type="dxa"/>
          </w:tcPr>
          <w:p w:rsidR="00DE1782" w:rsidRDefault="00B74E88" w:rsidP="00DE1782">
            <w:r>
              <w:t>16537</w:t>
            </w:r>
          </w:p>
        </w:tc>
        <w:tc>
          <w:tcPr>
            <w:tcW w:w="1217" w:type="dxa"/>
          </w:tcPr>
          <w:p w:rsidR="00A54501" w:rsidRDefault="00B74E88" w:rsidP="00A54501">
            <w:pPr>
              <w:rPr>
                <w:rFonts w:ascii="Arial" w:hAnsi="Arial" w:cs="Arial"/>
                <w:sz w:val="20"/>
              </w:rPr>
            </w:pPr>
            <w:r>
              <w:rPr>
                <w:rFonts w:ascii="Arial" w:hAnsi="Arial" w:cs="Arial"/>
                <w:sz w:val="20"/>
                <w:szCs w:val="20"/>
              </w:rPr>
              <w:t>28.3.17</w:t>
            </w:r>
          </w:p>
          <w:p w:rsidR="00DE1782" w:rsidRDefault="00DE1782" w:rsidP="00DE1782">
            <w:pPr>
              <w:rPr>
                <w:rFonts w:ascii="Arial" w:hAnsi="Arial" w:cs="Arial"/>
                <w:sz w:val="20"/>
              </w:rPr>
            </w:pPr>
          </w:p>
        </w:tc>
        <w:tc>
          <w:tcPr>
            <w:tcW w:w="980" w:type="dxa"/>
          </w:tcPr>
          <w:p w:rsidR="00DE1782" w:rsidRDefault="00B74E88" w:rsidP="00A54501">
            <w:pPr>
              <w:rPr>
                <w:rFonts w:ascii="Arial" w:hAnsi="Arial" w:cs="Arial"/>
                <w:sz w:val="20"/>
              </w:rPr>
            </w:pPr>
            <w:r>
              <w:rPr>
                <w:rFonts w:ascii="Arial" w:hAnsi="Arial" w:cs="Arial"/>
                <w:sz w:val="20"/>
              </w:rPr>
              <w:t>548.01</w:t>
            </w:r>
          </w:p>
        </w:tc>
        <w:tc>
          <w:tcPr>
            <w:tcW w:w="2449" w:type="dxa"/>
          </w:tcPr>
          <w:p w:rsidR="00B74E88" w:rsidRDefault="00B74E88" w:rsidP="00B74E88">
            <w:pPr>
              <w:rPr>
                <w:rFonts w:ascii="Arial" w:hAnsi="Arial" w:cs="Arial"/>
                <w:sz w:val="20"/>
                <w:szCs w:val="20"/>
              </w:rPr>
            </w:pPr>
            <w:r>
              <w:rPr>
                <w:rFonts w:ascii="Arial" w:hAnsi="Arial" w:cs="Arial"/>
                <w:sz w:val="20"/>
                <w:szCs w:val="20"/>
              </w:rPr>
              <w:t>the HE TB NDP feedback PPDU Has two 4x HE-LTF symbols but no data symbols. If there is no data symbol, why is there a need to transmit the LTF.</w:t>
            </w:r>
          </w:p>
          <w:p w:rsidR="00DE1782" w:rsidRPr="00A54501" w:rsidRDefault="00DE1782" w:rsidP="00DE1782">
            <w:pPr>
              <w:rPr>
                <w:rFonts w:ascii="Arial" w:hAnsi="Arial" w:cs="Arial"/>
                <w:sz w:val="20"/>
              </w:rPr>
            </w:pPr>
          </w:p>
        </w:tc>
        <w:tc>
          <w:tcPr>
            <w:tcW w:w="2250" w:type="dxa"/>
          </w:tcPr>
          <w:p w:rsidR="00B74E88" w:rsidRDefault="00B74E88" w:rsidP="00B74E88">
            <w:pPr>
              <w:rPr>
                <w:rFonts w:ascii="Arial" w:hAnsi="Arial" w:cs="Arial"/>
                <w:sz w:val="20"/>
                <w:szCs w:val="20"/>
              </w:rPr>
            </w:pPr>
            <w:r>
              <w:rPr>
                <w:rFonts w:ascii="Arial" w:hAnsi="Arial" w:cs="Arial"/>
                <w:sz w:val="20"/>
                <w:szCs w:val="20"/>
              </w:rPr>
              <w:t>Clarify the need for the HE-LTF symbols transmitted or explicity say in a NOTE that it will not be processesd.</w:t>
            </w:r>
          </w:p>
          <w:p w:rsidR="00DE1782" w:rsidRPr="008E5213" w:rsidRDefault="00DE1782" w:rsidP="00DE1782">
            <w:pPr>
              <w:rPr>
                <w:rFonts w:ascii="Arial" w:hAnsi="Arial" w:cs="Arial"/>
                <w:sz w:val="20"/>
              </w:rPr>
            </w:pPr>
          </w:p>
          <w:p w:rsidR="00DE1782" w:rsidRPr="008E5213" w:rsidRDefault="00DE1782" w:rsidP="00DE1782">
            <w:pPr>
              <w:rPr>
                <w:rFonts w:ascii="Arial" w:hAnsi="Arial" w:cs="Arial"/>
                <w:sz w:val="20"/>
              </w:rPr>
            </w:pPr>
          </w:p>
        </w:tc>
        <w:tc>
          <w:tcPr>
            <w:tcW w:w="2430" w:type="dxa"/>
          </w:tcPr>
          <w:p w:rsidR="00DE1782" w:rsidRPr="00396FB6" w:rsidRDefault="00BD2F3C" w:rsidP="00DE1782">
            <w:pPr>
              <w:rPr>
                <w:b/>
                <w:sz w:val="20"/>
                <w:szCs w:val="20"/>
              </w:rPr>
            </w:pPr>
            <w:r w:rsidRPr="00396FB6">
              <w:rPr>
                <w:b/>
                <w:sz w:val="20"/>
                <w:szCs w:val="20"/>
              </w:rPr>
              <w:t>Rejected.</w:t>
            </w:r>
          </w:p>
          <w:p w:rsidR="0030041E" w:rsidRPr="00396FB6" w:rsidRDefault="0030041E" w:rsidP="00DE1782">
            <w:pPr>
              <w:rPr>
                <w:b/>
                <w:sz w:val="20"/>
                <w:szCs w:val="20"/>
              </w:rPr>
            </w:pPr>
          </w:p>
          <w:p w:rsidR="00DE1782" w:rsidRPr="00396FB6" w:rsidRDefault="0024480F" w:rsidP="0024480F">
            <w:pPr>
              <w:rPr>
                <w:b/>
                <w:sz w:val="20"/>
                <w:szCs w:val="20"/>
              </w:rPr>
            </w:pPr>
            <w:r w:rsidRPr="00396FB6">
              <w:rPr>
                <w:sz w:val="20"/>
                <w:szCs w:val="20"/>
              </w:rPr>
              <w:t xml:space="preserve">As described in 28.3.17, HE TB NDP feedback PPDU is used to carry NDP feedback report information instead of data symbols. The NDP feedback report is carried in HE-LTF symbols as explained in 27.5.6. </w:t>
            </w:r>
          </w:p>
        </w:tc>
      </w:tr>
      <w:tr w:rsidR="00C44A8F" w:rsidRPr="00FA777D" w:rsidTr="00AC0FC3">
        <w:trPr>
          <w:trHeight w:val="1628"/>
        </w:trPr>
        <w:tc>
          <w:tcPr>
            <w:tcW w:w="816" w:type="dxa"/>
          </w:tcPr>
          <w:p w:rsidR="00C44A8F" w:rsidRDefault="00CA5B44" w:rsidP="00DE1782">
            <w:r>
              <w:t>16792</w:t>
            </w:r>
          </w:p>
        </w:tc>
        <w:tc>
          <w:tcPr>
            <w:tcW w:w="1217" w:type="dxa"/>
          </w:tcPr>
          <w:p w:rsidR="00C44A8F" w:rsidRDefault="00C44A8F" w:rsidP="00A54501">
            <w:pPr>
              <w:rPr>
                <w:rFonts w:ascii="Arial" w:hAnsi="Arial" w:cs="Arial"/>
                <w:sz w:val="20"/>
                <w:szCs w:val="20"/>
              </w:rPr>
            </w:pPr>
            <w:r>
              <w:rPr>
                <w:rFonts w:ascii="Arial" w:hAnsi="Arial" w:cs="Arial"/>
                <w:sz w:val="20"/>
                <w:szCs w:val="20"/>
              </w:rPr>
              <w:t>28.3.4</w:t>
            </w:r>
          </w:p>
        </w:tc>
        <w:tc>
          <w:tcPr>
            <w:tcW w:w="980" w:type="dxa"/>
          </w:tcPr>
          <w:p w:rsidR="00C44A8F" w:rsidRDefault="00CA5B44" w:rsidP="00A54501">
            <w:pPr>
              <w:rPr>
                <w:rFonts w:ascii="Arial" w:hAnsi="Arial" w:cs="Arial"/>
                <w:sz w:val="20"/>
              </w:rPr>
            </w:pPr>
            <w:r>
              <w:rPr>
                <w:rFonts w:ascii="Arial" w:hAnsi="Arial" w:cs="Arial"/>
                <w:sz w:val="20"/>
              </w:rPr>
              <w:t>426.28</w:t>
            </w:r>
          </w:p>
        </w:tc>
        <w:tc>
          <w:tcPr>
            <w:tcW w:w="2449" w:type="dxa"/>
          </w:tcPr>
          <w:p w:rsidR="00CA5B44" w:rsidRDefault="00CA5B44" w:rsidP="00CA5B44">
            <w:pPr>
              <w:rPr>
                <w:rFonts w:ascii="Arial" w:hAnsi="Arial" w:cs="Arial"/>
                <w:sz w:val="20"/>
                <w:szCs w:val="20"/>
              </w:rPr>
            </w:pPr>
            <w:r>
              <w:rPr>
                <w:rFonts w:ascii="Arial" w:hAnsi="Arial" w:cs="Arial"/>
                <w:sz w:val="20"/>
                <w:szCs w:val="20"/>
              </w:rPr>
              <w:t>Change "The duration of the PE field" to "the definition of the PE field"</w:t>
            </w:r>
          </w:p>
          <w:p w:rsidR="00C44A8F" w:rsidRDefault="00C44A8F" w:rsidP="00DE1782">
            <w:pPr>
              <w:rPr>
                <w:rFonts w:ascii="Arial" w:hAnsi="Arial" w:cs="Arial"/>
                <w:sz w:val="20"/>
                <w:szCs w:val="20"/>
              </w:rPr>
            </w:pPr>
          </w:p>
        </w:tc>
        <w:tc>
          <w:tcPr>
            <w:tcW w:w="2250" w:type="dxa"/>
          </w:tcPr>
          <w:p w:rsidR="00CA5B44" w:rsidRDefault="00CA5B44" w:rsidP="00CA5B44">
            <w:pPr>
              <w:rPr>
                <w:rFonts w:ascii="Arial" w:hAnsi="Arial" w:cs="Arial"/>
                <w:sz w:val="20"/>
                <w:szCs w:val="20"/>
              </w:rPr>
            </w:pPr>
            <w:r>
              <w:rPr>
                <w:rFonts w:ascii="Arial" w:hAnsi="Arial" w:cs="Arial"/>
                <w:sz w:val="20"/>
                <w:szCs w:val="20"/>
              </w:rPr>
              <w:t>See comment</w:t>
            </w:r>
          </w:p>
          <w:p w:rsidR="00C44A8F" w:rsidRDefault="00C44A8F" w:rsidP="00DE1782">
            <w:pPr>
              <w:rPr>
                <w:rFonts w:ascii="Arial" w:hAnsi="Arial" w:cs="Arial"/>
                <w:sz w:val="20"/>
                <w:szCs w:val="20"/>
              </w:rPr>
            </w:pPr>
          </w:p>
          <w:p w:rsidR="00C44A8F" w:rsidRDefault="00C44A8F" w:rsidP="00C44A8F">
            <w:pPr>
              <w:rPr>
                <w:rFonts w:ascii="Arial" w:hAnsi="Arial" w:cs="Arial"/>
                <w:sz w:val="20"/>
                <w:szCs w:val="20"/>
              </w:rPr>
            </w:pPr>
          </w:p>
          <w:p w:rsidR="00C44A8F" w:rsidRPr="00C44A8F" w:rsidRDefault="00C44A8F" w:rsidP="00C44A8F">
            <w:pPr>
              <w:ind w:firstLine="720"/>
              <w:rPr>
                <w:rFonts w:ascii="Arial" w:hAnsi="Arial" w:cs="Arial"/>
                <w:sz w:val="20"/>
                <w:szCs w:val="20"/>
              </w:rPr>
            </w:pPr>
          </w:p>
        </w:tc>
        <w:tc>
          <w:tcPr>
            <w:tcW w:w="2430" w:type="dxa"/>
          </w:tcPr>
          <w:p w:rsidR="00CA5B44" w:rsidRPr="00396FB6" w:rsidRDefault="00CA5B44" w:rsidP="00CA5B44">
            <w:pPr>
              <w:rPr>
                <w:b/>
                <w:sz w:val="20"/>
                <w:szCs w:val="20"/>
              </w:rPr>
            </w:pPr>
            <w:r w:rsidRPr="00396FB6">
              <w:rPr>
                <w:b/>
                <w:sz w:val="20"/>
                <w:szCs w:val="20"/>
              </w:rPr>
              <w:t>Revised.</w:t>
            </w:r>
          </w:p>
          <w:p w:rsidR="00CA5B44" w:rsidRPr="00396FB6" w:rsidRDefault="00CA5B44" w:rsidP="00CA5B44">
            <w:pPr>
              <w:rPr>
                <w:b/>
                <w:sz w:val="20"/>
                <w:szCs w:val="20"/>
              </w:rPr>
            </w:pPr>
          </w:p>
          <w:p w:rsidR="00CA5B44" w:rsidRPr="00396FB6" w:rsidRDefault="008004E3" w:rsidP="00CA5B44">
            <w:pPr>
              <w:rPr>
                <w:sz w:val="20"/>
                <w:szCs w:val="20"/>
              </w:rPr>
            </w:pPr>
            <w:r w:rsidRPr="00396FB6">
              <w:rPr>
                <w:sz w:val="20"/>
                <w:szCs w:val="20"/>
              </w:rPr>
              <w:t xml:space="preserve">Agree. Correct </w:t>
            </w:r>
            <w:r w:rsidR="00C41C09" w:rsidRPr="00396FB6">
              <w:rPr>
                <w:sz w:val="20"/>
                <w:szCs w:val="20"/>
              </w:rPr>
              <w:t>a</w:t>
            </w:r>
            <w:r w:rsidRPr="00396FB6">
              <w:rPr>
                <w:sz w:val="20"/>
                <w:szCs w:val="20"/>
              </w:rPr>
              <w:t xml:space="preserve"> typo in the proposed change. </w:t>
            </w:r>
          </w:p>
          <w:p w:rsidR="00CA5B44" w:rsidRPr="00396FB6" w:rsidRDefault="00CA5B44" w:rsidP="00CA5B44">
            <w:pPr>
              <w:rPr>
                <w:b/>
                <w:sz w:val="20"/>
                <w:szCs w:val="20"/>
              </w:rPr>
            </w:pPr>
          </w:p>
          <w:p w:rsidR="001D2AF7" w:rsidRPr="00396FB6" w:rsidRDefault="00CA5B44" w:rsidP="001D2AF7">
            <w:pPr>
              <w:rPr>
                <w:sz w:val="20"/>
                <w:szCs w:val="20"/>
              </w:rPr>
            </w:pPr>
            <w:r w:rsidRPr="00396FB6">
              <w:rPr>
                <w:i/>
                <w:sz w:val="20"/>
                <w:szCs w:val="20"/>
              </w:rPr>
              <w:t>TGax Editor</w:t>
            </w:r>
            <w:r w:rsidRPr="00396FB6">
              <w:rPr>
                <w:sz w:val="20"/>
                <w:szCs w:val="20"/>
              </w:rPr>
              <w:t>:</w:t>
            </w:r>
            <w:r w:rsidR="001D2AF7">
              <w:rPr>
                <w:sz w:val="20"/>
                <w:szCs w:val="20"/>
              </w:rPr>
              <w:t xml:space="preserve"> Replace “duration” with “definition”</w:t>
            </w:r>
            <w:r w:rsidRPr="00396FB6">
              <w:rPr>
                <w:sz w:val="20"/>
                <w:szCs w:val="20"/>
              </w:rPr>
              <w:t xml:space="preserve"> </w:t>
            </w:r>
            <w:r w:rsidR="00396FB6" w:rsidRPr="00396FB6">
              <w:rPr>
                <w:sz w:val="20"/>
                <w:szCs w:val="20"/>
              </w:rPr>
              <w:t xml:space="preserve">in </w:t>
            </w:r>
            <w:r w:rsidR="00396FB6" w:rsidRPr="00396FB6">
              <w:rPr>
                <w:b/>
                <w:bCs/>
                <w:i/>
                <w:iCs/>
                <w:sz w:val="20"/>
                <w:szCs w:val="20"/>
                <w:highlight w:val="yellow"/>
                <w:lang w:eastAsia="ko-KR"/>
              </w:rPr>
              <w:t>D3.1 P430Ln28</w:t>
            </w:r>
            <w:r w:rsidR="00396FB6" w:rsidRPr="00396FB6">
              <w:rPr>
                <w:b/>
                <w:bCs/>
                <w:i/>
                <w:iCs/>
                <w:sz w:val="20"/>
                <w:szCs w:val="20"/>
                <w:lang w:eastAsia="ko-KR"/>
              </w:rPr>
              <w:t xml:space="preserve"> </w:t>
            </w:r>
          </w:p>
          <w:p w:rsidR="00396FB6" w:rsidRPr="00396FB6" w:rsidRDefault="00396FB6" w:rsidP="00396FB6">
            <w:pPr>
              <w:rPr>
                <w:sz w:val="20"/>
                <w:szCs w:val="20"/>
              </w:rPr>
            </w:pPr>
          </w:p>
        </w:tc>
      </w:tr>
      <w:tr w:rsidR="00207D5A" w:rsidRPr="00FA777D" w:rsidTr="004B6C67">
        <w:trPr>
          <w:trHeight w:val="1070"/>
        </w:trPr>
        <w:tc>
          <w:tcPr>
            <w:tcW w:w="816" w:type="dxa"/>
          </w:tcPr>
          <w:p w:rsidR="00207D5A" w:rsidRDefault="002D6343" w:rsidP="00207D5A">
            <w:r>
              <w:lastRenderedPageBreak/>
              <w:t>16981</w:t>
            </w:r>
          </w:p>
        </w:tc>
        <w:tc>
          <w:tcPr>
            <w:tcW w:w="1217" w:type="dxa"/>
          </w:tcPr>
          <w:p w:rsidR="00207D5A" w:rsidRDefault="002D6343" w:rsidP="00207D5A">
            <w:pPr>
              <w:rPr>
                <w:rFonts w:ascii="Arial" w:hAnsi="Arial" w:cs="Arial"/>
                <w:sz w:val="20"/>
                <w:szCs w:val="20"/>
              </w:rPr>
            </w:pPr>
            <w:r>
              <w:rPr>
                <w:rFonts w:ascii="Arial" w:hAnsi="Arial" w:cs="Arial"/>
                <w:sz w:val="20"/>
                <w:szCs w:val="20"/>
              </w:rPr>
              <w:t>28.3.16</w:t>
            </w:r>
          </w:p>
          <w:p w:rsidR="00207D5A" w:rsidRDefault="00207D5A" w:rsidP="00207D5A">
            <w:pPr>
              <w:rPr>
                <w:rFonts w:ascii="Arial" w:hAnsi="Arial" w:cs="Arial"/>
                <w:sz w:val="20"/>
                <w:szCs w:val="20"/>
              </w:rPr>
            </w:pPr>
          </w:p>
        </w:tc>
        <w:tc>
          <w:tcPr>
            <w:tcW w:w="980" w:type="dxa"/>
          </w:tcPr>
          <w:p w:rsidR="00207D5A" w:rsidRDefault="002D6343" w:rsidP="00207D5A">
            <w:pPr>
              <w:rPr>
                <w:rFonts w:ascii="Arial" w:hAnsi="Arial" w:cs="Arial"/>
                <w:sz w:val="20"/>
                <w:szCs w:val="20"/>
              </w:rPr>
            </w:pPr>
            <w:r>
              <w:rPr>
                <w:rFonts w:ascii="Arial" w:hAnsi="Arial" w:cs="Arial"/>
                <w:sz w:val="20"/>
                <w:szCs w:val="20"/>
              </w:rPr>
              <w:t>547.49</w:t>
            </w:r>
          </w:p>
          <w:p w:rsidR="00207D5A" w:rsidRDefault="00207D5A" w:rsidP="00207D5A">
            <w:pPr>
              <w:rPr>
                <w:rFonts w:ascii="Arial" w:hAnsi="Arial" w:cs="Arial"/>
                <w:sz w:val="20"/>
              </w:rPr>
            </w:pPr>
          </w:p>
        </w:tc>
        <w:tc>
          <w:tcPr>
            <w:tcW w:w="2449" w:type="dxa"/>
          </w:tcPr>
          <w:p w:rsidR="00207D5A" w:rsidRPr="00207D5A" w:rsidRDefault="002D6343" w:rsidP="004B6C67">
            <w:pPr>
              <w:rPr>
                <w:rFonts w:ascii="Arial" w:hAnsi="Arial" w:cs="Arial"/>
                <w:sz w:val="20"/>
                <w:szCs w:val="20"/>
              </w:rPr>
            </w:pPr>
            <w:r>
              <w:rPr>
                <w:rFonts w:ascii="Arial" w:hAnsi="Arial" w:cs="Arial"/>
                <w:sz w:val="20"/>
                <w:szCs w:val="20"/>
              </w:rPr>
              <w:t>"If the Tx BF field in HE-SIG-A of an HE NDP PPDU is 1, then the receiver of the HE NDP PPDU shall not</w:t>
            </w:r>
            <w:r>
              <w:rPr>
                <w:rFonts w:ascii="Arial" w:hAnsi="Arial" w:cs="Arial"/>
                <w:sz w:val="20"/>
                <w:szCs w:val="20"/>
              </w:rPr>
              <w:br/>
              <w:t>perform channel smoothing when generating the compressed beamforming feedback report."</w:t>
            </w:r>
            <w:r>
              <w:rPr>
                <w:rFonts w:ascii="Arial" w:hAnsi="Arial" w:cs="Arial"/>
                <w:sz w:val="20"/>
                <w:szCs w:val="20"/>
              </w:rPr>
              <w:br/>
            </w:r>
            <w:r>
              <w:rPr>
                <w:rFonts w:ascii="Arial" w:hAnsi="Arial" w:cs="Arial"/>
                <w:sz w:val="20"/>
                <w:szCs w:val="20"/>
              </w:rPr>
              <w:br/>
              <w:t>NDP is not supposed to be BFed when requesting SU or MU type feedback. The sentence confuses people.</w:t>
            </w:r>
          </w:p>
        </w:tc>
        <w:tc>
          <w:tcPr>
            <w:tcW w:w="2250" w:type="dxa"/>
          </w:tcPr>
          <w:p w:rsidR="002D6343" w:rsidRDefault="002D6343" w:rsidP="002D6343">
            <w:pPr>
              <w:rPr>
                <w:rFonts w:ascii="Arial" w:hAnsi="Arial" w:cs="Arial"/>
                <w:sz w:val="20"/>
                <w:szCs w:val="20"/>
              </w:rPr>
            </w:pPr>
            <w:r>
              <w:rPr>
                <w:rFonts w:ascii="Arial" w:hAnsi="Arial" w:cs="Arial"/>
                <w:sz w:val="20"/>
                <w:szCs w:val="20"/>
              </w:rPr>
              <w:t>remove this sentence.</w:t>
            </w:r>
          </w:p>
          <w:p w:rsidR="00207D5A" w:rsidRDefault="00207D5A" w:rsidP="00207D5A">
            <w:pPr>
              <w:rPr>
                <w:rFonts w:ascii="Arial" w:hAnsi="Arial" w:cs="Arial"/>
                <w:sz w:val="20"/>
                <w:szCs w:val="20"/>
              </w:rPr>
            </w:pPr>
          </w:p>
        </w:tc>
        <w:tc>
          <w:tcPr>
            <w:tcW w:w="2430" w:type="dxa"/>
          </w:tcPr>
          <w:p w:rsidR="002D6343" w:rsidRPr="00396FB6" w:rsidRDefault="007763FE" w:rsidP="002D6343">
            <w:pPr>
              <w:rPr>
                <w:b/>
                <w:sz w:val="20"/>
                <w:szCs w:val="20"/>
              </w:rPr>
            </w:pPr>
            <w:r>
              <w:rPr>
                <w:b/>
                <w:sz w:val="20"/>
                <w:szCs w:val="20"/>
              </w:rPr>
              <w:t>Revised</w:t>
            </w:r>
            <w:r w:rsidR="002D6343" w:rsidRPr="00396FB6">
              <w:rPr>
                <w:b/>
                <w:sz w:val="20"/>
                <w:szCs w:val="20"/>
              </w:rPr>
              <w:t>.</w:t>
            </w:r>
          </w:p>
          <w:p w:rsidR="002D6343" w:rsidRPr="00396FB6" w:rsidRDefault="002D6343" w:rsidP="002D6343">
            <w:pPr>
              <w:rPr>
                <w:b/>
                <w:sz w:val="20"/>
                <w:szCs w:val="20"/>
              </w:rPr>
            </w:pPr>
          </w:p>
          <w:p w:rsidR="00210EEE" w:rsidRPr="00396FB6" w:rsidRDefault="00570D19" w:rsidP="002D6343">
            <w:pPr>
              <w:rPr>
                <w:sz w:val="20"/>
                <w:szCs w:val="20"/>
              </w:rPr>
            </w:pPr>
            <w:r>
              <w:rPr>
                <w:sz w:val="20"/>
                <w:szCs w:val="20"/>
              </w:rPr>
              <w:t xml:space="preserve">Discussions: </w:t>
            </w:r>
            <w:r w:rsidR="00210EEE" w:rsidRPr="00396FB6">
              <w:rPr>
                <w:sz w:val="20"/>
                <w:szCs w:val="20"/>
              </w:rPr>
              <w:t xml:space="preserve"> </w:t>
            </w:r>
            <w:r w:rsidR="00C419AE" w:rsidRPr="00396FB6">
              <w:rPr>
                <w:sz w:val="20"/>
                <w:szCs w:val="20"/>
              </w:rPr>
              <w:t>RX</w:t>
            </w:r>
            <w:r w:rsidR="003403A7">
              <w:rPr>
                <w:sz w:val="20"/>
                <w:szCs w:val="20"/>
              </w:rPr>
              <w:t xml:space="preserve"> behavior (smoothing or not) typically not specified in the spec text. For example: </w:t>
            </w:r>
            <w:r w:rsidR="00EB2A44" w:rsidRPr="00396FB6">
              <w:rPr>
                <w:sz w:val="20"/>
                <w:szCs w:val="20"/>
              </w:rPr>
              <w:t xml:space="preserve">Rx </w:t>
            </w:r>
            <w:r w:rsidR="00E4401A" w:rsidRPr="00396FB6">
              <w:rPr>
                <w:sz w:val="20"/>
                <w:szCs w:val="20"/>
              </w:rPr>
              <w:t>smoothing or not is not specified</w:t>
            </w:r>
            <w:r w:rsidR="003403A7">
              <w:rPr>
                <w:sz w:val="20"/>
                <w:szCs w:val="20"/>
              </w:rPr>
              <w:t xml:space="preserve"> for SU PPDU</w:t>
            </w:r>
            <w:r w:rsidR="00E4401A" w:rsidRPr="00396FB6">
              <w:rPr>
                <w:sz w:val="20"/>
                <w:szCs w:val="20"/>
              </w:rPr>
              <w:t>.</w:t>
            </w:r>
            <w:r w:rsidR="003403A7">
              <w:rPr>
                <w:sz w:val="20"/>
                <w:szCs w:val="20"/>
              </w:rPr>
              <w:t xml:space="preserve"> </w:t>
            </w:r>
            <w:r w:rsidR="00E4401A" w:rsidRPr="00396FB6">
              <w:rPr>
                <w:sz w:val="20"/>
                <w:szCs w:val="20"/>
              </w:rPr>
              <w:t xml:space="preserve"> </w:t>
            </w:r>
            <w:r w:rsidR="00025973">
              <w:rPr>
                <w:sz w:val="20"/>
                <w:szCs w:val="20"/>
              </w:rPr>
              <w:t xml:space="preserve">However, for HE NDP PPDU, some AP may want to </w:t>
            </w:r>
            <w:r w:rsidR="00E96373">
              <w:rPr>
                <w:sz w:val="20"/>
                <w:szCs w:val="20"/>
              </w:rPr>
              <w:t>know</w:t>
            </w:r>
            <w:r w:rsidR="00025973">
              <w:rPr>
                <w:sz w:val="20"/>
                <w:szCs w:val="20"/>
              </w:rPr>
              <w:t xml:space="preserve"> that the sounding feedback is not smoothed. This can be signaled by setting the beamformed bit to 1 in HE-SIG-A of HE NDP PPDU.  </w:t>
            </w:r>
            <w:r w:rsidR="00E96373">
              <w:rPr>
                <w:sz w:val="20"/>
                <w:szCs w:val="20"/>
              </w:rPr>
              <w:t>W</w:t>
            </w:r>
            <w:r w:rsidR="00310CB2">
              <w:rPr>
                <w:sz w:val="20"/>
                <w:szCs w:val="20"/>
              </w:rPr>
              <w:t xml:space="preserve">e propose to </w:t>
            </w:r>
            <w:r w:rsidR="00E96373">
              <w:rPr>
                <w:sz w:val="20"/>
                <w:szCs w:val="20"/>
              </w:rPr>
              <w:t>convert</w:t>
            </w:r>
            <w:r w:rsidR="00310CB2">
              <w:rPr>
                <w:sz w:val="20"/>
                <w:szCs w:val="20"/>
              </w:rPr>
              <w:t xml:space="preserve"> this sentence to a note that reminds the Rx </w:t>
            </w:r>
            <w:r w:rsidR="00E96373">
              <w:rPr>
                <w:sz w:val="20"/>
                <w:szCs w:val="20"/>
              </w:rPr>
              <w:t xml:space="preserve">side that smoothing shall not be performed. </w:t>
            </w:r>
          </w:p>
          <w:p w:rsidR="00581AD8" w:rsidRPr="00396FB6" w:rsidRDefault="00581AD8" w:rsidP="002D6343">
            <w:pPr>
              <w:rPr>
                <w:sz w:val="20"/>
                <w:szCs w:val="20"/>
              </w:rPr>
            </w:pPr>
          </w:p>
          <w:p w:rsidR="00207D5A" w:rsidRPr="00396FB6" w:rsidRDefault="006C388D" w:rsidP="00192532">
            <w:pPr>
              <w:rPr>
                <w:sz w:val="20"/>
                <w:szCs w:val="20"/>
              </w:rPr>
            </w:pPr>
            <w:r w:rsidRPr="00396FB6">
              <w:rPr>
                <w:i/>
                <w:sz w:val="20"/>
                <w:szCs w:val="20"/>
              </w:rPr>
              <w:t>TGax Editor</w:t>
            </w:r>
            <w:r w:rsidRPr="00396FB6">
              <w:rPr>
                <w:sz w:val="20"/>
                <w:szCs w:val="20"/>
              </w:rPr>
              <w:t xml:space="preserve">:  </w:t>
            </w:r>
            <w:r w:rsidR="00192532">
              <w:rPr>
                <w:rFonts w:eastAsia="SimSun"/>
                <w:color w:val="000000"/>
                <w:sz w:val="20"/>
                <w:lang w:bidi="ar"/>
              </w:rPr>
              <w:t>Please make changes to IEEE P802.11ax D3.2 according to the proposed text changes as resolution to CID 16981</w:t>
            </w:r>
            <w:r w:rsidR="00192532">
              <w:rPr>
                <w:rFonts w:eastAsia="SimSun" w:hint="eastAsia"/>
                <w:color w:val="000000"/>
                <w:sz w:val="20"/>
                <w:lang w:bidi="ar"/>
              </w:rPr>
              <w:t xml:space="preserve"> </w:t>
            </w:r>
            <w:r w:rsidR="00192532">
              <w:rPr>
                <w:rFonts w:eastAsia="SimSun"/>
                <w:color w:val="000000"/>
                <w:sz w:val="20"/>
                <w:lang w:bidi="ar"/>
              </w:rPr>
              <w:t xml:space="preserve"> in 11-18/1534r2</w:t>
            </w:r>
          </w:p>
        </w:tc>
      </w:tr>
    </w:tbl>
    <w:p w:rsidR="008004E3" w:rsidRDefault="008004E3" w:rsidP="00E42D70">
      <w:pPr>
        <w:autoSpaceDE w:val="0"/>
        <w:autoSpaceDN w:val="0"/>
        <w:adjustRightInd w:val="0"/>
        <w:rPr>
          <w:sz w:val="20"/>
          <w:szCs w:val="20"/>
        </w:rPr>
      </w:pPr>
    </w:p>
    <w:p w:rsidR="008A53E6" w:rsidRDefault="008A53E6" w:rsidP="00E42D70">
      <w:pPr>
        <w:autoSpaceDE w:val="0"/>
        <w:autoSpaceDN w:val="0"/>
        <w:adjustRightInd w:val="0"/>
        <w:rPr>
          <w:sz w:val="20"/>
          <w:szCs w:val="20"/>
        </w:rPr>
      </w:pPr>
    </w:p>
    <w:p w:rsidR="00192532" w:rsidRDefault="00192532" w:rsidP="00192532">
      <w:r>
        <w:rPr>
          <w:b/>
          <w:bCs/>
          <w:i/>
          <w:iCs/>
          <w:highlight w:val="yellow"/>
          <w:lang w:eastAsia="ko-KR"/>
        </w:rPr>
        <w:t xml:space="preserve">TGax Editor: </w:t>
      </w:r>
      <w:r>
        <w:rPr>
          <w:rFonts w:eastAsia="SimSun" w:hint="eastAsia"/>
          <w:b/>
          <w:bCs/>
          <w:i/>
          <w:iCs/>
          <w:highlight w:val="yellow"/>
        </w:rPr>
        <w:t xml:space="preserve">please modify </w:t>
      </w:r>
      <w:r>
        <w:rPr>
          <w:rFonts w:eastAsia="SimSun"/>
          <w:b/>
          <w:bCs/>
          <w:i/>
          <w:iCs/>
          <w:highlight w:val="yellow"/>
        </w:rPr>
        <w:t xml:space="preserve">ax D3.2 P444Ln6 </w:t>
      </w:r>
      <w:r>
        <w:rPr>
          <w:rFonts w:eastAsia="SimSun" w:hint="eastAsia"/>
          <w:b/>
          <w:bCs/>
          <w:i/>
          <w:iCs/>
          <w:highlight w:val="yellow"/>
        </w:rPr>
        <w:t xml:space="preserve">as below as </w:t>
      </w:r>
      <w:r>
        <w:rPr>
          <w:rFonts w:eastAsia="SimSun"/>
          <w:b/>
          <w:bCs/>
          <w:i/>
          <w:iCs/>
          <w:highlight w:val="yellow"/>
        </w:rPr>
        <w:t>resolution</w:t>
      </w:r>
      <w:r>
        <w:rPr>
          <w:rFonts w:eastAsia="SimSun" w:hint="eastAsia"/>
          <w:b/>
          <w:bCs/>
          <w:i/>
          <w:iCs/>
          <w:highlight w:val="yellow"/>
        </w:rPr>
        <w:t xml:space="preserve"> to CID 16981:</w:t>
      </w:r>
    </w:p>
    <w:p w:rsidR="00826B2E" w:rsidRDefault="00826B2E" w:rsidP="00E42D70">
      <w:pPr>
        <w:autoSpaceDE w:val="0"/>
        <w:autoSpaceDN w:val="0"/>
        <w:adjustRightInd w:val="0"/>
        <w:rPr>
          <w:sz w:val="20"/>
          <w:szCs w:val="20"/>
        </w:rPr>
      </w:pPr>
    </w:p>
    <w:p w:rsidR="00826B2E" w:rsidRDefault="00213D81" w:rsidP="00E42D70">
      <w:pPr>
        <w:autoSpaceDE w:val="0"/>
        <w:autoSpaceDN w:val="0"/>
        <w:adjustRightInd w:val="0"/>
        <w:rPr>
          <w:sz w:val="20"/>
          <w:szCs w:val="20"/>
        </w:rPr>
      </w:pPr>
      <w:r>
        <w:rPr>
          <w:color w:val="FF0000"/>
          <w:sz w:val="20"/>
          <w:szCs w:val="20"/>
        </w:rPr>
        <w:t>NOTE</w:t>
      </w:r>
      <w:bookmarkStart w:id="0" w:name="_GoBack"/>
      <w:bookmarkEnd w:id="0"/>
      <w:r w:rsidR="00826B2E">
        <w:rPr>
          <w:color w:val="FF0000"/>
          <w:sz w:val="20"/>
          <w:szCs w:val="20"/>
        </w:rPr>
        <w:t xml:space="preserve">: </w:t>
      </w:r>
      <w:r w:rsidR="00826B2E">
        <w:rPr>
          <w:sz w:val="20"/>
          <w:szCs w:val="20"/>
        </w:rPr>
        <w:t xml:space="preserve">If the Beamformed field(#16038) in HE-SIG-A of an HE NDP PPDU is 1, </w:t>
      </w:r>
      <w:r w:rsidR="00B0642A" w:rsidRPr="00B0642A">
        <w:rPr>
          <w:sz w:val="20"/>
          <w:szCs w:val="20"/>
        </w:rPr>
        <w:t xml:space="preserve">then </w:t>
      </w:r>
      <w:r w:rsidR="00B0642A" w:rsidRPr="00B0642A">
        <w:rPr>
          <w:color w:val="FF0000"/>
          <w:sz w:val="20"/>
          <w:szCs w:val="20"/>
        </w:rPr>
        <w:t>it is not recommended for</w:t>
      </w:r>
      <w:r w:rsidR="00826B2E" w:rsidRPr="00B0642A">
        <w:rPr>
          <w:color w:val="FF0000"/>
          <w:sz w:val="20"/>
          <w:szCs w:val="20"/>
        </w:rPr>
        <w:t xml:space="preserve"> </w:t>
      </w:r>
      <w:r w:rsidR="00826B2E" w:rsidRPr="00CA3EF8">
        <w:rPr>
          <w:sz w:val="20"/>
          <w:szCs w:val="20"/>
        </w:rPr>
        <w:t xml:space="preserve">the receiver of the HE NDP PPDU </w:t>
      </w:r>
      <w:r w:rsidR="00826B2E" w:rsidRPr="00B0642A">
        <w:rPr>
          <w:strike/>
          <w:color w:val="FF0000"/>
          <w:sz w:val="20"/>
          <w:szCs w:val="20"/>
        </w:rPr>
        <w:t>shall</w:t>
      </w:r>
      <w:r w:rsidR="00B0642A">
        <w:rPr>
          <w:strike/>
          <w:color w:val="FF0000"/>
          <w:sz w:val="20"/>
          <w:szCs w:val="20"/>
        </w:rPr>
        <w:t xml:space="preserve"> not</w:t>
      </w:r>
      <w:r w:rsidR="00826B2E" w:rsidRPr="00B0642A">
        <w:rPr>
          <w:color w:val="FF0000"/>
          <w:sz w:val="20"/>
          <w:szCs w:val="20"/>
        </w:rPr>
        <w:t xml:space="preserve"> </w:t>
      </w:r>
      <w:r w:rsidR="00B0642A" w:rsidRPr="00B0642A">
        <w:rPr>
          <w:color w:val="FF0000"/>
          <w:sz w:val="20"/>
          <w:szCs w:val="20"/>
        </w:rPr>
        <w:t xml:space="preserve">to </w:t>
      </w:r>
      <w:r w:rsidR="00826B2E">
        <w:rPr>
          <w:sz w:val="20"/>
          <w:szCs w:val="20"/>
        </w:rPr>
        <w:t>perform channel smoothing when generating the compressed beamforming feedback report.</w:t>
      </w:r>
    </w:p>
    <w:sectPr w:rsidR="00826B2E"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BB" w:rsidRDefault="00812CBB">
      <w:r>
        <w:separator/>
      </w:r>
    </w:p>
  </w:endnote>
  <w:endnote w:type="continuationSeparator" w:id="0">
    <w:p w:rsidR="00812CBB" w:rsidRDefault="0081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213D81">
      <w:rPr>
        <w:noProof/>
        <w:lang w:val="fr-FR"/>
      </w:rPr>
      <w:t>3</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BB" w:rsidRDefault="00812CBB">
      <w:r>
        <w:separator/>
      </w:r>
    </w:p>
  </w:footnote>
  <w:footnote w:type="continuationSeparator" w:id="0">
    <w:p w:rsidR="00812CBB" w:rsidRDefault="0081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B118BE">
    <w:pPr>
      <w:pStyle w:val="Header"/>
      <w:tabs>
        <w:tab w:val="clear" w:pos="6480"/>
        <w:tab w:val="center" w:pos="4680"/>
        <w:tab w:val="right" w:pos="9360"/>
      </w:tabs>
    </w:pPr>
    <w:r>
      <w:t>Nov</w:t>
    </w:r>
    <w:r w:rsidR="00A10DB1">
      <w:t>.</w:t>
    </w:r>
    <w:r w:rsidR="00DF65D7">
      <w:t xml:space="preserve"> 201</w:t>
    </w:r>
    <w:r w:rsidR="008C202A">
      <w:t>8</w:t>
    </w:r>
    <w:r w:rsidR="00DF65D7">
      <w:tab/>
    </w:r>
    <w:r w:rsidR="00DF65D7">
      <w:tab/>
    </w:r>
    <w:r w:rsidR="00812CBB">
      <w:fldChar w:fldCharType="begin"/>
    </w:r>
    <w:r w:rsidR="00812CBB">
      <w:instrText xml:space="preserve"> TITLE  \* MERGEFORMAT </w:instrText>
    </w:r>
    <w:r w:rsidR="00812CBB">
      <w:fldChar w:fldCharType="separate"/>
    </w:r>
    <w:r w:rsidR="00DF65D7">
      <w:t xml:space="preserve">doc.: IEEE </w:t>
    </w:r>
    <w:r w:rsidR="008C202A">
      <w:t>802.11-18</w:t>
    </w:r>
    <w:r w:rsidR="00DF65D7">
      <w:t>/</w:t>
    </w:r>
    <w:r w:rsidR="00812CBB">
      <w:fldChar w:fldCharType="end"/>
    </w:r>
    <w:r w:rsidR="001D4AAC">
      <w:t>1534</w:t>
    </w:r>
    <w:r w:rsidR="00DF65D7">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532"/>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3D81"/>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9F"/>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84"/>
    <w:rsid w:val="003039D3"/>
    <w:rsid w:val="00304B9F"/>
    <w:rsid w:val="003051C9"/>
    <w:rsid w:val="0030548A"/>
    <w:rsid w:val="00305792"/>
    <w:rsid w:val="003057E7"/>
    <w:rsid w:val="003066E1"/>
    <w:rsid w:val="003071A4"/>
    <w:rsid w:val="0030733C"/>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43F"/>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72"/>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4BA"/>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3FE"/>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39"/>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CBB"/>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00F"/>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3E6"/>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42A"/>
    <w:rsid w:val="00B069D6"/>
    <w:rsid w:val="00B06D3C"/>
    <w:rsid w:val="00B06E2A"/>
    <w:rsid w:val="00B07764"/>
    <w:rsid w:val="00B077C5"/>
    <w:rsid w:val="00B10135"/>
    <w:rsid w:val="00B1050F"/>
    <w:rsid w:val="00B10BFC"/>
    <w:rsid w:val="00B118BE"/>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3EF8"/>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1AE"/>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0057F82-FC17-410C-B91A-6800E051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4229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13</cp:revision>
  <cp:lastPrinted>2013-12-02T17:26:00Z</cp:lastPrinted>
  <dcterms:created xsi:type="dcterms:W3CDTF">2018-11-07T09:03:00Z</dcterms:created>
  <dcterms:modified xsi:type="dcterms:W3CDTF">2018-11-08T01:47:00Z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