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59AE7262" w:rsidR="005E768D" w:rsidRPr="00183F4C" w:rsidRDefault="00E56075" w:rsidP="004A2C07">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4A2C07">
              <w:rPr>
                <w:lang w:eastAsia="ko-KR"/>
              </w:rPr>
              <w:t>A-Control Subfield</w:t>
            </w:r>
          </w:p>
        </w:tc>
      </w:tr>
      <w:tr w:rsidR="005E768D" w:rsidRPr="00183F4C" w14:paraId="21DB67C5" w14:textId="77777777" w:rsidTr="00CF2532">
        <w:trPr>
          <w:trHeight w:val="359"/>
          <w:jc w:val="center"/>
        </w:trPr>
        <w:tc>
          <w:tcPr>
            <w:tcW w:w="9576" w:type="dxa"/>
            <w:gridSpan w:val="5"/>
            <w:vAlign w:val="center"/>
          </w:tcPr>
          <w:p w14:paraId="5E774D40" w14:textId="72EA7747" w:rsidR="005E768D" w:rsidRPr="00183F4C" w:rsidRDefault="005E768D" w:rsidP="00B20D91">
            <w:pPr>
              <w:pStyle w:val="T2"/>
              <w:ind w:left="0"/>
              <w:rPr>
                <w:b w:val="0"/>
                <w:sz w:val="20"/>
              </w:rPr>
            </w:pPr>
            <w:r w:rsidRPr="00183F4C">
              <w:rPr>
                <w:sz w:val="20"/>
              </w:rPr>
              <w:t>Date:</w:t>
            </w:r>
            <w:r w:rsidR="00596413" w:rsidRPr="00183F4C">
              <w:rPr>
                <w:b w:val="0"/>
                <w:sz w:val="20"/>
              </w:rPr>
              <w:t xml:space="preserve">  201</w:t>
            </w:r>
            <w:r w:rsidR="003B797C">
              <w:rPr>
                <w:b w:val="0"/>
                <w:sz w:val="20"/>
              </w:rPr>
              <w:t>8-0</w:t>
            </w:r>
            <w:r w:rsidR="004A2C07">
              <w:rPr>
                <w:b w:val="0"/>
                <w:sz w:val="20"/>
              </w:rPr>
              <w:t>9</w:t>
            </w:r>
            <w:r w:rsidR="0088012D">
              <w:rPr>
                <w:rFonts w:hint="eastAsia"/>
                <w:b w:val="0"/>
                <w:sz w:val="20"/>
                <w:lang w:eastAsia="ko-KR"/>
              </w:rPr>
              <w:t>-</w:t>
            </w:r>
            <w:r w:rsidR="004A2C07">
              <w:rPr>
                <w:b w:val="0"/>
                <w:sz w:val="20"/>
                <w:lang w:eastAsia="ko-KR"/>
              </w:rPr>
              <w:t>0</w:t>
            </w:r>
            <w:r w:rsidR="006F4F03">
              <w:rPr>
                <w:b w:val="0"/>
                <w:sz w:val="20"/>
                <w:lang w:eastAsia="ko-KR"/>
              </w:rPr>
              <w:t>6</w:t>
            </w:r>
            <w:bookmarkStart w:id="0" w:name="_GoBack"/>
            <w:bookmarkEnd w:id="0"/>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102EDF"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2F2549B1"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52302EBC"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49CCEE29" w:rsidR="003552E4" w:rsidRDefault="003552E4" w:rsidP="00EB4AA7">
                            <w:pPr>
                              <w:pStyle w:val="ListParagraph"/>
                              <w:numPr>
                                <w:ilvl w:val="0"/>
                                <w:numId w:val="1"/>
                              </w:numPr>
                              <w:ind w:leftChars="0"/>
                              <w:jc w:val="both"/>
                              <w:rPr>
                                <w:lang w:eastAsia="ko-KR"/>
                              </w:rPr>
                            </w:pPr>
                            <w:r>
                              <w:rPr>
                                <w:rFonts w:hint="eastAsia"/>
                                <w:lang w:eastAsia="ko-KR"/>
                              </w:rPr>
                              <w:t xml:space="preserve">CIDs: </w:t>
                            </w:r>
                            <w:r w:rsidRPr="00EB4AA7">
                              <w:rPr>
                                <w:lang w:eastAsia="ko-KR"/>
                              </w:rPr>
                              <w:t>15008, 16740, 16645, 16741, 15009, 15863, 17030, 16742, 17146, 15866, 16913, 16914, 16441, 16448, 16738, 17065</w:t>
                            </w:r>
                            <w:r>
                              <w:rPr>
                                <w:lang w:eastAsia="ko-KR"/>
                              </w:rPr>
                              <w:t xml:space="preserve"> </w:t>
                            </w:r>
                            <w:r>
                              <w:rPr>
                                <w:rFonts w:hint="eastAsia"/>
                                <w:lang w:eastAsia="ko-KR"/>
                              </w:rPr>
                              <w:t>(</w:t>
                            </w:r>
                            <w:r>
                              <w:rPr>
                                <w:lang w:eastAsia="ko-KR"/>
                              </w:rPr>
                              <w:t xml:space="preserve">16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2F2549B1"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52302EBC"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49CCEE29" w:rsidR="003552E4" w:rsidRDefault="003552E4" w:rsidP="00EB4AA7">
                      <w:pPr>
                        <w:pStyle w:val="ListParagraph"/>
                        <w:numPr>
                          <w:ilvl w:val="0"/>
                          <w:numId w:val="1"/>
                        </w:numPr>
                        <w:ind w:leftChars="0"/>
                        <w:jc w:val="both"/>
                        <w:rPr>
                          <w:lang w:eastAsia="ko-KR"/>
                        </w:rPr>
                      </w:pPr>
                      <w:r>
                        <w:rPr>
                          <w:rFonts w:hint="eastAsia"/>
                          <w:lang w:eastAsia="ko-KR"/>
                        </w:rPr>
                        <w:t xml:space="preserve">CIDs: </w:t>
                      </w:r>
                      <w:r w:rsidRPr="00EB4AA7">
                        <w:rPr>
                          <w:lang w:eastAsia="ko-KR"/>
                        </w:rPr>
                        <w:t>15008, 16740, 16645, 16741, 15009, 15863, 17030, 16742, 17146, 15866, 16913, 16914, 16441, 16448, 16738, 17065</w:t>
                      </w:r>
                      <w:r>
                        <w:rPr>
                          <w:lang w:eastAsia="ko-KR"/>
                        </w:rPr>
                        <w:t xml:space="preserve"> </w:t>
                      </w:r>
                      <w:r>
                        <w:rPr>
                          <w:rFonts w:hint="eastAsia"/>
                          <w:lang w:eastAsia="ko-KR"/>
                        </w:rPr>
                        <w:t>(</w:t>
                      </w:r>
                      <w:r>
                        <w:rPr>
                          <w:lang w:eastAsia="ko-KR"/>
                        </w:rPr>
                        <w:t xml:space="preserve">16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2A2E6F" w:rsidRPr="002A2E6F" w14:paraId="667ACD54"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9EADA54" w14:textId="77777777" w:rsidR="002A2E6F" w:rsidRPr="002A2E6F" w:rsidRDefault="002A2E6F" w:rsidP="002A2E6F">
            <w:pPr>
              <w:tabs>
                <w:tab w:val="left" w:pos="288"/>
              </w:tabs>
              <w:rPr>
                <w:rFonts w:ascii="Arial" w:hAnsi="Arial" w:cs="Arial"/>
                <w:sz w:val="20"/>
              </w:rPr>
            </w:pPr>
            <w:r w:rsidRPr="002A2E6F">
              <w:rPr>
                <w:rFonts w:ascii="Arial" w:hAnsi="Arial" w:cs="Arial"/>
                <w:sz w:val="20"/>
              </w:rPr>
              <w:t>15008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1C6C199" w14:textId="77777777" w:rsidR="002A2E6F" w:rsidRPr="002A2E6F" w:rsidRDefault="002A2E6F" w:rsidP="002A2E6F">
            <w:pPr>
              <w:jc w:val="right"/>
              <w:rPr>
                <w:rFonts w:ascii="Arial" w:hAnsi="Arial" w:cs="Arial"/>
                <w:sz w:val="20"/>
              </w:rPr>
            </w:pPr>
            <w:r w:rsidRPr="002A2E6F">
              <w:rPr>
                <w:rFonts w:ascii="Arial" w:hAnsi="Arial" w:cs="Arial"/>
                <w:sz w:val="20"/>
              </w:rPr>
              <w:t>71.47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0FDF8CD" w14:textId="77777777" w:rsidR="002A2E6F" w:rsidRPr="002A2E6F" w:rsidRDefault="002A2E6F" w:rsidP="002A2E6F">
            <w:pPr>
              <w:rPr>
                <w:rFonts w:ascii="Arial" w:hAnsi="Arial" w:cs="Arial"/>
                <w:sz w:val="20"/>
              </w:rPr>
            </w:pPr>
            <w:r w:rsidRPr="002A2E6F">
              <w:rPr>
                <w:rFonts w:ascii="Arial" w:hAnsi="Arial" w:cs="Arial"/>
                <w:sz w:val="20"/>
              </w:rPr>
              <w:t>9.2.4.6a.1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A3EB1CE" w14:textId="77777777" w:rsidR="002A2E6F" w:rsidRPr="002A2E6F" w:rsidRDefault="002A2E6F" w:rsidP="002A2E6F">
            <w:pPr>
              <w:rPr>
                <w:rFonts w:ascii="Arial" w:hAnsi="Arial" w:cs="Arial"/>
                <w:sz w:val="20"/>
              </w:rPr>
            </w:pPr>
            <w:r w:rsidRPr="002A2E6F">
              <w:rPr>
                <w:rFonts w:ascii="Arial" w:hAnsi="Arial" w:cs="Arial"/>
                <w:sz w:val="20"/>
              </w:rPr>
              <w:t>There is no such thing as HT TB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23803E1" w14:textId="77777777" w:rsidR="002A2E6F" w:rsidRPr="002A2E6F" w:rsidRDefault="002A2E6F" w:rsidP="002A2E6F">
            <w:pPr>
              <w:rPr>
                <w:rFonts w:ascii="Arial" w:hAnsi="Arial" w:cs="Arial"/>
                <w:sz w:val="20"/>
              </w:rPr>
            </w:pPr>
            <w:r w:rsidRPr="002A2E6F">
              <w:rPr>
                <w:rFonts w:ascii="Arial" w:hAnsi="Arial" w:cs="Arial"/>
                <w:sz w:val="20"/>
              </w:rPr>
              <w:t>Change HT TB PPDU to HE TB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629A57F" w14:textId="77777777" w:rsidR="00200D97" w:rsidRDefault="00200D97" w:rsidP="00B20D91">
            <w:pPr>
              <w:rPr>
                <w:rFonts w:ascii="Arial" w:hAnsi="Arial" w:cs="Arial"/>
                <w:sz w:val="20"/>
              </w:rPr>
            </w:pPr>
            <w:r>
              <w:rPr>
                <w:rFonts w:ascii="Arial" w:hAnsi="Arial" w:cs="Arial"/>
                <w:sz w:val="20"/>
              </w:rPr>
              <w:t>Accepted</w:t>
            </w:r>
          </w:p>
          <w:p w14:paraId="29F992A0" w14:textId="31B81BC1" w:rsidR="002A2E6F" w:rsidRPr="002A2E6F" w:rsidRDefault="002A2E6F" w:rsidP="00B20D91">
            <w:pPr>
              <w:rPr>
                <w:rFonts w:ascii="Arial" w:hAnsi="Arial" w:cs="Arial"/>
                <w:sz w:val="20"/>
              </w:rPr>
            </w:pPr>
          </w:p>
        </w:tc>
      </w:tr>
      <w:tr w:rsidR="002A2E6F" w:rsidRPr="002A2E6F" w14:paraId="0DB210A2"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023FB1E" w14:textId="26BEBA54" w:rsidR="002A2E6F" w:rsidRPr="002A2E6F" w:rsidRDefault="002A2E6F" w:rsidP="002A2E6F">
            <w:pPr>
              <w:tabs>
                <w:tab w:val="left" w:pos="288"/>
              </w:tabs>
              <w:rPr>
                <w:rFonts w:ascii="Arial" w:hAnsi="Arial" w:cs="Arial"/>
                <w:sz w:val="20"/>
              </w:rPr>
            </w:pPr>
            <w:r w:rsidRPr="002A2E6F">
              <w:rPr>
                <w:rFonts w:ascii="Arial" w:hAnsi="Arial" w:cs="Arial"/>
                <w:sz w:val="20"/>
              </w:rPr>
              <w:t>16740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F655B14" w14:textId="77777777" w:rsidR="002A2E6F" w:rsidRPr="002A2E6F" w:rsidRDefault="002A2E6F" w:rsidP="002A2E6F">
            <w:pPr>
              <w:jc w:val="right"/>
              <w:rPr>
                <w:rFonts w:ascii="Arial" w:hAnsi="Arial" w:cs="Arial"/>
                <w:sz w:val="20"/>
              </w:rPr>
            </w:pPr>
            <w:r w:rsidRPr="002A2E6F">
              <w:rPr>
                <w:rFonts w:ascii="Arial" w:hAnsi="Arial" w:cs="Arial"/>
                <w:sz w:val="20"/>
              </w:rPr>
              <w:t>71.62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E63FC68" w14:textId="77777777" w:rsidR="002A2E6F" w:rsidRPr="002A2E6F" w:rsidRDefault="002A2E6F" w:rsidP="002A2E6F">
            <w:pPr>
              <w:rPr>
                <w:rFonts w:ascii="Arial" w:hAnsi="Arial" w:cs="Arial"/>
                <w:sz w:val="20"/>
              </w:rPr>
            </w:pPr>
            <w:r w:rsidRPr="002A2E6F">
              <w:rPr>
                <w:rFonts w:ascii="Arial" w:hAnsi="Arial" w:cs="Arial"/>
                <w:sz w:val="20"/>
              </w:rPr>
              <w:t>9.2.4.6a.1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CD7226F" w14:textId="77777777" w:rsidR="002A2E6F" w:rsidRPr="002A2E6F" w:rsidRDefault="002A2E6F" w:rsidP="002A2E6F">
            <w:pPr>
              <w:rPr>
                <w:rFonts w:ascii="Arial" w:hAnsi="Arial" w:cs="Arial"/>
                <w:sz w:val="20"/>
              </w:rPr>
            </w:pPr>
            <w:r w:rsidRPr="002A2E6F">
              <w:rPr>
                <w:rFonts w:ascii="Arial" w:hAnsi="Arial" w:cs="Arial"/>
                <w:sz w:val="20"/>
              </w:rPr>
              <w:t>"The HE TB PPDU Length subfield indicates the length of the HE TB PPDU response and is set to the number</w:t>
            </w:r>
            <w:r w:rsidRPr="002A2E6F">
              <w:rPr>
                <w:rFonts w:ascii="Arial" w:hAnsi="Arial" w:cs="Arial"/>
                <w:sz w:val="20"/>
              </w:rPr>
              <w:br/>
              <w:t>of OFDM symbols in the Data field of the HE TB PPDU minus 1." Why not use the same encoding as used in the Trigger frame? In fact, Table 28-1 says the following about L_LENGTH: "Indicates the value in the LENGTH field of the L-SIG field in</w:t>
            </w:r>
            <w:r w:rsidRPr="002A2E6F">
              <w:rPr>
                <w:rFonts w:ascii="Arial" w:hAnsi="Arial" w:cs="Arial"/>
                <w:sz w:val="20"/>
              </w:rPr>
              <w:br/>
              <w:t>the range of 1 to 4095. The value is obtained from the Trigger</w:t>
            </w:r>
            <w:r w:rsidRPr="002A2E6F">
              <w:rPr>
                <w:rFonts w:ascii="Arial" w:hAnsi="Arial" w:cs="Arial"/>
                <w:sz w:val="20"/>
              </w:rPr>
              <w:br/>
              <w:t>frame or the TRS Control subfield in the frame to which the</w:t>
            </w:r>
            <w:r w:rsidRPr="002A2E6F">
              <w:rPr>
                <w:rFonts w:ascii="Arial" w:hAnsi="Arial" w:cs="Arial"/>
                <w:sz w:val="20"/>
              </w:rPr>
              <w:br/>
              <w:t>HE TB PPDU is a response". It would be better to respect this format in the TRS Control field as well.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450D185" w14:textId="77777777" w:rsidR="002A2E6F" w:rsidRPr="002A2E6F" w:rsidRDefault="002A2E6F" w:rsidP="002A2E6F">
            <w:pPr>
              <w:rPr>
                <w:rFonts w:ascii="Arial" w:hAnsi="Arial" w:cs="Arial"/>
                <w:sz w:val="20"/>
              </w:rPr>
            </w:pPr>
            <w:r w:rsidRPr="002A2E6F">
              <w:rPr>
                <w:rFonts w:ascii="Arial" w:hAnsi="Arial" w:cs="Arial"/>
                <w:sz w:val="20"/>
              </w:rPr>
              <w:t>Change to "The HE TB PPDU Length subfield indicates the value of the L-SIG Length field of the HE TB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ECF5902" w14:textId="3FE78BD8" w:rsidR="00200D97" w:rsidRDefault="00200D97" w:rsidP="00200D97">
            <w:pPr>
              <w:rPr>
                <w:rFonts w:ascii="Arial" w:hAnsi="Arial" w:cs="Arial"/>
                <w:sz w:val="20"/>
              </w:rPr>
            </w:pPr>
            <w:r w:rsidRPr="00101FB7">
              <w:rPr>
                <w:rFonts w:ascii="Arial" w:hAnsi="Arial" w:cs="Arial"/>
                <w:sz w:val="20"/>
              </w:rPr>
              <w:t>Re</w:t>
            </w:r>
            <w:r>
              <w:rPr>
                <w:rFonts w:ascii="Arial" w:hAnsi="Arial" w:cs="Arial"/>
                <w:sz w:val="20"/>
              </w:rPr>
              <w:t>jected</w:t>
            </w:r>
            <w:r w:rsidR="00152AFC">
              <w:rPr>
                <w:rFonts w:ascii="Arial" w:hAnsi="Arial" w:cs="Arial"/>
                <w:sz w:val="20"/>
              </w:rPr>
              <w:t>-</w:t>
            </w:r>
          </w:p>
          <w:p w14:paraId="7DC566C0" w14:textId="77777777" w:rsidR="00152AFC" w:rsidRPr="00152AFC" w:rsidRDefault="00152AFC" w:rsidP="00152AFC">
            <w:pPr>
              <w:rPr>
                <w:rFonts w:ascii="Arial" w:hAnsi="Arial" w:cs="Arial"/>
                <w:sz w:val="20"/>
              </w:rPr>
            </w:pPr>
            <w:r w:rsidRPr="00152AFC">
              <w:rPr>
                <w:rFonts w:ascii="Arial" w:hAnsi="Arial" w:cs="Arial"/>
                <w:sz w:val="20"/>
              </w:rPr>
              <w:t xml:space="preserve">The UL Length field of the Trigger frame is 12 bits. </w:t>
            </w:r>
          </w:p>
          <w:p w14:paraId="057AE562" w14:textId="6333EEB9" w:rsidR="002A2E6F" w:rsidRDefault="00152AFC" w:rsidP="00152AFC">
            <w:pPr>
              <w:rPr>
                <w:rFonts w:ascii="Arial" w:hAnsi="Arial" w:cs="Arial"/>
                <w:sz w:val="20"/>
              </w:rPr>
            </w:pPr>
            <w:r>
              <w:rPr>
                <w:rFonts w:ascii="Arial" w:hAnsi="Arial" w:cs="Arial"/>
                <w:sz w:val="20"/>
              </w:rPr>
              <w:t>But, t</w:t>
            </w:r>
            <w:r w:rsidRPr="00152AFC">
              <w:rPr>
                <w:rFonts w:ascii="Arial" w:hAnsi="Arial" w:cs="Arial"/>
                <w:sz w:val="20"/>
              </w:rPr>
              <w:t xml:space="preserve">he HE TB PPDU Length in the TRS Control </w:t>
            </w:r>
            <w:r w:rsidR="002412B8">
              <w:rPr>
                <w:rFonts w:ascii="Arial" w:hAnsi="Arial" w:cs="Arial"/>
                <w:sz w:val="20"/>
              </w:rPr>
              <w:t xml:space="preserve">subfield </w:t>
            </w:r>
            <w:r w:rsidRPr="00152AFC">
              <w:rPr>
                <w:rFonts w:ascii="Arial" w:hAnsi="Arial" w:cs="Arial"/>
                <w:sz w:val="20"/>
              </w:rPr>
              <w:t>is 5 bits.</w:t>
            </w:r>
          </w:p>
          <w:p w14:paraId="6B82A2F2" w14:textId="67E0601A" w:rsidR="00152AFC" w:rsidRPr="002A2E6F" w:rsidRDefault="00152AFC" w:rsidP="00152AFC">
            <w:pPr>
              <w:rPr>
                <w:rFonts w:ascii="Arial" w:hAnsi="Arial" w:cs="Arial"/>
                <w:sz w:val="20"/>
              </w:rPr>
            </w:pPr>
            <w:r>
              <w:rPr>
                <w:rFonts w:ascii="Arial" w:hAnsi="Arial" w:cs="Arial"/>
                <w:sz w:val="20"/>
              </w:rPr>
              <w:t xml:space="preserve">The same encoding can’t be used. </w:t>
            </w:r>
          </w:p>
        </w:tc>
      </w:tr>
      <w:tr w:rsidR="002A2E6F" w:rsidRPr="002A2E6F" w14:paraId="7670FFDA"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334CDEE" w14:textId="63966922" w:rsidR="002A2E6F" w:rsidRPr="002A2E6F" w:rsidRDefault="002A2E6F" w:rsidP="002A2E6F">
            <w:pPr>
              <w:tabs>
                <w:tab w:val="left" w:pos="288"/>
              </w:tabs>
              <w:rPr>
                <w:rFonts w:ascii="Arial" w:hAnsi="Arial" w:cs="Arial"/>
                <w:sz w:val="20"/>
              </w:rPr>
            </w:pPr>
            <w:r w:rsidRPr="002A2E6F">
              <w:rPr>
                <w:rFonts w:ascii="Arial" w:hAnsi="Arial" w:cs="Arial"/>
                <w:sz w:val="20"/>
              </w:rPr>
              <w:t>16645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BCCC3FB" w14:textId="77777777" w:rsidR="002A2E6F" w:rsidRPr="002A2E6F" w:rsidRDefault="002A2E6F" w:rsidP="002A2E6F">
            <w:pPr>
              <w:jc w:val="right"/>
              <w:rPr>
                <w:rFonts w:ascii="Arial" w:hAnsi="Arial" w:cs="Arial"/>
                <w:sz w:val="20"/>
              </w:rPr>
            </w:pPr>
            <w:r w:rsidRPr="002A2E6F">
              <w:rPr>
                <w:rFonts w:ascii="Arial" w:hAnsi="Arial" w:cs="Arial"/>
                <w:sz w:val="20"/>
              </w:rPr>
              <w:t>71.63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9874795" w14:textId="77777777" w:rsidR="002A2E6F" w:rsidRPr="002A2E6F" w:rsidRDefault="002A2E6F" w:rsidP="002A2E6F">
            <w:pPr>
              <w:rPr>
                <w:rFonts w:ascii="Arial" w:hAnsi="Arial" w:cs="Arial"/>
                <w:sz w:val="20"/>
              </w:rPr>
            </w:pPr>
            <w:r w:rsidRPr="002A2E6F">
              <w:rPr>
                <w:rFonts w:ascii="Arial" w:hAnsi="Arial" w:cs="Arial"/>
                <w:sz w:val="20"/>
              </w:rPr>
              <w:t>9.2.4.6a.1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5D1EFF9" w14:textId="77777777" w:rsidR="002A2E6F" w:rsidRPr="002A2E6F" w:rsidRDefault="002A2E6F" w:rsidP="002A2E6F">
            <w:pPr>
              <w:rPr>
                <w:rFonts w:ascii="Arial" w:hAnsi="Arial" w:cs="Arial"/>
                <w:sz w:val="20"/>
              </w:rPr>
            </w:pPr>
            <w:r w:rsidRPr="002A2E6F">
              <w:rPr>
                <w:rFonts w:ascii="Arial" w:hAnsi="Arial" w:cs="Arial"/>
                <w:sz w:val="20"/>
              </w:rPr>
              <w:t>It is not clear why we need the second statement in this paragraph (about calculating the PPDU duration).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F0234A" w14:textId="77777777" w:rsidR="002A2E6F" w:rsidRPr="002A2E6F" w:rsidRDefault="002A2E6F" w:rsidP="002A2E6F">
            <w:pPr>
              <w:rPr>
                <w:rFonts w:ascii="Arial" w:hAnsi="Arial" w:cs="Arial"/>
                <w:sz w:val="20"/>
              </w:rPr>
            </w:pPr>
            <w:r w:rsidRPr="002A2E6F">
              <w:rPr>
                <w:rFonts w:ascii="Arial" w:hAnsi="Arial" w:cs="Arial"/>
                <w:sz w:val="20"/>
              </w:rPr>
              <w:t>Remove the statement "The duration of the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4867CDD" w14:textId="12F3CEB4" w:rsidR="002A2E6F" w:rsidRPr="002A2E6F" w:rsidRDefault="00200D97" w:rsidP="002A2E6F">
            <w:pPr>
              <w:rPr>
                <w:rFonts w:ascii="Arial" w:hAnsi="Arial" w:cs="Arial"/>
                <w:sz w:val="20"/>
              </w:rPr>
            </w:pPr>
            <w:r>
              <w:rPr>
                <w:rFonts w:ascii="Arial" w:hAnsi="Arial" w:cs="Arial"/>
                <w:sz w:val="20"/>
              </w:rPr>
              <w:t>Accepted</w:t>
            </w:r>
          </w:p>
        </w:tc>
      </w:tr>
      <w:tr w:rsidR="002A2E6F" w:rsidRPr="002A2E6F" w14:paraId="33642652"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81438AB" w14:textId="77777777" w:rsidR="002A2E6F" w:rsidRPr="002A2E6F" w:rsidRDefault="002A2E6F" w:rsidP="002A2E6F">
            <w:pPr>
              <w:tabs>
                <w:tab w:val="left" w:pos="288"/>
              </w:tabs>
              <w:rPr>
                <w:rFonts w:ascii="Arial" w:hAnsi="Arial" w:cs="Arial"/>
                <w:sz w:val="20"/>
              </w:rPr>
            </w:pPr>
            <w:r w:rsidRPr="002A2E6F">
              <w:rPr>
                <w:rFonts w:ascii="Arial" w:hAnsi="Arial" w:cs="Arial"/>
                <w:sz w:val="20"/>
              </w:rPr>
              <w:t>16741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ACED64E" w14:textId="77777777" w:rsidR="002A2E6F" w:rsidRPr="002A2E6F" w:rsidRDefault="002A2E6F" w:rsidP="002A2E6F">
            <w:pPr>
              <w:jc w:val="right"/>
              <w:rPr>
                <w:rFonts w:ascii="Arial" w:hAnsi="Arial" w:cs="Arial"/>
                <w:sz w:val="20"/>
              </w:rPr>
            </w:pPr>
            <w:r w:rsidRPr="002A2E6F">
              <w:rPr>
                <w:rFonts w:ascii="Arial" w:hAnsi="Arial" w:cs="Arial"/>
                <w:sz w:val="20"/>
              </w:rPr>
              <w:t>72.01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C00548A" w14:textId="77777777" w:rsidR="002A2E6F" w:rsidRPr="002A2E6F" w:rsidRDefault="002A2E6F" w:rsidP="002A2E6F">
            <w:pPr>
              <w:rPr>
                <w:rFonts w:ascii="Arial" w:hAnsi="Arial" w:cs="Arial"/>
                <w:sz w:val="20"/>
              </w:rPr>
            </w:pPr>
            <w:r w:rsidRPr="002A2E6F">
              <w:rPr>
                <w:rFonts w:ascii="Arial" w:hAnsi="Arial" w:cs="Arial"/>
                <w:sz w:val="20"/>
              </w:rPr>
              <w:t>9.2.4.6a.1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B802AE" w14:textId="77777777" w:rsidR="002A2E6F" w:rsidRPr="002A2E6F" w:rsidRDefault="002A2E6F" w:rsidP="002A2E6F">
            <w:pPr>
              <w:rPr>
                <w:rFonts w:ascii="Arial" w:hAnsi="Arial" w:cs="Arial"/>
                <w:sz w:val="20"/>
              </w:rPr>
            </w:pPr>
            <w:r w:rsidRPr="002A2E6F">
              <w:rPr>
                <w:rFonts w:ascii="Arial" w:hAnsi="Arial" w:cs="Arial"/>
                <w:sz w:val="20"/>
              </w:rPr>
              <w:t>"The RU Allocation subfield indicates the resource unit (RU) assigned for transmitting the HE TB PPDU</w:t>
            </w:r>
            <w:r w:rsidRPr="002A2E6F">
              <w:rPr>
                <w:rFonts w:ascii="Arial" w:hAnsi="Arial" w:cs="Arial"/>
                <w:sz w:val="20"/>
              </w:rPr>
              <w:br/>
              <w:t>response and the encoding is defined in 9.3.1.23". Be more specific.</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54BB12A" w14:textId="77777777" w:rsidR="002A2E6F" w:rsidRPr="002A2E6F" w:rsidRDefault="002A2E6F" w:rsidP="002A2E6F">
            <w:pPr>
              <w:rPr>
                <w:rFonts w:ascii="Arial" w:hAnsi="Arial" w:cs="Arial"/>
                <w:sz w:val="20"/>
              </w:rPr>
            </w:pPr>
            <w:r w:rsidRPr="002A2E6F">
              <w:rPr>
                <w:rFonts w:ascii="Arial" w:hAnsi="Arial" w:cs="Arial"/>
                <w:sz w:val="20"/>
              </w:rPr>
              <w:t>Add reference to Table 9-25h</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7C90508" w14:textId="77777777" w:rsidR="00200D97" w:rsidRDefault="00200D97" w:rsidP="00200D97">
            <w:pPr>
              <w:rPr>
                <w:rFonts w:ascii="Arial" w:hAnsi="Arial" w:cs="Arial"/>
                <w:sz w:val="20"/>
              </w:rPr>
            </w:pPr>
            <w:r>
              <w:rPr>
                <w:rFonts w:ascii="Arial" w:hAnsi="Arial" w:cs="Arial"/>
                <w:sz w:val="20"/>
              </w:rPr>
              <w:t xml:space="preserve">Revised- </w:t>
            </w:r>
          </w:p>
          <w:p w14:paraId="55D2DD98" w14:textId="77777777" w:rsidR="00200D97" w:rsidRDefault="00200D97" w:rsidP="00200D97">
            <w:pPr>
              <w:rPr>
                <w:rFonts w:ascii="Arial" w:hAnsi="Arial" w:cs="Arial"/>
                <w:sz w:val="20"/>
              </w:rPr>
            </w:pPr>
            <w:r>
              <w:rPr>
                <w:rFonts w:ascii="Arial" w:hAnsi="Arial" w:cs="Arial"/>
                <w:sz w:val="20"/>
              </w:rPr>
              <w:t xml:space="preserve">Agree in principle. </w:t>
            </w:r>
          </w:p>
          <w:p w14:paraId="158BFA52" w14:textId="77777777" w:rsidR="00200D97" w:rsidRDefault="00200D97" w:rsidP="00200D97">
            <w:pPr>
              <w:rPr>
                <w:rFonts w:ascii="Arial" w:hAnsi="Arial" w:cs="Arial"/>
                <w:sz w:val="20"/>
              </w:rPr>
            </w:pPr>
          </w:p>
          <w:p w14:paraId="47061BB1" w14:textId="46B46067" w:rsidR="00EA7387" w:rsidRDefault="00EA7387" w:rsidP="00200D97">
            <w:pPr>
              <w:rPr>
                <w:rFonts w:ascii="Arial" w:hAnsi="Arial" w:cs="Arial"/>
                <w:sz w:val="20"/>
              </w:rPr>
            </w:pPr>
            <w:r>
              <w:rPr>
                <w:rFonts w:ascii="Arial" w:hAnsi="Arial" w:cs="Arial"/>
                <w:sz w:val="20"/>
              </w:rPr>
              <w:t xml:space="preserve">Replace with </w:t>
            </w:r>
            <w:r w:rsidRPr="00EA7387">
              <w:rPr>
                <w:rFonts w:ascii="Arial" w:hAnsi="Arial" w:cs="Arial"/>
                <w:sz w:val="20"/>
              </w:rPr>
              <w:t>Table 9-25h (The encoding of B19–B13 of the RU Allocation subfield)</w:t>
            </w:r>
            <w:r>
              <w:rPr>
                <w:rFonts w:ascii="Arial" w:hAnsi="Arial" w:cs="Arial"/>
                <w:sz w:val="20"/>
              </w:rPr>
              <w:t xml:space="preserve">. </w:t>
            </w:r>
          </w:p>
          <w:p w14:paraId="10E32151" w14:textId="77777777" w:rsidR="00EA7387" w:rsidRDefault="00EA7387" w:rsidP="00200D97">
            <w:pPr>
              <w:rPr>
                <w:rFonts w:ascii="Arial" w:hAnsi="Arial" w:cs="Arial"/>
                <w:sz w:val="20"/>
              </w:rPr>
            </w:pPr>
          </w:p>
          <w:p w14:paraId="53D87DEF" w14:textId="14608E89" w:rsidR="002A2E6F" w:rsidRPr="002A2E6F" w:rsidRDefault="00200D97" w:rsidP="00200D97">
            <w:pPr>
              <w:rPr>
                <w:rFonts w:ascii="Arial" w:hAnsi="Arial" w:cs="Arial"/>
                <w:sz w:val="20"/>
              </w:rPr>
            </w:pPr>
            <w:proofErr w:type="spellStart"/>
            <w:r w:rsidRPr="00101FB7">
              <w:rPr>
                <w:rFonts w:ascii="Arial" w:hAnsi="Arial" w:cs="Arial"/>
                <w:sz w:val="20"/>
              </w:rPr>
              <w:lastRenderedPageBreak/>
              <w:t>TGax</w:t>
            </w:r>
            <w:proofErr w:type="spellEnd"/>
            <w:r w:rsidRPr="00101FB7">
              <w:rPr>
                <w:rFonts w:ascii="Arial" w:hAnsi="Arial" w:cs="Arial"/>
                <w:sz w:val="20"/>
              </w:rPr>
              <w:t xml:space="preserve"> editor makes changes as shown in the as specified in </w:t>
            </w:r>
            <w:r>
              <w:rPr>
                <w:rFonts w:ascii="Arial" w:hAnsi="Arial" w:cs="Arial"/>
                <w:sz w:val="20"/>
              </w:rPr>
              <w:t>11-</w:t>
            </w:r>
            <w:r w:rsidR="00F316D3">
              <w:rPr>
                <w:rFonts w:ascii="Arial" w:hAnsi="Arial" w:cs="Arial"/>
                <w:sz w:val="20"/>
              </w:rPr>
              <w:t>18/1504r</w:t>
            </w:r>
            <w:r>
              <w:rPr>
                <w:rFonts w:ascii="Arial" w:hAnsi="Arial" w:cs="Arial"/>
                <w:sz w:val="20"/>
              </w:rPr>
              <w:t>0</w:t>
            </w:r>
            <w:r w:rsidRPr="00101FB7">
              <w:rPr>
                <w:rFonts w:ascii="Arial" w:hAnsi="Arial" w:cs="Arial"/>
                <w:sz w:val="20"/>
              </w:rPr>
              <w:t>.</w:t>
            </w:r>
          </w:p>
        </w:tc>
      </w:tr>
      <w:tr w:rsidR="002A2E6F" w:rsidRPr="002A2E6F" w14:paraId="04767235"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41EF23B" w14:textId="77777777" w:rsidR="002A2E6F" w:rsidRPr="002A2E6F" w:rsidRDefault="002A2E6F" w:rsidP="002A2E6F">
            <w:pPr>
              <w:tabs>
                <w:tab w:val="left" w:pos="288"/>
              </w:tabs>
              <w:rPr>
                <w:rFonts w:ascii="Arial" w:hAnsi="Arial" w:cs="Arial"/>
                <w:sz w:val="20"/>
              </w:rPr>
            </w:pPr>
            <w:r w:rsidRPr="002A2E6F">
              <w:rPr>
                <w:rFonts w:ascii="Arial" w:hAnsi="Arial" w:cs="Arial"/>
                <w:sz w:val="20"/>
              </w:rPr>
              <w:lastRenderedPageBreak/>
              <w:t>15009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23F7E20" w14:textId="77777777" w:rsidR="002A2E6F" w:rsidRPr="002A2E6F" w:rsidRDefault="002A2E6F" w:rsidP="002A2E6F">
            <w:pPr>
              <w:jc w:val="right"/>
              <w:rPr>
                <w:rFonts w:ascii="Arial" w:hAnsi="Arial" w:cs="Arial"/>
                <w:sz w:val="20"/>
              </w:rPr>
            </w:pPr>
            <w:r w:rsidRPr="002A2E6F">
              <w:rPr>
                <w:rFonts w:ascii="Arial" w:hAnsi="Arial" w:cs="Arial"/>
                <w:sz w:val="20"/>
              </w:rPr>
              <w:t>72.06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8D67068" w14:textId="77777777" w:rsidR="002A2E6F" w:rsidRPr="002A2E6F" w:rsidRDefault="002A2E6F" w:rsidP="002A2E6F">
            <w:pPr>
              <w:rPr>
                <w:rFonts w:ascii="Arial" w:hAnsi="Arial" w:cs="Arial"/>
                <w:sz w:val="20"/>
              </w:rPr>
            </w:pPr>
            <w:r w:rsidRPr="002A2E6F">
              <w:rPr>
                <w:rFonts w:ascii="Arial" w:hAnsi="Arial" w:cs="Arial"/>
                <w:sz w:val="20"/>
              </w:rPr>
              <w:t>9.2.4.6a.1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5A33D5F" w14:textId="77777777" w:rsidR="002A2E6F" w:rsidRPr="002A2E6F" w:rsidRDefault="002A2E6F" w:rsidP="002A2E6F">
            <w:pPr>
              <w:rPr>
                <w:rFonts w:ascii="Arial" w:hAnsi="Arial" w:cs="Arial"/>
                <w:sz w:val="20"/>
              </w:rPr>
            </w:pPr>
            <w:r w:rsidRPr="002A2E6F">
              <w:rPr>
                <w:rFonts w:ascii="Arial" w:hAnsi="Arial" w:cs="Arial"/>
                <w:sz w:val="20"/>
              </w:rPr>
              <w:t>The TRS subfield is not limited to HE MU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2761517" w14:textId="77777777" w:rsidR="002A2E6F" w:rsidRPr="002A2E6F" w:rsidRDefault="002A2E6F" w:rsidP="002A2E6F">
            <w:pPr>
              <w:rPr>
                <w:rFonts w:ascii="Arial" w:hAnsi="Arial" w:cs="Arial"/>
                <w:sz w:val="20"/>
              </w:rPr>
            </w:pPr>
            <w:r w:rsidRPr="002A2E6F">
              <w:rPr>
                <w:rFonts w:ascii="Arial" w:hAnsi="Arial" w:cs="Arial"/>
                <w:sz w:val="20"/>
              </w:rPr>
              <w:t>Change to "... used for the HE MU PPDU, HE ER SU PPDU or HE SU PPDU that solicits the HE TB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68A311C" w14:textId="77777777" w:rsidR="00200D97" w:rsidRDefault="00200D97" w:rsidP="00200D97">
            <w:pPr>
              <w:rPr>
                <w:rFonts w:ascii="Arial" w:hAnsi="Arial" w:cs="Arial"/>
                <w:sz w:val="20"/>
              </w:rPr>
            </w:pPr>
            <w:r>
              <w:rPr>
                <w:rFonts w:ascii="Arial" w:hAnsi="Arial" w:cs="Arial"/>
                <w:sz w:val="20"/>
              </w:rPr>
              <w:t xml:space="preserve">Revised- </w:t>
            </w:r>
          </w:p>
          <w:p w14:paraId="4E8AC275" w14:textId="77777777" w:rsidR="00200D97" w:rsidRDefault="00200D97" w:rsidP="00200D97">
            <w:pPr>
              <w:rPr>
                <w:rFonts w:ascii="Arial" w:hAnsi="Arial" w:cs="Arial"/>
                <w:sz w:val="20"/>
              </w:rPr>
            </w:pPr>
            <w:r>
              <w:rPr>
                <w:rFonts w:ascii="Arial" w:hAnsi="Arial" w:cs="Arial"/>
                <w:sz w:val="20"/>
              </w:rPr>
              <w:t xml:space="preserve">Agree in principle. </w:t>
            </w:r>
          </w:p>
          <w:p w14:paraId="321BFD62" w14:textId="2A570D82" w:rsidR="00200D97" w:rsidRDefault="00200D97" w:rsidP="00200D97">
            <w:pPr>
              <w:rPr>
                <w:rFonts w:ascii="Arial" w:hAnsi="Arial" w:cs="Arial"/>
                <w:sz w:val="20"/>
              </w:rPr>
            </w:pPr>
            <w:r>
              <w:rPr>
                <w:rFonts w:ascii="Arial" w:hAnsi="Arial" w:cs="Arial"/>
                <w:sz w:val="20"/>
              </w:rPr>
              <w:t>(CID 15009, 15863, 17030 are same comment)</w:t>
            </w:r>
          </w:p>
          <w:p w14:paraId="05BD574E" w14:textId="5160C07A" w:rsidR="002412B8" w:rsidRDefault="002412B8" w:rsidP="00200D97">
            <w:pPr>
              <w:rPr>
                <w:rFonts w:ascii="Arial" w:hAnsi="Arial" w:cs="Arial"/>
                <w:sz w:val="20"/>
              </w:rPr>
            </w:pPr>
            <w:r>
              <w:rPr>
                <w:rFonts w:ascii="Arial" w:hAnsi="Arial" w:cs="Arial"/>
                <w:sz w:val="20"/>
              </w:rPr>
              <w:t xml:space="preserve">All HE PPDUs can carry the TRS Control subfield. </w:t>
            </w:r>
          </w:p>
          <w:p w14:paraId="39FED816" w14:textId="77777777" w:rsidR="00EA7387" w:rsidRDefault="00EA7387" w:rsidP="00200D97">
            <w:pPr>
              <w:rPr>
                <w:rFonts w:ascii="Arial" w:hAnsi="Arial" w:cs="Arial"/>
                <w:sz w:val="20"/>
              </w:rPr>
            </w:pPr>
          </w:p>
          <w:p w14:paraId="6713FA4E" w14:textId="5748CE8C" w:rsidR="00200D97" w:rsidRPr="002A2E6F" w:rsidRDefault="00200D97" w:rsidP="00200D97">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w:t>
            </w:r>
            <w:r w:rsidR="00F316D3">
              <w:rPr>
                <w:rFonts w:ascii="Arial" w:hAnsi="Arial" w:cs="Arial"/>
                <w:sz w:val="20"/>
              </w:rPr>
              <w:t>18/1504r</w:t>
            </w:r>
            <w:r>
              <w:rPr>
                <w:rFonts w:ascii="Arial" w:hAnsi="Arial" w:cs="Arial"/>
                <w:sz w:val="20"/>
              </w:rPr>
              <w:t>0</w:t>
            </w:r>
            <w:r w:rsidRPr="00101FB7">
              <w:rPr>
                <w:rFonts w:ascii="Arial" w:hAnsi="Arial" w:cs="Arial"/>
                <w:sz w:val="20"/>
              </w:rPr>
              <w:t>.</w:t>
            </w:r>
          </w:p>
        </w:tc>
      </w:tr>
      <w:tr w:rsidR="002A2E6F" w:rsidRPr="002A2E6F" w14:paraId="3D98377D"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F0815FF" w14:textId="4BCB075A" w:rsidR="002A2E6F" w:rsidRPr="002A2E6F" w:rsidRDefault="002A2E6F" w:rsidP="002A2E6F">
            <w:pPr>
              <w:tabs>
                <w:tab w:val="left" w:pos="288"/>
              </w:tabs>
              <w:rPr>
                <w:rFonts w:ascii="Arial" w:hAnsi="Arial" w:cs="Arial"/>
                <w:sz w:val="20"/>
              </w:rPr>
            </w:pPr>
            <w:r w:rsidRPr="002A2E6F">
              <w:rPr>
                <w:rFonts w:ascii="Arial" w:hAnsi="Arial" w:cs="Arial"/>
                <w:sz w:val="20"/>
              </w:rPr>
              <w:t>15863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440C111" w14:textId="77777777" w:rsidR="002A2E6F" w:rsidRPr="002A2E6F" w:rsidRDefault="002A2E6F" w:rsidP="002A2E6F">
            <w:pPr>
              <w:jc w:val="right"/>
              <w:rPr>
                <w:rFonts w:ascii="Arial" w:hAnsi="Arial" w:cs="Arial"/>
                <w:sz w:val="20"/>
              </w:rPr>
            </w:pPr>
            <w:r w:rsidRPr="002A2E6F">
              <w:rPr>
                <w:rFonts w:ascii="Arial" w:hAnsi="Arial" w:cs="Arial"/>
                <w:sz w:val="20"/>
              </w:rPr>
              <w:t>72.06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33B4C18" w14:textId="77777777" w:rsidR="002A2E6F" w:rsidRPr="002A2E6F" w:rsidRDefault="002A2E6F" w:rsidP="002A2E6F">
            <w:pPr>
              <w:rPr>
                <w:rFonts w:ascii="Arial" w:hAnsi="Arial" w:cs="Arial"/>
                <w:sz w:val="20"/>
              </w:rPr>
            </w:pPr>
            <w:r w:rsidRPr="002A2E6F">
              <w:rPr>
                <w:rFonts w:ascii="Arial" w:hAnsi="Arial" w:cs="Arial"/>
                <w:sz w:val="20"/>
              </w:rPr>
              <w:t>9.2.4.6a.1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4E300EB" w14:textId="77777777" w:rsidR="002A2E6F" w:rsidRPr="002A2E6F" w:rsidRDefault="002A2E6F" w:rsidP="002A2E6F">
            <w:pPr>
              <w:rPr>
                <w:rFonts w:ascii="Arial" w:hAnsi="Arial" w:cs="Arial"/>
                <w:sz w:val="20"/>
              </w:rPr>
            </w:pPr>
            <w:proofErr w:type="gramStart"/>
            <w:r w:rsidRPr="002A2E6F">
              <w:rPr>
                <w:rFonts w:ascii="Arial" w:hAnsi="Arial" w:cs="Arial"/>
                <w:sz w:val="20"/>
              </w:rPr>
              <w:t>change</w:t>
            </w:r>
            <w:proofErr w:type="gramEnd"/>
            <w:r w:rsidRPr="002A2E6F">
              <w:rPr>
                <w:rFonts w:ascii="Arial" w:hAnsi="Arial" w:cs="Arial"/>
                <w:sz w:val="20"/>
              </w:rPr>
              <w:t xml:space="preserve"> to "...HE MU PPDU, HE SU PPDU, HE ER SU PPDU that solicits..."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3A72D29" w14:textId="77777777" w:rsidR="002A2E6F" w:rsidRPr="002A2E6F" w:rsidRDefault="002A2E6F" w:rsidP="002A2E6F">
            <w:pPr>
              <w:rPr>
                <w:rFonts w:ascii="Arial" w:hAnsi="Arial" w:cs="Arial"/>
                <w:sz w:val="20"/>
              </w:rPr>
            </w:pPr>
            <w:r w:rsidRPr="002A2E6F">
              <w:rPr>
                <w:rFonts w:ascii="Arial" w:hAnsi="Arial" w:cs="Arial"/>
                <w:sz w:val="20"/>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4E556F6" w14:textId="77777777" w:rsidR="002412B8" w:rsidRDefault="002412B8" w:rsidP="002412B8">
            <w:pPr>
              <w:rPr>
                <w:rFonts w:ascii="Arial" w:hAnsi="Arial" w:cs="Arial"/>
                <w:sz w:val="20"/>
              </w:rPr>
            </w:pPr>
            <w:r>
              <w:rPr>
                <w:rFonts w:ascii="Arial" w:hAnsi="Arial" w:cs="Arial"/>
                <w:sz w:val="20"/>
              </w:rPr>
              <w:t xml:space="preserve">Revised- </w:t>
            </w:r>
          </w:p>
          <w:p w14:paraId="2D45F821" w14:textId="77777777" w:rsidR="002412B8" w:rsidRDefault="002412B8" w:rsidP="002412B8">
            <w:pPr>
              <w:rPr>
                <w:rFonts w:ascii="Arial" w:hAnsi="Arial" w:cs="Arial"/>
                <w:sz w:val="20"/>
              </w:rPr>
            </w:pPr>
            <w:r>
              <w:rPr>
                <w:rFonts w:ascii="Arial" w:hAnsi="Arial" w:cs="Arial"/>
                <w:sz w:val="20"/>
              </w:rPr>
              <w:t xml:space="preserve">Agree in principle. </w:t>
            </w:r>
          </w:p>
          <w:p w14:paraId="704CDEE1" w14:textId="77777777" w:rsidR="002412B8" w:rsidRDefault="002412B8" w:rsidP="002412B8">
            <w:pPr>
              <w:rPr>
                <w:rFonts w:ascii="Arial" w:hAnsi="Arial" w:cs="Arial"/>
                <w:sz w:val="20"/>
              </w:rPr>
            </w:pPr>
            <w:r>
              <w:rPr>
                <w:rFonts w:ascii="Arial" w:hAnsi="Arial" w:cs="Arial"/>
                <w:sz w:val="20"/>
              </w:rPr>
              <w:t>(CID 15009, 15863, 17030 are same comment)</w:t>
            </w:r>
          </w:p>
          <w:p w14:paraId="500F5639" w14:textId="77777777" w:rsidR="002412B8" w:rsidRDefault="002412B8" w:rsidP="002412B8">
            <w:pPr>
              <w:rPr>
                <w:rFonts w:ascii="Arial" w:hAnsi="Arial" w:cs="Arial"/>
                <w:sz w:val="20"/>
              </w:rPr>
            </w:pPr>
            <w:r>
              <w:rPr>
                <w:rFonts w:ascii="Arial" w:hAnsi="Arial" w:cs="Arial"/>
                <w:sz w:val="20"/>
              </w:rPr>
              <w:t xml:space="preserve">All HE PPDUs can carry the TRS Control subfield. </w:t>
            </w:r>
          </w:p>
          <w:p w14:paraId="776BA58A" w14:textId="77777777" w:rsidR="002412B8" w:rsidRDefault="002412B8" w:rsidP="002412B8">
            <w:pPr>
              <w:rPr>
                <w:rFonts w:ascii="Arial" w:hAnsi="Arial" w:cs="Arial"/>
                <w:sz w:val="20"/>
              </w:rPr>
            </w:pPr>
          </w:p>
          <w:p w14:paraId="5F7C460D" w14:textId="1F28B437" w:rsidR="002A2E6F" w:rsidRPr="002A2E6F" w:rsidRDefault="002412B8" w:rsidP="00200D97">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w:t>
            </w:r>
            <w:r w:rsidR="00F316D3">
              <w:rPr>
                <w:rFonts w:ascii="Arial" w:hAnsi="Arial" w:cs="Arial"/>
                <w:sz w:val="20"/>
              </w:rPr>
              <w:t>18/1504r</w:t>
            </w:r>
            <w:r>
              <w:rPr>
                <w:rFonts w:ascii="Arial" w:hAnsi="Arial" w:cs="Arial"/>
                <w:sz w:val="20"/>
              </w:rPr>
              <w:t>0</w:t>
            </w:r>
            <w:r w:rsidRPr="00101FB7">
              <w:rPr>
                <w:rFonts w:ascii="Arial" w:hAnsi="Arial" w:cs="Arial"/>
                <w:sz w:val="20"/>
              </w:rPr>
              <w:t>.</w:t>
            </w:r>
          </w:p>
        </w:tc>
      </w:tr>
      <w:tr w:rsidR="002A2E6F" w:rsidRPr="002A2E6F" w14:paraId="258F739E"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3959D4A" w14:textId="77777777" w:rsidR="002A2E6F" w:rsidRPr="002A2E6F" w:rsidRDefault="002A2E6F" w:rsidP="002A2E6F">
            <w:pPr>
              <w:tabs>
                <w:tab w:val="left" w:pos="288"/>
              </w:tabs>
              <w:rPr>
                <w:rFonts w:ascii="Arial" w:hAnsi="Arial" w:cs="Arial"/>
                <w:sz w:val="20"/>
              </w:rPr>
            </w:pPr>
            <w:r w:rsidRPr="002A2E6F">
              <w:rPr>
                <w:rFonts w:ascii="Arial" w:hAnsi="Arial" w:cs="Arial"/>
                <w:sz w:val="20"/>
              </w:rPr>
              <w:t>17030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BFE26B" w14:textId="77777777" w:rsidR="002A2E6F" w:rsidRPr="002A2E6F" w:rsidRDefault="002A2E6F" w:rsidP="002A2E6F">
            <w:pPr>
              <w:jc w:val="right"/>
              <w:rPr>
                <w:rFonts w:ascii="Arial" w:hAnsi="Arial" w:cs="Arial"/>
                <w:sz w:val="20"/>
              </w:rPr>
            </w:pPr>
            <w:r w:rsidRPr="002A2E6F">
              <w:rPr>
                <w:rFonts w:ascii="Arial" w:hAnsi="Arial" w:cs="Arial"/>
                <w:sz w:val="20"/>
              </w:rPr>
              <w:t>72.06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55E0819" w14:textId="77777777" w:rsidR="002A2E6F" w:rsidRPr="002A2E6F" w:rsidRDefault="002A2E6F" w:rsidP="002A2E6F">
            <w:pPr>
              <w:rPr>
                <w:rFonts w:ascii="Arial" w:hAnsi="Arial" w:cs="Arial"/>
                <w:sz w:val="20"/>
              </w:rPr>
            </w:pPr>
            <w:r w:rsidRPr="002A2E6F">
              <w:rPr>
                <w:rFonts w:ascii="Arial" w:hAnsi="Arial" w:cs="Arial"/>
                <w:sz w:val="20"/>
              </w:rPr>
              <w:t>9.2.4.6a.1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3699035" w14:textId="77777777" w:rsidR="002A2E6F" w:rsidRPr="002A2E6F" w:rsidRDefault="002A2E6F" w:rsidP="002A2E6F">
            <w:pPr>
              <w:rPr>
                <w:rFonts w:ascii="Arial" w:hAnsi="Arial" w:cs="Arial"/>
                <w:sz w:val="20"/>
              </w:rPr>
            </w:pPr>
            <w:r w:rsidRPr="002A2E6F">
              <w:rPr>
                <w:rFonts w:ascii="Arial" w:hAnsi="Arial" w:cs="Arial"/>
                <w:sz w:val="20"/>
              </w:rPr>
              <w:t>"...used for the HE MU PPDU that..."</w:t>
            </w:r>
            <w:r w:rsidRPr="002A2E6F">
              <w:rPr>
                <w:rFonts w:ascii="Arial" w:hAnsi="Arial" w:cs="Arial"/>
                <w:sz w:val="20"/>
              </w:rPr>
              <w:br/>
              <w:t>The HE SU PPDU and HE ER SU PPDU are also possible.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3CE1519" w14:textId="77777777" w:rsidR="002A2E6F" w:rsidRPr="002A2E6F" w:rsidRDefault="002A2E6F" w:rsidP="002A2E6F">
            <w:pPr>
              <w:rPr>
                <w:rFonts w:ascii="Arial" w:hAnsi="Arial" w:cs="Arial"/>
                <w:sz w:val="20"/>
              </w:rPr>
            </w:pPr>
            <w:r w:rsidRPr="002A2E6F">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646118C" w14:textId="77777777" w:rsidR="002412B8" w:rsidRDefault="002412B8" w:rsidP="002412B8">
            <w:pPr>
              <w:rPr>
                <w:rFonts w:ascii="Arial" w:hAnsi="Arial" w:cs="Arial"/>
                <w:sz w:val="20"/>
              </w:rPr>
            </w:pPr>
            <w:r>
              <w:rPr>
                <w:rFonts w:ascii="Arial" w:hAnsi="Arial" w:cs="Arial"/>
                <w:sz w:val="20"/>
              </w:rPr>
              <w:t xml:space="preserve">Revised- </w:t>
            </w:r>
          </w:p>
          <w:p w14:paraId="591BFE7A" w14:textId="77777777" w:rsidR="002412B8" w:rsidRDefault="002412B8" w:rsidP="002412B8">
            <w:pPr>
              <w:rPr>
                <w:rFonts w:ascii="Arial" w:hAnsi="Arial" w:cs="Arial"/>
                <w:sz w:val="20"/>
              </w:rPr>
            </w:pPr>
            <w:r>
              <w:rPr>
                <w:rFonts w:ascii="Arial" w:hAnsi="Arial" w:cs="Arial"/>
                <w:sz w:val="20"/>
              </w:rPr>
              <w:t xml:space="preserve">Agree in principle. </w:t>
            </w:r>
          </w:p>
          <w:p w14:paraId="21FE6743" w14:textId="77777777" w:rsidR="002412B8" w:rsidRDefault="002412B8" w:rsidP="002412B8">
            <w:pPr>
              <w:rPr>
                <w:rFonts w:ascii="Arial" w:hAnsi="Arial" w:cs="Arial"/>
                <w:sz w:val="20"/>
              </w:rPr>
            </w:pPr>
            <w:r>
              <w:rPr>
                <w:rFonts w:ascii="Arial" w:hAnsi="Arial" w:cs="Arial"/>
                <w:sz w:val="20"/>
              </w:rPr>
              <w:t>(CID 15009, 15863, 17030 are same comment)</w:t>
            </w:r>
          </w:p>
          <w:p w14:paraId="37CC401E" w14:textId="77777777" w:rsidR="002412B8" w:rsidRDefault="002412B8" w:rsidP="002412B8">
            <w:pPr>
              <w:rPr>
                <w:rFonts w:ascii="Arial" w:hAnsi="Arial" w:cs="Arial"/>
                <w:sz w:val="20"/>
              </w:rPr>
            </w:pPr>
            <w:r>
              <w:rPr>
                <w:rFonts w:ascii="Arial" w:hAnsi="Arial" w:cs="Arial"/>
                <w:sz w:val="20"/>
              </w:rPr>
              <w:t xml:space="preserve">All HE PPDUs can carry the TRS Control subfield. </w:t>
            </w:r>
          </w:p>
          <w:p w14:paraId="31C4A361" w14:textId="77777777" w:rsidR="002412B8" w:rsidRDefault="002412B8" w:rsidP="002412B8">
            <w:pPr>
              <w:rPr>
                <w:rFonts w:ascii="Arial" w:hAnsi="Arial" w:cs="Arial"/>
                <w:sz w:val="20"/>
              </w:rPr>
            </w:pPr>
          </w:p>
          <w:p w14:paraId="440C43BD" w14:textId="77967646" w:rsidR="002A2E6F" w:rsidRPr="002A2E6F" w:rsidRDefault="002412B8" w:rsidP="00200D97">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w:t>
            </w:r>
            <w:r w:rsidR="00F316D3">
              <w:rPr>
                <w:rFonts w:ascii="Arial" w:hAnsi="Arial" w:cs="Arial"/>
                <w:sz w:val="20"/>
              </w:rPr>
              <w:t>18/1504r</w:t>
            </w:r>
            <w:r>
              <w:rPr>
                <w:rFonts w:ascii="Arial" w:hAnsi="Arial" w:cs="Arial"/>
                <w:sz w:val="20"/>
              </w:rPr>
              <w:t>0</w:t>
            </w:r>
            <w:r w:rsidRPr="00101FB7">
              <w:rPr>
                <w:rFonts w:ascii="Arial" w:hAnsi="Arial" w:cs="Arial"/>
                <w:sz w:val="20"/>
              </w:rPr>
              <w:t>.</w:t>
            </w:r>
          </w:p>
        </w:tc>
      </w:tr>
      <w:tr w:rsidR="002A2E6F" w:rsidRPr="002A2E6F" w14:paraId="4F4F4348"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533298" w14:textId="77777777" w:rsidR="002A2E6F" w:rsidRPr="002A2E6F" w:rsidRDefault="002A2E6F" w:rsidP="002A2E6F">
            <w:pPr>
              <w:tabs>
                <w:tab w:val="left" w:pos="288"/>
              </w:tabs>
              <w:rPr>
                <w:rFonts w:ascii="Arial" w:hAnsi="Arial" w:cs="Arial"/>
                <w:sz w:val="20"/>
              </w:rPr>
            </w:pPr>
            <w:r w:rsidRPr="002A2E6F">
              <w:rPr>
                <w:rFonts w:ascii="Arial" w:hAnsi="Arial" w:cs="Arial"/>
                <w:sz w:val="20"/>
              </w:rPr>
              <w:t>16742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1C89B8E" w14:textId="77777777" w:rsidR="002A2E6F" w:rsidRPr="002A2E6F" w:rsidRDefault="002A2E6F" w:rsidP="002A2E6F">
            <w:pPr>
              <w:jc w:val="right"/>
              <w:rPr>
                <w:rFonts w:ascii="Arial" w:hAnsi="Arial" w:cs="Arial"/>
                <w:sz w:val="20"/>
              </w:rPr>
            </w:pPr>
            <w:r w:rsidRPr="002A2E6F">
              <w:rPr>
                <w:rFonts w:ascii="Arial" w:hAnsi="Arial" w:cs="Arial"/>
                <w:sz w:val="20"/>
              </w:rPr>
              <w:t>75.18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804621D" w14:textId="77777777" w:rsidR="002A2E6F" w:rsidRPr="002A2E6F" w:rsidRDefault="002A2E6F" w:rsidP="002A2E6F">
            <w:pPr>
              <w:rPr>
                <w:rFonts w:ascii="Arial" w:hAnsi="Arial" w:cs="Arial"/>
                <w:sz w:val="20"/>
              </w:rPr>
            </w:pPr>
            <w:r w:rsidRPr="002A2E6F">
              <w:rPr>
                <w:rFonts w:ascii="Arial" w:hAnsi="Arial" w:cs="Arial"/>
                <w:sz w:val="20"/>
              </w:rPr>
              <w:t>9.2.4.6a.3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B34CFF9" w14:textId="77777777" w:rsidR="002A2E6F" w:rsidRPr="002A2E6F" w:rsidRDefault="002A2E6F" w:rsidP="002A2E6F">
            <w:pPr>
              <w:rPr>
                <w:rFonts w:ascii="Arial" w:hAnsi="Arial" w:cs="Arial"/>
                <w:sz w:val="20"/>
              </w:rPr>
            </w:pPr>
            <w:r w:rsidRPr="002A2E6F">
              <w:rPr>
                <w:rFonts w:ascii="Arial" w:hAnsi="Arial" w:cs="Arial"/>
                <w:sz w:val="20"/>
              </w:rPr>
              <w:t>"RU index encoding is as defined 9.3.1.23 (Trigger</w:t>
            </w:r>
            <w:r w:rsidRPr="002A2E6F">
              <w:rPr>
                <w:rFonts w:ascii="Arial" w:hAnsi="Arial" w:cs="Arial"/>
                <w:sz w:val="20"/>
              </w:rPr>
              <w:br/>
              <w:t>frame format)." Be more specific.</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41B4A56" w14:textId="77777777" w:rsidR="002A2E6F" w:rsidRPr="002A2E6F" w:rsidRDefault="002A2E6F" w:rsidP="002A2E6F">
            <w:pPr>
              <w:rPr>
                <w:rFonts w:ascii="Arial" w:hAnsi="Arial" w:cs="Arial"/>
                <w:sz w:val="20"/>
              </w:rPr>
            </w:pPr>
            <w:r w:rsidRPr="002A2E6F">
              <w:rPr>
                <w:rFonts w:ascii="Arial" w:hAnsi="Arial" w:cs="Arial"/>
                <w:sz w:val="20"/>
              </w:rPr>
              <w:t>Add reference to Table 9-25h</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A24ADE4" w14:textId="77777777" w:rsidR="00200D97" w:rsidRDefault="00200D97" w:rsidP="00200D97">
            <w:pPr>
              <w:rPr>
                <w:rFonts w:ascii="Arial" w:hAnsi="Arial" w:cs="Arial"/>
                <w:sz w:val="20"/>
              </w:rPr>
            </w:pPr>
            <w:r>
              <w:rPr>
                <w:rFonts w:ascii="Arial" w:hAnsi="Arial" w:cs="Arial"/>
                <w:sz w:val="20"/>
              </w:rPr>
              <w:t xml:space="preserve">Revised- </w:t>
            </w:r>
          </w:p>
          <w:p w14:paraId="3C2FB4AF" w14:textId="77777777" w:rsidR="00200D97" w:rsidRDefault="00200D97" w:rsidP="00200D97">
            <w:pPr>
              <w:rPr>
                <w:rFonts w:ascii="Arial" w:hAnsi="Arial" w:cs="Arial"/>
                <w:sz w:val="20"/>
              </w:rPr>
            </w:pPr>
            <w:r>
              <w:rPr>
                <w:rFonts w:ascii="Arial" w:hAnsi="Arial" w:cs="Arial"/>
                <w:sz w:val="20"/>
              </w:rPr>
              <w:t xml:space="preserve">Agree in principle. </w:t>
            </w:r>
          </w:p>
          <w:p w14:paraId="073194F2" w14:textId="77777777" w:rsidR="002A2E6F" w:rsidRDefault="00200D97" w:rsidP="002A2E6F">
            <w:pPr>
              <w:rPr>
                <w:rFonts w:ascii="Arial" w:hAnsi="Arial" w:cs="Arial"/>
                <w:sz w:val="20"/>
              </w:rPr>
            </w:pPr>
            <w:r>
              <w:rPr>
                <w:rFonts w:ascii="Arial" w:hAnsi="Arial" w:cs="Arial"/>
                <w:sz w:val="20"/>
              </w:rPr>
              <w:t>(Similar comment with CID 16741)</w:t>
            </w:r>
          </w:p>
          <w:p w14:paraId="46B744C4" w14:textId="77777777" w:rsidR="002412B8" w:rsidRDefault="002412B8" w:rsidP="002A2E6F">
            <w:pPr>
              <w:rPr>
                <w:rFonts w:ascii="Arial" w:hAnsi="Arial" w:cs="Arial"/>
                <w:sz w:val="20"/>
              </w:rPr>
            </w:pPr>
          </w:p>
          <w:p w14:paraId="36A08266" w14:textId="77777777" w:rsidR="002412B8" w:rsidRDefault="002412B8" w:rsidP="002412B8">
            <w:pPr>
              <w:rPr>
                <w:rFonts w:ascii="Arial" w:hAnsi="Arial" w:cs="Arial"/>
                <w:sz w:val="20"/>
              </w:rPr>
            </w:pPr>
            <w:r>
              <w:rPr>
                <w:rFonts w:ascii="Arial" w:hAnsi="Arial" w:cs="Arial"/>
                <w:sz w:val="20"/>
              </w:rPr>
              <w:t xml:space="preserve">Replace with </w:t>
            </w:r>
            <w:r w:rsidRPr="00EA7387">
              <w:rPr>
                <w:rFonts w:ascii="Arial" w:hAnsi="Arial" w:cs="Arial"/>
                <w:sz w:val="20"/>
              </w:rPr>
              <w:t>Table 9-25h (The encoding of B19–B13 of the RU Allocation subfield)</w:t>
            </w:r>
            <w:r>
              <w:rPr>
                <w:rFonts w:ascii="Arial" w:hAnsi="Arial" w:cs="Arial"/>
                <w:sz w:val="20"/>
              </w:rPr>
              <w:t xml:space="preserve">. </w:t>
            </w:r>
          </w:p>
          <w:p w14:paraId="1F2ECA7E" w14:textId="77777777" w:rsidR="00200D97" w:rsidRDefault="00200D97" w:rsidP="002A2E6F">
            <w:pPr>
              <w:rPr>
                <w:rFonts w:ascii="Arial" w:hAnsi="Arial" w:cs="Arial"/>
                <w:sz w:val="20"/>
              </w:rPr>
            </w:pPr>
          </w:p>
          <w:p w14:paraId="55FFBF00" w14:textId="62444287" w:rsidR="00200D97" w:rsidRPr="002A2E6F" w:rsidRDefault="00200D97" w:rsidP="002A2E6F">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w:t>
            </w:r>
            <w:r w:rsidR="00F316D3">
              <w:rPr>
                <w:rFonts w:ascii="Arial" w:hAnsi="Arial" w:cs="Arial"/>
                <w:sz w:val="20"/>
              </w:rPr>
              <w:t>18/1504r</w:t>
            </w:r>
            <w:r>
              <w:rPr>
                <w:rFonts w:ascii="Arial" w:hAnsi="Arial" w:cs="Arial"/>
                <w:sz w:val="20"/>
              </w:rPr>
              <w:t>0</w:t>
            </w:r>
            <w:r w:rsidRPr="00101FB7">
              <w:rPr>
                <w:rFonts w:ascii="Arial" w:hAnsi="Arial" w:cs="Arial"/>
                <w:sz w:val="20"/>
              </w:rPr>
              <w:t>.</w:t>
            </w:r>
          </w:p>
        </w:tc>
      </w:tr>
      <w:tr w:rsidR="002A2E6F" w:rsidRPr="002A2E6F" w14:paraId="60FA9B6E"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ED50AA8" w14:textId="142BC908" w:rsidR="002A2E6F" w:rsidRPr="002A2E6F" w:rsidRDefault="002A2E6F" w:rsidP="002A2E6F">
            <w:pPr>
              <w:tabs>
                <w:tab w:val="left" w:pos="288"/>
              </w:tabs>
              <w:rPr>
                <w:rFonts w:ascii="Arial" w:hAnsi="Arial" w:cs="Arial"/>
                <w:sz w:val="20"/>
              </w:rPr>
            </w:pPr>
            <w:r w:rsidRPr="002A2E6F">
              <w:rPr>
                <w:rFonts w:ascii="Arial" w:hAnsi="Arial" w:cs="Arial"/>
                <w:sz w:val="20"/>
              </w:rPr>
              <w:t>17146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E069F48" w14:textId="77777777" w:rsidR="002A2E6F" w:rsidRPr="002A2E6F" w:rsidRDefault="002A2E6F" w:rsidP="002A2E6F">
            <w:pPr>
              <w:jc w:val="right"/>
              <w:rPr>
                <w:rFonts w:ascii="Arial" w:hAnsi="Arial" w:cs="Arial"/>
                <w:sz w:val="20"/>
              </w:rPr>
            </w:pPr>
            <w:r w:rsidRPr="002A2E6F">
              <w:rPr>
                <w:rFonts w:ascii="Arial" w:hAnsi="Arial" w:cs="Arial"/>
                <w:sz w:val="20"/>
              </w:rPr>
              <w:t>76.00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19553D" w14:textId="77777777" w:rsidR="002A2E6F" w:rsidRPr="002A2E6F" w:rsidRDefault="002A2E6F" w:rsidP="002A2E6F">
            <w:pPr>
              <w:rPr>
                <w:rFonts w:ascii="Arial" w:hAnsi="Arial" w:cs="Arial"/>
                <w:sz w:val="20"/>
              </w:rPr>
            </w:pPr>
            <w:r w:rsidRPr="002A2E6F">
              <w:rPr>
                <w:rFonts w:ascii="Arial" w:hAnsi="Arial" w:cs="Arial"/>
                <w:sz w:val="20"/>
              </w:rPr>
              <w:t>9.2.4.6a.4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E7D4F6" w14:textId="77777777" w:rsidR="002A2E6F" w:rsidRPr="002A2E6F" w:rsidRDefault="002A2E6F" w:rsidP="002A2E6F">
            <w:pPr>
              <w:rPr>
                <w:rFonts w:ascii="Arial" w:hAnsi="Arial" w:cs="Arial"/>
                <w:sz w:val="20"/>
              </w:rPr>
            </w:pPr>
            <w:r w:rsidRPr="002A2E6F">
              <w:rPr>
                <w:rFonts w:ascii="Arial" w:hAnsi="Arial" w:cs="Arial"/>
                <w:sz w:val="20"/>
              </w:rPr>
              <w:t xml:space="preserve">Please unify the design of BSR in A-control and </w:t>
            </w:r>
            <w:proofErr w:type="spellStart"/>
            <w:r w:rsidRPr="002A2E6F">
              <w:rPr>
                <w:rFonts w:ascii="Arial" w:hAnsi="Arial" w:cs="Arial"/>
                <w:sz w:val="20"/>
              </w:rPr>
              <w:lastRenderedPageBreak/>
              <w:t>QoS</w:t>
            </w:r>
            <w:proofErr w:type="spellEnd"/>
            <w:r w:rsidRPr="002A2E6F">
              <w:rPr>
                <w:rFonts w:ascii="Arial" w:hAnsi="Arial" w:cs="Arial"/>
                <w:sz w:val="20"/>
              </w:rPr>
              <w:t xml:space="preserve"> control otherwise remove A-control based BSR.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DE1A601" w14:textId="77777777" w:rsidR="002A2E6F" w:rsidRPr="002A2E6F" w:rsidRDefault="002A2E6F" w:rsidP="002A2E6F">
            <w:pPr>
              <w:rPr>
                <w:rFonts w:ascii="Arial" w:hAnsi="Arial" w:cs="Arial"/>
                <w:sz w:val="20"/>
              </w:rPr>
            </w:pPr>
            <w:r w:rsidRPr="002A2E6F">
              <w:rPr>
                <w:rFonts w:ascii="Arial" w:hAnsi="Arial" w:cs="Arial"/>
                <w:sz w:val="20"/>
              </w:rPr>
              <w:lastRenderedPageBreak/>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0364718" w14:textId="77777777" w:rsidR="002A2E6F" w:rsidRDefault="00200D97" w:rsidP="002A2E6F">
            <w:pPr>
              <w:rPr>
                <w:rFonts w:ascii="Arial" w:hAnsi="Arial" w:cs="Arial"/>
                <w:sz w:val="20"/>
              </w:rPr>
            </w:pPr>
            <w:r>
              <w:rPr>
                <w:rFonts w:ascii="Arial" w:hAnsi="Arial" w:cs="Arial"/>
                <w:sz w:val="20"/>
              </w:rPr>
              <w:t xml:space="preserve">Rejected- </w:t>
            </w:r>
          </w:p>
          <w:p w14:paraId="14AA3687" w14:textId="347EB38C" w:rsidR="00BD6D1B" w:rsidRPr="00976BA7" w:rsidRDefault="00BD6D1B" w:rsidP="002A2E6F">
            <w:pPr>
              <w:rPr>
                <w:rFonts w:ascii="Arial" w:hAnsi="Arial" w:cs="Arial"/>
                <w:sz w:val="20"/>
                <w:lang w:val="en-US"/>
              </w:rPr>
            </w:pPr>
            <w:r w:rsidRPr="00BD6D1B">
              <w:rPr>
                <w:rFonts w:ascii="Arial" w:hAnsi="Arial" w:cs="Arial"/>
                <w:sz w:val="20"/>
                <w:lang w:val="en-US"/>
              </w:rPr>
              <w:lastRenderedPageBreak/>
              <w:t>The comment fails to identify a specific issue to be addressed. It fails to identify changes in sufficient detail so that the specific wording of the changes that will satisfy the commenter can be determined.</w:t>
            </w:r>
          </w:p>
        </w:tc>
      </w:tr>
      <w:tr w:rsidR="002A2E6F" w:rsidRPr="002A2E6F" w14:paraId="088A2B04"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929A242" w14:textId="77777777" w:rsidR="002A2E6F" w:rsidRPr="002A2E6F" w:rsidRDefault="002A2E6F" w:rsidP="002A2E6F">
            <w:pPr>
              <w:tabs>
                <w:tab w:val="left" w:pos="288"/>
              </w:tabs>
              <w:rPr>
                <w:rFonts w:ascii="Arial" w:hAnsi="Arial" w:cs="Arial"/>
                <w:sz w:val="20"/>
              </w:rPr>
            </w:pPr>
            <w:r w:rsidRPr="002A2E6F">
              <w:rPr>
                <w:rFonts w:ascii="Arial" w:hAnsi="Arial" w:cs="Arial"/>
                <w:sz w:val="20"/>
              </w:rPr>
              <w:t>15866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D42628B" w14:textId="77777777" w:rsidR="002A2E6F" w:rsidRPr="002A2E6F" w:rsidRDefault="002A2E6F" w:rsidP="002A2E6F">
            <w:pPr>
              <w:jc w:val="right"/>
              <w:rPr>
                <w:rFonts w:ascii="Arial" w:hAnsi="Arial" w:cs="Arial"/>
                <w:sz w:val="20"/>
              </w:rPr>
            </w:pPr>
            <w:r w:rsidRPr="002A2E6F">
              <w:rPr>
                <w:rFonts w:ascii="Arial" w:hAnsi="Arial" w:cs="Arial"/>
                <w:sz w:val="20"/>
              </w:rPr>
              <w:t>78.16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6CB3A8D" w14:textId="77777777" w:rsidR="002A2E6F" w:rsidRPr="002A2E6F" w:rsidRDefault="002A2E6F" w:rsidP="002A2E6F">
            <w:pPr>
              <w:rPr>
                <w:rFonts w:ascii="Arial" w:hAnsi="Arial" w:cs="Arial"/>
                <w:sz w:val="20"/>
              </w:rPr>
            </w:pPr>
            <w:r w:rsidRPr="002A2E6F">
              <w:rPr>
                <w:rFonts w:ascii="Arial" w:hAnsi="Arial" w:cs="Arial"/>
                <w:sz w:val="20"/>
              </w:rPr>
              <w:t>9.2.4.6a.4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D91F4B7" w14:textId="77777777" w:rsidR="002A2E6F" w:rsidRPr="002A2E6F" w:rsidRDefault="002A2E6F" w:rsidP="002A2E6F">
            <w:pPr>
              <w:rPr>
                <w:rFonts w:ascii="Arial" w:hAnsi="Arial" w:cs="Arial"/>
                <w:sz w:val="20"/>
              </w:rPr>
            </w:pPr>
            <w:r w:rsidRPr="002A2E6F">
              <w:rPr>
                <w:rFonts w:ascii="Arial" w:hAnsi="Arial" w:cs="Arial"/>
                <w:sz w:val="20"/>
              </w:rPr>
              <w:t>"A queue size value of 254 is used for all sizes greater than 254x SF octets."</w:t>
            </w:r>
            <w:r w:rsidRPr="002A2E6F">
              <w:rPr>
                <w:rFonts w:ascii="Arial" w:hAnsi="Arial" w:cs="Arial"/>
                <w:sz w:val="20"/>
              </w:rPr>
              <w:br/>
            </w:r>
            <w:r w:rsidRPr="002A2E6F">
              <w:rPr>
                <w:rFonts w:ascii="Arial" w:hAnsi="Arial" w:cs="Arial"/>
                <w:sz w:val="20"/>
              </w:rPr>
              <w:br/>
              <w:t>The sentence is not right when the value in the Scaling Factor subfield is not 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365BA84" w14:textId="77777777" w:rsidR="002A2E6F" w:rsidRPr="002A2E6F" w:rsidRDefault="002A2E6F" w:rsidP="002A2E6F">
            <w:pPr>
              <w:rPr>
                <w:rFonts w:ascii="Arial" w:hAnsi="Arial" w:cs="Arial"/>
                <w:sz w:val="20"/>
              </w:rPr>
            </w:pPr>
            <w:r w:rsidRPr="002A2E6F">
              <w:rPr>
                <w:rFonts w:ascii="Arial" w:hAnsi="Arial" w:cs="Arial"/>
                <w:sz w:val="20"/>
              </w:rPr>
              <w:t>Change the text according to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E50B86A" w14:textId="77777777" w:rsidR="002A2E6F" w:rsidRDefault="00CE6FF1" w:rsidP="002A2E6F">
            <w:pPr>
              <w:rPr>
                <w:rFonts w:ascii="Arial" w:hAnsi="Arial" w:cs="Arial"/>
                <w:sz w:val="20"/>
              </w:rPr>
            </w:pPr>
            <w:r>
              <w:rPr>
                <w:rFonts w:ascii="Arial" w:hAnsi="Arial" w:cs="Arial"/>
                <w:sz w:val="20"/>
              </w:rPr>
              <w:t xml:space="preserve">Revised- </w:t>
            </w:r>
          </w:p>
          <w:p w14:paraId="69BF8E47" w14:textId="0F634B87" w:rsidR="00CE6FF1" w:rsidRDefault="00CE6FF1" w:rsidP="002A2E6F">
            <w:pPr>
              <w:rPr>
                <w:rFonts w:ascii="Arial" w:hAnsi="Arial" w:cs="Arial"/>
                <w:sz w:val="20"/>
              </w:rPr>
            </w:pPr>
            <w:r>
              <w:rPr>
                <w:rFonts w:ascii="Arial" w:hAnsi="Arial" w:cs="Arial"/>
                <w:sz w:val="20"/>
              </w:rPr>
              <w:t xml:space="preserve">Change to </w:t>
            </w:r>
          </w:p>
          <w:p w14:paraId="34C2C82B" w14:textId="5F4034F9" w:rsidR="00CE6FF1" w:rsidRDefault="00CE6FF1" w:rsidP="002A2E6F">
            <w:pPr>
              <w:rPr>
                <w:rFonts w:ascii="Arial" w:hAnsi="Arial" w:cs="Arial"/>
                <w:sz w:val="20"/>
              </w:rPr>
            </w:pPr>
            <w:r>
              <w:rPr>
                <w:rFonts w:ascii="Arial" w:hAnsi="Arial" w:cs="Arial"/>
                <w:sz w:val="20"/>
              </w:rPr>
              <w:t>“</w:t>
            </w:r>
            <w:r w:rsidRPr="00CE6FF1">
              <w:rPr>
                <w:rFonts w:ascii="Arial" w:hAnsi="Arial" w:cs="Arial"/>
                <w:sz w:val="20"/>
              </w:rPr>
              <w:t>A queue size value of 254 indicates that a queue size is greater than 254 x SF octets.</w:t>
            </w:r>
            <w:r>
              <w:rPr>
                <w:rFonts w:ascii="Arial" w:hAnsi="Arial" w:cs="Arial"/>
                <w:sz w:val="20"/>
              </w:rPr>
              <w:t>”</w:t>
            </w:r>
          </w:p>
          <w:p w14:paraId="4191BF43" w14:textId="77777777" w:rsidR="00CE6FF1" w:rsidRDefault="00CE6FF1" w:rsidP="002A2E6F">
            <w:pPr>
              <w:rPr>
                <w:rFonts w:ascii="Arial" w:hAnsi="Arial" w:cs="Arial"/>
                <w:sz w:val="20"/>
              </w:rPr>
            </w:pPr>
          </w:p>
          <w:p w14:paraId="60B12FF8" w14:textId="6FB932D8" w:rsidR="00CE6FF1" w:rsidRPr="002A2E6F" w:rsidRDefault="00CE6FF1" w:rsidP="002A2E6F">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w:t>
            </w:r>
            <w:r w:rsidR="00F316D3">
              <w:rPr>
                <w:rFonts w:ascii="Arial" w:hAnsi="Arial" w:cs="Arial"/>
                <w:sz w:val="20"/>
              </w:rPr>
              <w:t>18/1504r</w:t>
            </w:r>
            <w:r>
              <w:rPr>
                <w:rFonts w:ascii="Arial" w:hAnsi="Arial" w:cs="Arial"/>
                <w:sz w:val="20"/>
              </w:rPr>
              <w:t>0</w:t>
            </w:r>
            <w:r w:rsidRPr="00101FB7">
              <w:rPr>
                <w:rFonts w:ascii="Arial" w:hAnsi="Arial" w:cs="Arial"/>
                <w:sz w:val="20"/>
              </w:rPr>
              <w:t>.</w:t>
            </w:r>
          </w:p>
        </w:tc>
      </w:tr>
      <w:tr w:rsidR="002A2E6F" w:rsidRPr="002A2E6F" w14:paraId="6B87414B"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7A0FDD6" w14:textId="77777777" w:rsidR="002A2E6F" w:rsidRPr="002A2E6F" w:rsidRDefault="002A2E6F" w:rsidP="002A2E6F">
            <w:pPr>
              <w:tabs>
                <w:tab w:val="left" w:pos="288"/>
              </w:tabs>
              <w:rPr>
                <w:rFonts w:ascii="Arial" w:hAnsi="Arial" w:cs="Arial"/>
                <w:sz w:val="20"/>
              </w:rPr>
            </w:pPr>
            <w:r w:rsidRPr="002A2E6F">
              <w:rPr>
                <w:rFonts w:ascii="Arial" w:hAnsi="Arial" w:cs="Arial"/>
                <w:sz w:val="20"/>
              </w:rPr>
              <w:t>16913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636DC3A" w14:textId="77777777" w:rsidR="002A2E6F" w:rsidRPr="002A2E6F" w:rsidRDefault="002A2E6F" w:rsidP="002A2E6F">
            <w:pPr>
              <w:jc w:val="right"/>
              <w:rPr>
                <w:rFonts w:ascii="Arial" w:hAnsi="Arial" w:cs="Arial"/>
                <w:sz w:val="20"/>
              </w:rPr>
            </w:pPr>
            <w:r w:rsidRPr="002A2E6F">
              <w:rPr>
                <w:rFonts w:ascii="Arial" w:hAnsi="Arial" w:cs="Arial"/>
                <w:sz w:val="20"/>
              </w:rPr>
              <w:t>78.17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1AB5C9B" w14:textId="77777777" w:rsidR="002A2E6F" w:rsidRPr="002A2E6F" w:rsidRDefault="002A2E6F" w:rsidP="002A2E6F">
            <w:pPr>
              <w:rPr>
                <w:rFonts w:ascii="Arial" w:hAnsi="Arial" w:cs="Arial"/>
                <w:sz w:val="20"/>
              </w:rPr>
            </w:pPr>
            <w:r w:rsidRPr="002A2E6F">
              <w:rPr>
                <w:rFonts w:ascii="Arial" w:hAnsi="Arial" w:cs="Arial"/>
                <w:sz w:val="20"/>
              </w:rPr>
              <w:t>9.2.4.6a.4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60CA7B5" w14:textId="77777777" w:rsidR="002A2E6F" w:rsidRPr="002A2E6F" w:rsidRDefault="002A2E6F" w:rsidP="002A2E6F">
            <w:pPr>
              <w:rPr>
                <w:rFonts w:ascii="Arial" w:hAnsi="Arial" w:cs="Arial"/>
                <w:sz w:val="20"/>
              </w:rPr>
            </w:pPr>
            <w:r w:rsidRPr="002A2E6F">
              <w:rPr>
                <w:rFonts w:ascii="Arial" w:hAnsi="Arial" w:cs="Arial"/>
                <w:sz w:val="20"/>
              </w:rPr>
              <w:t>"If an MSDU or A-MSDU is fragmented and is not carried in an A-MPDU, the queue size value might remain constant in all fragments even if the amount of queued traffic changes as successive fragments are transmitted." An MSDU/A-MSDU won't be directly carried in an A-MPDU but the fragments are the ones that can be carried in an A-MPDU. And this sentence should be describing the fragments that are carried in non-A-MPDU frames, in S-MPDUs, or in different A-MPDUs.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E8ABF45" w14:textId="77777777" w:rsidR="002A2E6F" w:rsidRPr="002A2E6F" w:rsidRDefault="002A2E6F" w:rsidP="002A2E6F">
            <w:pPr>
              <w:rPr>
                <w:rFonts w:ascii="Arial" w:hAnsi="Arial" w:cs="Arial"/>
                <w:sz w:val="20"/>
              </w:rPr>
            </w:pPr>
            <w:r w:rsidRPr="002A2E6F">
              <w:rPr>
                <w:rFonts w:ascii="Arial" w:hAnsi="Arial" w:cs="Arial"/>
                <w:sz w:val="20"/>
              </w:rPr>
              <w:t xml:space="preserve">Change it to read "If an MSDU or A-MSDU is fragmented, the queue size values of the fragments carried in non-A-MPDU frames, in S-MPDUs, or in different A-MPDUs might remain constant even if the amount of queued traffic changes as </w:t>
            </w:r>
            <w:proofErr w:type="spellStart"/>
            <w:r w:rsidRPr="002A2E6F">
              <w:rPr>
                <w:rFonts w:ascii="Arial" w:hAnsi="Arial" w:cs="Arial"/>
                <w:sz w:val="20"/>
              </w:rPr>
              <w:t>succeesive</w:t>
            </w:r>
            <w:proofErr w:type="spellEnd"/>
            <w:r w:rsidRPr="002A2E6F">
              <w:rPr>
                <w:rFonts w:ascii="Arial" w:hAnsi="Arial" w:cs="Arial"/>
                <w:sz w:val="20"/>
              </w:rPr>
              <w:t xml:space="preserve"> fragments are transmitted."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53EA793" w14:textId="77777777" w:rsidR="003552E4" w:rsidRDefault="003552E4" w:rsidP="003552E4">
            <w:pPr>
              <w:rPr>
                <w:rFonts w:ascii="Arial" w:hAnsi="Arial" w:cs="Arial"/>
                <w:sz w:val="20"/>
              </w:rPr>
            </w:pPr>
            <w:r>
              <w:rPr>
                <w:rFonts w:ascii="Arial" w:hAnsi="Arial" w:cs="Arial"/>
                <w:sz w:val="20"/>
              </w:rPr>
              <w:t xml:space="preserve">Revised- </w:t>
            </w:r>
          </w:p>
          <w:p w14:paraId="6FAF8A11" w14:textId="77777777" w:rsidR="003552E4" w:rsidRDefault="003552E4" w:rsidP="003552E4">
            <w:pPr>
              <w:rPr>
                <w:rFonts w:ascii="Arial" w:hAnsi="Arial" w:cs="Arial"/>
                <w:sz w:val="20"/>
              </w:rPr>
            </w:pPr>
            <w:r>
              <w:rPr>
                <w:rFonts w:ascii="Arial" w:hAnsi="Arial" w:cs="Arial"/>
                <w:sz w:val="20"/>
              </w:rPr>
              <w:t xml:space="preserve">Agree in principle. </w:t>
            </w:r>
          </w:p>
          <w:p w14:paraId="7B7B70CC" w14:textId="77777777" w:rsidR="003552E4" w:rsidRDefault="003552E4" w:rsidP="003552E4">
            <w:pPr>
              <w:rPr>
                <w:rFonts w:ascii="Arial" w:hAnsi="Arial" w:cs="Arial"/>
                <w:sz w:val="20"/>
              </w:rPr>
            </w:pPr>
          </w:p>
          <w:p w14:paraId="08462C9A" w14:textId="77777777" w:rsidR="003552E4" w:rsidRDefault="003552E4" w:rsidP="003552E4">
            <w:pPr>
              <w:rPr>
                <w:rFonts w:ascii="Arial" w:hAnsi="Arial" w:cs="Arial"/>
                <w:sz w:val="20"/>
              </w:rPr>
            </w:pPr>
          </w:p>
          <w:p w14:paraId="66077141" w14:textId="5A3BC509" w:rsidR="003552E4" w:rsidRDefault="003552E4" w:rsidP="003552E4">
            <w:pPr>
              <w:rPr>
                <w:rFonts w:ascii="Arial" w:hAnsi="Arial" w:cs="Arial"/>
                <w:sz w:val="20"/>
              </w:rPr>
            </w:pPr>
            <w:r>
              <w:rPr>
                <w:rFonts w:ascii="Arial" w:hAnsi="Arial" w:cs="Arial"/>
                <w:sz w:val="20"/>
              </w:rPr>
              <w:t xml:space="preserve">Change to </w:t>
            </w:r>
          </w:p>
          <w:p w14:paraId="4690A61A" w14:textId="6C1531AE" w:rsidR="003552E4" w:rsidRDefault="003552E4">
            <w:pPr>
              <w:rPr>
                <w:rFonts w:ascii="Arial" w:hAnsi="Arial" w:cs="Arial"/>
                <w:sz w:val="20"/>
              </w:rPr>
            </w:pPr>
            <w:r>
              <w:rPr>
                <w:rFonts w:ascii="Arial" w:hAnsi="Arial" w:cs="Arial"/>
                <w:sz w:val="20"/>
              </w:rPr>
              <w:t>“</w:t>
            </w:r>
            <w:r w:rsidRPr="002A2E6F">
              <w:rPr>
                <w:rFonts w:ascii="Arial" w:hAnsi="Arial" w:cs="Arial"/>
                <w:sz w:val="20"/>
              </w:rPr>
              <w:t xml:space="preserve">When the fragments are carried in </w:t>
            </w:r>
            <w:r w:rsidRPr="003552E4">
              <w:rPr>
                <w:rFonts w:ascii="Arial" w:hAnsi="Arial" w:cs="Arial"/>
                <w:sz w:val="20"/>
              </w:rPr>
              <w:t xml:space="preserve">non-A-MPDU </w:t>
            </w:r>
            <w:r>
              <w:rPr>
                <w:rFonts w:ascii="Arial" w:hAnsi="Arial" w:cs="Arial"/>
                <w:sz w:val="20"/>
              </w:rPr>
              <w:t xml:space="preserve">frames, S-MPDUs, or different A-MPDUs, </w:t>
            </w:r>
            <w:r w:rsidRPr="002A2E6F">
              <w:rPr>
                <w:rFonts w:ascii="Arial" w:hAnsi="Arial" w:cs="Arial"/>
                <w:sz w:val="20"/>
              </w:rPr>
              <w:t xml:space="preserve">the queue size value </w:t>
            </w:r>
            <w:r>
              <w:rPr>
                <w:rFonts w:ascii="Arial" w:hAnsi="Arial" w:cs="Arial"/>
                <w:sz w:val="20"/>
              </w:rPr>
              <w:t>of the MPDUs containing the fragments</w:t>
            </w:r>
            <w:r w:rsidRPr="002A2E6F">
              <w:rPr>
                <w:rFonts w:ascii="Arial" w:hAnsi="Arial" w:cs="Arial"/>
                <w:sz w:val="20"/>
              </w:rPr>
              <w:t xml:space="preserve"> might remain constant in all fragments even if the amount of queued traffic changes as successive fragments are transmitted.</w:t>
            </w:r>
            <w:r>
              <w:rPr>
                <w:rFonts w:ascii="Arial" w:hAnsi="Arial" w:cs="Arial"/>
                <w:sz w:val="20"/>
              </w:rPr>
              <w:t>”</w:t>
            </w:r>
          </w:p>
          <w:p w14:paraId="338ECC73" w14:textId="77777777" w:rsidR="003552E4" w:rsidRDefault="003552E4" w:rsidP="003552E4">
            <w:pPr>
              <w:rPr>
                <w:rFonts w:ascii="Arial" w:hAnsi="Arial" w:cs="Arial"/>
                <w:sz w:val="20"/>
              </w:rPr>
            </w:pPr>
          </w:p>
          <w:p w14:paraId="6BD87ED9" w14:textId="2EE087B3" w:rsidR="002A2E6F" w:rsidRPr="002A2E6F" w:rsidRDefault="003552E4" w:rsidP="003552E4">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w:t>
            </w:r>
            <w:r w:rsidR="00F316D3">
              <w:rPr>
                <w:rFonts w:ascii="Arial" w:hAnsi="Arial" w:cs="Arial"/>
                <w:sz w:val="20"/>
              </w:rPr>
              <w:t>18/1504r</w:t>
            </w:r>
            <w:r>
              <w:rPr>
                <w:rFonts w:ascii="Arial" w:hAnsi="Arial" w:cs="Arial"/>
                <w:sz w:val="20"/>
              </w:rPr>
              <w:t>0</w:t>
            </w:r>
            <w:r w:rsidRPr="00101FB7">
              <w:rPr>
                <w:rFonts w:ascii="Arial" w:hAnsi="Arial" w:cs="Arial"/>
                <w:sz w:val="20"/>
              </w:rPr>
              <w:t>.</w:t>
            </w:r>
          </w:p>
        </w:tc>
      </w:tr>
      <w:tr w:rsidR="002A2E6F" w:rsidRPr="002A2E6F" w14:paraId="07364F35"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EE0BAD4" w14:textId="77777777" w:rsidR="002A2E6F" w:rsidRPr="002A2E6F" w:rsidRDefault="002A2E6F" w:rsidP="002A2E6F">
            <w:pPr>
              <w:tabs>
                <w:tab w:val="left" w:pos="288"/>
              </w:tabs>
              <w:rPr>
                <w:rFonts w:ascii="Arial" w:hAnsi="Arial" w:cs="Arial"/>
                <w:sz w:val="20"/>
              </w:rPr>
            </w:pPr>
            <w:r w:rsidRPr="002A2E6F">
              <w:rPr>
                <w:rFonts w:ascii="Arial" w:hAnsi="Arial" w:cs="Arial"/>
                <w:sz w:val="20"/>
              </w:rPr>
              <w:t>16914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E6C3619" w14:textId="77777777" w:rsidR="002A2E6F" w:rsidRPr="002A2E6F" w:rsidRDefault="002A2E6F" w:rsidP="002A2E6F">
            <w:pPr>
              <w:jc w:val="right"/>
              <w:rPr>
                <w:rFonts w:ascii="Arial" w:hAnsi="Arial" w:cs="Arial"/>
                <w:sz w:val="20"/>
              </w:rPr>
            </w:pPr>
            <w:r w:rsidRPr="002A2E6F">
              <w:rPr>
                <w:rFonts w:ascii="Arial" w:hAnsi="Arial" w:cs="Arial"/>
                <w:sz w:val="20"/>
              </w:rPr>
              <w:t>78.19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8644A2E" w14:textId="77777777" w:rsidR="002A2E6F" w:rsidRPr="002A2E6F" w:rsidRDefault="002A2E6F" w:rsidP="002A2E6F">
            <w:pPr>
              <w:rPr>
                <w:rFonts w:ascii="Arial" w:hAnsi="Arial" w:cs="Arial"/>
                <w:sz w:val="20"/>
              </w:rPr>
            </w:pPr>
            <w:r w:rsidRPr="002A2E6F">
              <w:rPr>
                <w:rFonts w:ascii="Arial" w:hAnsi="Arial" w:cs="Arial"/>
                <w:sz w:val="20"/>
              </w:rPr>
              <w:t>9.2.4.6a.4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A7E8C2C" w14:textId="77777777" w:rsidR="002A2E6F" w:rsidRPr="002A2E6F" w:rsidRDefault="002A2E6F" w:rsidP="002A2E6F">
            <w:pPr>
              <w:rPr>
                <w:rFonts w:ascii="Arial" w:hAnsi="Arial" w:cs="Arial"/>
                <w:sz w:val="20"/>
              </w:rPr>
            </w:pPr>
            <w:r w:rsidRPr="002A2E6F">
              <w:rPr>
                <w:rFonts w:ascii="Arial" w:hAnsi="Arial" w:cs="Arial"/>
                <w:sz w:val="20"/>
              </w:rPr>
              <w:t xml:space="preserve">"If an MSDU or A-MSDU is fragmented and is carried in an A-MPDU, the queue size values are set according to the rules in 10.13.1 (A-MPDU operation)." An MSDU/A-MSDU won't be directly carried in an A-MPDU but the fragments are the ones that can be carried in an A-MPDU. And this sentence should be describing all or a subset </w:t>
            </w:r>
            <w:r w:rsidRPr="002A2E6F">
              <w:rPr>
                <w:rFonts w:ascii="Arial" w:hAnsi="Arial" w:cs="Arial"/>
                <w:sz w:val="20"/>
              </w:rPr>
              <w:lastRenderedPageBreak/>
              <w:t xml:space="preserve">of fragments that are carried in the same A-MPDU. And the </w:t>
            </w:r>
            <w:proofErr w:type="spellStart"/>
            <w:r w:rsidRPr="002A2E6F">
              <w:rPr>
                <w:rFonts w:ascii="Arial" w:hAnsi="Arial" w:cs="Arial"/>
                <w:sz w:val="20"/>
              </w:rPr>
              <w:t>subclause</w:t>
            </w:r>
            <w:proofErr w:type="spellEnd"/>
            <w:r w:rsidRPr="002A2E6F">
              <w:rPr>
                <w:rFonts w:ascii="Arial" w:hAnsi="Arial" w:cs="Arial"/>
                <w:sz w:val="20"/>
              </w:rPr>
              <w:t xml:space="preserve"> title of 10.13.1 is wrong...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3D43612" w14:textId="77777777" w:rsidR="002A2E6F" w:rsidRPr="002A2E6F" w:rsidRDefault="002A2E6F" w:rsidP="002A2E6F">
            <w:pPr>
              <w:rPr>
                <w:rFonts w:ascii="Arial" w:hAnsi="Arial" w:cs="Arial"/>
                <w:sz w:val="20"/>
              </w:rPr>
            </w:pPr>
            <w:r w:rsidRPr="002A2E6F">
              <w:rPr>
                <w:rFonts w:ascii="Arial" w:hAnsi="Arial" w:cs="Arial"/>
                <w:sz w:val="20"/>
              </w:rPr>
              <w:lastRenderedPageBreak/>
              <w:t>Change it to read "When the fragments are carried in the same A-MPDU, the queue size values are set according to the rules in 10.13.1 (A-MPDU contents)."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FB85E4A" w14:textId="77777777" w:rsidR="003552E4" w:rsidRDefault="003552E4" w:rsidP="003552E4">
            <w:pPr>
              <w:rPr>
                <w:rFonts w:ascii="Arial" w:hAnsi="Arial" w:cs="Arial"/>
                <w:sz w:val="20"/>
              </w:rPr>
            </w:pPr>
            <w:r>
              <w:rPr>
                <w:rFonts w:ascii="Arial" w:hAnsi="Arial" w:cs="Arial"/>
                <w:sz w:val="20"/>
              </w:rPr>
              <w:t xml:space="preserve">Revised- </w:t>
            </w:r>
          </w:p>
          <w:p w14:paraId="6B941DC0" w14:textId="77777777" w:rsidR="003552E4" w:rsidRDefault="003552E4" w:rsidP="003552E4">
            <w:pPr>
              <w:rPr>
                <w:rFonts w:ascii="Arial" w:hAnsi="Arial" w:cs="Arial"/>
                <w:sz w:val="20"/>
              </w:rPr>
            </w:pPr>
            <w:r>
              <w:rPr>
                <w:rFonts w:ascii="Arial" w:hAnsi="Arial" w:cs="Arial"/>
                <w:sz w:val="20"/>
              </w:rPr>
              <w:t>(Similar comment with CID 16913)</w:t>
            </w:r>
          </w:p>
          <w:p w14:paraId="1139A5A3" w14:textId="77777777" w:rsidR="003552E4" w:rsidRDefault="003552E4" w:rsidP="003552E4">
            <w:pPr>
              <w:rPr>
                <w:rFonts w:ascii="Arial" w:hAnsi="Arial" w:cs="Arial"/>
                <w:sz w:val="20"/>
              </w:rPr>
            </w:pPr>
          </w:p>
          <w:p w14:paraId="5E65107D" w14:textId="4202DF02" w:rsidR="003552E4" w:rsidRDefault="003552E4" w:rsidP="003552E4">
            <w:pPr>
              <w:rPr>
                <w:rFonts w:ascii="Arial" w:hAnsi="Arial" w:cs="Arial"/>
                <w:sz w:val="20"/>
              </w:rPr>
            </w:pPr>
            <w:r>
              <w:rPr>
                <w:rFonts w:ascii="Arial" w:hAnsi="Arial" w:cs="Arial"/>
                <w:sz w:val="20"/>
              </w:rPr>
              <w:t xml:space="preserve">Change to </w:t>
            </w:r>
          </w:p>
          <w:p w14:paraId="085D2897" w14:textId="7B6F1DF1" w:rsidR="003552E4" w:rsidRDefault="003552E4" w:rsidP="003552E4">
            <w:pPr>
              <w:rPr>
                <w:rFonts w:ascii="Arial" w:hAnsi="Arial" w:cs="Arial"/>
                <w:sz w:val="20"/>
              </w:rPr>
            </w:pPr>
            <w:r>
              <w:rPr>
                <w:rFonts w:ascii="Arial" w:hAnsi="Arial" w:cs="Arial"/>
                <w:sz w:val="20"/>
              </w:rPr>
              <w:t>“</w:t>
            </w:r>
            <w:r w:rsidRPr="002A2E6F">
              <w:rPr>
                <w:rFonts w:ascii="Arial" w:hAnsi="Arial" w:cs="Arial"/>
                <w:sz w:val="20"/>
              </w:rPr>
              <w:t xml:space="preserve">When </w:t>
            </w:r>
            <w:r>
              <w:rPr>
                <w:rFonts w:ascii="Arial" w:hAnsi="Arial" w:cs="Arial"/>
                <w:sz w:val="20"/>
              </w:rPr>
              <w:t xml:space="preserve">the </w:t>
            </w:r>
            <w:r w:rsidRPr="002A2E6F">
              <w:rPr>
                <w:rFonts w:ascii="Arial" w:hAnsi="Arial" w:cs="Arial"/>
                <w:sz w:val="20"/>
              </w:rPr>
              <w:t xml:space="preserve">fragments are carried in the same </w:t>
            </w:r>
            <w:r>
              <w:rPr>
                <w:rFonts w:ascii="Arial" w:hAnsi="Arial" w:cs="Arial"/>
                <w:sz w:val="20"/>
              </w:rPr>
              <w:t>A-MPDU</w:t>
            </w:r>
            <w:r w:rsidRPr="002A2E6F">
              <w:rPr>
                <w:rFonts w:ascii="Arial" w:hAnsi="Arial" w:cs="Arial"/>
                <w:sz w:val="20"/>
              </w:rPr>
              <w:t xml:space="preserve">, the queue size values </w:t>
            </w:r>
            <w:r>
              <w:rPr>
                <w:rFonts w:ascii="Arial" w:hAnsi="Arial" w:cs="Arial"/>
                <w:sz w:val="20"/>
              </w:rPr>
              <w:t xml:space="preserve">of the MPDUs containing the fragments </w:t>
            </w:r>
            <w:r w:rsidRPr="002A2E6F">
              <w:rPr>
                <w:rFonts w:ascii="Arial" w:hAnsi="Arial" w:cs="Arial"/>
                <w:sz w:val="20"/>
              </w:rPr>
              <w:t>are set according to the rules in 10.13.1 (A-MPDU contents).</w:t>
            </w:r>
            <w:r>
              <w:rPr>
                <w:rFonts w:ascii="Arial" w:hAnsi="Arial" w:cs="Arial"/>
                <w:sz w:val="20"/>
              </w:rPr>
              <w:t>”</w:t>
            </w:r>
          </w:p>
          <w:p w14:paraId="78EADF53" w14:textId="77777777" w:rsidR="003552E4" w:rsidRDefault="003552E4" w:rsidP="003552E4">
            <w:pPr>
              <w:rPr>
                <w:rFonts w:ascii="Arial" w:hAnsi="Arial" w:cs="Arial"/>
                <w:sz w:val="20"/>
              </w:rPr>
            </w:pPr>
          </w:p>
          <w:p w14:paraId="0F2B3253" w14:textId="76C2A1FC" w:rsidR="003552E4" w:rsidRPr="002A2E6F" w:rsidRDefault="003552E4" w:rsidP="003552E4">
            <w:pPr>
              <w:rPr>
                <w:rFonts w:ascii="Arial" w:hAnsi="Arial" w:cs="Arial"/>
                <w:sz w:val="20"/>
              </w:rPr>
            </w:pPr>
            <w:proofErr w:type="spellStart"/>
            <w:r w:rsidRPr="00101FB7">
              <w:rPr>
                <w:rFonts w:ascii="Arial" w:hAnsi="Arial" w:cs="Arial"/>
                <w:sz w:val="20"/>
              </w:rPr>
              <w:lastRenderedPageBreak/>
              <w:t>TGax</w:t>
            </w:r>
            <w:proofErr w:type="spellEnd"/>
            <w:r w:rsidRPr="00101FB7">
              <w:rPr>
                <w:rFonts w:ascii="Arial" w:hAnsi="Arial" w:cs="Arial"/>
                <w:sz w:val="20"/>
              </w:rPr>
              <w:t xml:space="preserve"> editor makes changes as shown in the as specified in </w:t>
            </w:r>
            <w:r>
              <w:rPr>
                <w:rFonts w:ascii="Arial" w:hAnsi="Arial" w:cs="Arial"/>
                <w:sz w:val="20"/>
              </w:rPr>
              <w:t>11-</w:t>
            </w:r>
            <w:r w:rsidR="00F316D3">
              <w:rPr>
                <w:rFonts w:ascii="Arial" w:hAnsi="Arial" w:cs="Arial"/>
                <w:sz w:val="20"/>
              </w:rPr>
              <w:t>18/1504r</w:t>
            </w:r>
            <w:r>
              <w:rPr>
                <w:rFonts w:ascii="Arial" w:hAnsi="Arial" w:cs="Arial"/>
                <w:sz w:val="20"/>
              </w:rPr>
              <w:t>0</w:t>
            </w:r>
            <w:r w:rsidRPr="00101FB7">
              <w:rPr>
                <w:rFonts w:ascii="Arial" w:hAnsi="Arial" w:cs="Arial"/>
                <w:sz w:val="20"/>
              </w:rPr>
              <w:t>.</w:t>
            </w:r>
          </w:p>
        </w:tc>
      </w:tr>
      <w:tr w:rsidR="002A2E6F" w:rsidRPr="002A2E6F" w14:paraId="752269FF"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9894872" w14:textId="011BC6D0" w:rsidR="002A2E6F" w:rsidRPr="002A2E6F" w:rsidRDefault="002A2E6F" w:rsidP="002A2E6F">
            <w:pPr>
              <w:tabs>
                <w:tab w:val="left" w:pos="288"/>
              </w:tabs>
              <w:rPr>
                <w:rFonts w:ascii="Arial" w:hAnsi="Arial" w:cs="Arial"/>
                <w:sz w:val="20"/>
              </w:rPr>
            </w:pPr>
            <w:r w:rsidRPr="002A2E6F">
              <w:rPr>
                <w:rFonts w:ascii="Arial" w:hAnsi="Arial" w:cs="Arial"/>
                <w:sz w:val="20"/>
              </w:rPr>
              <w:lastRenderedPageBreak/>
              <w:t>16441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2AD0CFD" w14:textId="77777777" w:rsidR="002A2E6F" w:rsidRPr="002A2E6F" w:rsidRDefault="002A2E6F" w:rsidP="002A2E6F">
            <w:pPr>
              <w:jc w:val="right"/>
              <w:rPr>
                <w:rFonts w:ascii="Arial" w:hAnsi="Arial" w:cs="Arial"/>
                <w:sz w:val="20"/>
              </w:rPr>
            </w:pPr>
            <w:r w:rsidRPr="002A2E6F">
              <w:rPr>
                <w:rFonts w:ascii="Arial" w:hAnsi="Arial" w:cs="Arial"/>
                <w:sz w:val="20"/>
              </w:rPr>
              <w:t>78.25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3D81C01" w14:textId="77777777" w:rsidR="002A2E6F" w:rsidRPr="002A2E6F" w:rsidRDefault="002A2E6F" w:rsidP="002A2E6F">
            <w:pPr>
              <w:rPr>
                <w:rFonts w:ascii="Arial" w:hAnsi="Arial" w:cs="Arial"/>
                <w:sz w:val="20"/>
              </w:rPr>
            </w:pPr>
            <w:r w:rsidRPr="002A2E6F">
              <w:rPr>
                <w:rFonts w:ascii="Arial" w:hAnsi="Arial" w:cs="Arial"/>
                <w:sz w:val="20"/>
              </w:rPr>
              <w:t>9.2.4.6a.5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4B720E4" w14:textId="77777777" w:rsidR="002A2E6F" w:rsidRPr="002A2E6F" w:rsidRDefault="002A2E6F" w:rsidP="002A2E6F">
            <w:pPr>
              <w:rPr>
                <w:rFonts w:ascii="Arial" w:hAnsi="Arial" w:cs="Arial"/>
                <w:sz w:val="20"/>
              </w:rPr>
            </w:pPr>
            <w:r w:rsidRPr="002A2E6F">
              <w:rPr>
                <w:rFonts w:ascii="Arial" w:hAnsi="Arial" w:cs="Arial"/>
                <w:sz w:val="20"/>
              </w:rPr>
              <w:t xml:space="preserve">It would be useful to have a way to signal that the recipient of DATA MPDUs is experiencing </w:t>
            </w:r>
            <w:proofErr w:type="spellStart"/>
            <w:r w:rsidRPr="002A2E6F">
              <w:rPr>
                <w:rFonts w:ascii="Arial" w:hAnsi="Arial" w:cs="Arial"/>
                <w:sz w:val="20"/>
              </w:rPr>
              <w:t>eithe</w:t>
            </w:r>
            <w:proofErr w:type="spellEnd"/>
            <w:r w:rsidRPr="002A2E6F">
              <w:rPr>
                <w:rFonts w:ascii="Arial" w:hAnsi="Arial" w:cs="Arial"/>
                <w:sz w:val="20"/>
              </w:rPr>
              <w:t xml:space="preserve"> resource constraints or local interference that might cause a complete lack of an acknowledgement transmission and that the failure of an AMPDU originator to receive an acknowledgement when thus indicated should not be a reason to adjust the MCS for the link.</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0758C18" w14:textId="77777777" w:rsidR="002A2E6F" w:rsidRPr="002A2E6F" w:rsidRDefault="002A2E6F" w:rsidP="002A2E6F">
            <w:pPr>
              <w:rPr>
                <w:rFonts w:ascii="Arial" w:hAnsi="Arial" w:cs="Arial"/>
                <w:sz w:val="20"/>
              </w:rPr>
            </w:pPr>
            <w:r w:rsidRPr="002A2E6F">
              <w:rPr>
                <w:rFonts w:ascii="Arial" w:hAnsi="Arial" w:cs="Arial"/>
                <w:sz w:val="20"/>
              </w:rPr>
              <w:t xml:space="preserve">Add a </w:t>
            </w:r>
            <w:proofErr w:type="spellStart"/>
            <w:r w:rsidRPr="002A2E6F">
              <w:rPr>
                <w:rFonts w:ascii="Arial" w:hAnsi="Arial" w:cs="Arial"/>
                <w:sz w:val="20"/>
              </w:rPr>
              <w:t>signaling</w:t>
            </w:r>
            <w:proofErr w:type="spellEnd"/>
            <w:r w:rsidRPr="002A2E6F">
              <w:rPr>
                <w:rFonts w:ascii="Arial" w:hAnsi="Arial" w:cs="Arial"/>
                <w:sz w:val="20"/>
              </w:rPr>
              <w:t xml:space="preserve"> indication to the UPH Control to indicate that the recipient is currently resource constrained and that missing acknowledgement frames should not be construed as indicative of a poor MCS choice for the link.</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BA565CA" w14:textId="77777777" w:rsidR="00976BA7" w:rsidRDefault="008207C9" w:rsidP="002A2E6F">
            <w:pPr>
              <w:rPr>
                <w:rFonts w:ascii="Arial" w:hAnsi="Arial" w:cs="Arial"/>
                <w:sz w:val="20"/>
              </w:rPr>
            </w:pPr>
            <w:r>
              <w:rPr>
                <w:rFonts w:ascii="Arial" w:hAnsi="Arial" w:cs="Arial"/>
                <w:sz w:val="20"/>
              </w:rPr>
              <w:t>Rejected-</w:t>
            </w:r>
          </w:p>
          <w:p w14:paraId="388C3036" w14:textId="7820B668" w:rsidR="002A2E6F" w:rsidRPr="002A2E6F" w:rsidRDefault="00976BA7" w:rsidP="002A2E6F">
            <w:pPr>
              <w:rPr>
                <w:rFonts w:ascii="Arial" w:hAnsi="Arial" w:cs="Arial"/>
                <w:sz w:val="20"/>
              </w:rPr>
            </w:pPr>
            <w:r w:rsidRPr="00BD6D1B">
              <w:rPr>
                <w:rFonts w:ascii="Arial" w:hAnsi="Arial" w:cs="Arial"/>
                <w:sz w:val="20"/>
                <w:lang w:val="en-US"/>
              </w:rPr>
              <w:t>The comment fails to identify a specific issue to be addressed. It fails to identify changes in sufficient detail so that the specific wording of the changes that will satisfy the commenter can be determined.</w:t>
            </w:r>
            <w:r w:rsidR="008207C9">
              <w:rPr>
                <w:rFonts w:ascii="Arial" w:hAnsi="Arial" w:cs="Arial"/>
                <w:sz w:val="20"/>
              </w:rPr>
              <w:t xml:space="preserve"> </w:t>
            </w:r>
          </w:p>
        </w:tc>
      </w:tr>
      <w:tr w:rsidR="002A2E6F" w:rsidRPr="002A2E6F" w14:paraId="4E1D62C6"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44953E6" w14:textId="77777777" w:rsidR="002A2E6F" w:rsidRPr="002A2E6F" w:rsidRDefault="002A2E6F" w:rsidP="002A2E6F">
            <w:pPr>
              <w:tabs>
                <w:tab w:val="left" w:pos="288"/>
              </w:tabs>
              <w:rPr>
                <w:rFonts w:ascii="Arial" w:hAnsi="Arial" w:cs="Arial"/>
                <w:sz w:val="20"/>
              </w:rPr>
            </w:pPr>
            <w:r w:rsidRPr="002A2E6F">
              <w:rPr>
                <w:rFonts w:ascii="Arial" w:hAnsi="Arial" w:cs="Arial"/>
                <w:sz w:val="20"/>
              </w:rPr>
              <w:t>16448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C24668F" w14:textId="77777777" w:rsidR="002A2E6F" w:rsidRPr="002A2E6F" w:rsidRDefault="002A2E6F" w:rsidP="002A2E6F">
            <w:pPr>
              <w:jc w:val="right"/>
              <w:rPr>
                <w:rFonts w:ascii="Arial" w:hAnsi="Arial" w:cs="Arial"/>
                <w:sz w:val="20"/>
              </w:rPr>
            </w:pPr>
            <w:r w:rsidRPr="002A2E6F">
              <w:rPr>
                <w:rFonts w:ascii="Arial" w:hAnsi="Arial" w:cs="Arial"/>
                <w:sz w:val="20"/>
              </w:rPr>
              <w:t>78.44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7F6B25" w14:textId="77777777" w:rsidR="002A2E6F" w:rsidRPr="002A2E6F" w:rsidRDefault="002A2E6F" w:rsidP="002A2E6F">
            <w:pPr>
              <w:rPr>
                <w:rFonts w:ascii="Arial" w:hAnsi="Arial" w:cs="Arial"/>
                <w:sz w:val="20"/>
              </w:rPr>
            </w:pPr>
            <w:r w:rsidRPr="002A2E6F">
              <w:rPr>
                <w:rFonts w:ascii="Arial" w:hAnsi="Arial" w:cs="Arial"/>
                <w:sz w:val="20"/>
              </w:rPr>
              <w:t>9.2.4.6a.5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23E3332" w14:textId="77777777" w:rsidR="002A2E6F" w:rsidRPr="002A2E6F" w:rsidRDefault="002A2E6F" w:rsidP="002A2E6F">
            <w:pPr>
              <w:rPr>
                <w:rFonts w:ascii="Arial" w:hAnsi="Arial" w:cs="Arial"/>
                <w:sz w:val="20"/>
              </w:rPr>
            </w:pPr>
            <w:r w:rsidRPr="002A2E6F">
              <w:rPr>
                <w:rFonts w:ascii="Arial" w:hAnsi="Arial" w:cs="Arial"/>
                <w:sz w:val="20"/>
              </w:rPr>
              <w:t xml:space="preserve">The draft needs a mechanism that provides per MCS link transmit power information so that closed loop transmit power adjustments can be made which reduce the excess margin introduced by the use of conservative estimates for various, unknown link components and allow higher throughputs to be achieved. Also note that UPH value is not useful without knowledge of the UPH sender's TX PA settings per MCS. If a value of 3 is given for UPH at MCS7, does this mean that the transmitted TX Power is 3 dB from the maximum that the PA can output, or does it mean that the power is 3 dB from where the transmitter thinks that TXEVM will be exceeded for this MCS? And how does this 3 dB relate to any other MCS? Probably need to refine the meaning of the UPH value to answer some of these questions. Note that by providing a </w:t>
            </w:r>
            <w:r w:rsidRPr="002A2E6F">
              <w:rPr>
                <w:rFonts w:ascii="Arial" w:hAnsi="Arial" w:cs="Arial"/>
                <w:sz w:val="20"/>
              </w:rPr>
              <w:lastRenderedPageBreak/>
              <w:t>complete list of TX power values per MCS, a single UPH response can indicate to the AP what values of MCS and Target RSSI are appropriate for each non-AP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73EED51" w14:textId="77777777" w:rsidR="002A2E6F" w:rsidRPr="002A2E6F" w:rsidRDefault="002A2E6F" w:rsidP="002A2E6F">
            <w:pPr>
              <w:rPr>
                <w:rFonts w:ascii="Arial" w:hAnsi="Arial" w:cs="Arial"/>
                <w:sz w:val="20"/>
              </w:rPr>
            </w:pPr>
            <w:r w:rsidRPr="002A2E6F">
              <w:rPr>
                <w:rFonts w:ascii="Arial" w:hAnsi="Arial" w:cs="Arial"/>
                <w:sz w:val="20"/>
              </w:rPr>
              <w:lastRenderedPageBreak/>
              <w:t xml:space="preserve">At a minimum, refine the meaning of "available power headroom" - with reference to what? To max PA power? To the point when TX EVM is expected to be exceeded? Or to what? Best to also include a link transmit power </w:t>
            </w:r>
            <w:proofErr w:type="spellStart"/>
            <w:r w:rsidRPr="002A2E6F">
              <w:rPr>
                <w:rFonts w:ascii="Arial" w:hAnsi="Arial" w:cs="Arial"/>
                <w:sz w:val="20"/>
              </w:rPr>
              <w:t>signaling</w:t>
            </w:r>
            <w:proofErr w:type="spellEnd"/>
            <w:r w:rsidRPr="002A2E6F">
              <w:rPr>
                <w:rFonts w:ascii="Arial" w:hAnsi="Arial" w:cs="Arial"/>
                <w:sz w:val="20"/>
              </w:rPr>
              <w:t xml:space="preserve"> mechanism to provide a reference value for the UPH parameter.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AD834CD" w14:textId="77777777" w:rsidR="002A2E6F" w:rsidRDefault="003902A7" w:rsidP="002A2E6F">
            <w:pPr>
              <w:rPr>
                <w:rFonts w:ascii="Arial" w:hAnsi="Arial" w:cs="Arial"/>
                <w:sz w:val="20"/>
              </w:rPr>
            </w:pPr>
            <w:r>
              <w:rPr>
                <w:rFonts w:ascii="Arial" w:hAnsi="Arial" w:cs="Arial"/>
                <w:sz w:val="20"/>
              </w:rPr>
              <w:t xml:space="preserve">Revised- </w:t>
            </w:r>
          </w:p>
          <w:p w14:paraId="10A06400" w14:textId="77777777" w:rsidR="003902A7" w:rsidRDefault="003902A7" w:rsidP="003902A7">
            <w:pPr>
              <w:rPr>
                <w:rFonts w:ascii="Arial" w:hAnsi="Arial" w:cs="Arial"/>
                <w:sz w:val="20"/>
              </w:rPr>
            </w:pPr>
            <w:r>
              <w:rPr>
                <w:rFonts w:ascii="Arial" w:hAnsi="Arial" w:cs="Arial"/>
                <w:sz w:val="20"/>
              </w:rPr>
              <w:t xml:space="preserve">Agree in principle. </w:t>
            </w:r>
          </w:p>
          <w:p w14:paraId="74291FC0" w14:textId="77777777" w:rsidR="003902A7" w:rsidRDefault="003902A7" w:rsidP="003902A7">
            <w:pPr>
              <w:rPr>
                <w:rFonts w:ascii="Arial" w:hAnsi="Arial" w:cs="Arial"/>
                <w:sz w:val="20"/>
              </w:rPr>
            </w:pPr>
          </w:p>
          <w:p w14:paraId="01C8CAF7" w14:textId="0F1F18D6" w:rsidR="009E34C2" w:rsidRPr="009E34C2" w:rsidRDefault="009E34C2" w:rsidP="003902A7">
            <w:pPr>
              <w:rPr>
                <w:rFonts w:ascii="Arial" w:hAnsi="Arial" w:cs="Arial"/>
                <w:sz w:val="20"/>
              </w:rPr>
            </w:pPr>
            <w:r w:rsidRPr="009E34C2">
              <w:rPr>
                <w:rFonts w:ascii="Arial" w:hAnsi="Arial" w:cs="Arial"/>
                <w:sz w:val="20"/>
              </w:rPr>
              <w:t xml:space="preserve">Change to </w:t>
            </w:r>
          </w:p>
          <w:p w14:paraId="2EC04385" w14:textId="3668AAD5" w:rsidR="009E34C2" w:rsidRDefault="00976BA7" w:rsidP="003902A7">
            <w:pPr>
              <w:rPr>
                <w:rFonts w:ascii="Arial" w:hAnsi="Arial" w:cs="Arial"/>
                <w:sz w:val="20"/>
              </w:rPr>
            </w:pPr>
            <w:r w:rsidRPr="00976BA7">
              <w:rPr>
                <w:rFonts w:ascii="Arial" w:hAnsi="Arial" w:cs="Arial"/>
                <w:sz w:val="20"/>
              </w:rPr>
              <w:t xml:space="preserve">“The UL Power Headroom subfield indicates the available power headroom which the </w:t>
            </w:r>
            <w:proofErr w:type="spellStart"/>
            <w:r w:rsidRPr="00976BA7">
              <w:rPr>
                <w:rFonts w:ascii="Arial" w:hAnsi="Arial" w:cs="Arial"/>
                <w:sz w:val="20"/>
              </w:rPr>
              <w:t>Tx</w:t>
            </w:r>
            <w:proofErr w:type="spellEnd"/>
            <w:r w:rsidRPr="00976BA7">
              <w:rPr>
                <w:rFonts w:ascii="Arial" w:hAnsi="Arial" w:cs="Arial"/>
                <w:sz w:val="20"/>
              </w:rPr>
              <w:t xml:space="preserve"> EVM limit is expected to be exceeded, in units of dB, for the current MCS. The UL Power Headroom subfield carries a value 0 to 31 that maps to 0 dB to 31 </w:t>
            </w:r>
            <w:proofErr w:type="spellStart"/>
            <w:r w:rsidRPr="00976BA7">
              <w:rPr>
                <w:rFonts w:ascii="Arial" w:hAnsi="Arial" w:cs="Arial"/>
                <w:sz w:val="20"/>
              </w:rPr>
              <w:t>dB.</w:t>
            </w:r>
            <w:proofErr w:type="spellEnd"/>
            <w:r w:rsidRPr="00976BA7">
              <w:rPr>
                <w:rFonts w:ascii="Arial" w:hAnsi="Arial" w:cs="Arial"/>
                <w:sz w:val="20"/>
              </w:rPr>
              <w:t>”</w:t>
            </w:r>
          </w:p>
          <w:p w14:paraId="686E7B9A" w14:textId="77777777" w:rsidR="00976BA7" w:rsidRDefault="00976BA7" w:rsidP="003902A7">
            <w:pPr>
              <w:rPr>
                <w:rFonts w:ascii="Arial" w:hAnsi="Arial" w:cs="Arial"/>
                <w:sz w:val="20"/>
              </w:rPr>
            </w:pPr>
          </w:p>
          <w:p w14:paraId="04230256" w14:textId="23CD3716" w:rsidR="003902A7" w:rsidRPr="002A2E6F" w:rsidRDefault="003902A7" w:rsidP="003902A7">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w:t>
            </w:r>
            <w:r w:rsidR="00F316D3">
              <w:rPr>
                <w:rFonts w:ascii="Arial" w:hAnsi="Arial" w:cs="Arial"/>
                <w:sz w:val="20"/>
              </w:rPr>
              <w:t>18/1504r</w:t>
            </w:r>
            <w:r>
              <w:rPr>
                <w:rFonts w:ascii="Arial" w:hAnsi="Arial" w:cs="Arial"/>
                <w:sz w:val="20"/>
              </w:rPr>
              <w:t>0</w:t>
            </w:r>
            <w:r w:rsidRPr="00101FB7">
              <w:rPr>
                <w:rFonts w:ascii="Arial" w:hAnsi="Arial" w:cs="Arial"/>
                <w:sz w:val="20"/>
              </w:rPr>
              <w:t>.</w:t>
            </w:r>
          </w:p>
        </w:tc>
      </w:tr>
      <w:tr w:rsidR="002A2E6F" w:rsidRPr="002A2E6F" w14:paraId="4F4EAF3F"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8633559" w14:textId="636E7436" w:rsidR="002A2E6F" w:rsidRPr="002A2E6F" w:rsidRDefault="002A2E6F" w:rsidP="002A2E6F">
            <w:pPr>
              <w:tabs>
                <w:tab w:val="left" w:pos="288"/>
              </w:tabs>
              <w:rPr>
                <w:rFonts w:ascii="Arial" w:hAnsi="Arial" w:cs="Arial"/>
                <w:sz w:val="20"/>
              </w:rPr>
            </w:pPr>
            <w:r w:rsidRPr="002A2E6F">
              <w:rPr>
                <w:rFonts w:ascii="Arial" w:hAnsi="Arial" w:cs="Arial"/>
                <w:sz w:val="20"/>
              </w:rPr>
              <w:t>16738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10274FD" w14:textId="77777777" w:rsidR="002A2E6F" w:rsidRPr="002A2E6F" w:rsidRDefault="002A2E6F" w:rsidP="002A2E6F">
            <w:pPr>
              <w:jc w:val="right"/>
              <w:rPr>
                <w:rFonts w:ascii="Arial" w:hAnsi="Arial" w:cs="Arial"/>
                <w:sz w:val="20"/>
              </w:rPr>
            </w:pPr>
            <w:r w:rsidRPr="002A2E6F">
              <w:rPr>
                <w:rFonts w:ascii="Arial" w:hAnsi="Arial" w:cs="Arial"/>
                <w:sz w:val="20"/>
              </w:rPr>
              <w:t>78.60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64F1010" w14:textId="77777777" w:rsidR="002A2E6F" w:rsidRPr="002A2E6F" w:rsidRDefault="002A2E6F" w:rsidP="002A2E6F">
            <w:pPr>
              <w:rPr>
                <w:rFonts w:ascii="Arial" w:hAnsi="Arial" w:cs="Arial"/>
                <w:sz w:val="20"/>
              </w:rPr>
            </w:pPr>
            <w:r w:rsidRPr="002A2E6F">
              <w:rPr>
                <w:rFonts w:ascii="Arial" w:hAnsi="Arial" w:cs="Arial"/>
                <w:sz w:val="20"/>
              </w:rPr>
              <w:t>9.2.4.6a.6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227FCEC" w14:textId="77777777" w:rsidR="002A2E6F" w:rsidRPr="002A2E6F" w:rsidRDefault="002A2E6F" w:rsidP="002A2E6F">
            <w:pPr>
              <w:rPr>
                <w:rFonts w:ascii="Arial" w:hAnsi="Arial" w:cs="Arial"/>
                <w:sz w:val="20"/>
              </w:rPr>
            </w:pPr>
            <w:r w:rsidRPr="002A2E6F">
              <w:rPr>
                <w:rFonts w:ascii="Arial" w:hAnsi="Arial" w:cs="Arial"/>
                <w:sz w:val="20"/>
              </w:rPr>
              <w:t xml:space="preserve">The channel availability bit map has the lowest resolution of 20 </w:t>
            </w:r>
            <w:proofErr w:type="spellStart"/>
            <w:r w:rsidRPr="002A2E6F">
              <w:rPr>
                <w:rFonts w:ascii="Arial" w:hAnsi="Arial" w:cs="Arial"/>
                <w:sz w:val="20"/>
              </w:rPr>
              <w:t>MHz.</w:t>
            </w:r>
            <w:proofErr w:type="spellEnd"/>
            <w:r w:rsidRPr="002A2E6F">
              <w:rPr>
                <w:rFonts w:ascii="Arial" w:hAnsi="Arial" w:cs="Arial"/>
                <w:sz w:val="20"/>
              </w:rPr>
              <w:t xml:space="preserve"> But there may be </w:t>
            </w:r>
            <w:proofErr w:type="spellStart"/>
            <w:r w:rsidRPr="002A2E6F">
              <w:rPr>
                <w:rFonts w:ascii="Arial" w:hAnsi="Arial" w:cs="Arial"/>
                <w:sz w:val="20"/>
              </w:rPr>
              <w:t>colocated</w:t>
            </w:r>
            <w:proofErr w:type="spellEnd"/>
            <w:r w:rsidRPr="002A2E6F">
              <w:rPr>
                <w:rFonts w:ascii="Arial" w:hAnsi="Arial" w:cs="Arial"/>
                <w:sz w:val="20"/>
              </w:rPr>
              <w:t xml:space="preserve"> radios in future in the field. In those case it may be the case that they require finer resolution </w:t>
            </w:r>
            <w:proofErr w:type="spellStart"/>
            <w:r w:rsidRPr="002A2E6F">
              <w:rPr>
                <w:rFonts w:ascii="Arial" w:hAnsi="Arial" w:cs="Arial"/>
                <w:sz w:val="20"/>
              </w:rPr>
              <w:t>atleast</w:t>
            </w:r>
            <w:proofErr w:type="spellEnd"/>
            <w:r w:rsidRPr="002A2E6F">
              <w:rPr>
                <w:rFonts w:ascii="Arial" w:hAnsi="Arial" w:cs="Arial"/>
                <w:sz w:val="20"/>
              </w:rPr>
              <w:t xml:space="preserve"> in the order of 26 tone or 52 tone RU that is interfered or not interfered. This information when communicated to AP, the scheduler in AP can make RU allocation appropriately to that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31EABAB" w14:textId="77777777" w:rsidR="002A2E6F" w:rsidRPr="002A2E6F" w:rsidRDefault="002A2E6F" w:rsidP="002A2E6F">
            <w:pPr>
              <w:rPr>
                <w:rFonts w:ascii="Arial" w:hAnsi="Arial" w:cs="Arial"/>
                <w:sz w:val="20"/>
              </w:rPr>
            </w:pPr>
            <w:proofErr w:type="spellStart"/>
            <w:r w:rsidRPr="002A2E6F">
              <w:rPr>
                <w:rFonts w:ascii="Arial" w:hAnsi="Arial" w:cs="Arial"/>
                <w:sz w:val="20"/>
              </w:rPr>
              <w:t>Whenvever</w:t>
            </w:r>
            <w:proofErr w:type="spellEnd"/>
            <w:r w:rsidRPr="002A2E6F">
              <w:rPr>
                <w:rFonts w:ascii="Arial" w:hAnsi="Arial" w:cs="Arial"/>
                <w:sz w:val="20"/>
              </w:rPr>
              <w:t xml:space="preserve"> only one 20 MHz channel is available out of entire 80 MHz/160 MHz operating channel, then there are two ways to solve this. First </w:t>
            </w:r>
            <w:proofErr w:type="spellStart"/>
            <w:r w:rsidRPr="002A2E6F">
              <w:rPr>
                <w:rFonts w:ascii="Arial" w:hAnsi="Arial" w:cs="Arial"/>
                <w:sz w:val="20"/>
              </w:rPr>
              <w:t>way</w:t>
            </w:r>
            <w:proofErr w:type="gramStart"/>
            <w:r w:rsidRPr="002A2E6F">
              <w:rPr>
                <w:rFonts w:ascii="Arial" w:hAnsi="Arial" w:cs="Arial"/>
                <w:sz w:val="20"/>
              </w:rPr>
              <w:t>:.</w:t>
            </w:r>
            <w:proofErr w:type="gramEnd"/>
            <w:r w:rsidRPr="002A2E6F">
              <w:rPr>
                <w:rFonts w:ascii="Arial" w:hAnsi="Arial" w:cs="Arial"/>
                <w:sz w:val="20"/>
              </w:rPr>
              <w:t>There</w:t>
            </w:r>
            <w:proofErr w:type="spellEnd"/>
            <w:r w:rsidRPr="002A2E6F">
              <w:rPr>
                <w:rFonts w:ascii="Arial" w:hAnsi="Arial" w:cs="Arial"/>
                <w:sz w:val="20"/>
              </w:rPr>
              <w:t xml:space="preserve"> are two bits available in the BQR Control. In that case use that to indicate whether the upper half (10MHz of that 20 MHz Channel) or lower half (lower 10 MHz part of 20 MHz) is free when the Bits b0 to b7 have only one channel 20 MHz set. Second way: Expand the number of bits to indicate finer resolution and change the coding scheme to 26 tone RU by including 7 more bits which will give resolution in order of 26 tone RU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C0F003A" w14:textId="77777777" w:rsidR="003902A7" w:rsidRDefault="008207C9" w:rsidP="002A2E6F">
            <w:pPr>
              <w:rPr>
                <w:rFonts w:ascii="Arial" w:hAnsi="Arial" w:cs="Arial"/>
                <w:sz w:val="20"/>
              </w:rPr>
            </w:pPr>
            <w:r>
              <w:rPr>
                <w:rFonts w:ascii="Arial" w:hAnsi="Arial" w:cs="Arial"/>
                <w:sz w:val="20"/>
              </w:rPr>
              <w:t>Rejected</w:t>
            </w:r>
            <w:r w:rsidR="00976BA7">
              <w:rPr>
                <w:rFonts w:ascii="Arial" w:hAnsi="Arial" w:cs="Arial"/>
                <w:sz w:val="20"/>
              </w:rPr>
              <w:t>-</w:t>
            </w:r>
          </w:p>
          <w:p w14:paraId="7AACB953" w14:textId="5DA13D60" w:rsidR="00976BA7" w:rsidRPr="002A2E6F" w:rsidRDefault="00976BA7" w:rsidP="002A2E6F">
            <w:pPr>
              <w:rPr>
                <w:rFonts w:ascii="Arial" w:hAnsi="Arial" w:cs="Arial"/>
                <w:sz w:val="20"/>
              </w:rPr>
            </w:pPr>
            <w:r w:rsidRPr="00BD6D1B">
              <w:rPr>
                <w:rFonts w:ascii="Arial" w:hAnsi="Arial" w:cs="Arial"/>
                <w:sz w:val="20"/>
                <w:lang w:val="en-US"/>
              </w:rPr>
              <w:t>The comment fails to identify a specific issue to be addressed. It fails to identify changes in sufficient detail so that the specific wording of the changes that will satisfy the commenter can be determined.</w:t>
            </w:r>
          </w:p>
        </w:tc>
      </w:tr>
      <w:tr w:rsidR="002A2E6F" w:rsidRPr="002A2E6F" w14:paraId="1014BCE1"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8A5D4BD" w14:textId="26888631" w:rsidR="002A2E6F" w:rsidRPr="002A2E6F" w:rsidRDefault="002A2E6F" w:rsidP="002A2E6F">
            <w:pPr>
              <w:tabs>
                <w:tab w:val="left" w:pos="288"/>
              </w:tabs>
              <w:rPr>
                <w:rFonts w:ascii="Arial" w:hAnsi="Arial" w:cs="Arial"/>
                <w:sz w:val="20"/>
              </w:rPr>
            </w:pPr>
            <w:r w:rsidRPr="002A2E6F">
              <w:rPr>
                <w:rFonts w:ascii="Arial" w:hAnsi="Arial" w:cs="Arial"/>
                <w:sz w:val="20"/>
              </w:rPr>
              <w:t>17065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CDF09C3" w14:textId="77777777" w:rsidR="002A2E6F" w:rsidRPr="002A2E6F" w:rsidRDefault="002A2E6F" w:rsidP="002A2E6F">
            <w:pPr>
              <w:jc w:val="right"/>
              <w:rPr>
                <w:rFonts w:ascii="Arial" w:hAnsi="Arial" w:cs="Arial"/>
                <w:sz w:val="20"/>
              </w:rPr>
            </w:pPr>
            <w:r w:rsidRPr="002A2E6F">
              <w:rPr>
                <w:rFonts w:ascii="Arial" w:hAnsi="Arial" w:cs="Arial"/>
                <w:sz w:val="20"/>
              </w:rPr>
              <w:t>79.39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386530A" w14:textId="77777777" w:rsidR="002A2E6F" w:rsidRPr="002A2E6F" w:rsidRDefault="002A2E6F" w:rsidP="002A2E6F">
            <w:pPr>
              <w:rPr>
                <w:rFonts w:ascii="Arial" w:hAnsi="Arial" w:cs="Arial"/>
                <w:sz w:val="20"/>
              </w:rPr>
            </w:pPr>
            <w:r w:rsidRPr="002A2E6F">
              <w:rPr>
                <w:rFonts w:ascii="Arial" w:hAnsi="Arial" w:cs="Arial"/>
                <w:sz w:val="20"/>
              </w:rPr>
              <w:t>9.2.4.6a.7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2C47E6" w14:textId="77777777" w:rsidR="002A2E6F" w:rsidRPr="002A2E6F" w:rsidRDefault="002A2E6F" w:rsidP="002A2E6F">
            <w:pPr>
              <w:rPr>
                <w:rFonts w:ascii="Arial" w:hAnsi="Arial" w:cs="Arial"/>
                <w:sz w:val="20"/>
              </w:rPr>
            </w:pPr>
            <w:r w:rsidRPr="002A2E6F">
              <w:rPr>
                <w:rFonts w:ascii="Arial" w:hAnsi="Arial" w:cs="Arial"/>
                <w:sz w:val="20"/>
              </w:rPr>
              <w:t>"</w:t>
            </w:r>
            <w:proofErr w:type="gramStart"/>
            <w:r w:rsidRPr="002A2E6F">
              <w:rPr>
                <w:rFonts w:ascii="Arial" w:hAnsi="Arial" w:cs="Arial"/>
                <w:sz w:val="20"/>
              </w:rPr>
              <w:t>higher</w:t>
            </w:r>
            <w:proofErr w:type="gramEnd"/>
            <w:r w:rsidRPr="002A2E6F">
              <w:rPr>
                <w:rFonts w:ascii="Arial" w:hAnsi="Arial" w:cs="Arial"/>
                <w:sz w:val="20"/>
              </w:rPr>
              <w:t xml:space="preserve"> AC" is not clear.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4CF3545" w14:textId="77777777" w:rsidR="002A2E6F" w:rsidRPr="002A2E6F" w:rsidRDefault="002A2E6F" w:rsidP="002A2E6F">
            <w:pPr>
              <w:rPr>
                <w:rFonts w:ascii="Arial" w:hAnsi="Arial" w:cs="Arial"/>
                <w:sz w:val="20"/>
              </w:rPr>
            </w:pPr>
            <w:r w:rsidRPr="002A2E6F">
              <w:rPr>
                <w:rFonts w:ascii="Arial" w:hAnsi="Arial" w:cs="Arial"/>
                <w:sz w:val="20"/>
              </w:rPr>
              <w:t>Replace with "higher priority AC".</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A202FFC" w14:textId="77777777" w:rsidR="002A2E6F" w:rsidRDefault="00200D97" w:rsidP="002A2E6F">
            <w:pPr>
              <w:rPr>
                <w:rFonts w:ascii="Arial" w:hAnsi="Arial" w:cs="Arial"/>
                <w:sz w:val="20"/>
              </w:rPr>
            </w:pPr>
            <w:r>
              <w:rPr>
                <w:rFonts w:ascii="Arial" w:hAnsi="Arial" w:cs="Arial"/>
                <w:sz w:val="20"/>
              </w:rPr>
              <w:t xml:space="preserve">Revised- </w:t>
            </w:r>
          </w:p>
          <w:p w14:paraId="76CE21C8" w14:textId="77777777" w:rsidR="00200D97" w:rsidRDefault="00200D97" w:rsidP="00200D97">
            <w:pPr>
              <w:rPr>
                <w:rFonts w:ascii="Arial" w:hAnsi="Arial" w:cs="Arial"/>
                <w:sz w:val="20"/>
              </w:rPr>
            </w:pPr>
            <w:r>
              <w:rPr>
                <w:rFonts w:ascii="Arial" w:hAnsi="Arial" w:cs="Arial"/>
                <w:sz w:val="20"/>
              </w:rPr>
              <w:t xml:space="preserve">Agree in principle. </w:t>
            </w:r>
          </w:p>
          <w:p w14:paraId="517B007A" w14:textId="77777777" w:rsidR="00200D97" w:rsidRDefault="00200D97" w:rsidP="002A2E6F">
            <w:pPr>
              <w:rPr>
                <w:rFonts w:ascii="Arial" w:hAnsi="Arial" w:cs="Arial"/>
                <w:sz w:val="20"/>
              </w:rPr>
            </w:pPr>
          </w:p>
          <w:p w14:paraId="3FB54438" w14:textId="3CBB1819" w:rsidR="00976BA7" w:rsidRDefault="00976BA7" w:rsidP="002A2E6F">
            <w:pPr>
              <w:rPr>
                <w:rFonts w:ascii="Arial" w:hAnsi="Arial" w:cs="Arial"/>
                <w:sz w:val="20"/>
              </w:rPr>
            </w:pPr>
            <w:r w:rsidRPr="00976BA7">
              <w:rPr>
                <w:rFonts w:ascii="Arial" w:hAnsi="Arial" w:cs="Arial"/>
                <w:sz w:val="20"/>
              </w:rPr>
              <w:t xml:space="preserve">Replace “higher AC” with “higher priority AC” throughout the </w:t>
            </w:r>
            <w:proofErr w:type="spellStart"/>
            <w:r w:rsidRPr="00976BA7">
              <w:rPr>
                <w:rFonts w:ascii="Arial" w:hAnsi="Arial" w:cs="Arial"/>
                <w:sz w:val="20"/>
              </w:rPr>
              <w:t>TGax</w:t>
            </w:r>
            <w:proofErr w:type="spellEnd"/>
            <w:r w:rsidRPr="00976BA7">
              <w:rPr>
                <w:rFonts w:ascii="Arial" w:hAnsi="Arial" w:cs="Arial"/>
                <w:sz w:val="20"/>
              </w:rPr>
              <w:t xml:space="preserve"> Draft 3.0. </w:t>
            </w:r>
          </w:p>
          <w:p w14:paraId="2806E034" w14:textId="77777777" w:rsidR="00976BA7" w:rsidRDefault="00976BA7" w:rsidP="002A2E6F">
            <w:pPr>
              <w:rPr>
                <w:rFonts w:ascii="Arial" w:hAnsi="Arial" w:cs="Arial"/>
                <w:sz w:val="20"/>
              </w:rPr>
            </w:pPr>
          </w:p>
          <w:p w14:paraId="7C3B756C" w14:textId="12C70842" w:rsidR="00200D97" w:rsidRPr="002A2E6F" w:rsidRDefault="00200D97" w:rsidP="002A2E6F">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w:t>
            </w:r>
            <w:r w:rsidR="00F316D3">
              <w:rPr>
                <w:rFonts w:ascii="Arial" w:hAnsi="Arial" w:cs="Arial"/>
                <w:sz w:val="20"/>
              </w:rPr>
              <w:t>18/1504r</w:t>
            </w:r>
            <w:r>
              <w:rPr>
                <w:rFonts w:ascii="Arial" w:hAnsi="Arial" w:cs="Arial"/>
                <w:sz w:val="20"/>
              </w:rPr>
              <w:t>0</w:t>
            </w:r>
            <w:r w:rsidRPr="00101FB7">
              <w:rPr>
                <w:rFonts w:ascii="Arial" w:hAnsi="Arial" w:cs="Arial"/>
                <w:sz w:val="20"/>
              </w:rPr>
              <w:t>.</w:t>
            </w:r>
          </w:p>
        </w:tc>
      </w:tr>
    </w:tbl>
    <w:p w14:paraId="3EA15D52" w14:textId="5FDDA06D" w:rsidR="00060DD5" w:rsidRDefault="00060DD5" w:rsidP="00060DD5">
      <w:pPr>
        <w:autoSpaceDE w:val="0"/>
        <w:autoSpaceDN w:val="0"/>
        <w:adjustRightInd w:val="0"/>
        <w:jc w:val="both"/>
        <w:rPr>
          <w:rFonts w:ascii="TimesNewRomanPSMT" w:eastAsia="TimesNewRomanPSMT" w:cs="TimesNewRomanPSMT"/>
          <w:sz w:val="20"/>
          <w:lang w:val="en-US" w:eastAsia="ko-KR"/>
        </w:rPr>
      </w:pPr>
    </w:p>
    <w:p w14:paraId="295E144B" w14:textId="193D4D9A" w:rsidR="00B20D91" w:rsidRDefault="00B20D91" w:rsidP="00060DD5">
      <w:pPr>
        <w:autoSpaceDE w:val="0"/>
        <w:autoSpaceDN w:val="0"/>
        <w:adjustRightInd w:val="0"/>
        <w:jc w:val="both"/>
        <w:rPr>
          <w:rFonts w:ascii="TimesNewRomanPSMT" w:eastAsia="TimesNewRomanPSMT" w:cs="TimesNewRomanPSMT"/>
          <w:sz w:val="20"/>
          <w:lang w:val="en-US" w:eastAsia="ko-KR"/>
        </w:rPr>
      </w:pPr>
    </w:p>
    <w:p w14:paraId="71869A81" w14:textId="77777777" w:rsidR="00200D97" w:rsidRDefault="00200D97" w:rsidP="009E34C2">
      <w:pPr>
        <w:pStyle w:val="H4"/>
        <w:numPr>
          <w:ilvl w:val="0"/>
          <w:numId w:val="8"/>
        </w:numPr>
        <w:rPr>
          <w:w w:val="100"/>
        </w:rPr>
      </w:pPr>
      <w:r>
        <w:rPr>
          <w:w w:val="100"/>
        </w:rPr>
        <w:t>Control subfield variants of an A-Control subfield</w:t>
      </w:r>
    </w:p>
    <w:p w14:paraId="4CE03024" w14:textId="57965155" w:rsidR="00152AFC" w:rsidRDefault="00976BA7" w:rsidP="00152AFC">
      <w:pPr>
        <w:pStyle w:val="EditiingInstruction"/>
        <w:rPr>
          <w:w w:val="100"/>
        </w:rPr>
      </w:pPr>
      <w:proofErr w:type="spellStart"/>
      <w:r>
        <w:rPr>
          <w:w w:val="100"/>
          <w:highlight w:val="yellow"/>
        </w:rPr>
        <w:t>TG</w:t>
      </w:r>
      <w:r w:rsidRPr="0008621A">
        <w:rPr>
          <w:w w:val="100"/>
          <w:highlight w:val="yellow"/>
        </w:rPr>
        <w:t>ax</w:t>
      </w:r>
      <w:proofErr w:type="spellEnd"/>
      <w:r w:rsidRPr="0008621A">
        <w:rPr>
          <w:w w:val="100"/>
          <w:highlight w:val="yellow"/>
        </w:rPr>
        <w:t xml:space="preserve"> Editor: </w:t>
      </w:r>
      <w:r w:rsidR="00152AFC" w:rsidRPr="00152AFC">
        <w:rPr>
          <w:w w:val="100"/>
          <w:highlight w:val="yellow"/>
        </w:rPr>
        <w:t xml:space="preserve">Change </w:t>
      </w:r>
      <w:r w:rsidR="00152AFC" w:rsidRPr="00152AFC">
        <w:rPr>
          <w:w w:val="100"/>
          <w:highlight w:val="yellow"/>
        </w:rPr>
        <w:t>9.2.4.6</w:t>
      </w:r>
      <w:r w:rsidR="00152AFC" w:rsidRPr="00152AFC">
        <w:rPr>
          <w:w w:val="100"/>
          <w:highlight w:val="yellow"/>
        </w:rPr>
        <w:t>a.1</w:t>
      </w:r>
      <w:r w:rsidR="00152AFC" w:rsidRPr="00152AFC">
        <w:rPr>
          <w:w w:val="100"/>
          <w:highlight w:val="yellow"/>
        </w:rPr>
        <w:t xml:space="preserve"> as follows:</w:t>
      </w:r>
      <w:r w:rsidR="00152AFC" w:rsidRPr="00152AFC">
        <w:rPr>
          <w:vanish/>
          <w:w w:val="100"/>
          <w:highlight w:val="yellow"/>
        </w:rPr>
        <w:t>(#12027)</w:t>
      </w:r>
    </w:p>
    <w:p w14:paraId="53E2366E" w14:textId="77777777" w:rsidR="00200D97" w:rsidRDefault="00200D97" w:rsidP="009E34C2">
      <w:pPr>
        <w:pStyle w:val="H5"/>
        <w:numPr>
          <w:ilvl w:val="0"/>
          <w:numId w:val="9"/>
        </w:numPr>
        <w:rPr>
          <w:w w:val="100"/>
        </w:rPr>
      </w:pPr>
      <w:bookmarkStart w:id="1" w:name="RTF37373431393a2048352c312e"/>
      <w:r>
        <w:rPr>
          <w:w w:val="100"/>
        </w:rPr>
        <w:t>TRS Control</w:t>
      </w:r>
      <w:bookmarkEnd w:id="1"/>
      <w:r>
        <w:rPr>
          <w:vanish/>
          <w:w w:val="100"/>
        </w:rPr>
        <w:t>(#13136)</w:t>
      </w:r>
    </w:p>
    <w:p w14:paraId="284F05A2" w14:textId="4E44C7FD" w:rsidR="00200D97" w:rsidRDefault="00200D97" w:rsidP="00200D97">
      <w:pPr>
        <w:pStyle w:val="T"/>
        <w:rPr>
          <w:w w:val="100"/>
        </w:rPr>
      </w:pPr>
      <w:r>
        <w:rPr>
          <w:w w:val="100"/>
        </w:rPr>
        <w:t>If the Control ID subfield in a Control subfield of an A-Control subfield is 0, the Control Information subfield of the Control subfield contains triggered response scheduling (TRS)</w:t>
      </w:r>
      <w:r>
        <w:rPr>
          <w:vanish/>
          <w:w w:val="100"/>
        </w:rPr>
        <w:t>(#13136)</w:t>
      </w:r>
      <w:r>
        <w:rPr>
          <w:w w:val="100"/>
        </w:rPr>
        <w:t xml:space="preserve"> information for soliciting </w:t>
      </w:r>
      <w:proofErr w:type="spellStart"/>
      <w:r>
        <w:rPr>
          <w:w w:val="100"/>
        </w:rPr>
        <w:t>an</w:t>
      </w:r>
      <w:proofErr w:type="spellEnd"/>
      <w:r>
        <w:rPr>
          <w:w w:val="100"/>
        </w:rPr>
        <w:t xml:space="preserve"> HE TB PPDU that follows an HE </w:t>
      </w:r>
      <w:r w:rsidRPr="00BD6D1B">
        <w:rPr>
          <w:strike/>
          <w:color w:val="FF0000"/>
          <w:w w:val="100"/>
        </w:rPr>
        <w:t>MU PPDU, HE SU PPDU or HE ER SU</w:t>
      </w:r>
      <w:r w:rsidRPr="00BD6D1B">
        <w:rPr>
          <w:color w:val="FF0000"/>
          <w:w w:val="100"/>
        </w:rPr>
        <w:t xml:space="preserve"> </w:t>
      </w:r>
      <w:r>
        <w:rPr>
          <w:w w:val="100"/>
        </w:rPr>
        <w:t>PPDU carrying the Control subfield</w:t>
      </w:r>
      <w:r>
        <w:rPr>
          <w:vanish/>
          <w:w w:val="100"/>
        </w:rPr>
        <w:t>(#13136)(#11970)</w:t>
      </w:r>
      <w:r>
        <w:rPr>
          <w:w w:val="100"/>
        </w:rPr>
        <w:t xml:space="preserve"> (see 27.5.3.2 (Rules for soliciting UL MU frames))</w:t>
      </w:r>
      <w:r>
        <w:rPr>
          <w:vanish/>
          <w:w w:val="100"/>
        </w:rPr>
        <w:t>(#12027)</w:t>
      </w:r>
      <w:r>
        <w:rPr>
          <w:w w:val="100"/>
        </w:rPr>
        <w:t xml:space="preserve">. See 27.5.3.4 (A-MPDU contents in an HE TB PPDU) for details on allowed content in an A-MPDU </w:t>
      </w:r>
      <w:r>
        <w:rPr>
          <w:w w:val="100"/>
        </w:rPr>
        <w:lastRenderedPageBreak/>
        <w:t>carried in H</w:t>
      </w:r>
      <w:r w:rsidRPr="00152AFC">
        <w:rPr>
          <w:strike/>
          <w:color w:val="FF0000"/>
          <w:w w:val="100"/>
        </w:rPr>
        <w:t>T</w:t>
      </w:r>
      <w:r w:rsidR="00152AFC" w:rsidRPr="00152AFC">
        <w:rPr>
          <w:color w:val="FF0000"/>
          <w:w w:val="100"/>
          <w:u w:val="single"/>
        </w:rPr>
        <w:t>E</w:t>
      </w:r>
      <w:r>
        <w:rPr>
          <w:w w:val="100"/>
        </w:rPr>
        <w:t xml:space="preserve"> TB PPDU.</w:t>
      </w:r>
      <w:r>
        <w:rPr>
          <w:vanish/>
          <w:w w:val="100"/>
        </w:rPr>
        <w:t>(#14344)</w:t>
      </w:r>
      <w:r>
        <w:rPr>
          <w:w w:val="100"/>
        </w:rPr>
        <w:t xml:space="preserve"> The format of the subfield is shown in </w:t>
      </w:r>
      <w:r>
        <w:rPr>
          <w:w w:val="100"/>
        </w:rPr>
        <w:fldChar w:fldCharType="begin"/>
      </w:r>
      <w:r>
        <w:rPr>
          <w:w w:val="100"/>
        </w:rPr>
        <w:instrText xml:space="preserve"> REF  RTF38303334383a204669675469 \h</w:instrText>
      </w:r>
      <w:r>
        <w:rPr>
          <w:w w:val="100"/>
        </w:rPr>
      </w:r>
      <w:r>
        <w:rPr>
          <w:w w:val="100"/>
        </w:rPr>
        <w:fldChar w:fldCharType="separate"/>
      </w:r>
      <w:r>
        <w:rPr>
          <w:w w:val="100"/>
        </w:rPr>
        <w:t>Figure 9-15c (Control Information subfield for TRS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1640"/>
        <w:gridCol w:w="1080"/>
        <w:gridCol w:w="1040"/>
      </w:tblGrid>
      <w:tr w:rsidR="00200D97" w14:paraId="7008978B" w14:textId="77777777" w:rsidTr="003552E4">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7A97F25D" w14:textId="77777777" w:rsidR="00200D97" w:rsidRDefault="00200D97" w:rsidP="003552E4">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3239C3CF" w14:textId="77777777" w:rsidR="00200D97" w:rsidRDefault="00200D97" w:rsidP="003552E4">
            <w:pPr>
              <w:pStyle w:val="CellBodyCentred"/>
              <w:tabs>
                <w:tab w:val="clear" w:pos="920"/>
                <w:tab w:val="right" w:pos="800"/>
              </w:tabs>
            </w:pPr>
            <w:r>
              <w:rPr>
                <w:w w:val="100"/>
              </w:rPr>
              <w:t>B0            B4</w:t>
            </w:r>
          </w:p>
        </w:tc>
        <w:tc>
          <w:tcPr>
            <w:tcW w:w="1340" w:type="dxa"/>
            <w:tcBorders>
              <w:top w:val="nil"/>
              <w:left w:val="nil"/>
              <w:bottom w:val="nil"/>
              <w:right w:val="nil"/>
            </w:tcBorders>
            <w:tcMar>
              <w:top w:w="120" w:type="dxa"/>
              <w:left w:w="120" w:type="dxa"/>
              <w:bottom w:w="60" w:type="dxa"/>
              <w:right w:w="120" w:type="dxa"/>
            </w:tcMar>
            <w:vAlign w:val="center"/>
          </w:tcPr>
          <w:p w14:paraId="6D19B6EF" w14:textId="77777777" w:rsidR="00200D97" w:rsidRDefault="00200D97" w:rsidP="003552E4">
            <w:pPr>
              <w:pStyle w:val="CellBodyCentred"/>
              <w:tabs>
                <w:tab w:val="clear" w:pos="920"/>
                <w:tab w:val="right" w:pos="1200"/>
              </w:tabs>
            </w:pPr>
            <w:r>
              <w:rPr>
                <w:w w:val="100"/>
              </w:rPr>
              <w:t>B5              B12</w:t>
            </w:r>
          </w:p>
        </w:tc>
        <w:tc>
          <w:tcPr>
            <w:tcW w:w="1260" w:type="dxa"/>
            <w:tcBorders>
              <w:top w:val="nil"/>
              <w:left w:val="nil"/>
              <w:bottom w:val="nil"/>
              <w:right w:val="nil"/>
            </w:tcBorders>
            <w:tcMar>
              <w:top w:w="120" w:type="dxa"/>
              <w:left w:w="115" w:type="dxa"/>
              <w:bottom w:w="60" w:type="dxa"/>
              <w:right w:w="115" w:type="dxa"/>
            </w:tcMar>
            <w:vAlign w:val="center"/>
          </w:tcPr>
          <w:p w14:paraId="0E8BEDC2" w14:textId="77777777" w:rsidR="00200D97" w:rsidRDefault="00200D97" w:rsidP="003552E4">
            <w:pPr>
              <w:pStyle w:val="CellBodyCentred"/>
              <w:tabs>
                <w:tab w:val="clear" w:pos="920"/>
                <w:tab w:val="clear" w:pos="1440"/>
                <w:tab w:val="clear" w:pos="2160"/>
                <w:tab w:val="clear" w:pos="2880"/>
                <w:tab w:val="right" w:pos="1400"/>
              </w:tabs>
            </w:pPr>
            <w:r>
              <w:rPr>
                <w:w w:val="100"/>
              </w:rPr>
              <w:t>B13          B17</w:t>
            </w:r>
          </w:p>
        </w:tc>
        <w:tc>
          <w:tcPr>
            <w:tcW w:w="1640" w:type="dxa"/>
            <w:tcBorders>
              <w:top w:val="nil"/>
              <w:left w:val="nil"/>
              <w:bottom w:val="nil"/>
              <w:right w:val="nil"/>
            </w:tcBorders>
            <w:tcMar>
              <w:top w:w="120" w:type="dxa"/>
              <w:left w:w="115" w:type="dxa"/>
              <w:bottom w:w="60" w:type="dxa"/>
              <w:right w:w="115" w:type="dxa"/>
            </w:tcMar>
            <w:vAlign w:val="center"/>
          </w:tcPr>
          <w:p w14:paraId="292CD391" w14:textId="77777777" w:rsidR="00200D97" w:rsidRDefault="00200D97" w:rsidP="003552E4">
            <w:pPr>
              <w:pStyle w:val="CellBodyCentred"/>
              <w:tabs>
                <w:tab w:val="clear" w:pos="920"/>
                <w:tab w:val="clear" w:pos="1440"/>
                <w:tab w:val="clear" w:pos="2160"/>
                <w:tab w:val="clear" w:pos="2880"/>
                <w:tab w:val="right" w:pos="1400"/>
              </w:tabs>
            </w:pPr>
            <w:r>
              <w:rPr>
                <w:w w:val="100"/>
              </w:rPr>
              <w:t>B18                   B22</w:t>
            </w:r>
          </w:p>
        </w:tc>
        <w:tc>
          <w:tcPr>
            <w:tcW w:w="1080" w:type="dxa"/>
            <w:tcBorders>
              <w:top w:val="nil"/>
              <w:left w:val="nil"/>
              <w:bottom w:val="nil"/>
              <w:right w:val="nil"/>
            </w:tcBorders>
            <w:tcMar>
              <w:top w:w="120" w:type="dxa"/>
              <w:left w:w="115" w:type="dxa"/>
              <w:bottom w:w="60" w:type="dxa"/>
              <w:right w:w="115" w:type="dxa"/>
            </w:tcMar>
            <w:vAlign w:val="center"/>
          </w:tcPr>
          <w:p w14:paraId="37BD1BF9" w14:textId="77777777" w:rsidR="00200D97" w:rsidRDefault="00200D97" w:rsidP="003552E4">
            <w:pPr>
              <w:pStyle w:val="CellBodyCentred"/>
              <w:tabs>
                <w:tab w:val="clear" w:pos="920"/>
                <w:tab w:val="clear" w:pos="1440"/>
                <w:tab w:val="clear" w:pos="2160"/>
                <w:tab w:val="clear" w:pos="2880"/>
                <w:tab w:val="right" w:pos="1400"/>
              </w:tabs>
            </w:pPr>
            <w:r>
              <w:rPr>
                <w:w w:val="100"/>
              </w:rPr>
              <w:t>B23      B24</w:t>
            </w:r>
          </w:p>
        </w:tc>
        <w:tc>
          <w:tcPr>
            <w:tcW w:w="1040" w:type="dxa"/>
            <w:tcBorders>
              <w:top w:val="nil"/>
              <w:left w:val="nil"/>
              <w:bottom w:val="nil"/>
              <w:right w:val="nil"/>
            </w:tcBorders>
            <w:tcMar>
              <w:top w:w="120" w:type="dxa"/>
              <w:left w:w="115" w:type="dxa"/>
              <w:bottom w:w="60" w:type="dxa"/>
              <w:right w:w="115" w:type="dxa"/>
            </w:tcMar>
            <w:vAlign w:val="center"/>
          </w:tcPr>
          <w:p w14:paraId="6CE6DF12" w14:textId="77777777" w:rsidR="00200D97" w:rsidRDefault="00200D97" w:rsidP="003552E4">
            <w:pPr>
              <w:pStyle w:val="CellBodyCentred"/>
              <w:tabs>
                <w:tab w:val="clear" w:pos="920"/>
                <w:tab w:val="clear" w:pos="1440"/>
                <w:tab w:val="clear" w:pos="2160"/>
                <w:tab w:val="clear" w:pos="2880"/>
                <w:tab w:val="right" w:pos="1400"/>
              </w:tabs>
            </w:pPr>
            <w:r>
              <w:rPr>
                <w:w w:val="100"/>
              </w:rPr>
              <w:t>B25</w:t>
            </w:r>
          </w:p>
        </w:tc>
      </w:tr>
      <w:tr w:rsidR="00200D97" w14:paraId="7890E310" w14:textId="77777777" w:rsidTr="003552E4">
        <w:trPr>
          <w:trHeight w:val="640"/>
          <w:jc w:val="center"/>
        </w:trPr>
        <w:tc>
          <w:tcPr>
            <w:tcW w:w="720" w:type="dxa"/>
            <w:tcBorders>
              <w:top w:val="nil"/>
              <w:left w:val="nil"/>
              <w:bottom w:val="nil"/>
              <w:right w:val="nil"/>
            </w:tcBorders>
            <w:tcMar>
              <w:top w:w="120" w:type="dxa"/>
              <w:left w:w="120" w:type="dxa"/>
              <w:bottom w:w="60" w:type="dxa"/>
              <w:right w:w="120" w:type="dxa"/>
            </w:tcMar>
            <w:vAlign w:val="center"/>
          </w:tcPr>
          <w:p w14:paraId="14AA9FD1" w14:textId="77777777" w:rsidR="00200D97" w:rsidRDefault="00200D97" w:rsidP="003552E4">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C1D330"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HE TB PPDU Length</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CFD677"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RU Allocation</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638126"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 xml:space="preserve">DL </w:t>
            </w:r>
            <w:proofErr w:type="spellStart"/>
            <w:r>
              <w:rPr>
                <w:rFonts w:ascii="Arial" w:hAnsi="Arial" w:cs="Arial"/>
                <w:w w:val="100"/>
                <w:sz w:val="16"/>
                <w:szCs w:val="16"/>
              </w:rPr>
              <w:t>Tx</w:t>
            </w:r>
            <w:proofErr w:type="spellEnd"/>
            <w:r>
              <w:rPr>
                <w:rFonts w:ascii="Arial" w:hAnsi="Arial" w:cs="Arial"/>
                <w:w w:val="100"/>
                <w:sz w:val="16"/>
                <w:szCs w:val="16"/>
              </w:rPr>
              <w:t xml:space="preserve"> Power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A5E7A8D"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UL Target RSSI</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9054DB"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UL MCS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142309"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200D97" w14:paraId="5FA18F50" w14:textId="77777777" w:rsidTr="003552E4">
        <w:trPr>
          <w:trHeight w:val="320"/>
          <w:jc w:val="center"/>
        </w:trPr>
        <w:tc>
          <w:tcPr>
            <w:tcW w:w="720" w:type="dxa"/>
            <w:tcBorders>
              <w:top w:val="nil"/>
              <w:left w:val="nil"/>
              <w:bottom w:val="nil"/>
              <w:right w:val="nil"/>
            </w:tcBorders>
            <w:tcMar>
              <w:top w:w="120" w:type="dxa"/>
              <w:left w:w="120" w:type="dxa"/>
              <w:bottom w:w="60" w:type="dxa"/>
              <w:right w:w="120" w:type="dxa"/>
            </w:tcMar>
          </w:tcPr>
          <w:p w14:paraId="6963D200"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357C2723"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340" w:type="dxa"/>
            <w:tcBorders>
              <w:top w:val="nil"/>
              <w:left w:val="nil"/>
              <w:bottom w:val="nil"/>
              <w:right w:val="nil"/>
            </w:tcBorders>
            <w:tcMar>
              <w:top w:w="120" w:type="dxa"/>
              <w:left w:w="120" w:type="dxa"/>
              <w:bottom w:w="60" w:type="dxa"/>
              <w:right w:w="120" w:type="dxa"/>
            </w:tcMar>
          </w:tcPr>
          <w:p w14:paraId="76F63B15"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8</w:t>
            </w:r>
          </w:p>
        </w:tc>
        <w:tc>
          <w:tcPr>
            <w:tcW w:w="1260" w:type="dxa"/>
            <w:tcBorders>
              <w:top w:val="nil"/>
              <w:left w:val="nil"/>
              <w:bottom w:val="nil"/>
              <w:right w:val="nil"/>
            </w:tcBorders>
            <w:tcMar>
              <w:top w:w="120" w:type="dxa"/>
              <w:left w:w="120" w:type="dxa"/>
              <w:bottom w:w="60" w:type="dxa"/>
              <w:right w:w="120" w:type="dxa"/>
            </w:tcMar>
          </w:tcPr>
          <w:p w14:paraId="5F459EDF"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640" w:type="dxa"/>
            <w:tcBorders>
              <w:top w:val="nil"/>
              <w:left w:val="nil"/>
              <w:bottom w:val="nil"/>
              <w:right w:val="nil"/>
            </w:tcBorders>
            <w:tcMar>
              <w:top w:w="120" w:type="dxa"/>
              <w:left w:w="120" w:type="dxa"/>
              <w:bottom w:w="60" w:type="dxa"/>
              <w:right w:w="120" w:type="dxa"/>
            </w:tcMar>
          </w:tcPr>
          <w:p w14:paraId="0CECAFCD"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080" w:type="dxa"/>
            <w:tcBorders>
              <w:top w:val="nil"/>
              <w:left w:val="nil"/>
              <w:bottom w:val="nil"/>
              <w:right w:val="nil"/>
            </w:tcBorders>
            <w:tcMar>
              <w:top w:w="120" w:type="dxa"/>
              <w:left w:w="120" w:type="dxa"/>
              <w:bottom w:w="60" w:type="dxa"/>
              <w:right w:w="120" w:type="dxa"/>
            </w:tcMar>
          </w:tcPr>
          <w:p w14:paraId="6F20F654"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nil"/>
              <w:left w:val="nil"/>
              <w:bottom w:val="nil"/>
              <w:right w:val="nil"/>
            </w:tcBorders>
            <w:tcMar>
              <w:top w:w="120" w:type="dxa"/>
              <w:left w:w="120" w:type="dxa"/>
              <w:bottom w:w="60" w:type="dxa"/>
              <w:right w:w="120" w:type="dxa"/>
            </w:tcMar>
          </w:tcPr>
          <w:p w14:paraId="5E96F0D2"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1</w:t>
            </w:r>
          </w:p>
        </w:tc>
      </w:tr>
      <w:tr w:rsidR="00200D97" w14:paraId="34BDE28B" w14:textId="77777777" w:rsidTr="003552E4">
        <w:trPr>
          <w:jc w:val="center"/>
        </w:trPr>
        <w:tc>
          <w:tcPr>
            <w:tcW w:w="8260" w:type="dxa"/>
            <w:gridSpan w:val="7"/>
            <w:tcBorders>
              <w:top w:val="nil"/>
              <w:left w:val="nil"/>
              <w:bottom w:val="nil"/>
              <w:right w:val="nil"/>
            </w:tcBorders>
            <w:tcMar>
              <w:top w:w="120" w:type="dxa"/>
              <w:left w:w="120" w:type="dxa"/>
              <w:bottom w:w="60" w:type="dxa"/>
              <w:right w:w="120" w:type="dxa"/>
            </w:tcMar>
            <w:vAlign w:val="center"/>
          </w:tcPr>
          <w:p w14:paraId="5403E6E6" w14:textId="77777777" w:rsidR="00200D97" w:rsidRDefault="00200D97" w:rsidP="009E34C2">
            <w:pPr>
              <w:pStyle w:val="FigTitle"/>
              <w:numPr>
                <w:ilvl w:val="0"/>
                <w:numId w:val="10"/>
              </w:numPr>
            </w:pPr>
            <w:bookmarkStart w:id="2" w:name="RTF38303334383a204669675469"/>
            <w:r>
              <w:rPr>
                <w:w w:val="100"/>
              </w:rPr>
              <w:t>Control Information subfield for TRS Control</w:t>
            </w:r>
            <w:bookmarkEnd w:id="2"/>
            <w:r>
              <w:rPr>
                <w:vanish/>
                <w:w w:val="100"/>
              </w:rPr>
              <w:t>(#13136)(#11971)</w:t>
            </w:r>
          </w:p>
        </w:tc>
      </w:tr>
    </w:tbl>
    <w:p w14:paraId="73A8B1EE" w14:textId="77777777" w:rsidR="00200D97" w:rsidRDefault="00200D97" w:rsidP="00200D97">
      <w:pPr>
        <w:pStyle w:val="T"/>
        <w:rPr>
          <w:w w:val="100"/>
        </w:rPr>
      </w:pPr>
    </w:p>
    <w:p w14:paraId="29BEE396" w14:textId="77777777" w:rsidR="00200D97" w:rsidRDefault="00200D97" w:rsidP="00200D97">
      <w:pPr>
        <w:pStyle w:val="T"/>
        <w:rPr>
          <w:w w:val="100"/>
        </w:rPr>
      </w:pPr>
      <w:r>
        <w:rPr>
          <w:w w:val="100"/>
        </w:rPr>
        <w:t xml:space="preserve">The HE TB PPDU Length subfield indicates the length of the HE TB PPDU response and is set to the number of OFDM symbols in the Data field of the HE TB PPDU minus 1. </w:t>
      </w:r>
      <w:r w:rsidRPr="00152AFC">
        <w:rPr>
          <w:strike/>
          <w:color w:val="FF0000"/>
          <w:w w:val="100"/>
        </w:rPr>
        <w:t>The duration of the HE TB PPDU is calculated as defined in 28.4.3 (TXTIME and PSDU_LENGTH calculation).</w:t>
      </w:r>
    </w:p>
    <w:p w14:paraId="1B2DA92B" w14:textId="6D17AC34" w:rsidR="00200D97" w:rsidRDefault="00200D97" w:rsidP="00200D97">
      <w:pPr>
        <w:pStyle w:val="T"/>
        <w:rPr>
          <w:w w:val="100"/>
        </w:rPr>
      </w:pPr>
      <w:r>
        <w:rPr>
          <w:w w:val="100"/>
        </w:rPr>
        <w:t>The RU Allocation subfield indicates the resource unit (RU) assigned for transmitting the HE TB PPDU response and the encoding</w:t>
      </w:r>
      <w:r>
        <w:rPr>
          <w:vanish/>
          <w:w w:val="100"/>
        </w:rPr>
        <w:t>(#11276)</w:t>
      </w:r>
      <w:r>
        <w:rPr>
          <w:w w:val="100"/>
        </w:rPr>
        <w:t xml:space="preserve"> is defined in</w:t>
      </w:r>
      <w:r w:rsidR="00152AFC">
        <w:rPr>
          <w:w w:val="100"/>
        </w:rPr>
        <w:t xml:space="preserve"> </w:t>
      </w:r>
      <w:r w:rsidRPr="00BD6D1B">
        <w:rPr>
          <w:strike/>
          <w:color w:val="FF0000"/>
          <w:w w:val="100"/>
        </w:rPr>
        <w:fldChar w:fldCharType="begin"/>
      </w:r>
      <w:r w:rsidRPr="00BD6D1B">
        <w:rPr>
          <w:strike/>
          <w:color w:val="FF0000"/>
          <w:w w:val="100"/>
        </w:rPr>
        <w:instrText xml:space="preserve"> REF  RTF39333332373a2048342c312e \h</w:instrText>
      </w:r>
      <w:r w:rsidRPr="00BD6D1B">
        <w:rPr>
          <w:strike/>
          <w:color w:val="FF0000"/>
          <w:w w:val="100"/>
        </w:rPr>
      </w:r>
      <w:r w:rsidR="00152AFC" w:rsidRPr="00BD6D1B">
        <w:rPr>
          <w:strike/>
          <w:color w:val="FF0000"/>
          <w:w w:val="100"/>
        </w:rPr>
        <w:instrText xml:space="preserve"> \* MERGEFORMAT </w:instrText>
      </w:r>
      <w:r w:rsidRPr="00BD6D1B">
        <w:rPr>
          <w:strike/>
          <w:color w:val="FF0000"/>
          <w:w w:val="100"/>
        </w:rPr>
        <w:fldChar w:fldCharType="separate"/>
      </w:r>
      <w:r w:rsidRPr="00BD6D1B">
        <w:rPr>
          <w:strike/>
          <w:color w:val="FF0000"/>
          <w:w w:val="100"/>
        </w:rPr>
        <w:t>9.3.1.23 (Trigger frame format)</w:t>
      </w:r>
      <w:r w:rsidRPr="00BD6D1B">
        <w:rPr>
          <w:strike/>
          <w:color w:val="FF0000"/>
          <w:w w:val="100"/>
        </w:rPr>
        <w:fldChar w:fldCharType="end"/>
      </w:r>
      <w:r w:rsidR="00152AFC" w:rsidRPr="00BD6D1B">
        <w:rPr>
          <w:color w:val="FF0000"/>
          <w:u w:val="single"/>
        </w:rPr>
        <w:t xml:space="preserve"> </w:t>
      </w:r>
      <w:r w:rsidR="00152AFC" w:rsidRPr="0008621A">
        <w:rPr>
          <w:color w:val="FF0000"/>
          <w:u w:val="single"/>
        </w:rPr>
        <w:t>Table 9-25h (The encoding of B19–B13 of the RU Allocation subfield)</w:t>
      </w:r>
      <w:r>
        <w:rPr>
          <w:w w:val="100"/>
        </w:rPr>
        <w:t>.</w:t>
      </w:r>
    </w:p>
    <w:p w14:paraId="5FD61978" w14:textId="22192776" w:rsidR="00F116A1" w:rsidRDefault="00200D97" w:rsidP="00200D97">
      <w:pPr>
        <w:pStyle w:val="T"/>
        <w:rPr>
          <w:w w:val="100"/>
        </w:rPr>
      </w:pPr>
      <w:r>
        <w:rPr>
          <w:vanish/>
          <w:w w:val="100"/>
          <w:sz w:val="18"/>
          <w:szCs w:val="18"/>
        </w:rPr>
        <w:t>(#13756)</w:t>
      </w:r>
      <w:r>
        <w:rPr>
          <w:w w:val="100"/>
        </w:rPr>
        <w:t xml:space="preserve">The DL TX Power subfield indicates the AP transmit power, in </w:t>
      </w:r>
      <w:proofErr w:type="spellStart"/>
      <w:r>
        <w:rPr>
          <w:w w:val="100"/>
        </w:rPr>
        <w:t>dBm</w:t>
      </w:r>
      <w:proofErr w:type="spellEnd"/>
      <w:r>
        <w:rPr>
          <w:w w:val="100"/>
        </w:rPr>
        <w:t xml:space="preserve">, referenced to the antenna connector, combined over all TX antennas and normalized to 20 MHz bandwidth, used for the HE </w:t>
      </w:r>
      <w:r w:rsidRPr="00BD6D1B">
        <w:rPr>
          <w:strike/>
          <w:color w:val="FF0000"/>
          <w:w w:val="100"/>
        </w:rPr>
        <w:t xml:space="preserve">MU </w:t>
      </w:r>
      <w:r>
        <w:rPr>
          <w:w w:val="100"/>
        </w:rPr>
        <w:t xml:space="preserve">PPDU that solicits the HE TB PPDU. The transmit power, </w:t>
      </w:r>
      <w:r>
        <w:rPr>
          <w:i/>
          <w:iCs/>
          <w:w w:val="100"/>
        </w:rPr>
        <w:t>P</w:t>
      </w:r>
      <w:r>
        <w:rPr>
          <w:i/>
          <w:iCs/>
          <w:w w:val="100"/>
          <w:vertAlign w:val="subscript"/>
        </w:rPr>
        <w:t>TX</w:t>
      </w:r>
      <w:r>
        <w:rPr>
          <w:w w:val="100"/>
        </w:rPr>
        <w:t xml:space="preserve">, is calculated as </w:t>
      </w:r>
      <w:r>
        <w:rPr>
          <w:i/>
          <w:iCs/>
          <w:w w:val="100"/>
        </w:rPr>
        <w:t>P</w:t>
      </w:r>
      <w:r>
        <w:rPr>
          <w:i/>
          <w:iCs/>
          <w:w w:val="100"/>
          <w:vertAlign w:val="subscript"/>
        </w:rPr>
        <w:t>TX</w:t>
      </w:r>
      <w:r>
        <w:rPr>
          <w:w w:val="100"/>
        </w:rPr>
        <w:t> = </w:t>
      </w:r>
      <w:r>
        <w:rPr>
          <w:rStyle w:val="Symbol"/>
          <w:w w:val="100"/>
        </w:rPr>
        <w:t></w:t>
      </w:r>
      <w:r>
        <w:rPr>
          <w:w w:val="100"/>
        </w:rPr>
        <w:t>20 + 2×</w:t>
      </w:r>
      <w:r>
        <w:rPr>
          <w:i/>
          <w:iCs/>
          <w:w w:val="100"/>
        </w:rPr>
        <w:t>F</w:t>
      </w:r>
      <w:r>
        <w:rPr>
          <w:i/>
          <w:iCs/>
          <w:w w:val="100"/>
          <w:vertAlign w:val="subscript"/>
        </w:rPr>
        <w:t>Val</w:t>
      </w:r>
      <w:r>
        <w:rPr>
          <w:w w:val="100"/>
        </w:rPr>
        <w:t xml:space="preserve">, where </w:t>
      </w:r>
      <w:proofErr w:type="spellStart"/>
      <w:r>
        <w:rPr>
          <w:i/>
          <w:iCs/>
          <w:w w:val="100"/>
        </w:rPr>
        <w:t>F</w:t>
      </w:r>
      <w:r>
        <w:rPr>
          <w:i/>
          <w:iCs/>
          <w:w w:val="100"/>
          <w:vertAlign w:val="subscript"/>
        </w:rPr>
        <w:t>Val</w:t>
      </w:r>
      <w:proofErr w:type="spellEnd"/>
      <w:r>
        <w:rPr>
          <w:w w:val="100"/>
        </w:rPr>
        <w:t xml:space="preserve"> is the value of the DL TX Power subfield, except for the value 31, which is reserved.</w:t>
      </w:r>
    </w:p>
    <w:p w14:paraId="42E1582E" w14:textId="77777777" w:rsidR="00976BA7" w:rsidRDefault="00976BA7" w:rsidP="00200D97">
      <w:pPr>
        <w:pStyle w:val="T"/>
        <w:rPr>
          <w:w w:val="100"/>
        </w:rPr>
      </w:pPr>
    </w:p>
    <w:p w14:paraId="6D15B040" w14:textId="50E0B541" w:rsidR="00976BA7" w:rsidRDefault="00976BA7" w:rsidP="00976BA7">
      <w:pPr>
        <w:pStyle w:val="EditiingInstruction"/>
        <w:rPr>
          <w:w w:val="100"/>
        </w:rPr>
      </w:pPr>
      <w:proofErr w:type="spellStart"/>
      <w:r>
        <w:rPr>
          <w:w w:val="100"/>
          <w:highlight w:val="yellow"/>
        </w:rPr>
        <w:t>TG</w:t>
      </w:r>
      <w:r w:rsidRPr="0008621A">
        <w:rPr>
          <w:w w:val="100"/>
          <w:highlight w:val="yellow"/>
        </w:rPr>
        <w:t>ax</w:t>
      </w:r>
      <w:proofErr w:type="spellEnd"/>
      <w:r w:rsidRPr="0008621A">
        <w:rPr>
          <w:w w:val="100"/>
          <w:highlight w:val="yellow"/>
        </w:rPr>
        <w:t xml:space="preserve"> Editor: </w:t>
      </w:r>
      <w:r w:rsidRPr="00152AFC">
        <w:rPr>
          <w:w w:val="100"/>
          <w:highlight w:val="yellow"/>
        </w:rPr>
        <w:t xml:space="preserve">Change </w:t>
      </w:r>
      <w:r>
        <w:rPr>
          <w:w w:val="100"/>
          <w:highlight w:val="yellow"/>
        </w:rPr>
        <w:t>Table 9-18c</w:t>
      </w:r>
      <w:r w:rsidRPr="00152AFC">
        <w:rPr>
          <w:w w:val="100"/>
          <w:highlight w:val="yellow"/>
        </w:rPr>
        <w:t xml:space="preserve"> as follows:</w:t>
      </w:r>
      <w:r w:rsidRPr="00152AFC">
        <w:rPr>
          <w:vanish/>
          <w:w w:val="100"/>
          <w:highlight w:val="yellow"/>
        </w:rPr>
        <w:t>(#12027)</w:t>
      </w:r>
    </w:p>
    <w:p w14:paraId="4F96B127" w14:textId="77777777" w:rsidR="00976BA7" w:rsidRDefault="00976BA7" w:rsidP="00200D97">
      <w:pPr>
        <w:pStyle w:val="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2140"/>
        <w:gridCol w:w="4100"/>
      </w:tblGrid>
      <w:tr w:rsidR="00200D97" w14:paraId="6D2E1DD5" w14:textId="77777777" w:rsidTr="003552E4">
        <w:trPr>
          <w:jc w:val="center"/>
        </w:trPr>
        <w:tc>
          <w:tcPr>
            <w:tcW w:w="8160" w:type="dxa"/>
            <w:gridSpan w:val="3"/>
            <w:tcBorders>
              <w:top w:val="nil"/>
              <w:left w:val="nil"/>
              <w:bottom w:val="nil"/>
              <w:right w:val="nil"/>
            </w:tcBorders>
            <w:tcMar>
              <w:top w:w="120" w:type="dxa"/>
              <w:left w:w="120" w:type="dxa"/>
              <w:bottom w:w="60" w:type="dxa"/>
              <w:right w:w="120" w:type="dxa"/>
            </w:tcMar>
            <w:vAlign w:val="center"/>
          </w:tcPr>
          <w:p w14:paraId="0C0D16BE" w14:textId="77777777" w:rsidR="00200D97" w:rsidRDefault="00200D97" w:rsidP="009E34C2">
            <w:pPr>
              <w:pStyle w:val="TableTitle"/>
              <w:numPr>
                <w:ilvl w:val="0"/>
                <w:numId w:val="16"/>
              </w:numPr>
            </w:pPr>
            <w:bookmarkStart w:id="3" w:name="RTF37363038343a205461626c65"/>
            <w:r>
              <w:rPr>
                <w:w w:val="100"/>
              </w:rPr>
              <w:t>HLA Control subfields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200D97" w14:paraId="7436BDBA" w14:textId="77777777" w:rsidTr="003552E4">
        <w:trPr>
          <w:trHeight w:val="440"/>
          <w:jc w:val="center"/>
        </w:trPr>
        <w:tc>
          <w:tcPr>
            <w:tcW w:w="19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D3B7808" w14:textId="77777777" w:rsidR="00200D97" w:rsidRDefault="00200D97" w:rsidP="003552E4">
            <w:pPr>
              <w:pStyle w:val="CellHeading"/>
            </w:pPr>
            <w:r>
              <w:rPr>
                <w:w w:val="100"/>
              </w:rPr>
              <w:t>Subfield</w:t>
            </w:r>
          </w:p>
        </w:tc>
        <w:tc>
          <w:tcPr>
            <w:tcW w:w="2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7883EE" w14:textId="77777777" w:rsidR="00200D97" w:rsidRDefault="00200D97" w:rsidP="003552E4">
            <w:pPr>
              <w:pStyle w:val="CellHeading"/>
            </w:pPr>
            <w:r>
              <w:rPr>
                <w:w w:val="100"/>
              </w:rPr>
              <w:t>Meaning</w:t>
            </w:r>
          </w:p>
        </w:tc>
        <w:tc>
          <w:tcPr>
            <w:tcW w:w="4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369FDB4" w14:textId="77777777" w:rsidR="00200D97" w:rsidRDefault="00200D97" w:rsidP="003552E4">
            <w:pPr>
              <w:pStyle w:val="CellHeading"/>
            </w:pPr>
            <w:r>
              <w:rPr>
                <w:w w:val="100"/>
              </w:rPr>
              <w:t>Definition</w:t>
            </w:r>
          </w:p>
        </w:tc>
      </w:tr>
      <w:tr w:rsidR="00200D97" w14:paraId="5B2B45B5" w14:textId="77777777" w:rsidTr="003552E4">
        <w:trPr>
          <w:trHeight w:val="3360"/>
          <w:jc w:val="center"/>
        </w:trPr>
        <w:tc>
          <w:tcPr>
            <w:tcW w:w="19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D01661" w14:textId="77777777" w:rsidR="00200D97" w:rsidRDefault="00200D97" w:rsidP="003552E4">
            <w:pPr>
              <w:pStyle w:val="CellBody"/>
            </w:pPr>
            <w:r>
              <w:rPr>
                <w:w w:val="100"/>
              </w:rPr>
              <w:t>RU Allocation</w:t>
            </w:r>
            <w:r>
              <w:rPr>
                <w:vanish/>
                <w:w w:val="100"/>
              </w:rPr>
              <w:t>(#13173)</w:t>
            </w:r>
          </w:p>
        </w:tc>
        <w:tc>
          <w:tcPr>
            <w:tcW w:w="2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F732C5" w14:textId="77777777" w:rsidR="00200D97" w:rsidRDefault="00200D97" w:rsidP="003552E4">
            <w:pPr>
              <w:pStyle w:val="CellBody"/>
            </w:pPr>
            <w:r>
              <w:rPr>
                <w:w w:val="100"/>
              </w:rPr>
              <w:t>RU of the recommended HE-MCS/RU specified by MFB requester to get feedback</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639DDD" w14:textId="77777777" w:rsidR="00200D97" w:rsidRDefault="00200D97" w:rsidP="003552E4">
            <w:pPr>
              <w:pStyle w:val="CellBody"/>
              <w:rPr>
                <w:w w:val="100"/>
              </w:rPr>
            </w:pPr>
            <w:r>
              <w:rPr>
                <w:w w:val="100"/>
              </w:rPr>
              <w:t>If the Unsolicited MFB subfield is 1, the RU subfield indicates the RU for which the recommended HE-MCS applies</w:t>
            </w:r>
            <w:r>
              <w:rPr>
                <w:vanish/>
                <w:w w:val="100"/>
              </w:rPr>
              <w:t>(#11144)</w:t>
            </w:r>
            <w:r>
              <w:rPr>
                <w:w w:val="100"/>
              </w:rPr>
              <w:t>, as defined in 27.13 (Link adaptation using the HLA Control subfield).</w:t>
            </w:r>
          </w:p>
          <w:p w14:paraId="10ABE926" w14:textId="77777777" w:rsidR="00200D97" w:rsidRDefault="00200D97" w:rsidP="003552E4">
            <w:pPr>
              <w:pStyle w:val="CellBody"/>
              <w:rPr>
                <w:w w:val="100"/>
              </w:rPr>
            </w:pPr>
          </w:p>
          <w:p w14:paraId="2E1C23AF" w14:textId="77777777" w:rsidR="00200D97" w:rsidRDefault="00200D97" w:rsidP="003552E4">
            <w:pPr>
              <w:pStyle w:val="CellBody"/>
              <w:rPr>
                <w:w w:val="100"/>
              </w:rPr>
            </w:pPr>
            <w:r>
              <w:rPr>
                <w:w w:val="100"/>
              </w:rPr>
              <w:t>If the Unsolicited MFB subfield is 0 and the MRQ subfield is 1, the RU subfield indicates the RU requested by the MFB requester to get feedback.</w:t>
            </w:r>
          </w:p>
          <w:p w14:paraId="0891B1FE" w14:textId="77777777" w:rsidR="00200D97" w:rsidRDefault="00200D97" w:rsidP="003552E4">
            <w:pPr>
              <w:pStyle w:val="CellBody"/>
              <w:rPr>
                <w:w w:val="100"/>
              </w:rPr>
            </w:pPr>
          </w:p>
          <w:p w14:paraId="58660057" w14:textId="77777777" w:rsidR="00200D97" w:rsidRDefault="00200D97" w:rsidP="003552E4">
            <w:pPr>
              <w:pStyle w:val="CellBody"/>
              <w:rPr>
                <w:w w:val="100"/>
              </w:rPr>
            </w:pPr>
            <w:r>
              <w:rPr>
                <w:w w:val="100"/>
              </w:rPr>
              <w:t>The RU Allocation subfield is interpreted with the BW subfield to specify the RU.</w:t>
            </w:r>
          </w:p>
          <w:p w14:paraId="5C27E3BE" w14:textId="77777777" w:rsidR="00200D97" w:rsidRDefault="00200D97" w:rsidP="003552E4">
            <w:pPr>
              <w:pStyle w:val="CellBody"/>
              <w:rPr>
                <w:w w:val="100"/>
              </w:rPr>
            </w:pPr>
          </w:p>
          <w:p w14:paraId="0158DD93" w14:textId="12F78F80" w:rsidR="00200D97" w:rsidRDefault="00200D97" w:rsidP="003552E4">
            <w:pPr>
              <w:pStyle w:val="CellBody"/>
              <w:rPr>
                <w:w w:val="100"/>
              </w:rPr>
            </w:pPr>
            <w:r>
              <w:rPr>
                <w:w w:val="100"/>
              </w:rPr>
              <w:t xml:space="preserve">RU index encoding is as defined </w:t>
            </w:r>
            <w:r w:rsidRPr="00BD6D1B">
              <w:rPr>
                <w:strike/>
                <w:color w:val="FF0000"/>
                <w:w w:val="100"/>
              </w:rPr>
              <w:fldChar w:fldCharType="begin"/>
            </w:r>
            <w:r w:rsidRPr="00BD6D1B">
              <w:rPr>
                <w:strike/>
                <w:color w:val="FF0000"/>
                <w:w w:val="100"/>
              </w:rPr>
              <w:instrText xml:space="preserve"> REF  RTF39333332373a2048342c312e \h</w:instrText>
            </w:r>
            <w:r w:rsidRPr="00BD6D1B">
              <w:rPr>
                <w:strike/>
                <w:color w:val="FF0000"/>
                <w:w w:val="100"/>
              </w:rPr>
            </w:r>
            <w:r w:rsidR="00152AFC" w:rsidRPr="00BD6D1B">
              <w:rPr>
                <w:strike/>
                <w:color w:val="FF0000"/>
                <w:w w:val="100"/>
              </w:rPr>
              <w:instrText xml:space="preserve"> \* MERGEFORMAT </w:instrText>
            </w:r>
            <w:r w:rsidRPr="00BD6D1B">
              <w:rPr>
                <w:strike/>
                <w:color w:val="FF0000"/>
                <w:w w:val="100"/>
              </w:rPr>
              <w:fldChar w:fldCharType="separate"/>
            </w:r>
            <w:r w:rsidRPr="00BD6D1B">
              <w:rPr>
                <w:strike/>
                <w:color w:val="FF0000"/>
                <w:w w:val="100"/>
              </w:rPr>
              <w:t>9.3.1.23 (Trigger frame format)</w:t>
            </w:r>
            <w:r w:rsidRPr="00BD6D1B">
              <w:rPr>
                <w:strike/>
                <w:color w:val="FF0000"/>
                <w:w w:val="100"/>
              </w:rPr>
              <w:fldChar w:fldCharType="end"/>
            </w:r>
            <w:r w:rsidR="00152AFC" w:rsidRPr="00BD6D1B">
              <w:rPr>
                <w:strike/>
                <w:color w:val="FF0000"/>
                <w:w w:val="100"/>
                <w:u w:val="single"/>
              </w:rPr>
              <w:t xml:space="preserve"> </w:t>
            </w:r>
            <w:r w:rsidR="00152AFC" w:rsidRPr="00BD6D1B">
              <w:rPr>
                <w:color w:val="FF0000"/>
                <w:w w:val="100"/>
                <w:u w:val="single"/>
              </w:rPr>
              <w:t xml:space="preserve">in </w:t>
            </w:r>
            <w:r w:rsidR="00152AFC" w:rsidRPr="00BD6D1B">
              <w:rPr>
                <w:color w:val="FF0000"/>
                <w:sz w:val="20"/>
                <w:szCs w:val="20"/>
                <w:u w:val="single"/>
              </w:rPr>
              <w:t>T</w:t>
            </w:r>
            <w:r w:rsidR="00152AFC" w:rsidRPr="0008621A">
              <w:rPr>
                <w:color w:val="FF0000"/>
                <w:sz w:val="20"/>
                <w:szCs w:val="20"/>
                <w:u w:val="single"/>
              </w:rPr>
              <w:t>able 9-25h (The encoding of B19–B13 of the RU Allocation subfield)</w:t>
            </w:r>
            <w:r>
              <w:rPr>
                <w:w w:val="100"/>
              </w:rPr>
              <w:t>.</w:t>
            </w:r>
          </w:p>
          <w:p w14:paraId="4938F2F2" w14:textId="77777777" w:rsidR="00200D97" w:rsidRDefault="00200D97" w:rsidP="003552E4">
            <w:pPr>
              <w:pStyle w:val="CellBody"/>
              <w:rPr>
                <w:w w:val="100"/>
              </w:rPr>
            </w:pPr>
          </w:p>
          <w:p w14:paraId="28CCFDA4" w14:textId="77777777" w:rsidR="00200D97" w:rsidRDefault="00200D97" w:rsidP="003552E4">
            <w:pPr>
              <w:pStyle w:val="CellBody"/>
            </w:pPr>
            <w:r>
              <w:rPr>
                <w:w w:val="100"/>
              </w:rPr>
              <w:t>Otherwise, this subfield is reserved.</w:t>
            </w:r>
          </w:p>
        </w:tc>
      </w:tr>
    </w:tbl>
    <w:p w14:paraId="40C6A978" w14:textId="77777777" w:rsidR="00976BA7" w:rsidRDefault="00976BA7" w:rsidP="00976BA7">
      <w:pPr>
        <w:pStyle w:val="EditiingInstruction"/>
        <w:rPr>
          <w:w w:val="100"/>
          <w:highlight w:val="yellow"/>
        </w:rPr>
      </w:pPr>
    </w:p>
    <w:p w14:paraId="48F0E518" w14:textId="0AA0AB85" w:rsidR="00976BA7" w:rsidRDefault="00976BA7" w:rsidP="00976BA7">
      <w:pPr>
        <w:pStyle w:val="EditiingInstruction"/>
        <w:rPr>
          <w:w w:val="100"/>
        </w:rPr>
      </w:pPr>
      <w:proofErr w:type="spellStart"/>
      <w:r>
        <w:rPr>
          <w:w w:val="100"/>
          <w:highlight w:val="yellow"/>
        </w:rPr>
        <w:lastRenderedPageBreak/>
        <w:t>TG</w:t>
      </w:r>
      <w:r w:rsidRPr="0008621A">
        <w:rPr>
          <w:w w:val="100"/>
          <w:highlight w:val="yellow"/>
        </w:rPr>
        <w:t>ax</w:t>
      </w:r>
      <w:proofErr w:type="spellEnd"/>
      <w:r w:rsidRPr="0008621A">
        <w:rPr>
          <w:w w:val="100"/>
          <w:highlight w:val="yellow"/>
        </w:rPr>
        <w:t xml:space="preserve"> Editor: </w:t>
      </w:r>
      <w:r w:rsidRPr="00152AFC">
        <w:rPr>
          <w:w w:val="100"/>
          <w:highlight w:val="yellow"/>
        </w:rPr>
        <w:t>Change 9.2.4.6a.</w:t>
      </w:r>
      <w:r>
        <w:rPr>
          <w:w w:val="100"/>
          <w:highlight w:val="yellow"/>
        </w:rPr>
        <w:t>4</w:t>
      </w:r>
      <w:r w:rsidRPr="00152AFC">
        <w:rPr>
          <w:w w:val="100"/>
          <w:highlight w:val="yellow"/>
        </w:rPr>
        <w:t xml:space="preserve"> as follows:</w:t>
      </w:r>
      <w:r w:rsidRPr="00152AFC">
        <w:rPr>
          <w:vanish/>
          <w:w w:val="100"/>
          <w:highlight w:val="yellow"/>
        </w:rPr>
        <w:t>(#12027)</w:t>
      </w:r>
    </w:p>
    <w:p w14:paraId="21A93167" w14:textId="20CF3A00" w:rsidR="00976BA7" w:rsidRPr="00976BA7" w:rsidRDefault="00200D97" w:rsidP="00976BA7">
      <w:pPr>
        <w:pStyle w:val="H5"/>
        <w:numPr>
          <w:ilvl w:val="0"/>
          <w:numId w:val="18"/>
        </w:numPr>
        <w:rPr>
          <w:w w:val="100"/>
        </w:rPr>
      </w:pPr>
      <w:bookmarkStart w:id="4" w:name="RTF33313635323a2048352c312e"/>
      <w:r>
        <w:rPr>
          <w:w w:val="100"/>
        </w:rPr>
        <w:t>BSR Control</w:t>
      </w:r>
      <w:bookmarkEnd w:id="4"/>
    </w:p>
    <w:p w14:paraId="7586912E" w14:textId="063DC8BB" w:rsidR="00200D97" w:rsidRDefault="00200D97" w:rsidP="00200D97">
      <w:pPr>
        <w:pStyle w:val="T"/>
        <w:rPr>
          <w:w w:val="100"/>
        </w:rPr>
      </w:pPr>
      <w:r>
        <w:rPr>
          <w:w w:val="100"/>
        </w:rPr>
        <w:t xml:space="preserve">The queue size values in the Queue Size High and Queue Size All subfields are the total sizes, rounded up to the nearest multiple of </w:t>
      </w:r>
      <w:r>
        <w:rPr>
          <w:i/>
          <w:iCs/>
          <w:w w:val="100"/>
        </w:rPr>
        <w:t>SF</w:t>
      </w:r>
      <w:r>
        <w:rPr>
          <w:w w:val="100"/>
        </w:rPr>
        <w:t xml:space="preserve"> octets, of all MSDUs and A-MSDUs buffered at the STA (including the MSDUs or A-MSDUs in the same PSDU as the MPDU containing the BSR Control subfield) in the delivery queues used for MSDUs and A-MSDUs with AC(s) that are specified in the ACI High and ACI Bitmap subfields, respectively. A queue size value of 254 </w:t>
      </w:r>
      <w:r w:rsidR="00BD6D1B" w:rsidRPr="00976BA7">
        <w:rPr>
          <w:color w:val="FF0000"/>
          <w:w w:val="100"/>
          <w:u w:val="single"/>
        </w:rPr>
        <w:t xml:space="preserve">indicates that a queue size is </w:t>
      </w:r>
      <w:proofErr w:type="spellStart"/>
      <w:r w:rsidRPr="00976BA7">
        <w:rPr>
          <w:strike/>
          <w:color w:val="FF0000"/>
          <w:w w:val="100"/>
        </w:rPr>
        <w:t>is</w:t>
      </w:r>
      <w:proofErr w:type="spellEnd"/>
      <w:r w:rsidRPr="00976BA7">
        <w:rPr>
          <w:strike/>
          <w:color w:val="FF0000"/>
          <w:w w:val="100"/>
        </w:rPr>
        <w:t xml:space="preserve"> used for all sizes </w:t>
      </w:r>
      <w:r>
        <w:rPr>
          <w:w w:val="100"/>
        </w:rPr>
        <w:t>greater than 254</w:t>
      </w:r>
      <w:r>
        <w:rPr>
          <w:rStyle w:val="Symbol"/>
          <w:w w:val="100"/>
        </w:rPr>
        <w:t></w:t>
      </w:r>
      <w:r>
        <w:rPr>
          <w:rStyle w:val="Symbol"/>
          <w:w w:val="100"/>
        </w:rPr>
        <w:t></w:t>
      </w:r>
      <w:r>
        <w:rPr>
          <w:i/>
          <w:iCs/>
          <w:w w:val="100"/>
        </w:rPr>
        <w:t> SF</w:t>
      </w:r>
      <w:r>
        <w:rPr>
          <w:w w:val="100"/>
        </w:rPr>
        <w:t xml:space="preserve"> octets. A queue size value of 255 indicates</w:t>
      </w:r>
      <w:r>
        <w:rPr>
          <w:vanish/>
          <w:w w:val="100"/>
        </w:rPr>
        <w:t>(#11062)</w:t>
      </w:r>
      <w:r>
        <w:rPr>
          <w:w w:val="100"/>
        </w:rPr>
        <w:t xml:space="preserve"> an unspecified or unknown size. </w:t>
      </w:r>
      <w:r w:rsidR="00976BA7" w:rsidRPr="00976BA7">
        <w:rPr>
          <w:color w:val="FF0000"/>
          <w:w w:val="100"/>
          <w:u w:val="single"/>
        </w:rPr>
        <w:t>When the fragments are carried in non-A-MPDU frames, S-MPDUs, or different A-MPDUs</w:t>
      </w:r>
      <w:r w:rsidR="00976BA7">
        <w:rPr>
          <w:color w:val="FF0000"/>
          <w:w w:val="100"/>
          <w:u w:val="single"/>
        </w:rPr>
        <w:t xml:space="preserve"> </w:t>
      </w:r>
      <w:r w:rsidRPr="00976BA7">
        <w:rPr>
          <w:strike/>
          <w:color w:val="FF0000"/>
          <w:w w:val="100"/>
        </w:rPr>
        <w:t>If an MSDU or A-MSDU is fragmented and is not carried in an A-MPDU</w:t>
      </w:r>
      <w:r>
        <w:rPr>
          <w:w w:val="100"/>
        </w:rPr>
        <w:t xml:space="preserve">, the queue size value </w:t>
      </w:r>
      <w:r w:rsidR="00976BA7" w:rsidRPr="00976BA7">
        <w:rPr>
          <w:color w:val="FF0000"/>
          <w:w w:val="100"/>
          <w:u w:val="single"/>
        </w:rPr>
        <w:t>of the MPDUs containing the fragments</w:t>
      </w:r>
      <w:r w:rsidR="00976BA7" w:rsidRPr="00976BA7">
        <w:rPr>
          <w:w w:val="100"/>
        </w:rPr>
        <w:t xml:space="preserve"> </w:t>
      </w:r>
      <w:r>
        <w:rPr>
          <w:w w:val="100"/>
        </w:rPr>
        <w:t xml:space="preserve">might remain constant in all fragments even if the amount of queued traffic changes as successive fragments are transmitted. </w:t>
      </w:r>
      <w:r w:rsidR="00976BA7" w:rsidRPr="00976BA7">
        <w:rPr>
          <w:color w:val="FF0000"/>
          <w:w w:val="100"/>
          <w:u w:val="single"/>
        </w:rPr>
        <w:t>When the fragments are carried in the same A-MPDU</w:t>
      </w:r>
      <w:r w:rsidR="00976BA7">
        <w:rPr>
          <w:color w:val="FF0000"/>
          <w:w w:val="100"/>
          <w:u w:val="single"/>
        </w:rPr>
        <w:t xml:space="preserve"> </w:t>
      </w:r>
      <w:r w:rsidRPr="00976BA7">
        <w:rPr>
          <w:strike/>
          <w:color w:val="FF0000"/>
          <w:w w:val="100"/>
        </w:rPr>
        <w:t>If an MSDU or A-MSDU is fragmented and is carried in an A-MPDU</w:t>
      </w:r>
      <w:r>
        <w:rPr>
          <w:w w:val="100"/>
        </w:rPr>
        <w:t xml:space="preserve">, the queue size values </w:t>
      </w:r>
      <w:r w:rsidR="00976BA7" w:rsidRPr="00976BA7">
        <w:rPr>
          <w:color w:val="FF0000"/>
          <w:w w:val="100"/>
          <w:u w:val="single"/>
        </w:rPr>
        <w:t xml:space="preserve">of </w:t>
      </w:r>
      <w:r w:rsidR="00976BA7" w:rsidRPr="00976BA7">
        <w:rPr>
          <w:color w:val="FF0000"/>
          <w:w w:val="100"/>
          <w:u w:val="single"/>
        </w:rPr>
        <w:t>the MPDUs containing the fragments</w:t>
      </w:r>
      <w:r w:rsidR="00976BA7">
        <w:rPr>
          <w:w w:val="100"/>
        </w:rPr>
        <w:t xml:space="preserve"> </w:t>
      </w:r>
      <w:r>
        <w:rPr>
          <w:w w:val="100"/>
        </w:rPr>
        <w:t>are set according to the rules in 10.13.1 (A-MPDU operation).</w:t>
      </w:r>
    </w:p>
    <w:p w14:paraId="1ABCDF39" w14:textId="77777777" w:rsidR="00976BA7" w:rsidRDefault="00976BA7" w:rsidP="00976BA7">
      <w:pPr>
        <w:pStyle w:val="EditiingInstruction"/>
        <w:rPr>
          <w:w w:val="100"/>
          <w:highlight w:val="yellow"/>
        </w:rPr>
      </w:pPr>
    </w:p>
    <w:p w14:paraId="327FD45B" w14:textId="1627A990" w:rsidR="00976BA7" w:rsidRDefault="00976BA7" w:rsidP="00976BA7">
      <w:pPr>
        <w:pStyle w:val="EditiingInstruction"/>
        <w:rPr>
          <w:w w:val="100"/>
        </w:rPr>
      </w:pPr>
      <w:proofErr w:type="spellStart"/>
      <w:r>
        <w:rPr>
          <w:w w:val="100"/>
          <w:highlight w:val="yellow"/>
        </w:rPr>
        <w:t>TG</w:t>
      </w:r>
      <w:r w:rsidRPr="0008621A">
        <w:rPr>
          <w:w w:val="100"/>
          <w:highlight w:val="yellow"/>
        </w:rPr>
        <w:t>ax</w:t>
      </w:r>
      <w:proofErr w:type="spellEnd"/>
      <w:r w:rsidRPr="0008621A">
        <w:rPr>
          <w:w w:val="100"/>
          <w:highlight w:val="yellow"/>
        </w:rPr>
        <w:t xml:space="preserve"> Editor: </w:t>
      </w:r>
      <w:r w:rsidRPr="00152AFC">
        <w:rPr>
          <w:w w:val="100"/>
          <w:highlight w:val="yellow"/>
        </w:rPr>
        <w:t>Change 9.2.4.6a.</w:t>
      </w:r>
      <w:r>
        <w:rPr>
          <w:w w:val="100"/>
          <w:highlight w:val="yellow"/>
        </w:rPr>
        <w:t>5</w:t>
      </w:r>
      <w:r w:rsidRPr="00152AFC">
        <w:rPr>
          <w:w w:val="100"/>
          <w:highlight w:val="yellow"/>
        </w:rPr>
        <w:t xml:space="preserve"> as follows:</w:t>
      </w:r>
      <w:r w:rsidRPr="00152AFC">
        <w:rPr>
          <w:vanish/>
          <w:w w:val="100"/>
          <w:highlight w:val="yellow"/>
        </w:rPr>
        <w:t>(#12027)</w:t>
      </w:r>
    </w:p>
    <w:p w14:paraId="467C9237" w14:textId="77777777" w:rsidR="00200D97" w:rsidRDefault="00200D97" w:rsidP="009E34C2">
      <w:pPr>
        <w:pStyle w:val="H5"/>
        <w:numPr>
          <w:ilvl w:val="0"/>
          <w:numId w:val="23"/>
        </w:numPr>
        <w:rPr>
          <w:w w:val="100"/>
        </w:rPr>
      </w:pPr>
      <w:bookmarkStart w:id="5" w:name="RTF33393535393a2048352c312e"/>
      <w:r>
        <w:rPr>
          <w:w w:val="100"/>
        </w:rPr>
        <w:t>UPH Control</w:t>
      </w:r>
      <w:bookmarkEnd w:id="5"/>
    </w:p>
    <w:p w14:paraId="6499927C" w14:textId="2E8FB5BC" w:rsidR="00200D97" w:rsidRDefault="00200D97" w:rsidP="00200D97">
      <w:pPr>
        <w:pStyle w:val="T"/>
        <w:rPr>
          <w:w w:val="100"/>
        </w:rPr>
      </w:pPr>
      <w:r>
        <w:rPr>
          <w:w w:val="100"/>
        </w:rPr>
        <w:t xml:space="preserve">The UL Power Headroom subfield indicates the available power headroom </w:t>
      </w:r>
      <w:r w:rsidR="00976BA7" w:rsidRPr="00976BA7">
        <w:rPr>
          <w:color w:val="FF0000"/>
          <w:w w:val="100"/>
          <w:u w:val="single"/>
        </w:rPr>
        <w:t xml:space="preserve">which the </w:t>
      </w:r>
      <w:proofErr w:type="spellStart"/>
      <w:r w:rsidR="00976BA7" w:rsidRPr="00976BA7">
        <w:rPr>
          <w:color w:val="FF0000"/>
          <w:w w:val="100"/>
          <w:u w:val="single"/>
        </w:rPr>
        <w:t>Tx</w:t>
      </w:r>
      <w:proofErr w:type="spellEnd"/>
      <w:r w:rsidR="00976BA7" w:rsidRPr="00976BA7">
        <w:rPr>
          <w:color w:val="FF0000"/>
          <w:w w:val="100"/>
          <w:u w:val="single"/>
        </w:rPr>
        <w:t xml:space="preserve"> EVM limit is expected to be exceeded,</w:t>
      </w:r>
      <w:r w:rsidR="00976BA7" w:rsidRPr="00976BA7">
        <w:rPr>
          <w:color w:val="FF0000"/>
          <w:w w:val="100"/>
        </w:rPr>
        <w:t xml:space="preserve"> </w:t>
      </w:r>
      <w:r>
        <w:rPr>
          <w:w w:val="100"/>
        </w:rPr>
        <w:t xml:space="preserve">in units of dB, for the current MCS. </w:t>
      </w:r>
      <w:r>
        <w:rPr>
          <w:vanish/>
          <w:w w:val="100"/>
        </w:rPr>
        <w:t>(#13176)</w:t>
      </w:r>
      <w:r>
        <w:rPr>
          <w:w w:val="100"/>
        </w:rPr>
        <w:t xml:space="preserve">The UL Power Headroom subfield carries a value 0 to 31 that maps to 0 dB to 31 </w:t>
      </w:r>
      <w:proofErr w:type="spellStart"/>
      <w:r>
        <w:rPr>
          <w:w w:val="100"/>
        </w:rPr>
        <w:t>dB.</w:t>
      </w:r>
      <w:proofErr w:type="spellEnd"/>
    </w:p>
    <w:p w14:paraId="313F476A" w14:textId="7F7BBB01" w:rsidR="00200D97" w:rsidRDefault="00976BA7" w:rsidP="00976BA7">
      <w:pPr>
        <w:pStyle w:val="EditiingInstruction"/>
        <w:rPr>
          <w:w w:val="100"/>
        </w:rPr>
      </w:pPr>
      <w:proofErr w:type="spellStart"/>
      <w:r>
        <w:rPr>
          <w:w w:val="100"/>
          <w:highlight w:val="yellow"/>
        </w:rPr>
        <w:t>TG</w:t>
      </w:r>
      <w:r w:rsidRPr="00976BA7">
        <w:rPr>
          <w:w w:val="100"/>
          <w:highlight w:val="yellow"/>
        </w:rPr>
        <w:t>ax</w:t>
      </w:r>
      <w:proofErr w:type="spellEnd"/>
      <w:r w:rsidRPr="00976BA7">
        <w:rPr>
          <w:w w:val="100"/>
          <w:highlight w:val="yellow"/>
        </w:rPr>
        <w:t xml:space="preserve"> Editor: </w:t>
      </w:r>
      <w:r w:rsidRPr="00976BA7">
        <w:rPr>
          <w:vanish/>
          <w:w w:val="100"/>
          <w:highlight w:val="yellow"/>
        </w:rPr>
        <w:t>(#12027)</w:t>
      </w:r>
      <w:r w:rsidRPr="00976BA7">
        <w:rPr>
          <w:w w:val="100"/>
          <w:highlight w:val="yellow"/>
        </w:rPr>
        <w:t xml:space="preserve">Replace “higher AC” with “higher priority AC” throughout the </w:t>
      </w:r>
      <w:proofErr w:type="spellStart"/>
      <w:r w:rsidRPr="00976BA7">
        <w:rPr>
          <w:w w:val="100"/>
          <w:highlight w:val="yellow"/>
        </w:rPr>
        <w:t>TGax</w:t>
      </w:r>
      <w:proofErr w:type="spellEnd"/>
      <w:r w:rsidRPr="00976BA7">
        <w:rPr>
          <w:w w:val="100"/>
          <w:highlight w:val="yellow"/>
        </w:rPr>
        <w:t xml:space="preserve"> Draft 3.0.</w:t>
      </w:r>
      <w:r w:rsidRPr="00976BA7" w:rsidDel="00976BA7">
        <w:rPr>
          <w:w w:val="100"/>
          <w:highlight w:val="yellow"/>
        </w:rPr>
        <w:t xml:space="preserve"> </w:t>
      </w:r>
    </w:p>
    <w:p w14:paraId="6C787372" w14:textId="77777777" w:rsidR="00200D97" w:rsidRDefault="00200D97" w:rsidP="00060DD5">
      <w:pPr>
        <w:autoSpaceDE w:val="0"/>
        <w:autoSpaceDN w:val="0"/>
        <w:adjustRightInd w:val="0"/>
        <w:jc w:val="both"/>
        <w:rPr>
          <w:rFonts w:ascii="TimesNewRomanPSMT" w:eastAsia="TimesNewRomanPSMT" w:cs="TimesNewRomanPSMT"/>
          <w:sz w:val="20"/>
          <w:lang w:val="en-US" w:eastAsia="ko-KR"/>
        </w:rPr>
      </w:pPr>
    </w:p>
    <w:p w14:paraId="14E3D9C2" w14:textId="77777777" w:rsidR="0038333C" w:rsidRDefault="0038333C" w:rsidP="0038333C">
      <w:pPr>
        <w:autoSpaceDE w:val="0"/>
        <w:autoSpaceDN w:val="0"/>
        <w:adjustRightInd w:val="0"/>
        <w:rPr>
          <w:rFonts w:ascii="TimesNewRomanPSMT" w:hAnsi="TimesNewRomanPSMT" w:cs="TimesNewRomanPSMT"/>
          <w:sz w:val="20"/>
          <w:lang w:eastAsia="ko-KR"/>
        </w:rPr>
      </w:pPr>
    </w:p>
    <w:p w14:paraId="543D9A7F" w14:textId="1E7F9FE9" w:rsidR="0038333C" w:rsidRPr="0038333C" w:rsidRDefault="0038333C" w:rsidP="0038333C">
      <w:pPr>
        <w:autoSpaceDE w:val="0"/>
        <w:autoSpaceDN w:val="0"/>
        <w:adjustRightInd w:val="0"/>
        <w:rPr>
          <w:color w:val="FF0000"/>
          <w:sz w:val="20"/>
          <w:u w:val="single"/>
        </w:rPr>
      </w:pPr>
    </w:p>
    <w:p w14:paraId="014C38F7" w14:textId="7F4A4304" w:rsidR="00056827" w:rsidRPr="0038333C" w:rsidRDefault="00056827" w:rsidP="0038333C">
      <w:pPr>
        <w:autoSpaceDE w:val="0"/>
        <w:autoSpaceDN w:val="0"/>
        <w:adjustRightInd w:val="0"/>
        <w:rPr>
          <w:rFonts w:ascii="TimesNewRomanPSMT" w:hAnsi="TimesNewRomanPSMT" w:cs="TimesNewRomanPSMT"/>
          <w:sz w:val="20"/>
          <w:lang w:eastAsia="ko-KR"/>
        </w:rPr>
      </w:pPr>
    </w:p>
    <w:sectPr w:rsidR="00056827"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CFA82" w14:textId="77777777" w:rsidR="00102EDF" w:rsidRDefault="00102EDF">
      <w:r>
        <w:separator/>
      </w:r>
    </w:p>
  </w:endnote>
  <w:endnote w:type="continuationSeparator" w:id="0">
    <w:p w14:paraId="50FBE95E" w14:textId="77777777" w:rsidR="00102EDF" w:rsidRDefault="0010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7D03F2">
    <w:pPr>
      <w:pStyle w:val="Footer"/>
      <w:tabs>
        <w:tab w:val="clear" w:pos="6480"/>
        <w:tab w:val="center" w:pos="4680"/>
        <w:tab w:val="right" w:pos="9360"/>
      </w:tabs>
    </w:pPr>
    <w:fldSimple w:instr=" SUBJECT  \* MERGEFORMAT ">
      <w:r w:rsidR="003552E4">
        <w:t>Submission</w:t>
      </w:r>
    </w:fldSimple>
    <w:r w:rsidR="003552E4">
      <w:tab/>
      <w:t xml:space="preserve">page </w:t>
    </w:r>
    <w:r w:rsidR="003552E4">
      <w:fldChar w:fldCharType="begin"/>
    </w:r>
    <w:r w:rsidR="003552E4">
      <w:instrText xml:space="preserve">page </w:instrText>
    </w:r>
    <w:r w:rsidR="003552E4">
      <w:fldChar w:fldCharType="separate"/>
    </w:r>
    <w:r w:rsidR="003E10BB">
      <w:rPr>
        <w:noProof/>
      </w:rPr>
      <w:t>8</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AA5D5" w14:textId="77777777" w:rsidR="00102EDF" w:rsidRDefault="00102EDF">
      <w:r>
        <w:separator/>
      </w:r>
    </w:p>
  </w:footnote>
  <w:footnote w:type="continuationSeparator" w:id="0">
    <w:p w14:paraId="26A389EE" w14:textId="77777777" w:rsidR="00102EDF" w:rsidRDefault="00102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58900D7B" w:rsidR="003552E4" w:rsidRDefault="003552E4">
    <w:pPr>
      <w:pStyle w:val="Header"/>
      <w:tabs>
        <w:tab w:val="clear" w:pos="6480"/>
        <w:tab w:val="center" w:pos="4680"/>
        <w:tab w:val="right" w:pos="9360"/>
      </w:tabs>
      <w:rPr>
        <w:lang w:eastAsia="ko-KR"/>
      </w:rPr>
    </w:pPr>
    <w:r>
      <w:rPr>
        <w:lang w:eastAsia="ko-KR"/>
      </w:rPr>
      <w:t xml:space="preserve">September </w:t>
    </w:r>
    <w:r>
      <w:rPr>
        <w:rFonts w:hint="eastAsia"/>
        <w:lang w:eastAsia="ko-KR"/>
      </w:rPr>
      <w:t>201</w:t>
    </w:r>
    <w:r>
      <w:rPr>
        <w:lang w:eastAsia="ko-KR"/>
      </w:rPr>
      <w:t>8</w:t>
    </w:r>
    <w:r>
      <w:tab/>
    </w:r>
    <w:r>
      <w:tab/>
    </w:r>
    <w:fldSimple w:instr=" TITLE  \* MERGEFORMAT ">
      <w:r>
        <w:t>doc.: IEEE 802.11-18/1504r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15F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2B8"/>
    <w:rsid w:val="00241AD7"/>
    <w:rsid w:val="00241CE8"/>
    <w:rsid w:val="002422DD"/>
    <w:rsid w:val="00243A9C"/>
    <w:rsid w:val="00243E3F"/>
    <w:rsid w:val="002455F3"/>
    <w:rsid w:val="00245A8A"/>
    <w:rsid w:val="00246453"/>
    <w:rsid w:val="00246F33"/>
    <w:rsid w:val="002470AC"/>
    <w:rsid w:val="002507B6"/>
    <w:rsid w:val="002507FB"/>
    <w:rsid w:val="0025206F"/>
    <w:rsid w:val="00252D47"/>
    <w:rsid w:val="0025341B"/>
    <w:rsid w:val="00254D51"/>
    <w:rsid w:val="00255A8B"/>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05E6"/>
    <w:rsid w:val="00291A10"/>
    <w:rsid w:val="0029274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4134"/>
    <w:rsid w:val="002B5563"/>
    <w:rsid w:val="002C0438"/>
    <w:rsid w:val="002C112D"/>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68F"/>
    <w:rsid w:val="003E25B0"/>
    <w:rsid w:val="003E2AF6"/>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650B"/>
    <w:rsid w:val="004371AC"/>
    <w:rsid w:val="00440FF1"/>
    <w:rsid w:val="004417F2"/>
    <w:rsid w:val="00442799"/>
    <w:rsid w:val="0044292E"/>
    <w:rsid w:val="00442DE5"/>
    <w:rsid w:val="00443FBF"/>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7DC7"/>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88E"/>
    <w:rsid w:val="006F3DD4"/>
    <w:rsid w:val="006F4F03"/>
    <w:rsid w:val="006F5A1E"/>
    <w:rsid w:val="006F5C20"/>
    <w:rsid w:val="006F5CEF"/>
    <w:rsid w:val="007008A3"/>
    <w:rsid w:val="0070145D"/>
    <w:rsid w:val="00703C6E"/>
    <w:rsid w:val="00703CD9"/>
    <w:rsid w:val="00704BF2"/>
    <w:rsid w:val="00706F78"/>
    <w:rsid w:val="0070733E"/>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55BE"/>
    <w:rsid w:val="007F6EC7"/>
    <w:rsid w:val="007F75A8"/>
    <w:rsid w:val="008024F1"/>
    <w:rsid w:val="00802ECA"/>
    <w:rsid w:val="00802FC5"/>
    <w:rsid w:val="00804148"/>
    <w:rsid w:val="00804541"/>
    <w:rsid w:val="00804678"/>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7094"/>
    <w:rsid w:val="00850DF2"/>
    <w:rsid w:val="00852B3C"/>
    <w:rsid w:val="00853048"/>
    <w:rsid w:val="008532E6"/>
    <w:rsid w:val="00856C6B"/>
    <w:rsid w:val="00857525"/>
    <w:rsid w:val="0085795D"/>
    <w:rsid w:val="00862833"/>
    <w:rsid w:val="008645B2"/>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46E"/>
    <w:rsid w:val="00914648"/>
    <w:rsid w:val="009149BA"/>
    <w:rsid w:val="00915881"/>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23A1"/>
    <w:rsid w:val="00973614"/>
    <w:rsid w:val="00974DED"/>
    <w:rsid w:val="00976002"/>
    <w:rsid w:val="00976BA7"/>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29F8"/>
    <w:rsid w:val="00A02C59"/>
    <w:rsid w:val="00A03A69"/>
    <w:rsid w:val="00A03C5F"/>
    <w:rsid w:val="00A04439"/>
    <w:rsid w:val="00A049E2"/>
    <w:rsid w:val="00A04CAB"/>
    <w:rsid w:val="00A0553A"/>
    <w:rsid w:val="00A06E6B"/>
    <w:rsid w:val="00A07C98"/>
    <w:rsid w:val="00A1103A"/>
    <w:rsid w:val="00A126B1"/>
    <w:rsid w:val="00A1270C"/>
    <w:rsid w:val="00A1344B"/>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1B46"/>
    <w:rsid w:val="00AC41DC"/>
    <w:rsid w:val="00AC49B1"/>
    <w:rsid w:val="00AC6E91"/>
    <w:rsid w:val="00AC7314"/>
    <w:rsid w:val="00AC76C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7D97"/>
    <w:rsid w:val="00B3231D"/>
    <w:rsid w:val="00B32B5E"/>
    <w:rsid w:val="00B32C63"/>
    <w:rsid w:val="00B33A15"/>
    <w:rsid w:val="00B344F8"/>
    <w:rsid w:val="00B359BA"/>
    <w:rsid w:val="00B36FF1"/>
    <w:rsid w:val="00B4050B"/>
    <w:rsid w:val="00B408BE"/>
    <w:rsid w:val="00B40BA1"/>
    <w:rsid w:val="00B426FF"/>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0BF4"/>
    <w:rsid w:val="00C316B9"/>
    <w:rsid w:val="00C317AA"/>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5FF7"/>
    <w:rsid w:val="00C969AF"/>
    <w:rsid w:val="00C96D94"/>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29B7"/>
    <w:rsid w:val="00CC2B44"/>
    <w:rsid w:val="00CC3806"/>
    <w:rsid w:val="00CC38CB"/>
    <w:rsid w:val="00CC4249"/>
    <w:rsid w:val="00CC5636"/>
    <w:rsid w:val="00CC799E"/>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756F"/>
    <w:rsid w:val="00D90BF1"/>
    <w:rsid w:val="00D90DAA"/>
    <w:rsid w:val="00D920A0"/>
    <w:rsid w:val="00D926A1"/>
    <w:rsid w:val="00D92951"/>
    <w:rsid w:val="00D93A91"/>
    <w:rsid w:val="00D94B05"/>
    <w:rsid w:val="00D9667F"/>
    <w:rsid w:val="00D976E0"/>
    <w:rsid w:val="00D97A88"/>
    <w:rsid w:val="00DA1129"/>
    <w:rsid w:val="00DA1207"/>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1437"/>
    <w:rsid w:val="00E81EC7"/>
    <w:rsid w:val="00E839F1"/>
    <w:rsid w:val="00E841C2"/>
    <w:rsid w:val="00E84934"/>
    <w:rsid w:val="00E873C2"/>
    <w:rsid w:val="00E874AD"/>
    <w:rsid w:val="00E87FD6"/>
    <w:rsid w:val="00E90346"/>
    <w:rsid w:val="00E905B5"/>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A7387"/>
    <w:rsid w:val="00EB0154"/>
    <w:rsid w:val="00EB396F"/>
    <w:rsid w:val="00EB41C2"/>
    <w:rsid w:val="00EB4869"/>
    <w:rsid w:val="00EB4AA7"/>
    <w:rsid w:val="00EB4EC2"/>
    <w:rsid w:val="00EB5ADB"/>
    <w:rsid w:val="00EC06FA"/>
    <w:rsid w:val="00EC09EF"/>
    <w:rsid w:val="00EC0E9B"/>
    <w:rsid w:val="00EC1F76"/>
    <w:rsid w:val="00EC5E42"/>
    <w:rsid w:val="00EC6C1E"/>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1BA5"/>
    <w:rsid w:val="00F22531"/>
    <w:rsid w:val="00F231EE"/>
    <w:rsid w:val="00F2321E"/>
    <w:rsid w:val="00F2445F"/>
    <w:rsid w:val="00F2561F"/>
    <w:rsid w:val="00F26006"/>
    <w:rsid w:val="00F2637D"/>
    <w:rsid w:val="00F27ADC"/>
    <w:rsid w:val="00F307C0"/>
    <w:rsid w:val="00F30AB8"/>
    <w:rsid w:val="00F316D3"/>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2.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7446B-0448-4180-A733-C411EB560814}">
  <ds:schemaRefs>
    <ds:schemaRef ds:uri="office.server.policy"/>
  </ds:schemaRefs>
</ds:datastoreItem>
</file>

<file path=customXml/itemProps5.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6.xml><?xml version="1.0" encoding="utf-8"?>
<ds:datastoreItem xmlns:ds="http://schemas.openxmlformats.org/officeDocument/2006/customXml" ds:itemID="{1A42A9D5-99DA-4E42-8478-5D5FE9D6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8</Pages>
  <Words>2288</Words>
  <Characters>13046</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15304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26</cp:revision>
  <cp:lastPrinted>2010-05-04T00:47:00Z</cp:lastPrinted>
  <dcterms:created xsi:type="dcterms:W3CDTF">2018-08-27T21:16:00Z</dcterms:created>
  <dcterms:modified xsi:type="dcterms:W3CDTF">2018-09-06T17:26:00Z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