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55B8ECB5" w:rsidR="00CA09B2" w:rsidRPr="000D0015" w:rsidRDefault="0016250B" w:rsidP="00A77DCA">
            <w:pPr>
              <w:pStyle w:val="T2"/>
              <w:jc w:val="both"/>
              <w:rPr>
                <w:sz w:val="24"/>
                <w:szCs w:val="24"/>
              </w:rPr>
            </w:pPr>
            <w:r w:rsidRPr="000D0015">
              <w:rPr>
                <w:sz w:val="24"/>
                <w:szCs w:val="24"/>
              </w:rPr>
              <w:t>Comment Resolution on PHY Introduction Part - 1</w:t>
            </w:r>
          </w:p>
        </w:tc>
      </w:tr>
      <w:tr w:rsidR="00CA09B2" w:rsidRPr="000D0015" w14:paraId="6E77FA48" w14:textId="77777777" w:rsidTr="0074761F">
        <w:trPr>
          <w:trHeight w:val="359"/>
          <w:jc w:val="center"/>
        </w:trPr>
        <w:tc>
          <w:tcPr>
            <w:tcW w:w="9576" w:type="dxa"/>
            <w:gridSpan w:val="5"/>
            <w:vAlign w:val="center"/>
          </w:tcPr>
          <w:p w14:paraId="46A97846" w14:textId="56743CF7"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F33644" w:rsidRPr="000D0015">
              <w:rPr>
                <w:b w:val="0"/>
                <w:sz w:val="24"/>
                <w:szCs w:val="24"/>
              </w:rPr>
              <w:t>0</w:t>
            </w:r>
            <w:r w:rsidR="00226B1A" w:rsidRPr="000D0015">
              <w:rPr>
                <w:b w:val="0"/>
                <w:sz w:val="24"/>
                <w:szCs w:val="24"/>
              </w:rPr>
              <w:t>9</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bookmarkStart w:id="0" w:name="_GoBack"/>
        <w:bookmarkEnd w:id="0"/>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2B12D410" w:rsidR="00E703C4" w:rsidRPr="000D0015" w:rsidRDefault="00E703C4" w:rsidP="00A77DCA">
            <w:pPr>
              <w:pStyle w:val="NormalWeb"/>
              <w:spacing w:before="0" w:beforeAutospacing="0" w:after="0" w:afterAutospacing="0"/>
              <w:jc w:val="both"/>
              <w:rPr>
                <w:kern w:val="24"/>
              </w:rPr>
            </w:pPr>
          </w:p>
        </w:tc>
        <w:tc>
          <w:tcPr>
            <w:tcW w:w="1440" w:type="dxa"/>
          </w:tcPr>
          <w:p w14:paraId="078E5431" w14:textId="5AB69F87" w:rsidR="00E703C4" w:rsidRPr="000D0015" w:rsidRDefault="00E703C4" w:rsidP="00A77DCA">
            <w:pPr>
              <w:pStyle w:val="NormalWeb"/>
              <w:spacing w:before="0" w:beforeAutospacing="0" w:after="0" w:afterAutospacing="0"/>
              <w:jc w:val="both"/>
              <w:rPr>
                <w:kern w:val="24"/>
              </w:rPr>
            </w:pP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TGax </w:t>
                            </w:r>
                            <w:r>
                              <w:t>comment collection (TGax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2A22E4">
                              <w:t>11ax D</w:t>
                            </w:r>
                            <w:r w:rsidR="003727F1" w:rsidRPr="002A22E4">
                              <w:t>3</w:t>
                            </w:r>
                            <w:r w:rsidRPr="002A22E4">
                              <w:t>.</w:t>
                            </w:r>
                            <w:r w:rsidR="003727F1" w:rsidRPr="002A22E4">
                              <w:t>0</w:t>
                            </w:r>
                            <w:r w:rsidRPr="002A22E4">
                              <w:t>.</w:t>
                            </w:r>
                          </w:p>
                          <w:p w14:paraId="12795FB2" w14:textId="77777777" w:rsidR="00C64097" w:rsidRPr="003727F1" w:rsidRDefault="00C64097" w:rsidP="009A08AB">
                            <w:pPr>
                              <w:ind w:left="360"/>
                            </w:pPr>
                          </w:p>
                          <w:p w14:paraId="18E3D580" w14:textId="469F8C43" w:rsidR="00C64097" w:rsidRPr="00B505BE" w:rsidRDefault="00C64097" w:rsidP="005149CB">
                            <w:pPr>
                              <w:jc w:val="both"/>
                            </w:pPr>
                            <w:r w:rsidRPr="00B505BE">
                              <w:t>The submission provides resolutions to comment</w:t>
                            </w:r>
                            <w:r w:rsidR="00526A53">
                              <w:t>s</w:t>
                            </w:r>
                            <w:r w:rsidRPr="00B505BE">
                              <w:t xml:space="preserve"> related to </w:t>
                            </w:r>
                            <w:r w:rsidR="0016250B">
                              <w:t>HE PHY Capabilities (9.4.2.237.3)</w:t>
                            </w:r>
                            <w:r w:rsidRPr="00B505BE">
                              <w:t>.</w:t>
                            </w:r>
                          </w:p>
                          <w:p w14:paraId="0175C8DB" w14:textId="5B0999E4" w:rsidR="002A22E4" w:rsidRDefault="00C64097" w:rsidP="002A22E4">
                            <w:pPr>
                              <w:pStyle w:val="ListParagraph"/>
                              <w:numPr>
                                <w:ilvl w:val="0"/>
                                <w:numId w:val="23"/>
                              </w:numPr>
                            </w:pPr>
                            <w:r w:rsidRPr="00B505BE">
                              <w:t xml:space="preserve">The submission provides </w:t>
                            </w:r>
                            <w:r w:rsidR="006F6F4F">
                              <w:t>re</w:t>
                            </w:r>
                            <w:r w:rsidRPr="00B505BE">
                              <w:t xml:space="preserve">solutions to </w:t>
                            </w:r>
                            <w:r w:rsidR="002A22E4" w:rsidRPr="002A22E4">
                              <w:t>2</w:t>
                            </w:r>
                            <w:r w:rsidR="00CB6F16">
                              <w:t>6</w:t>
                            </w:r>
                            <w:r w:rsidRPr="002A22E4">
                              <w:t xml:space="preserve"> CIDs</w:t>
                            </w:r>
                            <w:r w:rsidR="00FE5027" w:rsidRPr="002A22E4">
                              <w:t>:</w:t>
                            </w:r>
                            <w:r w:rsidR="00FE5027">
                              <w:t xml:space="preserve"> </w:t>
                            </w:r>
                            <w:r>
                              <w:br/>
                            </w:r>
                            <w:r w:rsidR="002A22E4">
                              <w:t>16142, 15888, 15889, 15890,</w:t>
                            </w:r>
                          </w:p>
                          <w:p w14:paraId="1EA73906" w14:textId="77777777" w:rsidR="002A22E4" w:rsidRDefault="002A22E4" w:rsidP="002A22E4">
                            <w:pPr>
                              <w:pStyle w:val="ListParagraph"/>
                            </w:pPr>
                            <w:r>
                              <w:t>15958, 15891, 15892, 16744, 16745,</w:t>
                            </w:r>
                          </w:p>
                          <w:p w14:paraId="10436F41" w14:textId="77777777" w:rsidR="002A22E4" w:rsidRDefault="002A22E4" w:rsidP="002A22E4">
                            <w:pPr>
                              <w:pStyle w:val="ListParagraph"/>
                            </w:pPr>
                            <w:r>
                              <w:t>16746, 16748, 16749, 17108, 17109,</w:t>
                            </w:r>
                          </w:p>
                          <w:p w14:paraId="060FC7F4" w14:textId="77777777" w:rsidR="002A22E4" w:rsidRDefault="002A22E4" w:rsidP="002A22E4">
                            <w:pPr>
                              <w:pStyle w:val="ListParagraph"/>
                            </w:pPr>
                            <w:r>
                              <w:t>15893, 15894, 15897, 16139, 15971,</w:t>
                            </w:r>
                          </w:p>
                          <w:p w14:paraId="2676815E" w14:textId="77777777" w:rsidR="002A22E4" w:rsidRDefault="002A22E4" w:rsidP="002A22E4">
                            <w:pPr>
                              <w:pStyle w:val="ListParagraph"/>
                            </w:pPr>
                            <w:r>
                              <w:t>15983, 15986, 16019, 16020, 16072,</w:t>
                            </w:r>
                          </w:p>
                          <w:p w14:paraId="6F847C36" w14:textId="2B4DCB4E" w:rsidR="00C64097" w:rsidRPr="00595232" w:rsidRDefault="002A22E4" w:rsidP="002A22E4">
                            <w:pPr>
                              <w:pStyle w:val="ListParagraph"/>
                            </w:pPr>
                            <w:r>
                              <w:t>16145, 16138</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TGax </w:t>
                      </w:r>
                      <w:r>
                        <w:t>comment collection (TGax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2A22E4">
                        <w:t>11ax D</w:t>
                      </w:r>
                      <w:r w:rsidR="003727F1" w:rsidRPr="002A22E4">
                        <w:t>3</w:t>
                      </w:r>
                      <w:r w:rsidRPr="002A22E4">
                        <w:t>.</w:t>
                      </w:r>
                      <w:r w:rsidR="003727F1" w:rsidRPr="002A22E4">
                        <w:t>0</w:t>
                      </w:r>
                      <w:r w:rsidRPr="002A22E4">
                        <w:t>.</w:t>
                      </w:r>
                    </w:p>
                    <w:p w14:paraId="12795FB2" w14:textId="77777777" w:rsidR="00C64097" w:rsidRPr="003727F1" w:rsidRDefault="00C64097" w:rsidP="009A08AB">
                      <w:pPr>
                        <w:ind w:left="360"/>
                      </w:pPr>
                    </w:p>
                    <w:p w14:paraId="18E3D580" w14:textId="469F8C43" w:rsidR="00C64097" w:rsidRPr="00B505BE" w:rsidRDefault="00C64097" w:rsidP="005149CB">
                      <w:pPr>
                        <w:jc w:val="both"/>
                      </w:pPr>
                      <w:r w:rsidRPr="00B505BE">
                        <w:t>The submission provides resolutions to comment</w:t>
                      </w:r>
                      <w:r w:rsidR="00526A53">
                        <w:t>s</w:t>
                      </w:r>
                      <w:r w:rsidRPr="00B505BE">
                        <w:t xml:space="preserve"> related to </w:t>
                      </w:r>
                      <w:r w:rsidR="0016250B">
                        <w:t>HE PHY Capabilities (9.4.2.237.3)</w:t>
                      </w:r>
                      <w:r w:rsidRPr="00B505BE">
                        <w:t>.</w:t>
                      </w:r>
                    </w:p>
                    <w:p w14:paraId="0175C8DB" w14:textId="5B0999E4" w:rsidR="002A22E4" w:rsidRDefault="00C64097" w:rsidP="002A22E4">
                      <w:pPr>
                        <w:pStyle w:val="ListParagraph"/>
                        <w:numPr>
                          <w:ilvl w:val="0"/>
                          <w:numId w:val="23"/>
                        </w:numPr>
                      </w:pPr>
                      <w:r w:rsidRPr="00B505BE">
                        <w:t xml:space="preserve">The submission provides </w:t>
                      </w:r>
                      <w:r w:rsidR="006F6F4F">
                        <w:t>re</w:t>
                      </w:r>
                      <w:r w:rsidRPr="00B505BE">
                        <w:t xml:space="preserve">solutions to </w:t>
                      </w:r>
                      <w:r w:rsidR="002A22E4" w:rsidRPr="002A22E4">
                        <w:t>2</w:t>
                      </w:r>
                      <w:r w:rsidR="00CB6F16">
                        <w:t>6</w:t>
                      </w:r>
                      <w:bookmarkStart w:id="1" w:name="_GoBack"/>
                      <w:bookmarkEnd w:id="1"/>
                      <w:r w:rsidRPr="002A22E4">
                        <w:t xml:space="preserve"> CIDs</w:t>
                      </w:r>
                      <w:r w:rsidR="00FE5027" w:rsidRPr="002A22E4">
                        <w:t>:</w:t>
                      </w:r>
                      <w:r w:rsidR="00FE5027">
                        <w:t xml:space="preserve"> </w:t>
                      </w:r>
                      <w:r>
                        <w:br/>
                      </w:r>
                      <w:r w:rsidR="002A22E4">
                        <w:t>16142, 15888, 15889, 15890,</w:t>
                      </w:r>
                    </w:p>
                    <w:p w14:paraId="1EA73906" w14:textId="77777777" w:rsidR="002A22E4" w:rsidRDefault="002A22E4" w:rsidP="002A22E4">
                      <w:pPr>
                        <w:pStyle w:val="ListParagraph"/>
                      </w:pPr>
                      <w:r>
                        <w:t>15958, 15891, 15892, 16744, 16745,</w:t>
                      </w:r>
                    </w:p>
                    <w:p w14:paraId="10436F41" w14:textId="77777777" w:rsidR="002A22E4" w:rsidRDefault="002A22E4" w:rsidP="002A22E4">
                      <w:pPr>
                        <w:pStyle w:val="ListParagraph"/>
                      </w:pPr>
                      <w:r>
                        <w:t>16746, 16748, 16749, 17108, 17109,</w:t>
                      </w:r>
                    </w:p>
                    <w:p w14:paraId="060FC7F4" w14:textId="77777777" w:rsidR="002A22E4" w:rsidRDefault="002A22E4" w:rsidP="002A22E4">
                      <w:pPr>
                        <w:pStyle w:val="ListParagraph"/>
                      </w:pPr>
                      <w:r>
                        <w:t>15893, 15894, 15897, 16139, 15971,</w:t>
                      </w:r>
                    </w:p>
                    <w:p w14:paraId="2676815E" w14:textId="77777777" w:rsidR="002A22E4" w:rsidRDefault="002A22E4" w:rsidP="002A22E4">
                      <w:pPr>
                        <w:pStyle w:val="ListParagraph"/>
                      </w:pPr>
                      <w:r>
                        <w:t>15983, 15986, 16019, 16020, 16072,</w:t>
                      </w:r>
                    </w:p>
                    <w:p w14:paraId="6F847C36" w14:textId="2B4DCB4E" w:rsidR="00C64097" w:rsidRPr="00595232" w:rsidRDefault="002A22E4" w:rsidP="002A22E4">
                      <w:pPr>
                        <w:pStyle w:val="ListParagraph"/>
                      </w:pPr>
                      <w:r>
                        <w:t>16145, 16138</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56617" w:rsidRPr="000D0015" w14:paraId="1B9389DF" w14:textId="77777777" w:rsidTr="00E72133">
        <w:trPr>
          <w:trHeight w:val="212"/>
        </w:trPr>
        <w:tc>
          <w:tcPr>
            <w:tcW w:w="810" w:type="dxa"/>
            <w:shd w:val="clear" w:color="auto" w:fill="auto"/>
            <w:noWrap/>
            <w:vAlign w:val="center"/>
          </w:tcPr>
          <w:p w14:paraId="38B0435F" w14:textId="3566A409" w:rsidR="00E56617" w:rsidRPr="000D0015" w:rsidRDefault="00E56617" w:rsidP="00A77DCA">
            <w:pPr>
              <w:jc w:val="both"/>
              <w:rPr>
                <w:rFonts w:eastAsia="Times New Roman"/>
                <w:bCs/>
                <w:color w:val="000000"/>
                <w:sz w:val="24"/>
                <w:szCs w:val="24"/>
                <w:lang w:val="en-US"/>
              </w:rPr>
            </w:pPr>
          </w:p>
        </w:tc>
        <w:tc>
          <w:tcPr>
            <w:tcW w:w="630" w:type="dxa"/>
            <w:shd w:val="clear" w:color="auto" w:fill="auto"/>
            <w:noWrap/>
            <w:vAlign w:val="center"/>
          </w:tcPr>
          <w:p w14:paraId="5D1567CE" w14:textId="24A05196" w:rsidR="00E56617" w:rsidRPr="000D0015" w:rsidRDefault="00E56617" w:rsidP="00A77DCA">
            <w:pPr>
              <w:jc w:val="both"/>
              <w:rPr>
                <w:rFonts w:eastAsia="Times New Roman"/>
                <w:bCs/>
                <w:color w:val="000000"/>
                <w:sz w:val="24"/>
                <w:szCs w:val="24"/>
                <w:lang w:val="en-US"/>
              </w:rPr>
            </w:pPr>
          </w:p>
        </w:tc>
        <w:tc>
          <w:tcPr>
            <w:tcW w:w="2516" w:type="dxa"/>
            <w:shd w:val="clear" w:color="auto" w:fill="auto"/>
            <w:noWrap/>
          </w:tcPr>
          <w:p w14:paraId="193C30F1" w14:textId="682D158B" w:rsidR="00E56617" w:rsidRPr="000D0015" w:rsidRDefault="00E56617" w:rsidP="00A77DCA">
            <w:pPr>
              <w:jc w:val="both"/>
              <w:rPr>
                <w:rFonts w:eastAsia="Times New Roman"/>
                <w:bCs/>
                <w:color w:val="000000"/>
                <w:sz w:val="24"/>
                <w:szCs w:val="24"/>
                <w:lang w:val="en-US"/>
              </w:rPr>
            </w:pPr>
          </w:p>
        </w:tc>
        <w:tc>
          <w:tcPr>
            <w:tcW w:w="2835" w:type="dxa"/>
            <w:shd w:val="clear" w:color="auto" w:fill="auto"/>
            <w:noWrap/>
          </w:tcPr>
          <w:p w14:paraId="352E3EA1" w14:textId="6D336816" w:rsidR="00E56617" w:rsidRPr="000D0015" w:rsidRDefault="00E56617" w:rsidP="00A77DCA">
            <w:pPr>
              <w:jc w:val="both"/>
              <w:rPr>
                <w:rFonts w:eastAsia="Times New Roman"/>
                <w:bCs/>
                <w:color w:val="000000"/>
                <w:sz w:val="24"/>
                <w:szCs w:val="24"/>
                <w:lang w:val="en-US"/>
              </w:rPr>
            </w:pPr>
          </w:p>
        </w:tc>
        <w:tc>
          <w:tcPr>
            <w:tcW w:w="3379" w:type="dxa"/>
            <w:shd w:val="clear" w:color="auto" w:fill="auto"/>
            <w:vAlign w:val="center"/>
          </w:tcPr>
          <w:p w14:paraId="4A257F5A" w14:textId="18A03784" w:rsidR="00BE672E" w:rsidRPr="000D0015" w:rsidRDefault="00BE672E" w:rsidP="00A77DCA">
            <w:pPr>
              <w:jc w:val="both"/>
              <w:rPr>
                <w:rFonts w:eastAsia="Times New Roman"/>
                <w:bCs/>
                <w:color w:val="000000"/>
                <w:sz w:val="24"/>
                <w:szCs w:val="24"/>
                <w:lang w:val="en-US"/>
              </w:rPr>
            </w:pPr>
          </w:p>
        </w:tc>
      </w:tr>
      <w:tr w:rsidR="00E94480" w:rsidRPr="000D0015" w14:paraId="33B2C910" w14:textId="77777777" w:rsidTr="00E72133">
        <w:trPr>
          <w:trHeight w:val="212"/>
        </w:trPr>
        <w:tc>
          <w:tcPr>
            <w:tcW w:w="810" w:type="dxa"/>
            <w:shd w:val="clear" w:color="auto" w:fill="auto"/>
            <w:noWrap/>
            <w:vAlign w:val="center"/>
          </w:tcPr>
          <w:p w14:paraId="6D4F2AB3" w14:textId="4AEBE5EC" w:rsidR="00E94480" w:rsidRPr="000D0015" w:rsidRDefault="00E94480" w:rsidP="00A77DCA">
            <w:pPr>
              <w:jc w:val="both"/>
              <w:rPr>
                <w:rFonts w:eastAsia="Times New Roman"/>
                <w:bCs/>
                <w:color w:val="000000"/>
                <w:sz w:val="24"/>
                <w:szCs w:val="24"/>
                <w:lang w:val="en-US"/>
              </w:rPr>
            </w:pPr>
            <w:r w:rsidRPr="000D0015">
              <w:rPr>
                <w:rFonts w:eastAsia="Times New Roman"/>
                <w:bCs/>
                <w:color w:val="000000"/>
                <w:sz w:val="24"/>
                <w:szCs w:val="24"/>
                <w:lang w:val="en-US"/>
              </w:rPr>
              <w:t>16142</w:t>
            </w:r>
          </w:p>
        </w:tc>
        <w:tc>
          <w:tcPr>
            <w:tcW w:w="630" w:type="dxa"/>
            <w:shd w:val="clear" w:color="auto" w:fill="auto"/>
            <w:noWrap/>
            <w:vAlign w:val="center"/>
          </w:tcPr>
          <w:p w14:paraId="1125FF5B" w14:textId="7F2EF027" w:rsidR="00E94480" w:rsidRPr="000D0015" w:rsidRDefault="00E94480" w:rsidP="00A77DCA">
            <w:pPr>
              <w:jc w:val="both"/>
              <w:rPr>
                <w:rFonts w:eastAsia="Times New Roman"/>
                <w:bCs/>
                <w:color w:val="000000"/>
                <w:sz w:val="24"/>
                <w:szCs w:val="24"/>
                <w:lang w:val="en-US"/>
              </w:rPr>
            </w:pPr>
            <w:r w:rsidRPr="000D0015">
              <w:rPr>
                <w:rFonts w:eastAsia="Times New Roman"/>
                <w:bCs/>
                <w:color w:val="000000"/>
                <w:sz w:val="24"/>
                <w:szCs w:val="24"/>
                <w:lang w:val="en-US"/>
              </w:rPr>
              <w:t>155.5</w:t>
            </w:r>
          </w:p>
        </w:tc>
        <w:tc>
          <w:tcPr>
            <w:tcW w:w="2516" w:type="dxa"/>
            <w:shd w:val="clear" w:color="auto" w:fill="auto"/>
            <w:noWrap/>
          </w:tcPr>
          <w:p w14:paraId="79C1EFF1" w14:textId="08CC4FAD" w:rsidR="00E94480" w:rsidRPr="000D0015" w:rsidRDefault="00E94480" w:rsidP="00A77DCA">
            <w:pPr>
              <w:jc w:val="both"/>
              <w:rPr>
                <w:sz w:val="24"/>
                <w:szCs w:val="24"/>
              </w:rPr>
            </w:pPr>
            <w:r w:rsidRPr="000D0015">
              <w:rPr>
                <w:sz w:val="24"/>
                <w:szCs w:val="24"/>
              </w:rPr>
              <w:t>There is a DCM Max NSS Tx capability field, but no normative behaviour associated with it</w:t>
            </w:r>
          </w:p>
        </w:tc>
        <w:tc>
          <w:tcPr>
            <w:tcW w:w="2835" w:type="dxa"/>
            <w:shd w:val="clear" w:color="auto" w:fill="auto"/>
            <w:noWrap/>
          </w:tcPr>
          <w:p w14:paraId="201EDEFF" w14:textId="2119581F" w:rsidR="00E94480" w:rsidRPr="000D0015" w:rsidRDefault="00E94480" w:rsidP="00A77DCA">
            <w:pPr>
              <w:jc w:val="both"/>
              <w:rPr>
                <w:sz w:val="24"/>
                <w:szCs w:val="24"/>
              </w:rPr>
            </w:pPr>
            <w:r w:rsidRPr="000D0015">
              <w:rPr>
                <w:sz w:val="24"/>
                <w:szCs w:val="24"/>
              </w:rPr>
              <w:t>Add normative behavioural requirements in Subclause 27.15.3</w:t>
            </w:r>
          </w:p>
        </w:tc>
        <w:tc>
          <w:tcPr>
            <w:tcW w:w="3379" w:type="dxa"/>
            <w:shd w:val="clear" w:color="auto" w:fill="auto"/>
            <w:vAlign w:val="center"/>
          </w:tcPr>
          <w:p w14:paraId="5D9889EA" w14:textId="77777777" w:rsidR="00600A15" w:rsidRPr="000D0015" w:rsidRDefault="00600A15" w:rsidP="00600A15">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6A2DA07F" w14:textId="77777777" w:rsidR="00E94480" w:rsidRDefault="00600A15" w:rsidP="00A77DCA">
            <w:pPr>
              <w:jc w:val="both"/>
              <w:rPr>
                <w:rFonts w:eastAsia="Times New Roman"/>
                <w:bCs/>
                <w:color w:val="000000"/>
                <w:sz w:val="24"/>
                <w:szCs w:val="24"/>
                <w:lang w:val="en-US"/>
              </w:rPr>
            </w:pPr>
            <w:r>
              <w:rPr>
                <w:rFonts w:eastAsia="Times New Roman"/>
                <w:bCs/>
                <w:color w:val="000000"/>
                <w:sz w:val="24"/>
                <w:szCs w:val="24"/>
                <w:lang w:val="en-US"/>
              </w:rPr>
              <w:t>Agree with the comment.</w:t>
            </w:r>
          </w:p>
          <w:p w14:paraId="73731BF9" w14:textId="09F42EA8" w:rsidR="00600A15" w:rsidRPr="000D0015" w:rsidRDefault="00600A15" w:rsidP="00600A15">
            <w:pPr>
              <w:jc w:val="both"/>
              <w:rPr>
                <w:sz w:val="24"/>
                <w:szCs w:val="24"/>
              </w:rPr>
            </w:pPr>
            <w:proofErr w:type="spellStart"/>
            <w:r w:rsidRPr="000D0015">
              <w:rPr>
                <w:sz w:val="24"/>
                <w:szCs w:val="24"/>
              </w:rPr>
              <w:t>TGax</w:t>
            </w:r>
            <w:proofErr w:type="spellEnd"/>
            <w:r w:rsidRPr="000D0015">
              <w:rPr>
                <w:sz w:val="24"/>
                <w:szCs w:val="24"/>
              </w:rPr>
              <w:t xml:space="preserve"> Editor: make changes for CID 1</w:t>
            </w:r>
            <w:r>
              <w:rPr>
                <w:sz w:val="24"/>
                <w:szCs w:val="24"/>
              </w:rPr>
              <w:t>6142</w:t>
            </w:r>
            <w:r w:rsidRPr="000D0015">
              <w:rPr>
                <w:sz w:val="24"/>
                <w:szCs w:val="24"/>
              </w:rPr>
              <w:t xml:space="preserve"> according to 11-18-1459-00-00ax</w:t>
            </w:r>
          </w:p>
          <w:p w14:paraId="5B5DAC95" w14:textId="3A3A5076" w:rsidR="00600A15" w:rsidRPr="000D0015" w:rsidRDefault="00600A15" w:rsidP="00A77DCA">
            <w:pPr>
              <w:jc w:val="both"/>
              <w:rPr>
                <w:rFonts w:eastAsia="Times New Roman"/>
                <w:bCs/>
                <w:color w:val="000000"/>
                <w:sz w:val="24"/>
                <w:szCs w:val="24"/>
                <w:lang w:val="en-US"/>
              </w:rPr>
            </w:pPr>
          </w:p>
        </w:tc>
      </w:tr>
    </w:tbl>
    <w:p w14:paraId="213CF7BD" w14:textId="77777777" w:rsidR="00716E09" w:rsidRPr="000D0015" w:rsidRDefault="00716E09" w:rsidP="00A77DCA">
      <w:pPr>
        <w:jc w:val="both"/>
        <w:rPr>
          <w:b/>
          <w:i/>
          <w:sz w:val="24"/>
          <w:szCs w:val="24"/>
          <w:lang w:eastAsia="ko-KR"/>
        </w:rPr>
      </w:pPr>
    </w:p>
    <w:p w14:paraId="52F45020" w14:textId="1C91D249" w:rsidR="00B82E0B" w:rsidRPr="000D0015" w:rsidRDefault="00B82E0B" w:rsidP="00A77DCA">
      <w:pPr>
        <w:jc w:val="both"/>
        <w:rPr>
          <w:b/>
          <w:i/>
          <w:sz w:val="24"/>
          <w:szCs w:val="24"/>
          <w:lang w:eastAsia="ko-KR"/>
        </w:rPr>
      </w:pPr>
      <w:r w:rsidRPr="000D0015">
        <w:rPr>
          <w:b/>
          <w:i/>
          <w:sz w:val="24"/>
          <w:szCs w:val="24"/>
          <w:lang w:eastAsia="ko-KR"/>
        </w:rPr>
        <w:t>Discussion</w:t>
      </w:r>
    </w:p>
    <w:p w14:paraId="62548FEA" w14:textId="71A550C6" w:rsidR="005F4D3F" w:rsidRPr="000D0015" w:rsidRDefault="005F4D3F" w:rsidP="00A77DCA">
      <w:pPr>
        <w:pStyle w:val="T"/>
        <w:rPr>
          <w:b/>
          <w:i/>
          <w:sz w:val="24"/>
          <w:szCs w:val="24"/>
        </w:rPr>
      </w:pPr>
      <w:r w:rsidRPr="000D0015">
        <w:rPr>
          <w:b/>
          <w:i/>
          <w:sz w:val="24"/>
          <w:szCs w:val="24"/>
        </w:rPr>
        <w:t>------------- Begin Text Changes ---------------</w:t>
      </w:r>
    </w:p>
    <w:p w14:paraId="514C00CB" w14:textId="027417EF" w:rsidR="003035A2" w:rsidRPr="000D0015" w:rsidRDefault="00BC0001" w:rsidP="00A77DCA">
      <w:pPr>
        <w:pStyle w:val="T"/>
        <w:rPr>
          <w:i/>
          <w:sz w:val="24"/>
          <w:szCs w:val="24"/>
        </w:rPr>
      </w:pPr>
      <w:r w:rsidRPr="000D0015">
        <w:rPr>
          <w:b/>
          <w:i/>
          <w:sz w:val="24"/>
          <w:szCs w:val="24"/>
        </w:rPr>
        <w:t xml:space="preserve">To </w:t>
      </w:r>
      <w:proofErr w:type="spellStart"/>
      <w:r w:rsidRPr="000D0015">
        <w:rPr>
          <w:b/>
          <w:i/>
          <w:sz w:val="24"/>
          <w:szCs w:val="24"/>
        </w:rPr>
        <w:t>TGax</w:t>
      </w:r>
      <w:proofErr w:type="spellEnd"/>
      <w:r w:rsidRPr="000D0015">
        <w:rPr>
          <w:b/>
          <w:i/>
          <w:sz w:val="24"/>
          <w:szCs w:val="24"/>
        </w:rPr>
        <w:t xml:space="preserve"> editor: </w:t>
      </w:r>
      <w:r w:rsidRPr="000D0015">
        <w:rPr>
          <w:i/>
          <w:sz w:val="24"/>
          <w:szCs w:val="24"/>
        </w:rPr>
        <w:t xml:space="preserve"> </w:t>
      </w:r>
      <w:proofErr w:type="gramStart"/>
      <w:r w:rsidRPr="000D0015">
        <w:rPr>
          <w:b/>
          <w:i/>
          <w:sz w:val="24"/>
          <w:szCs w:val="24"/>
          <w:highlight w:val="yellow"/>
        </w:rPr>
        <w:t>P:L::</w:t>
      </w:r>
      <w:proofErr w:type="gramEnd"/>
      <w:r w:rsidRPr="000D0015">
        <w:rPr>
          <w:b/>
          <w:i/>
          <w:sz w:val="24"/>
          <w:szCs w:val="24"/>
          <w:highlight w:val="yellow"/>
        </w:rPr>
        <w:t>367:</w:t>
      </w:r>
      <w:r w:rsidR="0054120B">
        <w:rPr>
          <w:b/>
          <w:i/>
          <w:sz w:val="24"/>
          <w:szCs w:val="24"/>
          <w:highlight w:val="yellow"/>
        </w:rPr>
        <w:t>25</w:t>
      </w:r>
      <w:r w:rsidRPr="000D0015">
        <w:rPr>
          <w:i/>
          <w:sz w:val="24"/>
          <w:szCs w:val="24"/>
        </w:rPr>
        <w:t xml:space="preserve"> Please make the changes below</w:t>
      </w:r>
    </w:p>
    <w:p w14:paraId="2941C133" w14:textId="0C67A286" w:rsidR="00E94480" w:rsidRPr="000D0015" w:rsidRDefault="00E94480" w:rsidP="00A77DCA">
      <w:pPr>
        <w:pStyle w:val="T"/>
        <w:rPr>
          <w:color w:val="FF0000"/>
          <w:sz w:val="24"/>
          <w:szCs w:val="24"/>
        </w:rPr>
      </w:pPr>
      <w:r w:rsidRPr="000D0015">
        <w:rPr>
          <w:sz w:val="24"/>
          <w:szCs w:val="24"/>
        </w:rPr>
        <w:t xml:space="preserve">An HE STA that transmits an HE PPDU with DCM to a recipient STA shall use an NSS that is less than or equal to the value indicated in the DCM Max NSS Rx subfield in the HE PHY Capabilities Information field in the HE Capabilities element received from the recipient STA. An HE AP that transmits a Trigger frame addressed to a recipient STA, shall set the Number of Spatial Streams subfield in the Trigger Frame to less than or equal to the value indicated in the DCM Max NSS </w:t>
      </w:r>
      <w:proofErr w:type="spellStart"/>
      <w:r w:rsidRPr="000D0015">
        <w:rPr>
          <w:strike/>
          <w:sz w:val="24"/>
          <w:szCs w:val="24"/>
        </w:rPr>
        <w:t>R</w:t>
      </w:r>
      <w:r w:rsidRPr="000D0015">
        <w:rPr>
          <w:color w:val="FF0000"/>
          <w:sz w:val="24"/>
          <w:szCs w:val="24"/>
        </w:rPr>
        <w:t>T</w:t>
      </w:r>
      <w:r w:rsidRPr="000D0015">
        <w:rPr>
          <w:sz w:val="24"/>
          <w:szCs w:val="24"/>
        </w:rPr>
        <w:t>x</w:t>
      </w:r>
      <w:proofErr w:type="spellEnd"/>
      <w:r w:rsidRPr="000D0015">
        <w:rPr>
          <w:sz w:val="24"/>
          <w:szCs w:val="24"/>
        </w:rPr>
        <w:t xml:space="preserve"> </w:t>
      </w:r>
      <w:r w:rsidRPr="000D0015">
        <w:rPr>
          <w:sz w:val="24"/>
          <w:szCs w:val="24"/>
          <w:highlight w:val="yellow"/>
        </w:rPr>
        <w:t>(CID16142)</w:t>
      </w:r>
      <w:r w:rsidRPr="000D0015">
        <w:rPr>
          <w:sz w:val="24"/>
          <w:szCs w:val="24"/>
        </w:rPr>
        <w:t xml:space="preserve"> subfield in HE PHY Capabilities Information field in the HE Capabilities element received from the recipient STA.</w:t>
      </w:r>
    </w:p>
    <w:p w14:paraId="3041303A" w14:textId="3AC67136" w:rsidR="00AA1DAE" w:rsidRPr="000D0015" w:rsidRDefault="00AA1DAE" w:rsidP="00A77DCA">
      <w:pPr>
        <w:pStyle w:val="T"/>
        <w:rPr>
          <w:b/>
          <w:i/>
          <w:sz w:val="24"/>
          <w:szCs w:val="24"/>
        </w:rPr>
      </w:pPr>
      <w:r w:rsidRPr="000D0015">
        <w:rPr>
          <w:b/>
          <w:i/>
          <w:sz w:val="24"/>
          <w:szCs w:val="24"/>
        </w:rPr>
        <w:t>------------- End Text Changes ---------------</w:t>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237344">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F04350" w:rsidRPr="000D0015" w14:paraId="5B287968" w14:textId="77777777" w:rsidTr="00237344">
        <w:trPr>
          <w:trHeight w:val="212"/>
        </w:trPr>
        <w:tc>
          <w:tcPr>
            <w:tcW w:w="810" w:type="dxa"/>
            <w:shd w:val="clear" w:color="auto" w:fill="auto"/>
            <w:noWrap/>
          </w:tcPr>
          <w:p w14:paraId="2825ED3C" w14:textId="5FEE3DAA" w:rsidR="00F04350" w:rsidRPr="000D0015" w:rsidRDefault="00F04350" w:rsidP="00A77DCA">
            <w:pPr>
              <w:jc w:val="both"/>
              <w:rPr>
                <w:sz w:val="24"/>
                <w:szCs w:val="24"/>
              </w:rPr>
            </w:pPr>
            <w:r w:rsidRPr="000D0015">
              <w:rPr>
                <w:sz w:val="24"/>
                <w:szCs w:val="24"/>
              </w:rPr>
              <w:t>15888</w:t>
            </w:r>
          </w:p>
        </w:tc>
        <w:tc>
          <w:tcPr>
            <w:tcW w:w="630" w:type="dxa"/>
            <w:shd w:val="clear" w:color="auto" w:fill="auto"/>
            <w:noWrap/>
          </w:tcPr>
          <w:p w14:paraId="054916B9" w14:textId="4E183E3C" w:rsidR="00F04350" w:rsidRPr="000D0015" w:rsidRDefault="00F04350" w:rsidP="00A77DCA">
            <w:pPr>
              <w:jc w:val="both"/>
              <w:rPr>
                <w:sz w:val="24"/>
                <w:szCs w:val="24"/>
              </w:rPr>
            </w:pPr>
            <w:r w:rsidRPr="000D0015">
              <w:rPr>
                <w:sz w:val="24"/>
                <w:szCs w:val="24"/>
              </w:rPr>
              <w:t>157.30</w:t>
            </w:r>
          </w:p>
        </w:tc>
        <w:tc>
          <w:tcPr>
            <w:tcW w:w="2516" w:type="dxa"/>
            <w:shd w:val="clear" w:color="auto" w:fill="auto"/>
            <w:noWrap/>
          </w:tcPr>
          <w:p w14:paraId="5FF96D87" w14:textId="59ED6821" w:rsidR="00F04350" w:rsidRPr="000D0015" w:rsidRDefault="00F04350" w:rsidP="00A77DCA">
            <w:pPr>
              <w:jc w:val="both"/>
              <w:rPr>
                <w:sz w:val="24"/>
                <w:szCs w:val="24"/>
              </w:rPr>
            </w:pPr>
            <w:r w:rsidRPr="000D0015">
              <w:rPr>
                <w:sz w:val="24"/>
                <w:szCs w:val="24"/>
              </w:rPr>
              <w:t xml:space="preserve">It seems the note is misleading. Those STAs must set LDPC </w:t>
            </w:r>
            <w:proofErr w:type="spellStart"/>
            <w:r w:rsidRPr="000D0015">
              <w:rPr>
                <w:sz w:val="24"/>
                <w:szCs w:val="24"/>
              </w:rPr>
              <w:t>supprot</w:t>
            </w:r>
            <w:proofErr w:type="spellEnd"/>
            <w:r w:rsidRPr="000D0015">
              <w:rPr>
                <w:sz w:val="24"/>
                <w:szCs w:val="24"/>
              </w:rPr>
              <w:t xml:space="preserve"> to 1. </w:t>
            </w:r>
            <w:proofErr w:type="spellStart"/>
            <w:r w:rsidRPr="000D0015">
              <w:rPr>
                <w:sz w:val="24"/>
                <w:szCs w:val="24"/>
              </w:rPr>
              <w:t>Othe</w:t>
            </w:r>
            <w:proofErr w:type="spellEnd"/>
            <w:r w:rsidRPr="000D0015">
              <w:rPr>
                <w:sz w:val="24"/>
                <w:szCs w:val="24"/>
              </w:rPr>
              <w:t xml:space="preserve"> STAs may also be able to set the bit to 1.</w:t>
            </w:r>
          </w:p>
        </w:tc>
        <w:tc>
          <w:tcPr>
            <w:tcW w:w="2835" w:type="dxa"/>
            <w:shd w:val="clear" w:color="auto" w:fill="auto"/>
            <w:noWrap/>
          </w:tcPr>
          <w:p w14:paraId="7EEBC854" w14:textId="03C09D92" w:rsidR="00F04350" w:rsidRPr="000D0015" w:rsidRDefault="00F04350" w:rsidP="00A77DCA">
            <w:pPr>
              <w:jc w:val="both"/>
              <w:rPr>
                <w:sz w:val="24"/>
                <w:szCs w:val="24"/>
              </w:rPr>
            </w:pPr>
            <w:r w:rsidRPr="000D0015">
              <w:rPr>
                <w:sz w:val="24"/>
                <w:szCs w:val="24"/>
              </w:rPr>
              <w:t xml:space="preserve">Change the description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tcPr>
          <w:p w14:paraId="770F69E9" w14:textId="4B6E43E3" w:rsidR="00F04350" w:rsidRPr="000D0015" w:rsidRDefault="008A07DE" w:rsidP="00A77DCA">
            <w:pPr>
              <w:jc w:val="both"/>
              <w:rPr>
                <w:sz w:val="24"/>
                <w:szCs w:val="24"/>
              </w:rPr>
            </w:pPr>
            <w:r w:rsidRPr="000D0015">
              <w:rPr>
                <w:sz w:val="24"/>
                <w:szCs w:val="24"/>
              </w:rPr>
              <w:t>Reject—</w:t>
            </w:r>
          </w:p>
          <w:p w14:paraId="3AC4323F" w14:textId="77777777" w:rsidR="008A07DE" w:rsidRPr="000D0015" w:rsidRDefault="004B4A43" w:rsidP="00A77DCA">
            <w:pPr>
              <w:jc w:val="both"/>
              <w:rPr>
                <w:sz w:val="24"/>
                <w:szCs w:val="24"/>
              </w:rPr>
            </w:pPr>
            <w:r w:rsidRPr="000D0015">
              <w:rPr>
                <w:sz w:val="24"/>
                <w:szCs w:val="24"/>
              </w:rPr>
              <w:t xml:space="preserve">The Note is accurate. </w:t>
            </w:r>
          </w:p>
          <w:p w14:paraId="13C88091"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more than 4 spatial streams</w:t>
            </w:r>
          </w:p>
          <w:p w14:paraId="0DF900D0"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HE PPDU BW &gt; 20 MHz</w:t>
            </w:r>
          </w:p>
          <w:p w14:paraId="24A0DFA4"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MCS 10 and MCS 11</w:t>
            </w:r>
          </w:p>
          <w:p w14:paraId="0102955B" w14:textId="39EFACC7" w:rsidR="004B4A43" w:rsidRPr="000D0015" w:rsidRDefault="004B4A43" w:rsidP="00A77DCA">
            <w:pPr>
              <w:jc w:val="both"/>
              <w:rPr>
                <w:sz w:val="24"/>
                <w:szCs w:val="24"/>
              </w:rPr>
            </w:pPr>
          </w:p>
        </w:tc>
      </w:tr>
    </w:tbl>
    <w:p w14:paraId="43B0D580" w14:textId="01713A90" w:rsidR="00CC6ACC" w:rsidRPr="000D0015" w:rsidRDefault="00CC6ACC" w:rsidP="00A77DCA">
      <w:pPr>
        <w:jc w:val="both"/>
        <w:rPr>
          <w:b/>
          <w:i/>
          <w:sz w:val="24"/>
          <w:szCs w:val="24"/>
        </w:rPr>
      </w:pPr>
    </w:p>
    <w:p w14:paraId="0820FA24" w14:textId="73D4A227" w:rsidR="008A07DE" w:rsidRPr="000D0015" w:rsidRDefault="008A07DE" w:rsidP="00A77DCA">
      <w:pPr>
        <w:pStyle w:val="T"/>
        <w:rPr>
          <w:b/>
          <w:i/>
          <w:sz w:val="24"/>
          <w:szCs w:val="24"/>
        </w:rPr>
      </w:pPr>
      <w:r w:rsidRPr="000D0015">
        <w:rPr>
          <w:b/>
          <w:i/>
          <w:sz w:val="24"/>
          <w:szCs w:val="24"/>
        </w:rPr>
        <w:t>Discussion</w:t>
      </w:r>
      <w:r w:rsidR="008979CB" w:rsidRPr="000D0015">
        <w:rPr>
          <w:b/>
          <w:i/>
          <w:sz w:val="24"/>
          <w:szCs w:val="24"/>
        </w:rPr>
        <w:t>:</w:t>
      </w:r>
    </w:p>
    <w:p w14:paraId="7CD63070" w14:textId="77777777" w:rsidR="008A07DE" w:rsidRPr="000D0015" w:rsidRDefault="008A07DE" w:rsidP="00A77DCA">
      <w:pPr>
        <w:pStyle w:val="T"/>
        <w:rPr>
          <w:sz w:val="24"/>
          <w:szCs w:val="24"/>
        </w:rPr>
      </w:pPr>
      <w:r w:rsidRPr="000D0015">
        <w:rPr>
          <w:sz w:val="24"/>
          <w:szCs w:val="24"/>
        </w:rPr>
        <w:lastRenderedPageBreak/>
        <w:t>Table 9-262aa Subfields of the HE PHY Capabilities Information field</w:t>
      </w:r>
    </w:p>
    <w:p w14:paraId="3337D68D" w14:textId="62BBF05D" w:rsidR="008A07DE" w:rsidRPr="000D0015" w:rsidRDefault="008A07DE" w:rsidP="00A77DCA">
      <w:pPr>
        <w:pStyle w:val="T"/>
        <w:rPr>
          <w:b/>
          <w:i/>
          <w:sz w:val="24"/>
          <w:szCs w:val="24"/>
        </w:rPr>
      </w:pPr>
      <w:r w:rsidRPr="000D0015">
        <w:rPr>
          <w:b/>
          <w:i/>
          <w:noProof/>
          <w:sz w:val="24"/>
          <w:szCs w:val="24"/>
        </w:rPr>
        <w:drawing>
          <wp:inline distT="0" distB="0" distL="0" distR="0" wp14:anchorId="745CB87C" wp14:editId="54B275A9">
            <wp:extent cx="5943600" cy="1278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8910"/>
                    </a:xfrm>
                    <a:prstGeom prst="rect">
                      <a:avLst/>
                    </a:prstGeom>
                    <a:noFill/>
                    <a:ln>
                      <a:noFill/>
                    </a:ln>
                  </pic:spPr>
                </pic:pic>
              </a:graphicData>
            </a:graphic>
          </wp:inline>
        </w:drawing>
      </w:r>
    </w:p>
    <w:p w14:paraId="0DA02DEE" w14:textId="3DAF6CDA" w:rsidR="008979CB" w:rsidRPr="000D0015" w:rsidRDefault="008A07DE" w:rsidP="00A77DCA">
      <w:pPr>
        <w:pStyle w:val="T"/>
        <w:rPr>
          <w:sz w:val="24"/>
          <w:szCs w:val="24"/>
        </w:rPr>
      </w:pPr>
      <w:r w:rsidRPr="000D0015">
        <w:rPr>
          <w:sz w:val="24"/>
          <w:szCs w:val="24"/>
        </w:rPr>
        <w:t>LDPC coding support (transmit and receive) is mandatory for a STA that supports more than 4 spatial streams</w:t>
      </w:r>
    </w:p>
    <w:p w14:paraId="0DEFBCB1" w14:textId="57178196" w:rsidR="008A07DE" w:rsidRPr="000D0015" w:rsidRDefault="008A07DE" w:rsidP="00A77DCA">
      <w:pPr>
        <w:pStyle w:val="T"/>
        <w:rPr>
          <w:sz w:val="24"/>
          <w:szCs w:val="24"/>
        </w:rPr>
      </w:pPr>
      <w:r w:rsidRPr="000D0015">
        <w:rPr>
          <w:sz w:val="24"/>
          <w:szCs w:val="24"/>
        </w:rPr>
        <w:t>LDPC coding support (transmit and receive) is mandatory for a STA that supports HE PPDU BW &gt; 20 MHz</w:t>
      </w:r>
    </w:p>
    <w:p w14:paraId="3BD34B2F" w14:textId="76900277" w:rsidR="008A07DE" w:rsidRPr="000D0015" w:rsidRDefault="008A07DE" w:rsidP="00A77DCA">
      <w:pPr>
        <w:pStyle w:val="T"/>
        <w:rPr>
          <w:sz w:val="24"/>
          <w:szCs w:val="24"/>
        </w:rPr>
      </w:pPr>
      <w:r w:rsidRPr="000D0015">
        <w:rPr>
          <w:sz w:val="24"/>
          <w:szCs w:val="24"/>
        </w:rPr>
        <w:t>LDPC coding support (transmit and receive) is mandatory for a STA that supports MCS 10 and MCS 11</w:t>
      </w:r>
    </w:p>
    <w:p w14:paraId="5E22A5E9" w14:textId="77777777" w:rsidR="00716E09" w:rsidRPr="000D0015" w:rsidRDefault="00716E09" w:rsidP="00A77DCA">
      <w:pPr>
        <w:jc w:val="both"/>
        <w:rPr>
          <w:b/>
          <w:i/>
          <w:sz w:val="24"/>
          <w:szCs w:val="24"/>
        </w:rPr>
      </w:pP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E035F8">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716E09" w:rsidRPr="000D0015" w14:paraId="491F61A8" w14:textId="77777777" w:rsidTr="00E035F8">
        <w:trPr>
          <w:trHeight w:val="212"/>
        </w:trPr>
        <w:tc>
          <w:tcPr>
            <w:tcW w:w="810" w:type="dxa"/>
            <w:shd w:val="clear" w:color="auto" w:fill="auto"/>
            <w:noWrap/>
            <w:vAlign w:val="center"/>
          </w:tcPr>
          <w:p w14:paraId="02D07723" w14:textId="2BFB263A"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15889</w:t>
            </w:r>
          </w:p>
        </w:tc>
        <w:tc>
          <w:tcPr>
            <w:tcW w:w="630" w:type="dxa"/>
            <w:shd w:val="clear" w:color="auto" w:fill="auto"/>
            <w:noWrap/>
            <w:vAlign w:val="center"/>
          </w:tcPr>
          <w:p w14:paraId="12773EA7" w14:textId="5C4815DC"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162.59</w:t>
            </w:r>
          </w:p>
        </w:tc>
        <w:tc>
          <w:tcPr>
            <w:tcW w:w="2516" w:type="dxa"/>
            <w:shd w:val="clear" w:color="auto" w:fill="auto"/>
            <w:noWrap/>
          </w:tcPr>
          <w:p w14:paraId="03AB4459" w14:textId="6F2A7EC5" w:rsidR="00716E09" w:rsidRPr="000D0015" w:rsidRDefault="00716E09" w:rsidP="00A77DCA">
            <w:pPr>
              <w:jc w:val="both"/>
              <w:rPr>
                <w:rFonts w:eastAsia="Times New Roman"/>
                <w:bCs/>
                <w:color w:val="000000"/>
                <w:sz w:val="24"/>
                <w:szCs w:val="24"/>
                <w:lang w:val="en-US"/>
              </w:rPr>
            </w:pPr>
            <w:r w:rsidRPr="000D0015">
              <w:rPr>
                <w:sz w:val="24"/>
                <w:szCs w:val="24"/>
              </w:rPr>
              <w:t>The relationship with HE MCS NSS Support is missing</w:t>
            </w:r>
          </w:p>
        </w:tc>
        <w:tc>
          <w:tcPr>
            <w:tcW w:w="2835" w:type="dxa"/>
            <w:shd w:val="clear" w:color="auto" w:fill="auto"/>
            <w:noWrap/>
          </w:tcPr>
          <w:p w14:paraId="5C69ACDF" w14:textId="4C4E3EBB" w:rsidR="00716E09" w:rsidRPr="000D0015" w:rsidRDefault="00716E09" w:rsidP="00A77DCA">
            <w:pPr>
              <w:jc w:val="both"/>
              <w:rPr>
                <w:rFonts w:eastAsia="Times New Roman"/>
                <w:bCs/>
                <w:color w:val="000000"/>
                <w:sz w:val="24"/>
                <w:szCs w:val="24"/>
                <w:lang w:val="en-US"/>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48DBED83" w14:textId="2E592B8E" w:rsidR="00716E09" w:rsidRPr="000D0015" w:rsidRDefault="001A488A"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40F508B9" w14:textId="77777777" w:rsidR="001A488A" w:rsidRPr="000D0015" w:rsidRDefault="00C741C2" w:rsidP="00A77DCA">
            <w:pPr>
              <w:jc w:val="both"/>
              <w:rPr>
                <w:sz w:val="24"/>
                <w:szCs w:val="24"/>
              </w:rPr>
            </w:pPr>
            <w:r w:rsidRPr="000D0015">
              <w:rPr>
                <w:sz w:val="24"/>
                <w:szCs w:val="24"/>
              </w:rPr>
              <w:t>In 11ax D2.0, 1024-QAM was allowed for use on RU sizes &gt; 242-tone RU. This restriction was relaxed in D3.0 by addition of the following capabilities -- Tx 1024-QAM&lt;242-tone RU Support; Rx 1024-QAM&lt;242-tone RU Support.</w:t>
            </w:r>
          </w:p>
          <w:p w14:paraId="5C31DCD4" w14:textId="77777777" w:rsidR="00C741C2" w:rsidRPr="000D0015" w:rsidRDefault="00C741C2" w:rsidP="00A77DCA">
            <w:pPr>
              <w:jc w:val="both"/>
              <w:rPr>
                <w:rFonts w:eastAsia="Times New Roman"/>
                <w:bCs/>
                <w:color w:val="000000"/>
                <w:sz w:val="24"/>
                <w:szCs w:val="24"/>
                <w:lang w:val="en-US"/>
              </w:rPr>
            </w:pPr>
          </w:p>
          <w:p w14:paraId="71380B66" w14:textId="06B10183" w:rsidR="00324A46" w:rsidRDefault="00F104E9" w:rsidP="00A77DCA">
            <w:pPr>
              <w:jc w:val="both"/>
              <w:rPr>
                <w:rFonts w:eastAsia="Times New Roman"/>
                <w:bCs/>
                <w:color w:val="000000"/>
                <w:sz w:val="24"/>
                <w:szCs w:val="24"/>
                <w:lang w:val="en-US"/>
              </w:rPr>
            </w:pPr>
            <w:r>
              <w:rPr>
                <w:rFonts w:eastAsia="Times New Roman"/>
                <w:bCs/>
                <w:color w:val="000000"/>
                <w:sz w:val="24"/>
                <w:szCs w:val="24"/>
                <w:lang w:val="en-US"/>
              </w:rPr>
              <w:t>MCS and NSS map definition tied to BWs (&lt;=80 MHz, &gt;80MHz) and not RU sizes. Hence no change is required.</w:t>
            </w:r>
          </w:p>
          <w:p w14:paraId="601258C6" w14:textId="77777777" w:rsidR="00324A46" w:rsidRDefault="00324A46" w:rsidP="00A77DCA">
            <w:pPr>
              <w:jc w:val="both"/>
              <w:rPr>
                <w:rFonts w:eastAsia="Times New Roman"/>
                <w:bCs/>
                <w:color w:val="000000"/>
                <w:sz w:val="24"/>
                <w:szCs w:val="24"/>
                <w:lang w:val="en-US"/>
              </w:rPr>
            </w:pPr>
          </w:p>
          <w:p w14:paraId="049AFE6D" w14:textId="6F0043E4" w:rsidR="00C741C2" w:rsidRPr="000D0015" w:rsidRDefault="00C741C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Furthermore, </w:t>
            </w:r>
            <w:proofErr w:type="spellStart"/>
            <w:proofErr w:type="gramStart"/>
            <w:r w:rsidRPr="000D0015">
              <w:rPr>
                <w:rFonts w:eastAsia="Times New Roman"/>
                <w:bCs/>
                <w:color w:val="000000"/>
                <w:sz w:val="24"/>
                <w:szCs w:val="24"/>
                <w:lang w:val="en-US"/>
              </w:rPr>
              <w:t>Pg:L</w:t>
            </w:r>
            <w:proofErr w:type="spellEnd"/>
            <w:r w:rsidRPr="000D0015">
              <w:rPr>
                <w:rFonts w:eastAsia="Times New Roman"/>
                <w:bCs/>
                <w:color w:val="000000"/>
                <w:sz w:val="24"/>
                <w:szCs w:val="24"/>
                <w:lang w:val="en-US"/>
              </w:rPr>
              <w:t>::</w:t>
            </w:r>
            <w:proofErr w:type="gramEnd"/>
            <w:r w:rsidRPr="000D0015">
              <w:rPr>
                <w:rFonts w:eastAsia="Times New Roman"/>
                <w:bCs/>
                <w:color w:val="000000"/>
                <w:sz w:val="24"/>
                <w:szCs w:val="24"/>
                <w:lang w:val="en-US"/>
              </w:rPr>
              <w:t>366:34 has description of the capabilities.</w:t>
            </w:r>
          </w:p>
        </w:tc>
      </w:tr>
      <w:tr w:rsidR="00AF0878" w:rsidRPr="000D0015" w14:paraId="608DB631" w14:textId="77777777" w:rsidTr="00E035F8">
        <w:trPr>
          <w:trHeight w:val="212"/>
        </w:trPr>
        <w:tc>
          <w:tcPr>
            <w:tcW w:w="810" w:type="dxa"/>
            <w:shd w:val="clear" w:color="auto" w:fill="auto"/>
            <w:noWrap/>
            <w:vAlign w:val="center"/>
          </w:tcPr>
          <w:p w14:paraId="296F7DDB" w14:textId="74B17271"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15890</w:t>
            </w:r>
          </w:p>
        </w:tc>
        <w:tc>
          <w:tcPr>
            <w:tcW w:w="630" w:type="dxa"/>
            <w:shd w:val="clear" w:color="auto" w:fill="auto"/>
            <w:noWrap/>
            <w:vAlign w:val="center"/>
          </w:tcPr>
          <w:p w14:paraId="353C0843" w14:textId="37EDC79F"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163.6</w:t>
            </w:r>
          </w:p>
        </w:tc>
        <w:tc>
          <w:tcPr>
            <w:tcW w:w="2516" w:type="dxa"/>
            <w:shd w:val="clear" w:color="auto" w:fill="auto"/>
            <w:noWrap/>
          </w:tcPr>
          <w:p w14:paraId="5B15B3AD" w14:textId="4350EC66" w:rsidR="00AF0878" w:rsidRPr="000D0015" w:rsidRDefault="00AF0878" w:rsidP="00A77DCA">
            <w:pPr>
              <w:jc w:val="both"/>
              <w:rPr>
                <w:sz w:val="24"/>
                <w:szCs w:val="24"/>
              </w:rPr>
            </w:pPr>
            <w:r w:rsidRPr="000D0015">
              <w:rPr>
                <w:sz w:val="24"/>
                <w:szCs w:val="24"/>
              </w:rPr>
              <w:t>The relationship with HE MCS NSS Support is missing</w:t>
            </w:r>
          </w:p>
        </w:tc>
        <w:tc>
          <w:tcPr>
            <w:tcW w:w="2835" w:type="dxa"/>
            <w:shd w:val="clear" w:color="auto" w:fill="auto"/>
            <w:noWrap/>
          </w:tcPr>
          <w:p w14:paraId="6A9ADCAC" w14:textId="1289E065" w:rsidR="00AF0878" w:rsidRPr="000D0015" w:rsidRDefault="00AF0878"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70BE09E2" w14:textId="769A33C6"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521090BE" w14:textId="1F3F5743"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 of CID15889 applies.</w:t>
            </w:r>
          </w:p>
        </w:tc>
      </w:tr>
      <w:tr w:rsidR="00F55CC0" w:rsidRPr="000D0015" w14:paraId="6A728938" w14:textId="77777777" w:rsidTr="00E035F8">
        <w:trPr>
          <w:trHeight w:val="212"/>
        </w:trPr>
        <w:tc>
          <w:tcPr>
            <w:tcW w:w="810" w:type="dxa"/>
            <w:shd w:val="clear" w:color="auto" w:fill="auto"/>
            <w:noWrap/>
            <w:vAlign w:val="center"/>
          </w:tcPr>
          <w:p w14:paraId="13F2F783" w14:textId="43B3EAD0" w:rsidR="00F55CC0" w:rsidRPr="000D0015" w:rsidRDefault="00F55CC0" w:rsidP="00A77DCA">
            <w:pPr>
              <w:jc w:val="both"/>
              <w:rPr>
                <w:rFonts w:eastAsia="Times New Roman"/>
                <w:bCs/>
                <w:color w:val="000000"/>
                <w:sz w:val="24"/>
                <w:szCs w:val="24"/>
                <w:lang w:val="en-US"/>
              </w:rPr>
            </w:pPr>
            <w:r w:rsidRPr="000D0015">
              <w:rPr>
                <w:rFonts w:eastAsia="Times New Roman"/>
                <w:bCs/>
                <w:color w:val="000000"/>
                <w:sz w:val="24"/>
                <w:szCs w:val="24"/>
                <w:lang w:val="en-US"/>
              </w:rPr>
              <w:t>15958</w:t>
            </w:r>
          </w:p>
        </w:tc>
        <w:tc>
          <w:tcPr>
            <w:tcW w:w="630" w:type="dxa"/>
            <w:shd w:val="clear" w:color="auto" w:fill="auto"/>
            <w:noWrap/>
            <w:vAlign w:val="center"/>
          </w:tcPr>
          <w:p w14:paraId="6B0E136F" w14:textId="54EB1CC0" w:rsidR="00F55CC0" w:rsidRPr="000D0015" w:rsidRDefault="00F55CC0" w:rsidP="00A77DCA">
            <w:pPr>
              <w:jc w:val="both"/>
              <w:rPr>
                <w:rFonts w:eastAsia="Times New Roman"/>
                <w:bCs/>
                <w:color w:val="000000"/>
                <w:sz w:val="24"/>
                <w:szCs w:val="24"/>
                <w:lang w:val="en-US"/>
              </w:rPr>
            </w:pPr>
            <w:r w:rsidRPr="000D0015">
              <w:rPr>
                <w:rFonts w:eastAsia="Times New Roman"/>
                <w:bCs/>
                <w:color w:val="000000"/>
                <w:sz w:val="24"/>
                <w:szCs w:val="24"/>
                <w:lang w:val="en-US"/>
              </w:rPr>
              <w:t>164.44</w:t>
            </w:r>
          </w:p>
        </w:tc>
        <w:tc>
          <w:tcPr>
            <w:tcW w:w="2516" w:type="dxa"/>
            <w:shd w:val="clear" w:color="auto" w:fill="auto"/>
            <w:noWrap/>
          </w:tcPr>
          <w:p w14:paraId="160C8808" w14:textId="33CDB63E" w:rsidR="00F55CC0" w:rsidRPr="000D0015" w:rsidRDefault="00F55CC0" w:rsidP="00A77DCA">
            <w:pPr>
              <w:jc w:val="both"/>
              <w:rPr>
                <w:sz w:val="24"/>
                <w:szCs w:val="24"/>
              </w:rPr>
            </w:pPr>
            <w:r w:rsidRPr="000D0015">
              <w:rPr>
                <w:sz w:val="24"/>
                <w:szCs w:val="24"/>
              </w:rPr>
              <w:t>"Rx 1024-QAM Support &lt; 242-tone RU</w:t>
            </w:r>
            <w:r w:rsidRPr="000D0015">
              <w:rPr>
                <w:sz w:val="24"/>
                <w:szCs w:val="24"/>
              </w:rPr>
              <w:br/>
              <w:t xml:space="preserve">Indicates support </w:t>
            </w:r>
            <w:proofErr w:type="spellStart"/>
            <w:r w:rsidRPr="000D0015">
              <w:rPr>
                <w:sz w:val="24"/>
                <w:szCs w:val="24"/>
              </w:rPr>
              <w:t>fro</w:t>
            </w:r>
            <w:proofErr w:type="spellEnd"/>
            <w:r w:rsidRPr="000D0015">
              <w:rPr>
                <w:sz w:val="24"/>
                <w:szCs w:val="24"/>
              </w:rPr>
              <w:t xml:space="preserve"> [sic] receiving 1024-QAM on a 26-, 52-, and 106-tone RU.</w:t>
            </w:r>
            <w:r w:rsidRPr="000D0015">
              <w:rPr>
                <w:sz w:val="24"/>
                <w:szCs w:val="24"/>
              </w:rPr>
              <w:br/>
              <w:t>[...]</w:t>
            </w:r>
            <w:r w:rsidRPr="000D0015">
              <w:rPr>
                <w:sz w:val="24"/>
                <w:szCs w:val="24"/>
              </w:rPr>
              <w:br/>
            </w:r>
            <w:r w:rsidRPr="000D0015">
              <w:rPr>
                <w:sz w:val="24"/>
                <w:szCs w:val="24"/>
              </w:rPr>
              <w:lastRenderedPageBreak/>
              <w:t>An HE STA may transmit an HE PPDU with 1024-QAM on a 26-, 52-, and 106-tone RU to a recipient STA if it has received from the recipient STA an HE Capabilities element with the Rx 1024-QAM Support &lt; 242-tone RU subfield in the HE PHY Capabilities Information field equal to 1; otherwise the HE STA shall not transmit an HE PPDU with 1024-QAM on a 26-, 52-, and 106-tone RU."</w:t>
            </w:r>
            <w:r w:rsidRPr="000D0015">
              <w:rPr>
                <w:sz w:val="24"/>
                <w:szCs w:val="24"/>
              </w:rPr>
              <w:br/>
              <w:t>Does this mean that if the AP sets this to 0, the STA should refuse to transmit 1024-QAM on a 26/52/106-tone RU even if commanded to do so by the AP in the Trigger frame?</w:t>
            </w:r>
          </w:p>
        </w:tc>
        <w:tc>
          <w:tcPr>
            <w:tcW w:w="2835" w:type="dxa"/>
            <w:shd w:val="clear" w:color="auto" w:fill="auto"/>
            <w:noWrap/>
          </w:tcPr>
          <w:p w14:paraId="79CB5460" w14:textId="75D53CE4" w:rsidR="00F55CC0" w:rsidRPr="000D0015" w:rsidRDefault="00F55CC0" w:rsidP="00A77DCA">
            <w:pPr>
              <w:jc w:val="both"/>
              <w:rPr>
                <w:sz w:val="24"/>
                <w:szCs w:val="24"/>
              </w:rPr>
            </w:pPr>
            <w:r w:rsidRPr="000D0015">
              <w:rPr>
                <w:sz w:val="24"/>
                <w:szCs w:val="24"/>
              </w:rPr>
              <w:lastRenderedPageBreak/>
              <w:t xml:space="preserve">Add a requirement that an AP that sets Rx 1024-QAM Support &lt; 242-tone RU to 0 shall not request an RU with &lt; 242 </w:t>
            </w:r>
            <w:proofErr w:type="spellStart"/>
            <w:r w:rsidRPr="000D0015">
              <w:rPr>
                <w:sz w:val="24"/>
                <w:szCs w:val="24"/>
              </w:rPr>
              <w:t>tones</w:t>
            </w:r>
            <w:proofErr w:type="spellEnd"/>
            <w:r w:rsidRPr="000D0015">
              <w:rPr>
                <w:sz w:val="24"/>
                <w:szCs w:val="24"/>
              </w:rPr>
              <w:t xml:space="preserve"> and 1024-QAM</w:t>
            </w:r>
          </w:p>
        </w:tc>
        <w:tc>
          <w:tcPr>
            <w:tcW w:w="3379" w:type="dxa"/>
            <w:shd w:val="clear" w:color="auto" w:fill="auto"/>
            <w:vAlign w:val="center"/>
          </w:tcPr>
          <w:p w14:paraId="10D0649A" w14:textId="73B66643" w:rsidR="00F55CC0"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5B3A8744" w14:textId="77777777" w:rsidR="00D17313"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 comment is already resolved by the following text </w:t>
            </w:r>
            <w:proofErr w:type="gramStart"/>
            <w:r w:rsidRPr="000D0015">
              <w:rPr>
                <w:rFonts w:eastAsia="Times New Roman"/>
                <w:bCs/>
                <w:color w:val="000000"/>
                <w:sz w:val="24"/>
                <w:szCs w:val="24"/>
                <w:lang w:val="en-US"/>
              </w:rPr>
              <w:t>P:L::</w:t>
            </w:r>
            <w:proofErr w:type="gramEnd"/>
            <w:r w:rsidRPr="000D0015">
              <w:rPr>
                <w:rFonts w:eastAsia="Times New Roman"/>
                <w:bCs/>
                <w:color w:val="000000"/>
                <w:sz w:val="24"/>
                <w:szCs w:val="24"/>
                <w:lang w:val="en-US"/>
              </w:rPr>
              <w:t>366:40</w:t>
            </w:r>
          </w:p>
          <w:p w14:paraId="0870CCEE" w14:textId="57CC0F32" w:rsidR="00D17313"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w:t>
            </w:r>
            <w:r w:rsidRPr="000D0015">
              <w:rPr>
                <w:sz w:val="24"/>
                <w:szCs w:val="24"/>
              </w:rPr>
              <w:t xml:space="preserve">An HE AP shall not set UL MCS subfield of the User Info field in a Trigger frame to 10 or 11 for a 26-, 52- , or 106-tone RU </w:t>
            </w:r>
            <w:r w:rsidRPr="000D0015">
              <w:rPr>
                <w:sz w:val="24"/>
                <w:szCs w:val="24"/>
              </w:rPr>
              <w:lastRenderedPageBreak/>
              <w:t>allocation unless the User Info field is addressed to a non-AP HE STA from which the HE AP has received an HE Capabilities element with the Tx 1024-QAM Support &lt; 242-tone RU subfield in the HE PHY Capabilities Information field equal to 1.”</w:t>
            </w:r>
          </w:p>
        </w:tc>
      </w:tr>
      <w:tr w:rsidR="000717BE" w:rsidRPr="000D0015" w14:paraId="5AFED2B2" w14:textId="77777777" w:rsidTr="00E035F8">
        <w:trPr>
          <w:trHeight w:val="212"/>
        </w:trPr>
        <w:tc>
          <w:tcPr>
            <w:tcW w:w="810" w:type="dxa"/>
            <w:shd w:val="clear" w:color="auto" w:fill="auto"/>
            <w:noWrap/>
            <w:vAlign w:val="center"/>
          </w:tcPr>
          <w:p w14:paraId="0581534B" w14:textId="06E8BCC4" w:rsidR="000717BE" w:rsidRPr="000D0015" w:rsidRDefault="000717BE" w:rsidP="00A77DCA">
            <w:pPr>
              <w:jc w:val="both"/>
              <w:rPr>
                <w:rFonts w:eastAsia="Times New Roman"/>
                <w:bCs/>
                <w:color w:val="000000"/>
                <w:sz w:val="24"/>
                <w:szCs w:val="24"/>
                <w:lang w:val="en-US"/>
              </w:rPr>
            </w:pPr>
          </w:p>
        </w:tc>
        <w:tc>
          <w:tcPr>
            <w:tcW w:w="630" w:type="dxa"/>
            <w:shd w:val="clear" w:color="auto" w:fill="auto"/>
            <w:noWrap/>
            <w:vAlign w:val="center"/>
          </w:tcPr>
          <w:p w14:paraId="4D6519BF" w14:textId="40F15F7B" w:rsidR="000717BE" w:rsidRPr="000D0015" w:rsidRDefault="000717BE" w:rsidP="00A77DCA">
            <w:pPr>
              <w:jc w:val="both"/>
              <w:rPr>
                <w:rFonts w:eastAsia="Times New Roman"/>
                <w:bCs/>
                <w:color w:val="000000"/>
                <w:sz w:val="24"/>
                <w:szCs w:val="24"/>
                <w:lang w:val="en-US"/>
              </w:rPr>
            </w:pPr>
          </w:p>
        </w:tc>
        <w:tc>
          <w:tcPr>
            <w:tcW w:w="2516" w:type="dxa"/>
            <w:shd w:val="clear" w:color="auto" w:fill="auto"/>
            <w:noWrap/>
          </w:tcPr>
          <w:p w14:paraId="3A998263" w14:textId="15CBA7CF" w:rsidR="000717BE" w:rsidRPr="000D0015" w:rsidRDefault="000717BE" w:rsidP="00A77DCA">
            <w:pPr>
              <w:jc w:val="both"/>
              <w:rPr>
                <w:sz w:val="24"/>
                <w:szCs w:val="24"/>
              </w:rPr>
            </w:pPr>
          </w:p>
        </w:tc>
        <w:tc>
          <w:tcPr>
            <w:tcW w:w="2835" w:type="dxa"/>
            <w:shd w:val="clear" w:color="auto" w:fill="auto"/>
            <w:noWrap/>
          </w:tcPr>
          <w:p w14:paraId="2E2BED2D" w14:textId="700548ED" w:rsidR="000717BE" w:rsidRPr="000D0015" w:rsidRDefault="000717BE" w:rsidP="00A77DCA">
            <w:pPr>
              <w:jc w:val="both"/>
              <w:rPr>
                <w:sz w:val="24"/>
                <w:szCs w:val="24"/>
              </w:rPr>
            </w:pPr>
          </w:p>
        </w:tc>
        <w:tc>
          <w:tcPr>
            <w:tcW w:w="3379" w:type="dxa"/>
            <w:shd w:val="clear" w:color="auto" w:fill="auto"/>
            <w:vAlign w:val="center"/>
          </w:tcPr>
          <w:p w14:paraId="6636AFB0" w14:textId="4CCEF9C5" w:rsidR="000717BE" w:rsidRPr="000D0015" w:rsidRDefault="000717BE" w:rsidP="00A77DCA">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B95D1D9" w14:textId="6184FF8A" w:rsidR="00A341F8" w:rsidRPr="000D0015" w:rsidRDefault="00792BA8" w:rsidP="00A77DCA">
      <w:pPr>
        <w:jc w:val="both"/>
        <w:rPr>
          <w:b/>
          <w:i/>
          <w:sz w:val="24"/>
          <w:szCs w:val="24"/>
        </w:rPr>
      </w:pPr>
      <w:r w:rsidRPr="000D0015">
        <w:rPr>
          <w:b/>
          <w:i/>
          <w:sz w:val="24"/>
          <w:szCs w:val="24"/>
        </w:rPr>
        <w:t>Discussion</w:t>
      </w:r>
      <w:r w:rsidR="00837D76">
        <w:rPr>
          <w:b/>
          <w:i/>
          <w:sz w:val="24"/>
          <w:szCs w:val="24"/>
        </w:rPr>
        <w:t xml:space="preserve"> on CID15899</w:t>
      </w:r>
    </w:p>
    <w:p w14:paraId="1B4D81BE" w14:textId="3185EA8B" w:rsidR="00792BA8" w:rsidRPr="000D0015" w:rsidRDefault="00792BA8" w:rsidP="00A77DCA">
      <w:pPr>
        <w:jc w:val="both"/>
        <w:rPr>
          <w:b/>
          <w:i/>
          <w:sz w:val="24"/>
          <w:szCs w:val="24"/>
        </w:rPr>
      </w:pPr>
      <w:r w:rsidRPr="000D0015">
        <w:rPr>
          <w:b/>
          <w:i/>
          <w:sz w:val="24"/>
          <w:szCs w:val="24"/>
        </w:rPr>
        <w:t xml:space="preserve">In 11ax D2.0, 1024-QAM was allowed for use on RU sizes &gt; 242-tone RU. This restriction was relaxed in D3.0 by addition of the following capabilities. </w:t>
      </w:r>
    </w:p>
    <w:p w14:paraId="2B7DCAF3" w14:textId="6E4CF420" w:rsidR="00792BA8" w:rsidRPr="000D0015" w:rsidRDefault="00792BA8" w:rsidP="00A77DCA">
      <w:pPr>
        <w:jc w:val="both"/>
        <w:rPr>
          <w:b/>
          <w:i/>
          <w:sz w:val="24"/>
          <w:szCs w:val="24"/>
        </w:rPr>
      </w:pPr>
      <w:r w:rsidRPr="000D0015">
        <w:rPr>
          <w:b/>
          <w:i/>
          <w:noProof/>
          <w:sz w:val="24"/>
          <w:szCs w:val="24"/>
        </w:rPr>
        <w:drawing>
          <wp:inline distT="0" distB="0" distL="0" distR="0" wp14:anchorId="55A5CCAC" wp14:editId="65EF601A">
            <wp:extent cx="5943600" cy="7254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5459"/>
                    </a:xfrm>
                    <a:prstGeom prst="rect">
                      <a:avLst/>
                    </a:prstGeom>
                    <a:noFill/>
                    <a:ln>
                      <a:noFill/>
                    </a:ln>
                  </pic:spPr>
                </pic:pic>
              </a:graphicData>
            </a:graphic>
          </wp:inline>
        </w:drawing>
      </w:r>
      <w:r w:rsidRPr="000D0015">
        <w:rPr>
          <w:b/>
          <w:i/>
          <w:noProof/>
          <w:sz w:val="24"/>
          <w:szCs w:val="24"/>
        </w:rPr>
        <w:drawing>
          <wp:inline distT="0" distB="0" distL="0" distR="0" wp14:anchorId="526A6AA9" wp14:editId="56F46117">
            <wp:extent cx="5943600" cy="5955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5501"/>
                    </a:xfrm>
                    <a:prstGeom prst="rect">
                      <a:avLst/>
                    </a:prstGeom>
                    <a:noFill/>
                    <a:ln>
                      <a:noFill/>
                    </a:ln>
                  </pic:spPr>
                </pic:pic>
              </a:graphicData>
            </a:graphic>
          </wp:inline>
        </w:drawing>
      </w:r>
    </w:p>
    <w:p w14:paraId="28C6F4D8" w14:textId="79839D3A" w:rsidR="008979CB" w:rsidRPr="000D0015" w:rsidRDefault="008979CB" w:rsidP="00A77DCA">
      <w:pPr>
        <w:jc w:val="both"/>
        <w:rPr>
          <w:b/>
          <w:i/>
          <w:sz w:val="24"/>
          <w:szCs w:val="24"/>
        </w:rPr>
      </w:pPr>
    </w:p>
    <w:p w14:paraId="275BF21B" w14:textId="0DA9FD2D" w:rsidR="00741BC1" w:rsidRPr="000D0015" w:rsidRDefault="00741BC1" w:rsidP="00A77DCA">
      <w:pPr>
        <w:jc w:val="both"/>
        <w:rPr>
          <w:b/>
          <w:i/>
          <w:sz w:val="24"/>
          <w:szCs w:val="24"/>
        </w:rPr>
      </w:pPr>
      <w:r w:rsidRPr="000D0015">
        <w:rPr>
          <w:b/>
          <w:i/>
          <w:noProof/>
          <w:sz w:val="24"/>
          <w:szCs w:val="24"/>
        </w:rPr>
        <w:drawing>
          <wp:inline distT="0" distB="0" distL="0" distR="0" wp14:anchorId="38F386B5" wp14:editId="567CC017">
            <wp:extent cx="5943600" cy="1501130"/>
            <wp:effectExtent l="19050" t="19050" r="19050" b="234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01130"/>
                    </a:xfrm>
                    <a:prstGeom prst="rect">
                      <a:avLst/>
                    </a:prstGeom>
                    <a:noFill/>
                    <a:ln>
                      <a:solidFill>
                        <a:schemeClr val="accent1"/>
                      </a:solidFill>
                    </a:ln>
                  </pic:spPr>
                </pic:pic>
              </a:graphicData>
            </a:graphic>
          </wp:inline>
        </w:drawing>
      </w:r>
    </w:p>
    <w:p w14:paraId="4D626ED4" w14:textId="77777777" w:rsidR="00741BC1" w:rsidRPr="000D0015" w:rsidRDefault="00741BC1" w:rsidP="00A77DCA">
      <w:pPr>
        <w:jc w:val="both"/>
        <w:rPr>
          <w:b/>
          <w:i/>
          <w:sz w:val="24"/>
          <w:szCs w:val="24"/>
        </w:rPr>
      </w:pPr>
    </w:p>
    <w:p w14:paraId="14ADEA43" w14:textId="77777777" w:rsidR="00741BC1" w:rsidRPr="000D0015" w:rsidRDefault="00741BC1"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237344">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11D02" w:rsidRPr="000D0015" w14:paraId="236263F7" w14:textId="77777777" w:rsidTr="0071183F">
        <w:trPr>
          <w:trHeight w:val="212"/>
        </w:trPr>
        <w:tc>
          <w:tcPr>
            <w:tcW w:w="810" w:type="dxa"/>
            <w:shd w:val="clear" w:color="auto" w:fill="auto"/>
            <w:noWrap/>
            <w:vAlign w:val="center"/>
          </w:tcPr>
          <w:p w14:paraId="7A5077B4" w14:textId="4B91E9E7" w:rsidR="00011D02" w:rsidRPr="000D0015" w:rsidRDefault="00011D02" w:rsidP="00A77DCA">
            <w:pPr>
              <w:jc w:val="both"/>
              <w:rPr>
                <w:sz w:val="24"/>
                <w:szCs w:val="24"/>
              </w:rPr>
            </w:pPr>
            <w:r w:rsidRPr="000D0015">
              <w:rPr>
                <w:rFonts w:eastAsia="Times New Roman"/>
                <w:bCs/>
                <w:color w:val="000000"/>
                <w:sz w:val="24"/>
                <w:szCs w:val="24"/>
                <w:lang w:val="en-US"/>
              </w:rPr>
              <w:t>15891</w:t>
            </w:r>
          </w:p>
        </w:tc>
        <w:tc>
          <w:tcPr>
            <w:tcW w:w="630" w:type="dxa"/>
            <w:shd w:val="clear" w:color="auto" w:fill="auto"/>
            <w:noWrap/>
            <w:vAlign w:val="center"/>
          </w:tcPr>
          <w:p w14:paraId="1E2F4501" w14:textId="6E44FD86" w:rsidR="00011D02" w:rsidRPr="000D0015" w:rsidRDefault="00011D02" w:rsidP="00A77DCA">
            <w:pPr>
              <w:jc w:val="both"/>
              <w:rPr>
                <w:sz w:val="24"/>
                <w:szCs w:val="24"/>
              </w:rPr>
            </w:pPr>
            <w:r w:rsidRPr="000D0015">
              <w:rPr>
                <w:rFonts w:eastAsia="Times New Roman"/>
                <w:bCs/>
                <w:color w:val="000000"/>
                <w:sz w:val="24"/>
                <w:szCs w:val="24"/>
                <w:lang w:val="en-US"/>
              </w:rPr>
              <w:t>162.40</w:t>
            </w:r>
          </w:p>
        </w:tc>
        <w:tc>
          <w:tcPr>
            <w:tcW w:w="2516" w:type="dxa"/>
            <w:shd w:val="clear" w:color="auto" w:fill="auto"/>
            <w:noWrap/>
          </w:tcPr>
          <w:p w14:paraId="1676FFD2" w14:textId="67BEEB73" w:rsidR="00011D02" w:rsidRPr="000D0015" w:rsidRDefault="00011D02" w:rsidP="00A77DCA">
            <w:pPr>
              <w:jc w:val="both"/>
              <w:rPr>
                <w:sz w:val="24"/>
                <w:szCs w:val="24"/>
              </w:rPr>
            </w:pPr>
            <w:r w:rsidRPr="000D0015">
              <w:rPr>
                <w:sz w:val="24"/>
                <w:szCs w:val="24"/>
              </w:rPr>
              <w:t>Remove the row since it duplicates with the row in P162L59</w:t>
            </w:r>
          </w:p>
        </w:tc>
        <w:tc>
          <w:tcPr>
            <w:tcW w:w="2835" w:type="dxa"/>
            <w:shd w:val="clear" w:color="auto" w:fill="auto"/>
            <w:noWrap/>
          </w:tcPr>
          <w:p w14:paraId="4B007C11" w14:textId="225B78AA" w:rsidR="00011D02" w:rsidRPr="000D0015" w:rsidRDefault="00011D02"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2A30DC17" w14:textId="77777777"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2F781907" w14:textId="6DBBCE43"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There exists duplication. </w:t>
            </w:r>
          </w:p>
          <w:p w14:paraId="58E4DC92" w14:textId="6FACD14D" w:rsidR="00F74332" w:rsidRPr="000D0015" w:rsidRDefault="00F74332" w:rsidP="00A77DCA">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15891 according to 11-18-</w:t>
            </w:r>
            <w:r w:rsidR="00C34A25">
              <w:rPr>
                <w:sz w:val="24"/>
                <w:szCs w:val="24"/>
              </w:rPr>
              <w:t>1459</w:t>
            </w:r>
            <w:r w:rsidRPr="000D0015">
              <w:rPr>
                <w:sz w:val="24"/>
                <w:szCs w:val="24"/>
              </w:rPr>
              <w:t>-00-00ax</w:t>
            </w:r>
          </w:p>
          <w:p w14:paraId="0FEA1CE0" w14:textId="401F4FA4" w:rsidR="00011D02" w:rsidRPr="000D0015" w:rsidRDefault="00011D02" w:rsidP="00A77DCA">
            <w:pPr>
              <w:jc w:val="both"/>
              <w:rPr>
                <w:sz w:val="24"/>
                <w:szCs w:val="24"/>
              </w:rPr>
            </w:pPr>
          </w:p>
        </w:tc>
      </w:tr>
      <w:tr w:rsidR="00011D02" w:rsidRPr="000D0015" w14:paraId="7246AC02" w14:textId="77777777" w:rsidTr="0071183F">
        <w:trPr>
          <w:trHeight w:val="212"/>
        </w:trPr>
        <w:tc>
          <w:tcPr>
            <w:tcW w:w="810" w:type="dxa"/>
            <w:shd w:val="clear" w:color="auto" w:fill="auto"/>
            <w:noWrap/>
            <w:vAlign w:val="center"/>
          </w:tcPr>
          <w:p w14:paraId="28E48F3C" w14:textId="2D64DDA3" w:rsidR="00011D02" w:rsidRPr="000D0015" w:rsidRDefault="00011D02" w:rsidP="00A77DCA">
            <w:pPr>
              <w:jc w:val="both"/>
              <w:rPr>
                <w:sz w:val="24"/>
                <w:szCs w:val="24"/>
              </w:rPr>
            </w:pPr>
            <w:r w:rsidRPr="000D0015">
              <w:rPr>
                <w:rFonts w:eastAsia="Times New Roman"/>
                <w:bCs/>
                <w:color w:val="000000"/>
                <w:sz w:val="24"/>
                <w:szCs w:val="24"/>
                <w:lang w:val="en-US"/>
              </w:rPr>
              <w:t>15892</w:t>
            </w:r>
          </w:p>
        </w:tc>
        <w:tc>
          <w:tcPr>
            <w:tcW w:w="630" w:type="dxa"/>
            <w:shd w:val="clear" w:color="auto" w:fill="auto"/>
            <w:noWrap/>
            <w:vAlign w:val="center"/>
          </w:tcPr>
          <w:p w14:paraId="6357C7A3" w14:textId="1197839E" w:rsidR="00011D02" w:rsidRPr="000D0015" w:rsidRDefault="00011D02" w:rsidP="00A77DCA">
            <w:pPr>
              <w:jc w:val="both"/>
              <w:rPr>
                <w:sz w:val="24"/>
                <w:szCs w:val="24"/>
              </w:rPr>
            </w:pPr>
            <w:r w:rsidRPr="000D0015">
              <w:rPr>
                <w:rFonts w:eastAsia="Times New Roman"/>
                <w:bCs/>
                <w:color w:val="000000"/>
                <w:sz w:val="24"/>
                <w:szCs w:val="24"/>
                <w:lang w:val="en-US"/>
              </w:rPr>
              <w:t>162.44</w:t>
            </w:r>
          </w:p>
        </w:tc>
        <w:tc>
          <w:tcPr>
            <w:tcW w:w="2516" w:type="dxa"/>
            <w:shd w:val="clear" w:color="auto" w:fill="auto"/>
            <w:noWrap/>
          </w:tcPr>
          <w:p w14:paraId="3992A60F" w14:textId="7CA11039" w:rsidR="00011D02" w:rsidRPr="000D0015" w:rsidRDefault="00011D02" w:rsidP="00A77DCA">
            <w:pPr>
              <w:jc w:val="both"/>
              <w:rPr>
                <w:sz w:val="24"/>
                <w:szCs w:val="24"/>
              </w:rPr>
            </w:pPr>
            <w:r w:rsidRPr="000D0015">
              <w:rPr>
                <w:sz w:val="24"/>
                <w:szCs w:val="24"/>
              </w:rPr>
              <w:t>Remove the row since it duplicates with the row in P163L6</w:t>
            </w:r>
          </w:p>
        </w:tc>
        <w:tc>
          <w:tcPr>
            <w:tcW w:w="2835" w:type="dxa"/>
            <w:shd w:val="clear" w:color="auto" w:fill="auto"/>
            <w:noWrap/>
          </w:tcPr>
          <w:p w14:paraId="49F9723A" w14:textId="49F85404" w:rsidR="00011D02" w:rsidRPr="000D0015" w:rsidRDefault="00011D02"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56BBFA4A" w14:textId="77777777"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1E5E84A4" w14:textId="77777777" w:rsidR="00F74332" w:rsidRPr="000D0015" w:rsidRDefault="00F7433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There exists duplication. </w:t>
            </w:r>
          </w:p>
          <w:p w14:paraId="2B134399" w14:textId="3DFC660C" w:rsidR="00F74332" w:rsidRPr="000D0015" w:rsidRDefault="00F74332" w:rsidP="00A77DCA">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15892 according to 11-18-</w:t>
            </w:r>
            <w:r w:rsidR="00C34A25">
              <w:rPr>
                <w:sz w:val="24"/>
                <w:szCs w:val="24"/>
              </w:rPr>
              <w:t>1459</w:t>
            </w:r>
            <w:r w:rsidRPr="000D0015">
              <w:rPr>
                <w:sz w:val="24"/>
                <w:szCs w:val="24"/>
              </w:rPr>
              <w:t>-00-00ax</w:t>
            </w:r>
          </w:p>
          <w:p w14:paraId="01A000AD" w14:textId="77777777" w:rsidR="00011D02" w:rsidRPr="000D0015" w:rsidRDefault="00011D02" w:rsidP="00A77DCA">
            <w:pPr>
              <w:jc w:val="both"/>
              <w:rPr>
                <w:sz w:val="24"/>
                <w:szCs w:val="24"/>
              </w:rPr>
            </w:pPr>
          </w:p>
        </w:tc>
      </w:tr>
      <w:tr w:rsidR="000F7B9A" w:rsidRPr="000D0015" w14:paraId="143CA38B" w14:textId="77777777" w:rsidTr="0071183F">
        <w:trPr>
          <w:trHeight w:val="212"/>
        </w:trPr>
        <w:tc>
          <w:tcPr>
            <w:tcW w:w="810" w:type="dxa"/>
            <w:shd w:val="clear" w:color="auto" w:fill="auto"/>
            <w:noWrap/>
            <w:vAlign w:val="center"/>
          </w:tcPr>
          <w:p w14:paraId="56D94037" w14:textId="1C4DF4D3"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16744</w:t>
            </w:r>
          </w:p>
        </w:tc>
        <w:tc>
          <w:tcPr>
            <w:tcW w:w="630" w:type="dxa"/>
            <w:shd w:val="clear" w:color="auto" w:fill="auto"/>
            <w:noWrap/>
            <w:vAlign w:val="center"/>
          </w:tcPr>
          <w:p w14:paraId="67815472" w14:textId="069E3792"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67918AC7" w14:textId="265B0E93" w:rsidR="000F7B9A" w:rsidRPr="000D0015" w:rsidRDefault="000F7B9A" w:rsidP="00A77DCA">
            <w:pPr>
              <w:jc w:val="both"/>
              <w:rPr>
                <w:sz w:val="24"/>
                <w:szCs w:val="24"/>
              </w:rPr>
            </w:pPr>
            <w:r w:rsidRPr="000D0015">
              <w:rPr>
                <w:sz w:val="24"/>
                <w:szCs w:val="24"/>
              </w:rPr>
              <w:t>Definition of "Tx 1024-QAM Support &lt; 242-tone RU" in Table 9-262ss is duplicated on line 59</w:t>
            </w:r>
          </w:p>
        </w:tc>
        <w:tc>
          <w:tcPr>
            <w:tcW w:w="2835" w:type="dxa"/>
            <w:shd w:val="clear" w:color="auto" w:fill="auto"/>
            <w:noWrap/>
          </w:tcPr>
          <w:p w14:paraId="5585EDAD" w14:textId="0E4AE4BD" w:rsidR="000F7B9A" w:rsidRPr="000D0015" w:rsidRDefault="000F7B9A" w:rsidP="00A77DCA">
            <w:pPr>
              <w:jc w:val="both"/>
              <w:rPr>
                <w:sz w:val="24"/>
                <w:szCs w:val="24"/>
              </w:rPr>
            </w:pPr>
            <w:r w:rsidRPr="000D0015">
              <w:rPr>
                <w:sz w:val="24"/>
                <w:szCs w:val="24"/>
              </w:rPr>
              <w:t>Remove duplication</w:t>
            </w:r>
          </w:p>
        </w:tc>
        <w:tc>
          <w:tcPr>
            <w:tcW w:w="3379" w:type="dxa"/>
            <w:shd w:val="clear" w:color="auto" w:fill="auto"/>
            <w:vAlign w:val="center"/>
          </w:tcPr>
          <w:p w14:paraId="748B1418" w14:textId="7F935483"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0DFBE995" w14:textId="755A4AF1" w:rsidR="000F7B9A"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CID15891</w:t>
            </w:r>
          </w:p>
        </w:tc>
      </w:tr>
      <w:tr w:rsidR="00E62858" w:rsidRPr="000D0015" w14:paraId="140A7800" w14:textId="77777777" w:rsidTr="0071183F">
        <w:trPr>
          <w:trHeight w:val="212"/>
        </w:trPr>
        <w:tc>
          <w:tcPr>
            <w:tcW w:w="810" w:type="dxa"/>
            <w:shd w:val="clear" w:color="auto" w:fill="auto"/>
            <w:noWrap/>
            <w:vAlign w:val="center"/>
          </w:tcPr>
          <w:p w14:paraId="74B0F3E9" w14:textId="20C6E730"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16745</w:t>
            </w:r>
          </w:p>
        </w:tc>
        <w:tc>
          <w:tcPr>
            <w:tcW w:w="630" w:type="dxa"/>
            <w:shd w:val="clear" w:color="auto" w:fill="auto"/>
            <w:noWrap/>
            <w:vAlign w:val="center"/>
          </w:tcPr>
          <w:p w14:paraId="438A2855" w14:textId="4235ED50"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263A13EE" w14:textId="795CBCC9" w:rsidR="00E62858" w:rsidRPr="000D0015" w:rsidRDefault="00E62858" w:rsidP="00A77DCA">
            <w:pPr>
              <w:jc w:val="both"/>
              <w:rPr>
                <w:sz w:val="24"/>
                <w:szCs w:val="24"/>
              </w:rPr>
            </w:pPr>
            <w:r w:rsidRPr="000D0015">
              <w:rPr>
                <w:sz w:val="24"/>
                <w:szCs w:val="24"/>
              </w:rPr>
              <w:t>Why is "Tx 1024-QAM Support &lt; 242-tone RU" reserved for an AP? Is this for TB only?</w:t>
            </w:r>
          </w:p>
        </w:tc>
        <w:tc>
          <w:tcPr>
            <w:tcW w:w="2835" w:type="dxa"/>
            <w:shd w:val="clear" w:color="auto" w:fill="auto"/>
            <w:noWrap/>
          </w:tcPr>
          <w:p w14:paraId="1D1B5D24" w14:textId="75C35291" w:rsidR="00E62858" w:rsidRPr="000D0015" w:rsidRDefault="00E62858" w:rsidP="00A77DCA">
            <w:pPr>
              <w:jc w:val="both"/>
              <w:rPr>
                <w:sz w:val="24"/>
                <w:szCs w:val="24"/>
              </w:rPr>
            </w:pPr>
            <w:r w:rsidRPr="000D0015">
              <w:rPr>
                <w:sz w:val="24"/>
                <w:szCs w:val="24"/>
              </w:rPr>
              <w:t>Clarify</w:t>
            </w:r>
          </w:p>
        </w:tc>
        <w:tc>
          <w:tcPr>
            <w:tcW w:w="3379" w:type="dxa"/>
            <w:shd w:val="clear" w:color="auto" w:fill="auto"/>
            <w:vAlign w:val="center"/>
          </w:tcPr>
          <w:p w14:paraId="4F103F29" w14:textId="54195136"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237A5B92" w14:textId="77777777"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Yes, the capability is for HE TB PPDU. It allows AP to set MCS correctly in the Trigger frame for this non-AP STA.</w:t>
            </w:r>
          </w:p>
          <w:p w14:paraId="30419599" w14:textId="77777777" w:rsidR="00E62858" w:rsidRPr="000D0015" w:rsidRDefault="00E62858" w:rsidP="00A77DCA">
            <w:pPr>
              <w:jc w:val="both"/>
              <w:rPr>
                <w:rFonts w:eastAsia="Times New Roman"/>
                <w:bCs/>
                <w:color w:val="000000"/>
                <w:sz w:val="24"/>
                <w:szCs w:val="24"/>
                <w:lang w:val="en-US"/>
              </w:rPr>
            </w:pPr>
          </w:p>
          <w:p w14:paraId="3DD0F316" w14:textId="7CA041B5"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This field is reserved for an AP because Tx properties are not advertised. </w:t>
            </w:r>
          </w:p>
        </w:tc>
      </w:tr>
      <w:tr w:rsidR="008C463D" w:rsidRPr="000D0015" w14:paraId="392429E9" w14:textId="77777777" w:rsidTr="0071183F">
        <w:trPr>
          <w:trHeight w:val="212"/>
        </w:trPr>
        <w:tc>
          <w:tcPr>
            <w:tcW w:w="810" w:type="dxa"/>
            <w:shd w:val="clear" w:color="auto" w:fill="auto"/>
            <w:noWrap/>
            <w:vAlign w:val="center"/>
          </w:tcPr>
          <w:p w14:paraId="199E51F4" w14:textId="5BEA4E97"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16746</w:t>
            </w:r>
          </w:p>
        </w:tc>
        <w:tc>
          <w:tcPr>
            <w:tcW w:w="630" w:type="dxa"/>
            <w:shd w:val="clear" w:color="auto" w:fill="auto"/>
            <w:noWrap/>
            <w:vAlign w:val="center"/>
          </w:tcPr>
          <w:p w14:paraId="69BAB77C" w14:textId="55D6210D"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3B1E00F2" w14:textId="6151CA52" w:rsidR="008C463D" w:rsidRPr="000D0015" w:rsidRDefault="008C463D" w:rsidP="00A77DCA">
            <w:pPr>
              <w:jc w:val="both"/>
              <w:rPr>
                <w:sz w:val="24"/>
                <w:szCs w:val="24"/>
              </w:rPr>
            </w:pPr>
            <w:r w:rsidRPr="000D0015">
              <w:rPr>
                <w:sz w:val="24"/>
                <w:szCs w:val="24"/>
              </w:rPr>
              <w:t>Name of subfield is "Tx 1024-QAM &lt; 242-tone RU Support" in Figure 9-589cl. In Table 9-262aa "Tx 1024-QAM Support</w:t>
            </w:r>
            <w:r w:rsidRPr="000D0015">
              <w:rPr>
                <w:sz w:val="24"/>
                <w:szCs w:val="24"/>
              </w:rPr>
              <w:br/>
              <w:t>&lt; 242-tone RU" is used (for one of the duplicate entries)</w:t>
            </w:r>
          </w:p>
        </w:tc>
        <w:tc>
          <w:tcPr>
            <w:tcW w:w="2835" w:type="dxa"/>
            <w:shd w:val="clear" w:color="auto" w:fill="auto"/>
            <w:noWrap/>
          </w:tcPr>
          <w:p w14:paraId="09171B5C" w14:textId="19CB9A63" w:rsidR="008C463D" w:rsidRPr="000D0015" w:rsidRDefault="008C463D" w:rsidP="00A77DCA">
            <w:pPr>
              <w:jc w:val="both"/>
              <w:rPr>
                <w:sz w:val="24"/>
                <w:szCs w:val="24"/>
              </w:rPr>
            </w:pPr>
            <w:r w:rsidRPr="000D0015">
              <w:rPr>
                <w:sz w:val="24"/>
                <w:szCs w:val="24"/>
              </w:rPr>
              <w:t>Align names between Figure 9-589cl and Table 9-262aa.</w:t>
            </w:r>
          </w:p>
        </w:tc>
        <w:tc>
          <w:tcPr>
            <w:tcW w:w="3379" w:type="dxa"/>
            <w:shd w:val="clear" w:color="auto" w:fill="auto"/>
            <w:vAlign w:val="center"/>
          </w:tcPr>
          <w:p w14:paraId="4208B2EC" w14:textId="360E9613"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B3C31EE" w14:textId="4310BC29"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“Tx 1024-QAM Support &lt; 242-tone RU” is deleted. </w:t>
            </w:r>
          </w:p>
          <w:p w14:paraId="07FDF3A1" w14:textId="0086B232"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“Rx 1024-QAM Support &lt; 242-tone RU” is deleted. </w:t>
            </w:r>
          </w:p>
          <w:p w14:paraId="7CE409E0" w14:textId="4A6EE9E0" w:rsidR="00E1133F" w:rsidRPr="000D0015" w:rsidRDefault="00E1133F" w:rsidP="00A77DCA">
            <w:pPr>
              <w:jc w:val="both"/>
              <w:rPr>
                <w:sz w:val="24"/>
                <w:szCs w:val="24"/>
              </w:rPr>
            </w:pPr>
          </w:p>
          <w:p w14:paraId="1C0F1BAF" w14:textId="59508659" w:rsidR="003C4500" w:rsidRPr="000D0015" w:rsidRDefault="003C4500" w:rsidP="00A77DCA">
            <w:pPr>
              <w:jc w:val="both"/>
              <w:rPr>
                <w:sz w:val="24"/>
                <w:szCs w:val="24"/>
              </w:rPr>
            </w:pPr>
            <w:r w:rsidRPr="000D0015">
              <w:rPr>
                <w:sz w:val="24"/>
                <w:szCs w:val="24"/>
              </w:rPr>
              <w:t>Furthermore, some language edits are made.</w:t>
            </w:r>
          </w:p>
          <w:p w14:paraId="013EE2AC" w14:textId="77777777" w:rsidR="003C4500" w:rsidRPr="000D0015" w:rsidRDefault="003C4500" w:rsidP="00A77DCA">
            <w:pPr>
              <w:jc w:val="both"/>
              <w:rPr>
                <w:sz w:val="24"/>
                <w:szCs w:val="24"/>
              </w:rPr>
            </w:pPr>
          </w:p>
          <w:p w14:paraId="0F544803" w14:textId="259ABAE5" w:rsidR="00926DB4" w:rsidRPr="000D0015" w:rsidRDefault="00926DB4" w:rsidP="00A77DCA">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16746 according to 11-18-</w:t>
            </w:r>
            <w:r w:rsidR="002744EF">
              <w:rPr>
                <w:sz w:val="24"/>
                <w:szCs w:val="24"/>
              </w:rPr>
              <w:t>1459</w:t>
            </w:r>
            <w:r w:rsidRPr="000D0015">
              <w:rPr>
                <w:sz w:val="24"/>
                <w:szCs w:val="24"/>
              </w:rPr>
              <w:t>-00-00ax</w:t>
            </w:r>
          </w:p>
          <w:p w14:paraId="56814AEC" w14:textId="7E1D0B01" w:rsidR="00926DB4" w:rsidRPr="000D0015" w:rsidRDefault="00926DB4" w:rsidP="00A77DCA">
            <w:pPr>
              <w:jc w:val="both"/>
              <w:rPr>
                <w:rFonts w:eastAsia="Times New Roman"/>
                <w:bCs/>
                <w:color w:val="000000"/>
                <w:sz w:val="24"/>
                <w:szCs w:val="24"/>
                <w:lang w:val="en-US"/>
              </w:rPr>
            </w:pPr>
          </w:p>
        </w:tc>
      </w:tr>
      <w:tr w:rsidR="003C4500" w:rsidRPr="000D0015" w14:paraId="6DA38537" w14:textId="77777777" w:rsidTr="0071183F">
        <w:trPr>
          <w:trHeight w:val="212"/>
        </w:trPr>
        <w:tc>
          <w:tcPr>
            <w:tcW w:w="810" w:type="dxa"/>
            <w:shd w:val="clear" w:color="auto" w:fill="auto"/>
            <w:noWrap/>
            <w:vAlign w:val="center"/>
          </w:tcPr>
          <w:p w14:paraId="6506CAEA" w14:textId="6CEEC437"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16748</w:t>
            </w:r>
          </w:p>
        </w:tc>
        <w:tc>
          <w:tcPr>
            <w:tcW w:w="630" w:type="dxa"/>
            <w:shd w:val="clear" w:color="auto" w:fill="auto"/>
            <w:noWrap/>
            <w:vAlign w:val="center"/>
          </w:tcPr>
          <w:p w14:paraId="50A36DD1" w14:textId="0BB3B644"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162.44</w:t>
            </w:r>
          </w:p>
        </w:tc>
        <w:tc>
          <w:tcPr>
            <w:tcW w:w="2516" w:type="dxa"/>
            <w:shd w:val="clear" w:color="auto" w:fill="auto"/>
            <w:noWrap/>
          </w:tcPr>
          <w:p w14:paraId="28B8B99A" w14:textId="779B94B6" w:rsidR="003C4500" w:rsidRPr="000D0015" w:rsidRDefault="003C4500" w:rsidP="00A77DCA">
            <w:pPr>
              <w:jc w:val="both"/>
              <w:rPr>
                <w:sz w:val="24"/>
                <w:szCs w:val="24"/>
              </w:rPr>
            </w:pPr>
            <w:r w:rsidRPr="000D0015">
              <w:rPr>
                <w:sz w:val="24"/>
                <w:szCs w:val="24"/>
              </w:rPr>
              <w:t>Name of subfield is "Rx 1024-QAM &lt; 242-tone RU Support" in Figure 9-589cl. In Table 9-262aa "Rx 1024-QAM Support</w:t>
            </w:r>
            <w:r w:rsidRPr="000D0015">
              <w:rPr>
                <w:sz w:val="24"/>
                <w:szCs w:val="24"/>
              </w:rPr>
              <w:br/>
            </w:r>
            <w:r w:rsidRPr="000D0015">
              <w:rPr>
                <w:sz w:val="24"/>
                <w:szCs w:val="24"/>
              </w:rPr>
              <w:lastRenderedPageBreak/>
              <w:t>&lt; 242-tone RU" is used (for one of the duplicate entries)</w:t>
            </w:r>
          </w:p>
        </w:tc>
        <w:tc>
          <w:tcPr>
            <w:tcW w:w="2835" w:type="dxa"/>
            <w:shd w:val="clear" w:color="auto" w:fill="auto"/>
            <w:noWrap/>
          </w:tcPr>
          <w:p w14:paraId="51B51825" w14:textId="26A4FD01" w:rsidR="003C4500" w:rsidRPr="000D0015" w:rsidRDefault="003C4500" w:rsidP="00A77DCA">
            <w:pPr>
              <w:jc w:val="both"/>
              <w:rPr>
                <w:sz w:val="24"/>
                <w:szCs w:val="24"/>
              </w:rPr>
            </w:pPr>
            <w:r w:rsidRPr="000D0015">
              <w:rPr>
                <w:sz w:val="24"/>
                <w:szCs w:val="24"/>
              </w:rPr>
              <w:lastRenderedPageBreak/>
              <w:t>Align names between Figure 9-589cl and Table 9-262aa.</w:t>
            </w:r>
          </w:p>
        </w:tc>
        <w:tc>
          <w:tcPr>
            <w:tcW w:w="3379" w:type="dxa"/>
            <w:shd w:val="clear" w:color="auto" w:fill="auto"/>
            <w:vAlign w:val="center"/>
          </w:tcPr>
          <w:p w14:paraId="089D1CB9" w14:textId="20522750"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2B6C1D0F" w14:textId="4676E2FE"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7D3C70" w:rsidRPr="000D0015" w14:paraId="445B93FB" w14:textId="77777777" w:rsidTr="0071183F">
        <w:trPr>
          <w:trHeight w:val="212"/>
        </w:trPr>
        <w:tc>
          <w:tcPr>
            <w:tcW w:w="810" w:type="dxa"/>
            <w:shd w:val="clear" w:color="auto" w:fill="auto"/>
            <w:noWrap/>
            <w:vAlign w:val="center"/>
          </w:tcPr>
          <w:p w14:paraId="66EBB70F" w14:textId="6EB5343E"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16749</w:t>
            </w:r>
          </w:p>
        </w:tc>
        <w:tc>
          <w:tcPr>
            <w:tcW w:w="630" w:type="dxa"/>
            <w:shd w:val="clear" w:color="auto" w:fill="auto"/>
            <w:noWrap/>
            <w:vAlign w:val="center"/>
          </w:tcPr>
          <w:p w14:paraId="7BDAA5BE" w14:textId="2C3D1BC3"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162.45</w:t>
            </w:r>
          </w:p>
        </w:tc>
        <w:tc>
          <w:tcPr>
            <w:tcW w:w="2516" w:type="dxa"/>
            <w:shd w:val="clear" w:color="auto" w:fill="auto"/>
            <w:noWrap/>
          </w:tcPr>
          <w:p w14:paraId="0E156E6D" w14:textId="205603CD" w:rsidR="007D3C70" w:rsidRPr="000D0015" w:rsidRDefault="007D3C70" w:rsidP="00A77DCA">
            <w:pPr>
              <w:jc w:val="both"/>
              <w:rPr>
                <w:sz w:val="24"/>
                <w:szCs w:val="24"/>
              </w:rPr>
            </w:pPr>
            <w:r w:rsidRPr="000D0015">
              <w:rPr>
                <w:sz w:val="24"/>
                <w:szCs w:val="24"/>
              </w:rPr>
              <w:t>Definition of "Rx 1024-QAM Support &lt; 242-tone RU" in Table 9-262ss is duplicated on page 163, line 6</w:t>
            </w:r>
          </w:p>
        </w:tc>
        <w:tc>
          <w:tcPr>
            <w:tcW w:w="2835" w:type="dxa"/>
            <w:shd w:val="clear" w:color="auto" w:fill="auto"/>
            <w:noWrap/>
          </w:tcPr>
          <w:p w14:paraId="6739FD93" w14:textId="1EDC8ABE" w:rsidR="007D3C70" w:rsidRPr="000D0015" w:rsidRDefault="007D3C70" w:rsidP="00A77DCA">
            <w:pPr>
              <w:jc w:val="both"/>
              <w:rPr>
                <w:sz w:val="24"/>
                <w:szCs w:val="24"/>
              </w:rPr>
            </w:pPr>
            <w:r w:rsidRPr="000D0015">
              <w:rPr>
                <w:sz w:val="24"/>
                <w:szCs w:val="24"/>
              </w:rPr>
              <w:t>Remove duplication</w:t>
            </w:r>
          </w:p>
        </w:tc>
        <w:tc>
          <w:tcPr>
            <w:tcW w:w="3379" w:type="dxa"/>
            <w:shd w:val="clear" w:color="auto" w:fill="auto"/>
            <w:vAlign w:val="center"/>
          </w:tcPr>
          <w:p w14:paraId="6013376F" w14:textId="77777777"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6C1D029" w14:textId="5C427A75"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905D32" w:rsidRPr="000D0015" w14:paraId="2926E653" w14:textId="77777777" w:rsidTr="0071183F">
        <w:trPr>
          <w:trHeight w:val="212"/>
        </w:trPr>
        <w:tc>
          <w:tcPr>
            <w:tcW w:w="810" w:type="dxa"/>
            <w:shd w:val="clear" w:color="auto" w:fill="auto"/>
            <w:noWrap/>
            <w:vAlign w:val="center"/>
          </w:tcPr>
          <w:p w14:paraId="201B1F44" w14:textId="651685A1"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17108</w:t>
            </w:r>
          </w:p>
        </w:tc>
        <w:tc>
          <w:tcPr>
            <w:tcW w:w="630" w:type="dxa"/>
            <w:shd w:val="clear" w:color="auto" w:fill="auto"/>
            <w:noWrap/>
            <w:vAlign w:val="center"/>
          </w:tcPr>
          <w:p w14:paraId="4B8B3185" w14:textId="733886CB"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35F78F89" w14:textId="70012404" w:rsidR="00905D32" w:rsidRPr="000D0015" w:rsidRDefault="00905D32" w:rsidP="00A77DCA">
            <w:pPr>
              <w:jc w:val="both"/>
              <w:rPr>
                <w:sz w:val="24"/>
                <w:szCs w:val="24"/>
              </w:rPr>
            </w:pPr>
            <w:r w:rsidRPr="000D0015">
              <w:rPr>
                <w:sz w:val="24"/>
                <w:szCs w:val="24"/>
              </w:rPr>
              <w:t>same capability defined repeatedly at L40 and L59. delete one of them</w:t>
            </w:r>
          </w:p>
        </w:tc>
        <w:tc>
          <w:tcPr>
            <w:tcW w:w="2835" w:type="dxa"/>
            <w:shd w:val="clear" w:color="auto" w:fill="auto"/>
            <w:noWrap/>
          </w:tcPr>
          <w:p w14:paraId="754A5AE6" w14:textId="77777777" w:rsidR="00905D32" w:rsidRPr="000D0015" w:rsidRDefault="00905D32" w:rsidP="00A77DCA">
            <w:pPr>
              <w:jc w:val="both"/>
              <w:rPr>
                <w:sz w:val="24"/>
                <w:szCs w:val="24"/>
              </w:rPr>
            </w:pPr>
          </w:p>
        </w:tc>
        <w:tc>
          <w:tcPr>
            <w:tcW w:w="3379" w:type="dxa"/>
            <w:shd w:val="clear" w:color="auto" w:fill="auto"/>
            <w:vAlign w:val="center"/>
          </w:tcPr>
          <w:p w14:paraId="0325E955" w14:textId="0551264A"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408E2B7B" w14:textId="6C711CB8"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905D32" w:rsidRPr="000D0015" w14:paraId="607CE299" w14:textId="77777777" w:rsidTr="0071183F">
        <w:trPr>
          <w:trHeight w:val="212"/>
        </w:trPr>
        <w:tc>
          <w:tcPr>
            <w:tcW w:w="810" w:type="dxa"/>
            <w:shd w:val="clear" w:color="auto" w:fill="auto"/>
            <w:noWrap/>
            <w:vAlign w:val="center"/>
          </w:tcPr>
          <w:p w14:paraId="21489B64" w14:textId="0DBA251D"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17109</w:t>
            </w:r>
          </w:p>
        </w:tc>
        <w:tc>
          <w:tcPr>
            <w:tcW w:w="630" w:type="dxa"/>
            <w:shd w:val="clear" w:color="auto" w:fill="auto"/>
            <w:noWrap/>
            <w:vAlign w:val="center"/>
          </w:tcPr>
          <w:p w14:paraId="797E071E" w14:textId="387FA721"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162.44</w:t>
            </w:r>
          </w:p>
        </w:tc>
        <w:tc>
          <w:tcPr>
            <w:tcW w:w="2516" w:type="dxa"/>
            <w:shd w:val="clear" w:color="auto" w:fill="auto"/>
            <w:noWrap/>
          </w:tcPr>
          <w:p w14:paraId="72E40826" w14:textId="0A834BE6" w:rsidR="00905D32" w:rsidRPr="000D0015" w:rsidRDefault="00905D32" w:rsidP="00A77DCA">
            <w:pPr>
              <w:jc w:val="both"/>
              <w:rPr>
                <w:sz w:val="24"/>
                <w:szCs w:val="24"/>
              </w:rPr>
            </w:pPr>
            <w:r w:rsidRPr="000D0015">
              <w:rPr>
                <w:sz w:val="24"/>
                <w:szCs w:val="24"/>
              </w:rPr>
              <w:t>same capability defined repeatedly at P162L44 and P163L06. delete one of them</w:t>
            </w:r>
          </w:p>
        </w:tc>
        <w:tc>
          <w:tcPr>
            <w:tcW w:w="2835" w:type="dxa"/>
            <w:shd w:val="clear" w:color="auto" w:fill="auto"/>
            <w:noWrap/>
          </w:tcPr>
          <w:p w14:paraId="31199C8E" w14:textId="77777777" w:rsidR="00905D32" w:rsidRPr="000D0015" w:rsidRDefault="00905D32" w:rsidP="00A77DCA">
            <w:pPr>
              <w:jc w:val="both"/>
              <w:rPr>
                <w:sz w:val="24"/>
                <w:szCs w:val="24"/>
              </w:rPr>
            </w:pPr>
          </w:p>
        </w:tc>
        <w:tc>
          <w:tcPr>
            <w:tcW w:w="3379" w:type="dxa"/>
            <w:shd w:val="clear" w:color="auto" w:fill="auto"/>
            <w:vAlign w:val="center"/>
          </w:tcPr>
          <w:p w14:paraId="2CC71373" w14:textId="77777777"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E97CC14" w14:textId="6C41DF8B"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bl>
    <w:p w14:paraId="59FF415A" w14:textId="77777777" w:rsidR="00A927F6" w:rsidRPr="000D0015" w:rsidRDefault="00A927F6" w:rsidP="00A77DCA">
      <w:pPr>
        <w:jc w:val="both"/>
        <w:rPr>
          <w:b/>
          <w:i/>
          <w:sz w:val="24"/>
          <w:szCs w:val="24"/>
        </w:rPr>
      </w:pPr>
    </w:p>
    <w:p w14:paraId="2A3603C4" w14:textId="30C6E9AC" w:rsidR="003566AA" w:rsidRPr="000D0015" w:rsidRDefault="00A927F6" w:rsidP="00A77DCA">
      <w:pPr>
        <w:jc w:val="both"/>
        <w:rPr>
          <w:b/>
          <w:i/>
          <w:sz w:val="24"/>
          <w:szCs w:val="24"/>
        </w:rPr>
      </w:pPr>
      <w:r w:rsidRPr="000D0015">
        <w:rPr>
          <w:b/>
          <w:i/>
          <w:sz w:val="24"/>
          <w:szCs w:val="24"/>
        </w:rPr>
        <w:t>Discussion</w:t>
      </w:r>
    </w:p>
    <w:p w14:paraId="151DBC21" w14:textId="77777777" w:rsidR="00A927F6" w:rsidRPr="000D0015" w:rsidRDefault="00A927F6" w:rsidP="00A77DCA">
      <w:pPr>
        <w:pStyle w:val="T"/>
        <w:rPr>
          <w:sz w:val="24"/>
          <w:szCs w:val="24"/>
        </w:rPr>
      </w:pPr>
      <w:r w:rsidRPr="000D0015">
        <w:rPr>
          <w:sz w:val="24"/>
          <w:szCs w:val="24"/>
        </w:rPr>
        <w:t>Table 9-262aa Subfields of the HE PHY Capabilities Information field</w:t>
      </w:r>
    </w:p>
    <w:p w14:paraId="27382CB5" w14:textId="77777777" w:rsidR="00A927F6" w:rsidRPr="000D0015" w:rsidRDefault="00A927F6" w:rsidP="00A77DCA">
      <w:pPr>
        <w:jc w:val="both"/>
        <w:rPr>
          <w:b/>
          <w:i/>
          <w:sz w:val="24"/>
          <w:szCs w:val="24"/>
        </w:rPr>
      </w:pPr>
    </w:p>
    <w:p w14:paraId="571BBBA7" w14:textId="2FAF399C" w:rsidR="00A927F6" w:rsidRPr="000D0015" w:rsidRDefault="00A927F6" w:rsidP="00A77DCA">
      <w:pPr>
        <w:jc w:val="both"/>
        <w:rPr>
          <w:b/>
          <w:i/>
          <w:sz w:val="24"/>
          <w:szCs w:val="24"/>
        </w:rPr>
      </w:pPr>
      <w:r w:rsidRPr="000D0015">
        <w:rPr>
          <w:b/>
          <w:i/>
          <w:noProof/>
          <w:sz w:val="24"/>
          <w:szCs w:val="24"/>
        </w:rPr>
        <w:drawing>
          <wp:inline distT="0" distB="0" distL="0" distR="0" wp14:anchorId="7FB17F98" wp14:editId="563B14E2">
            <wp:extent cx="5943600" cy="979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79064"/>
                    </a:xfrm>
                    <a:prstGeom prst="rect">
                      <a:avLst/>
                    </a:prstGeom>
                    <a:noFill/>
                    <a:ln>
                      <a:noFill/>
                    </a:ln>
                  </pic:spPr>
                </pic:pic>
              </a:graphicData>
            </a:graphic>
          </wp:inline>
        </w:drawing>
      </w:r>
    </w:p>
    <w:p w14:paraId="05837CB7" w14:textId="68D0B82A" w:rsidR="00A341F8" w:rsidRPr="000D0015" w:rsidRDefault="003566AA" w:rsidP="00A77DCA">
      <w:pPr>
        <w:jc w:val="both"/>
        <w:rPr>
          <w:b/>
          <w:i/>
          <w:sz w:val="24"/>
          <w:szCs w:val="24"/>
        </w:rPr>
      </w:pPr>
      <w:r w:rsidRPr="000D0015">
        <w:rPr>
          <w:b/>
          <w:i/>
          <w:sz w:val="24"/>
          <w:szCs w:val="24"/>
        </w:rPr>
        <w:t>------------- Begin Text Changes ---------------</w:t>
      </w:r>
    </w:p>
    <w:p w14:paraId="2F7807B9" w14:textId="06B1C56B" w:rsidR="008160E1" w:rsidRPr="002744EF" w:rsidRDefault="00A341F8" w:rsidP="00A77DCA">
      <w:pPr>
        <w:pStyle w:val="T"/>
        <w:rPr>
          <w:sz w:val="24"/>
          <w:szCs w:val="24"/>
          <w:highlight w:val="yellow"/>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008160E1" w:rsidRPr="002744EF">
        <w:rPr>
          <w:sz w:val="24"/>
          <w:szCs w:val="24"/>
        </w:rPr>
        <w:t xml:space="preserve">Delete from Table 9-262aa (Subfields of the HE PHY Capabilities Information field) the row corresponding to </w:t>
      </w:r>
      <w:r w:rsidR="003566AA" w:rsidRPr="002744EF">
        <w:rPr>
          <w:sz w:val="24"/>
          <w:szCs w:val="24"/>
        </w:rPr>
        <w:t>[</w:t>
      </w:r>
      <w:proofErr w:type="gramStart"/>
      <w:r w:rsidR="003566AA" w:rsidRPr="002744EF">
        <w:rPr>
          <w:sz w:val="24"/>
          <w:szCs w:val="24"/>
        </w:rPr>
        <w:t>P:L::</w:t>
      </w:r>
      <w:proofErr w:type="gramEnd"/>
      <w:r w:rsidR="003566AA" w:rsidRPr="002744EF">
        <w:rPr>
          <w:sz w:val="24"/>
          <w:szCs w:val="24"/>
        </w:rPr>
        <w:t>162::40] and [P:L::162:44]</w:t>
      </w:r>
    </w:p>
    <w:p w14:paraId="19B6A6A0" w14:textId="2FF9C4A1" w:rsidR="008160E1" w:rsidRPr="000D0015" w:rsidRDefault="008160E1" w:rsidP="00A77DCA">
      <w:pPr>
        <w:pStyle w:val="T"/>
        <w:numPr>
          <w:ilvl w:val="0"/>
          <w:numId w:val="41"/>
        </w:numPr>
        <w:rPr>
          <w:b/>
          <w:i/>
          <w:sz w:val="24"/>
          <w:szCs w:val="24"/>
        </w:rPr>
      </w:pPr>
      <w:r w:rsidRPr="000D0015">
        <w:rPr>
          <w:i/>
          <w:sz w:val="24"/>
          <w:szCs w:val="24"/>
        </w:rPr>
        <w:t xml:space="preserve">Tx 1024-QAM Support &lt; 242-tone RU </w:t>
      </w:r>
    </w:p>
    <w:p w14:paraId="24CD9EC4" w14:textId="11ED8987" w:rsidR="003566AA" w:rsidRPr="000D0015" w:rsidRDefault="008160E1" w:rsidP="00A77DCA">
      <w:pPr>
        <w:pStyle w:val="T"/>
        <w:numPr>
          <w:ilvl w:val="0"/>
          <w:numId w:val="41"/>
        </w:numPr>
        <w:rPr>
          <w:b/>
          <w:i/>
          <w:sz w:val="24"/>
          <w:szCs w:val="24"/>
        </w:rPr>
      </w:pPr>
      <w:r w:rsidRPr="000D0015">
        <w:rPr>
          <w:i/>
          <w:sz w:val="24"/>
          <w:szCs w:val="24"/>
        </w:rPr>
        <w:t xml:space="preserve">Rx 1024-QAM Support &lt; 242-tone RU </w:t>
      </w:r>
    </w:p>
    <w:p w14:paraId="60C1B1B8" w14:textId="30531143" w:rsidR="00310622" w:rsidRPr="000D0015" w:rsidRDefault="00310622" w:rsidP="00A77DCA">
      <w:pPr>
        <w:pStyle w:val="T"/>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Pr="002744EF">
        <w:rPr>
          <w:b/>
          <w:i/>
          <w:sz w:val="24"/>
          <w:szCs w:val="24"/>
        </w:rPr>
        <w:t xml:space="preserve">Make the changes on </w:t>
      </w:r>
      <w:proofErr w:type="gramStart"/>
      <w:r w:rsidRPr="002744EF">
        <w:rPr>
          <w:b/>
          <w:i/>
          <w:sz w:val="24"/>
          <w:szCs w:val="24"/>
        </w:rPr>
        <w:t>P:L::</w:t>
      </w:r>
      <w:proofErr w:type="gramEnd"/>
      <w:r w:rsidRPr="002744EF">
        <w:rPr>
          <w:b/>
          <w:i/>
          <w:sz w:val="24"/>
          <w:szCs w:val="24"/>
        </w:rPr>
        <w:t>366:34</w:t>
      </w:r>
    </w:p>
    <w:p w14:paraId="1A6FD2AF" w14:textId="72339685" w:rsidR="00BB6E3D" w:rsidRPr="000D0015" w:rsidRDefault="00BB6E3D" w:rsidP="00A77DCA">
      <w:pPr>
        <w:pStyle w:val="T"/>
        <w:rPr>
          <w:sz w:val="24"/>
          <w:szCs w:val="24"/>
        </w:rPr>
      </w:pPr>
      <w:r w:rsidRPr="000D0015">
        <w:rPr>
          <w:sz w:val="24"/>
          <w:szCs w:val="24"/>
        </w:rPr>
        <w:t xml:space="preserve">An HE STA may transmit an HE PPDU with 1024-QAM on a 26-, 52-, and 106-tone RU to a recipient STA if it has received from the recipient STA an HE Capabilities element with the </w:t>
      </w:r>
      <w:r w:rsidRPr="000D0015">
        <w:rPr>
          <w:strike/>
          <w:sz w:val="24"/>
          <w:szCs w:val="24"/>
        </w:rPr>
        <w:t>Rx 1024-QAM Support &lt; 242- tone RU</w:t>
      </w:r>
      <w:r w:rsidRPr="000D0015">
        <w:rPr>
          <w:sz w:val="24"/>
          <w:szCs w:val="24"/>
        </w:rPr>
        <w:t xml:space="preserve"> </w:t>
      </w:r>
      <w:r w:rsidRPr="000D0015">
        <w:rPr>
          <w:color w:val="FF0000"/>
          <w:sz w:val="24"/>
          <w:szCs w:val="24"/>
        </w:rPr>
        <w:t xml:space="preserve">Rx 1024-QAM &lt; 242-tone RU Support </w:t>
      </w:r>
      <w:r w:rsidR="006D631F" w:rsidRPr="000D0015">
        <w:rPr>
          <w:color w:val="auto"/>
          <w:sz w:val="24"/>
          <w:szCs w:val="24"/>
          <w:highlight w:val="yellow"/>
        </w:rPr>
        <w:t>(CID16746)</w:t>
      </w:r>
      <w:r w:rsidR="006D631F" w:rsidRPr="000D0015">
        <w:rPr>
          <w:color w:val="auto"/>
          <w:sz w:val="24"/>
          <w:szCs w:val="24"/>
        </w:rPr>
        <w:t xml:space="preserve"> </w:t>
      </w:r>
      <w:r w:rsidRPr="000D0015">
        <w:rPr>
          <w:sz w:val="24"/>
          <w:szCs w:val="24"/>
        </w:rPr>
        <w:t xml:space="preserve">subfield in the HE PHY Capabilities Information field equal to 1; otherwise the HE STA shall not transmit an HE PPDU with 1024-QAM on a 26-, 52-, and 106-tone RU. </w:t>
      </w:r>
    </w:p>
    <w:p w14:paraId="2B3AB8CE" w14:textId="240E61EF" w:rsidR="00BB6E3D" w:rsidRPr="000D0015" w:rsidRDefault="00BB6E3D" w:rsidP="00A77DCA">
      <w:pPr>
        <w:pStyle w:val="T"/>
        <w:rPr>
          <w:b/>
          <w:i/>
          <w:sz w:val="24"/>
          <w:szCs w:val="24"/>
        </w:rPr>
      </w:pPr>
      <w:r w:rsidRPr="000D0015">
        <w:rPr>
          <w:sz w:val="24"/>
          <w:szCs w:val="24"/>
        </w:rPr>
        <w:t xml:space="preserve">An HE AP shall not set UL MCS subfield of the User Info field in a Trigger frame to 10 or 11 for a 26-, 52- , or 106-tone RU allocation unless the User Info field is addressed to a non-AP HE STA from which the HE AP has received an HE Capabilities element with the </w:t>
      </w:r>
      <w:r w:rsidRPr="000D0015">
        <w:rPr>
          <w:strike/>
          <w:sz w:val="24"/>
          <w:szCs w:val="24"/>
        </w:rPr>
        <w:t>Tx 1024-QAM Support &lt; 242-tone RU</w:t>
      </w:r>
      <w:r w:rsidRPr="000D0015">
        <w:rPr>
          <w:sz w:val="24"/>
          <w:szCs w:val="24"/>
        </w:rPr>
        <w:t xml:space="preserve"> </w:t>
      </w:r>
      <w:r w:rsidRPr="000D0015">
        <w:rPr>
          <w:color w:val="FF0000"/>
          <w:sz w:val="24"/>
          <w:szCs w:val="24"/>
        </w:rPr>
        <w:t>Tx 1024-QAM &lt; 242-tone RU Support</w:t>
      </w:r>
      <w:r w:rsidR="006D631F" w:rsidRPr="000D0015">
        <w:rPr>
          <w:color w:val="FF0000"/>
          <w:sz w:val="24"/>
          <w:szCs w:val="24"/>
        </w:rPr>
        <w:t xml:space="preserve"> </w:t>
      </w:r>
      <w:r w:rsidR="006D631F" w:rsidRPr="000D0015">
        <w:rPr>
          <w:color w:val="auto"/>
          <w:sz w:val="24"/>
          <w:szCs w:val="24"/>
          <w:highlight w:val="yellow"/>
        </w:rPr>
        <w:t>(CID16746)</w:t>
      </w:r>
      <w:r w:rsidR="006D631F" w:rsidRPr="000D0015">
        <w:rPr>
          <w:color w:val="auto"/>
          <w:sz w:val="24"/>
          <w:szCs w:val="24"/>
        </w:rPr>
        <w:t xml:space="preserve"> </w:t>
      </w:r>
      <w:r w:rsidRPr="000D0015">
        <w:rPr>
          <w:b/>
          <w:i/>
          <w:sz w:val="24"/>
          <w:szCs w:val="24"/>
        </w:rPr>
        <w:t xml:space="preserve"> </w:t>
      </w:r>
      <w:r w:rsidRPr="000D0015">
        <w:rPr>
          <w:sz w:val="24"/>
          <w:szCs w:val="24"/>
        </w:rPr>
        <w:t>subfield in the HE PHY Capabilities Information field equal to 1.</w:t>
      </w:r>
    </w:p>
    <w:p w14:paraId="7F509779" w14:textId="77777777" w:rsidR="003566AA" w:rsidRPr="000D0015" w:rsidRDefault="003566AA" w:rsidP="00A77DCA">
      <w:pPr>
        <w:pStyle w:val="T"/>
        <w:rPr>
          <w:b/>
          <w:i/>
          <w:sz w:val="24"/>
          <w:szCs w:val="24"/>
        </w:rPr>
      </w:pPr>
      <w:r w:rsidRPr="000D0015">
        <w:rPr>
          <w:b/>
          <w:i/>
          <w:sz w:val="24"/>
          <w:szCs w:val="24"/>
        </w:rPr>
        <w:t>------------- End Text Changes ---------------</w:t>
      </w:r>
    </w:p>
    <w:p w14:paraId="3A6234A0" w14:textId="44199749" w:rsidR="00113E8E" w:rsidRPr="000D0015" w:rsidRDefault="00A341F8" w:rsidP="00A77DCA">
      <w:pPr>
        <w:pStyle w:val="T"/>
        <w:rPr>
          <w:b/>
          <w:i/>
          <w:sz w:val="24"/>
          <w:szCs w:val="24"/>
        </w:rPr>
      </w:pPr>
      <w:r w:rsidRPr="000D0015">
        <w:rPr>
          <w:i/>
          <w:sz w:val="24"/>
          <w:szCs w:val="24"/>
        </w:rPr>
        <w:lastRenderedPageBreak/>
        <w:br/>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237344">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9339B5" w:rsidRPr="000D0015" w14:paraId="00A7EB3F" w14:textId="77777777" w:rsidTr="00237344">
        <w:trPr>
          <w:trHeight w:val="212"/>
        </w:trPr>
        <w:tc>
          <w:tcPr>
            <w:tcW w:w="810" w:type="dxa"/>
            <w:shd w:val="clear" w:color="auto" w:fill="auto"/>
            <w:noWrap/>
          </w:tcPr>
          <w:p w14:paraId="646871E8" w14:textId="795F3249" w:rsidR="009339B5" w:rsidRPr="000D0015" w:rsidRDefault="009339B5" w:rsidP="00A77DCA">
            <w:pPr>
              <w:jc w:val="both"/>
              <w:rPr>
                <w:sz w:val="24"/>
                <w:szCs w:val="24"/>
              </w:rPr>
            </w:pPr>
            <w:r w:rsidRPr="000D0015">
              <w:rPr>
                <w:sz w:val="24"/>
                <w:szCs w:val="24"/>
              </w:rPr>
              <w:t>15893</w:t>
            </w:r>
          </w:p>
        </w:tc>
        <w:tc>
          <w:tcPr>
            <w:tcW w:w="630" w:type="dxa"/>
            <w:shd w:val="clear" w:color="auto" w:fill="auto"/>
            <w:noWrap/>
          </w:tcPr>
          <w:p w14:paraId="15E6C8A5" w14:textId="0D863805" w:rsidR="009339B5" w:rsidRPr="000D0015" w:rsidRDefault="009339B5" w:rsidP="00A77DCA">
            <w:pPr>
              <w:jc w:val="both"/>
              <w:rPr>
                <w:sz w:val="24"/>
                <w:szCs w:val="24"/>
                <w:lang w:val="en-US" w:eastAsia="ko-KR"/>
              </w:rPr>
            </w:pPr>
            <w:r w:rsidRPr="000D0015">
              <w:rPr>
                <w:sz w:val="24"/>
                <w:szCs w:val="24"/>
                <w:lang w:val="en-US" w:eastAsia="ko-KR"/>
              </w:rPr>
              <w:t>163.10</w:t>
            </w:r>
          </w:p>
        </w:tc>
        <w:tc>
          <w:tcPr>
            <w:tcW w:w="2516" w:type="dxa"/>
            <w:shd w:val="clear" w:color="auto" w:fill="auto"/>
            <w:noWrap/>
          </w:tcPr>
          <w:p w14:paraId="5F6AF364" w14:textId="33911EEF" w:rsidR="009339B5" w:rsidRPr="000D0015" w:rsidRDefault="009339B5" w:rsidP="00A77DCA">
            <w:pPr>
              <w:jc w:val="both"/>
              <w:rPr>
                <w:sz w:val="24"/>
                <w:szCs w:val="24"/>
              </w:rPr>
            </w:pPr>
            <w:r w:rsidRPr="000D0015">
              <w:rPr>
                <w:sz w:val="24"/>
                <w:szCs w:val="24"/>
              </w:rPr>
              <w:t xml:space="preserve">Shouldn't the field name be "Rx Full BW SU RU Using HE MU PPDU </w:t>
            </w:r>
            <w:proofErr w:type="gramStart"/>
            <w:r w:rsidRPr="000D0015">
              <w:rPr>
                <w:sz w:val="24"/>
                <w:szCs w:val="24"/>
              </w:rPr>
              <w:t>With</w:t>
            </w:r>
            <w:proofErr w:type="gramEnd"/>
            <w:r w:rsidRPr="000D0015">
              <w:rPr>
                <w:sz w:val="24"/>
                <w:szCs w:val="24"/>
              </w:rPr>
              <w:t xml:space="preserve"> Compressed SIGB"</w:t>
            </w:r>
          </w:p>
        </w:tc>
        <w:tc>
          <w:tcPr>
            <w:tcW w:w="2835" w:type="dxa"/>
            <w:shd w:val="clear" w:color="auto" w:fill="auto"/>
            <w:noWrap/>
          </w:tcPr>
          <w:p w14:paraId="25081DD8" w14:textId="615C777C" w:rsidR="009339B5" w:rsidRPr="000D0015" w:rsidRDefault="009339B5" w:rsidP="00A77DCA">
            <w:pPr>
              <w:jc w:val="both"/>
              <w:rPr>
                <w:sz w:val="24"/>
                <w:szCs w:val="24"/>
              </w:rPr>
            </w:pPr>
            <w:r w:rsidRPr="000D0015">
              <w:rPr>
                <w:sz w:val="24"/>
                <w:szCs w:val="24"/>
              </w:rPr>
              <w:t>As in the comment</w:t>
            </w:r>
          </w:p>
        </w:tc>
        <w:tc>
          <w:tcPr>
            <w:tcW w:w="3379" w:type="dxa"/>
            <w:shd w:val="clear" w:color="auto" w:fill="auto"/>
          </w:tcPr>
          <w:p w14:paraId="15D89D0C" w14:textId="447ECBF1" w:rsidR="009339B5" w:rsidRPr="000D0015" w:rsidRDefault="004546E3" w:rsidP="00A77DCA">
            <w:pPr>
              <w:jc w:val="both"/>
              <w:rPr>
                <w:sz w:val="24"/>
                <w:szCs w:val="24"/>
              </w:rPr>
            </w:pPr>
            <w:r w:rsidRPr="000D0015">
              <w:rPr>
                <w:sz w:val="24"/>
                <w:szCs w:val="24"/>
              </w:rPr>
              <w:t>Reject</w:t>
            </w:r>
            <w:r w:rsidR="009339B5" w:rsidRPr="000D0015">
              <w:rPr>
                <w:sz w:val="24"/>
                <w:szCs w:val="24"/>
              </w:rPr>
              <w:t>—</w:t>
            </w:r>
          </w:p>
          <w:p w14:paraId="4F62C872" w14:textId="1D13AC6E" w:rsidR="004546E3" w:rsidRPr="000D0015" w:rsidRDefault="004546E3" w:rsidP="00A77DCA">
            <w:pPr>
              <w:jc w:val="both"/>
              <w:rPr>
                <w:sz w:val="24"/>
                <w:szCs w:val="24"/>
              </w:rPr>
            </w:pPr>
            <w:r w:rsidRPr="000D0015">
              <w:rPr>
                <w:sz w:val="24"/>
                <w:szCs w:val="24"/>
              </w:rPr>
              <w:t xml:space="preserve">The current capability, “Rx Full BW SU Using HE MU PPDU </w:t>
            </w:r>
            <w:proofErr w:type="gramStart"/>
            <w:r w:rsidRPr="000D0015">
              <w:rPr>
                <w:sz w:val="24"/>
                <w:szCs w:val="24"/>
              </w:rPr>
              <w:t>With</w:t>
            </w:r>
            <w:proofErr w:type="gramEnd"/>
            <w:r w:rsidRPr="000D0015">
              <w:rPr>
                <w:sz w:val="24"/>
                <w:szCs w:val="24"/>
              </w:rPr>
              <w:t xml:space="preserve"> Compressed SIGB” is not ambiguous.</w:t>
            </w:r>
          </w:p>
          <w:p w14:paraId="3A476257" w14:textId="77777777" w:rsidR="004546E3" w:rsidRPr="000D0015" w:rsidRDefault="004546E3" w:rsidP="00A77DCA">
            <w:pPr>
              <w:jc w:val="both"/>
              <w:rPr>
                <w:sz w:val="24"/>
                <w:szCs w:val="24"/>
              </w:rPr>
            </w:pPr>
          </w:p>
          <w:p w14:paraId="6EE1444D" w14:textId="6BABD641" w:rsidR="004546E3" w:rsidRPr="000D0015" w:rsidRDefault="004546E3" w:rsidP="00A77DCA">
            <w:pPr>
              <w:jc w:val="both"/>
              <w:rPr>
                <w:sz w:val="24"/>
                <w:szCs w:val="24"/>
              </w:rPr>
            </w:pPr>
            <w:r w:rsidRPr="000D0015">
              <w:rPr>
                <w:sz w:val="24"/>
                <w:szCs w:val="24"/>
              </w:rPr>
              <w:t>Furthermore, the description of the capability makes it clear that this capability indicates support for reception of an HE MU PPDU with single RU spanning the entire PPDU BW, using compressed HE-SIG-B.</w:t>
            </w:r>
          </w:p>
          <w:p w14:paraId="206292D6" w14:textId="523E8B9C" w:rsidR="004546E3" w:rsidRPr="000D0015" w:rsidRDefault="004546E3" w:rsidP="00A77DCA">
            <w:pPr>
              <w:jc w:val="both"/>
              <w:rPr>
                <w:sz w:val="24"/>
                <w:szCs w:val="24"/>
              </w:rPr>
            </w:pPr>
          </w:p>
        </w:tc>
      </w:tr>
      <w:tr w:rsidR="004546E3" w:rsidRPr="000D0015" w14:paraId="0B716D68" w14:textId="77777777" w:rsidTr="00237344">
        <w:trPr>
          <w:trHeight w:val="212"/>
        </w:trPr>
        <w:tc>
          <w:tcPr>
            <w:tcW w:w="810" w:type="dxa"/>
            <w:shd w:val="clear" w:color="auto" w:fill="auto"/>
            <w:noWrap/>
          </w:tcPr>
          <w:p w14:paraId="6B4A1518" w14:textId="76CD0184" w:rsidR="004546E3" w:rsidRPr="000D0015" w:rsidRDefault="004546E3" w:rsidP="00A77DCA">
            <w:pPr>
              <w:jc w:val="both"/>
              <w:rPr>
                <w:sz w:val="24"/>
                <w:szCs w:val="24"/>
              </w:rPr>
            </w:pPr>
            <w:r w:rsidRPr="000D0015">
              <w:rPr>
                <w:sz w:val="24"/>
                <w:szCs w:val="24"/>
              </w:rPr>
              <w:t>15894</w:t>
            </w:r>
          </w:p>
        </w:tc>
        <w:tc>
          <w:tcPr>
            <w:tcW w:w="630" w:type="dxa"/>
            <w:shd w:val="clear" w:color="auto" w:fill="auto"/>
            <w:noWrap/>
          </w:tcPr>
          <w:p w14:paraId="141823F8" w14:textId="44F300F7" w:rsidR="004546E3" w:rsidRPr="000D0015" w:rsidRDefault="004546E3" w:rsidP="00A77DCA">
            <w:pPr>
              <w:jc w:val="both"/>
              <w:rPr>
                <w:sz w:val="24"/>
                <w:szCs w:val="24"/>
                <w:lang w:val="en-US" w:eastAsia="ko-KR"/>
              </w:rPr>
            </w:pPr>
            <w:r w:rsidRPr="000D0015">
              <w:rPr>
                <w:sz w:val="24"/>
                <w:szCs w:val="24"/>
                <w:lang w:val="en-US" w:eastAsia="ko-KR"/>
              </w:rPr>
              <w:t>163.15</w:t>
            </w:r>
          </w:p>
        </w:tc>
        <w:tc>
          <w:tcPr>
            <w:tcW w:w="2516" w:type="dxa"/>
            <w:shd w:val="clear" w:color="auto" w:fill="auto"/>
            <w:noWrap/>
          </w:tcPr>
          <w:p w14:paraId="7D28AA72" w14:textId="077621FA" w:rsidR="004546E3" w:rsidRPr="000D0015" w:rsidRDefault="004546E3" w:rsidP="00A77DCA">
            <w:pPr>
              <w:jc w:val="both"/>
              <w:rPr>
                <w:sz w:val="24"/>
                <w:szCs w:val="24"/>
              </w:rPr>
            </w:pPr>
            <w:r w:rsidRPr="000D0015">
              <w:rPr>
                <w:sz w:val="24"/>
                <w:szCs w:val="24"/>
              </w:rPr>
              <w:t xml:space="preserve">Shouldn't the field name be "Rx Full BW SU RU Using HE MU PPDU </w:t>
            </w:r>
            <w:proofErr w:type="gramStart"/>
            <w:r w:rsidRPr="000D0015">
              <w:rPr>
                <w:sz w:val="24"/>
                <w:szCs w:val="24"/>
              </w:rPr>
              <w:t>With</w:t>
            </w:r>
            <w:proofErr w:type="gramEnd"/>
            <w:r w:rsidRPr="000D0015">
              <w:rPr>
                <w:sz w:val="24"/>
                <w:szCs w:val="24"/>
              </w:rPr>
              <w:t xml:space="preserve"> Non-Compressed SIGB"</w:t>
            </w:r>
          </w:p>
        </w:tc>
        <w:tc>
          <w:tcPr>
            <w:tcW w:w="2835" w:type="dxa"/>
            <w:shd w:val="clear" w:color="auto" w:fill="auto"/>
            <w:noWrap/>
          </w:tcPr>
          <w:p w14:paraId="1C1FD0F3" w14:textId="5A023B9A" w:rsidR="004546E3" w:rsidRPr="000D0015" w:rsidRDefault="004546E3" w:rsidP="00A77DCA">
            <w:pPr>
              <w:jc w:val="both"/>
              <w:rPr>
                <w:sz w:val="24"/>
                <w:szCs w:val="24"/>
              </w:rPr>
            </w:pPr>
            <w:r w:rsidRPr="000D0015">
              <w:rPr>
                <w:sz w:val="24"/>
                <w:szCs w:val="24"/>
              </w:rPr>
              <w:t>As in the comment</w:t>
            </w:r>
          </w:p>
        </w:tc>
        <w:tc>
          <w:tcPr>
            <w:tcW w:w="3379" w:type="dxa"/>
            <w:shd w:val="clear" w:color="auto" w:fill="auto"/>
          </w:tcPr>
          <w:p w14:paraId="6C1EFA02" w14:textId="77777777" w:rsidR="004546E3" w:rsidRPr="000D0015" w:rsidRDefault="004546E3" w:rsidP="00A77DCA">
            <w:pPr>
              <w:jc w:val="both"/>
              <w:rPr>
                <w:sz w:val="24"/>
                <w:szCs w:val="24"/>
              </w:rPr>
            </w:pPr>
            <w:r w:rsidRPr="000D0015">
              <w:rPr>
                <w:sz w:val="24"/>
                <w:szCs w:val="24"/>
              </w:rPr>
              <w:t>Reject—</w:t>
            </w:r>
          </w:p>
          <w:p w14:paraId="7B6A0886" w14:textId="77777777" w:rsidR="004546E3" w:rsidRPr="000D0015" w:rsidRDefault="004546E3" w:rsidP="00A77DCA">
            <w:pPr>
              <w:jc w:val="both"/>
              <w:rPr>
                <w:sz w:val="24"/>
                <w:szCs w:val="24"/>
              </w:rPr>
            </w:pPr>
            <w:r w:rsidRPr="000D0015">
              <w:rPr>
                <w:sz w:val="24"/>
                <w:szCs w:val="24"/>
              </w:rPr>
              <w:t xml:space="preserve">The current capability, “Rx Full BW SU Using HE MU PPDU </w:t>
            </w:r>
            <w:proofErr w:type="gramStart"/>
            <w:r w:rsidRPr="000D0015">
              <w:rPr>
                <w:sz w:val="24"/>
                <w:szCs w:val="24"/>
              </w:rPr>
              <w:t>With</w:t>
            </w:r>
            <w:proofErr w:type="gramEnd"/>
            <w:r w:rsidRPr="000D0015">
              <w:rPr>
                <w:sz w:val="24"/>
                <w:szCs w:val="24"/>
              </w:rPr>
              <w:t xml:space="preserve"> Compressed SIGB” is not ambiguous.</w:t>
            </w:r>
          </w:p>
          <w:p w14:paraId="2DD5E8CD" w14:textId="77777777" w:rsidR="004546E3" w:rsidRPr="000D0015" w:rsidRDefault="004546E3" w:rsidP="00A77DCA">
            <w:pPr>
              <w:jc w:val="both"/>
              <w:rPr>
                <w:sz w:val="24"/>
                <w:szCs w:val="24"/>
              </w:rPr>
            </w:pPr>
          </w:p>
          <w:p w14:paraId="0250DE83" w14:textId="30D09399" w:rsidR="004546E3" w:rsidRPr="000D0015" w:rsidRDefault="004546E3" w:rsidP="00A77DCA">
            <w:pPr>
              <w:jc w:val="both"/>
              <w:rPr>
                <w:sz w:val="24"/>
                <w:szCs w:val="24"/>
              </w:rPr>
            </w:pPr>
            <w:r w:rsidRPr="000D0015">
              <w:rPr>
                <w:sz w:val="24"/>
                <w:szCs w:val="24"/>
              </w:rPr>
              <w:t xml:space="preserve">Furthermore, the description of the capability makes it clear that this capability </w:t>
            </w:r>
            <w:r w:rsidRPr="000D0015">
              <w:rPr>
                <w:rStyle w:val="Strong"/>
                <w:b w:val="0"/>
                <w:sz w:val="24"/>
                <w:szCs w:val="24"/>
              </w:rPr>
              <w:t>Indicates support for reception of an HE MU PPDU with single RU spanning the entire PPDU bandwidth, using non-compressed HE-SIG-B format, when its PPDU bandwidth is less than or equal to 80MHz.</w:t>
            </w:r>
          </w:p>
          <w:p w14:paraId="0B9FC5BC" w14:textId="77777777" w:rsidR="004546E3" w:rsidRPr="000D0015" w:rsidRDefault="004546E3" w:rsidP="00A77DCA">
            <w:pPr>
              <w:jc w:val="both"/>
              <w:rPr>
                <w:sz w:val="24"/>
                <w:szCs w:val="24"/>
              </w:rPr>
            </w:pPr>
          </w:p>
        </w:tc>
      </w:tr>
      <w:tr w:rsidR="00563E06" w:rsidRPr="000D0015" w14:paraId="15B5F12C" w14:textId="77777777" w:rsidTr="00237344">
        <w:trPr>
          <w:trHeight w:val="212"/>
        </w:trPr>
        <w:tc>
          <w:tcPr>
            <w:tcW w:w="810" w:type="dxa"/>
            <w:shd w:val="clear" w:color="auto" w:fill="auto"/>
            <w:noWrap/>
          </w:tcPr>
          <w:p w14:paraId="3B7DF65C" w14:textId="5FA0AF5D" w:rsidR="00563E06" w:rsidRPr="000D0015" w:rsidRDefault="00563E06" w:rsidP="00A77DCA">
            <w:pPr>
              <w:jc w:val="both"/>
              <w:rPr>
                <w:sz w:val="24"/>
                <w:szCs w:val="24"/>
              </w:rPr>
            </w:pPr>
            <w:r w:rsidRPr="000D0015">
              <w:rPr>
                <w:sz w:val="24"/>
                <w:szCs w:val="24"/>
              </w:rPr>
              <w:t>15897</w:t>
            </w:r>
          </w:p>
        </w:tc>
        <w:tc>
          <w:tcPr>
            <w:tcW w:w="630" w:type="dxa"/>
            <w:shd w:val="clear" w:color="auto" w:fill="auto"/>
            <w:noWrap/>
          </w:tcPr>
          <w:p w14:paraId="6A60F160" w14:textId="53BCB48C" w:rsidR="00563E06" w:rsidRPr="000D0015" w:rsidRDefault="00563E06" w:rsidP="00A77DCA">
            <w:pPr>
              <w:jc w:val="both"/>
              <w:rPr>
                <w:sz w:val="24"/>
                <w:szCs w:val="24"/>
                <w:lang w:val="en-US" w:eastAsia="ko-KR"/>
              </w:rPr>
            </w:pPr>
            <w:r w:rsidRPr="000D0015">
              <w:rPr>
                <w:sz w:val="24"/>
                <w:szCs w:val="24"/>
                <w:lang w:val="en-US" w:eastAsia="ko-KR"/>
              </w:rPr>
              <w:t>163.10</w:t>
            </w:r>
          </w:p>
        </w:tc>
        <w:tc>
          <w:tcPr>
            <w:tcW w:w="2516" w:type="dxa"/>
            <w:shd w:val="clear" w:color="auto" w:fill="auto"/>
            <w:noWrap/>
          </w:tcPr>
          <w:p w14:paraId="2418D46E" w14:textId="75B81FA4" w:rsidR="00563E06" w:rsidRPr="000D0015" w:rsidRDefault="00563E06" w:rsidP="00A77DCA">
            <w:pPr>
              <w:jc w:val="both"/>
              <w:rPr>
                <w:sz w:val="24"/>
                <w:szCs w:val="24"/>
              </w:rPr>
            </w:pPr>
            <w:r w:rsidRPr="000D0015">
              <w:rPr>
                <w:sz w:val="24"/>
                <w:szCs w:val="24"/>
              </w:rPr>
              <w:t>It seems that HE DL MU PPDU from AP to STA is mandatory. Are you saying that HE MU PPDU with single full BW RU to STA is optional?</w:t>
            </w:r>
          </w:p>
        </w:tc>
        <w:tc>
          <w:tcPr>
            <w:tcW w:w="2835" w:type="dxa"/>
            <w:shd w:val="clear" w:color="auto" w:fill="auto"/>
            <w:noWrap/>
          </w:tcPr>
          <w:p w14:paraId="679A50A8" w14:textId="33A2D2FF" w:rsidR="00563E06" w:rsidRPr="000D0015" w:rsidRDefault="00563E06" w:rsidP="00A77DCA">
            <w:pPr>
              <w:jc w:val="both"/>
              <w:rPr>
                <w:sz w:val="24"/>
                <w:szCs w:val="24"/>
              </w:rPr>
            </w:pPr>
            <w:r w:rsidRPr="000D0015">
              <w:rPr>
                <w:sz w:val="24"/>
                <w:szCs w:val="24"/>
              </w:rPr>
              <w:t>Clarify it.</w:t>
            </w:r>
          </w:p>
        </w:tc>
        <w:tc>
          <w:tcPr>
            <w:tcW w:w="3379" w:type="dxa"/>
            <w:shd w:val="clear" w:color="auto" w:fill="auto"/>
          </w:tcPr>
          <w:p w14:paraId="76D50DF0" w14:textId="074DEDAC" w:rsidR="00563E06" w:rsidRPr="000D0015" w:rsidRDefault="00914A8C" w:rsidP="00A77DCA">
            <w:pPr>
              <w:jc w:val="both"/>
              <w:rPr>
                <w:sz w:val="24"/>
                <w:szCs w:val="24"/>
              </w:rPr>
            </w:pPr>
            <w:r w:rsidRPr="000D0015">
              <w:rPr>
                <w:sz w:val="24"/>
                <w:szCs w:val="24"/>
              </w:rPr>
              <w:t>Reject—</w:t>
            </w:r>
          </w:p>
          <w:p w14:paraId="1502AFD6" w14:textId="56A12037" w:rsidR="00914A8C" w:rsidRPr="000D0015" w:rsidRDefault="00914A8C" w:rsidP="00A77DCA">
            <w:pPr>
              <w:jc w:val="both"/>
              <w:rPr>
                <w:sz w:val="24"/>
                <w:szCs w:val="24"/>
              </w:rPr>
            </w:pPr>
            <w:r w:rsidRPr="000D0015">
              <w:rPr>
                <w:sz w:val="24"/>
                <w:szCs w:val="24"/>
              </w:rPr>
              <w:t>No, the capability bits pertain to signalling methods</w:t>
            </w:r>
            <w:r w:rsidR="00B5357C" w:rsidRPr="000D0015">
              <w:rPr>
                <w:sz w:val="24"/>
                <w:szCs w:val="24"/>
              </w:rPr>
              <w:t xml:space="preserve"> to indicate transmitting a single RU with full BW using an HE MU PPDU, with compressed and non-compressed HE-SIG-B format.</w:t>
            </w:r>
          </w:p>
          <w:p w14:paraId="26152EED" w14:textId="5A76A772" w:rsidR="00360506" w:rsidRPr="000D0015" w:rsidRDefault="00360506" w:rsidP="00A77DCA">
            <w:pPr>
              <w:jc w:val="both"/>
              <w:rPr>
                <w:sz w:val="24"/>
                <w:szCs w:val="24"/>
              </w:rPr>
            </w:pPr>
          </w:p>
        </w:tc>
      </w:tr>
      <w:tr w:rsidR="00EF42BA" w:rsidRPr="000D0015" w14:paraId="29816D91" w14:textId="77777777" w:rsidTr="00237344">
        <w:trPr>
          <w:trHeight w:val="212"/>
        </w:trPr>
        <w:tc>
          <w:tcPr>
            <w:tcW w:w="810" w:type="dxa"/>
            <w:shd w:val="clear" w:color="auto" w:fill="auto"/>
            <w:noWrap/>
          </w:tcPr>
          <w:p w14:paraId="415C9071" w14:textId="2F13C792" w:rsidR="00EF42BA" w:rsidRPr="000D0015" w:rsidRDefault="00EF42BA" w:rsidP="00A77DCA">
            <w:pPr>
              <w:jc w:val="both"/>
              <w:rPr>
                <w:sz w:val="24"/>
                <w:szCs w:val="24"/>
              </w:rPr>
            </w:pPr>
            <w:r w:rsidRPr="000D0015">
              <w:rPr>
                <w:sz w:val="24"/>
                <w:szCs w:val="24"/>
              </w:rPr>
              <w:t>16139</w:t>
            </w:r>
          </w:p>
        </w:tc>
        <w:tc>
          <w:tcPr>
            <w:tcW w:w="630" w:type="dxa"/>
            <w:shd w:val="clear" w:color="auto" w:fill="auto"/>
            <w:noWrap/>
          </w:tcPr>
          <w:p w14:paraId="171E1AB1" w14:textId="716CF6A7" w:rsidR="00EF42BA" w:rsidRPr="000D0015" w:rsidRDefault="00EF42BA" w:rsidP="00A77DCA">
            <w:pPr>
              <w:jc w:val="both"/>
              <w:rPr>
                <w:sz w:val="24"/>
                <w:szCs w:val="24"/>
                <w:lang w:val="en-US" w:eastAsia="ko-KR"/>
              </w:rPr>
            </w:pPr>
            <w:r w:rsidRPr="000D0015">
              <w:rPr>
                <w:sz w:val="24"/>
                <w:szCs w:val="24"/>
                <w:lang w:val="en-US" w:eastAsia="ko-KR"/>
              </w:rPr>
              <w:t>156.4</w:t>
            </w:r>
          </w:p>
        </w:tc>
        <w:tc>
          <w:tcPr>
            <w:tcW w:w="2516" w:type="dxa"/>
            <w:shd w:val="clear" w:color="auto" w:fill="auto"/>
            <w:noWrap/>
          </w:tcPr>
          <w:p w14:paraId="78F2B165" w14:textId="777CC056" w:rsidR="00EF42BA" w:rsidRPr="000D0015" w:rsidRDefault="00EF42BA" w:rsidP="00A77DCA">
            <w:pPr>
              <w:jc w:val="both"/>
              <w:rPr>
                <w:sz w:val="24"/>
                <w:szCs w:val="24"/>
              </w:rPr>
            </w:pPr>
            <w:r w:rsidRPr="000D0015">
              <w:rPr>
                <w:sz w:val="24"/>
                <w:szCs w:val="24"/>
              </w:rPr>
              <w:t xml:space="preserve">Table 28-19 indicates that HE-SIG-B compression is used if and only if full-bandwidth MU-MIMO is being used.  </w:t>
            </w:r>
            <w:proofErr w:type="gramStart"/>
            <w:r w:rsidRPr="000D0015">
              <w:rPr>
                <w:sz w:val="24"/>
                <w:szCs w:val="24"/>
              </w:rPr>
              <w:lastRenderedPageBreak/>
              <w:t>Therefore</w:t>
            </w:r>
            <w:proofErr w:type="gramEnd"/>
            <w:r w:rsidRPr="000D0015">
              <w:rPr>
                <w:sz w:val="24"/>
                <w:szCs w:val="24"/>
              </w:rPr>
              <w:t xml:space="preserve"> references to compressed HE-SIG-B would be much clearer as references to full-bandwidth MU-MIMO (and ditto non-compressed)</w:t>
            </w:r>
          </w:p>
        </w:tc>
        <w:tc>
          <w:tcPr>
            <w:tcW w:w="2835" w:type="dxa"/>
            <w:shd w:val="clear" w:color="auto" w:fill="auto"/>
            <w:noWrap/>
          </w:tcPr>
          <w:p w14:paraId="118C5945" w14:textId="07EB9630" w:rsidR="00EF42BA" w:rsidRPr="000D0015" w:rsidRDefault="00EF42BA" w:rsidP="00A77DCA">
            <w:pPr>
              <w:jc w:val="both"/>
              <w:rPr>
                <w:sz w:val="24"/>
                <w:szCs w:val="24"/>
              </w:rPr>
            </w:pPr>
            <w:r w:rsidRPr="000D0015">
              <w:rPr>
                <w:sz w:val="24"/>
                <w:szCs w:val="24"/>
              </w:rPr>
              <w:lastRenderedPageBreak/>
              <w:t xml:space="preserve">Change "Rx Full BW SU Using HE MU PPDU </w:t>
            </w:r>
            <w:proofErr w:type="gramStart"/>
            <w:r w:rsidRPr="000D0015">
              <w:rPr>
                <w:sz w:val="24"/>
                <w:szCs w:val="24"/>
              </w:rPr>
              <w:t>With</w:t>
            </w:r>
            <w:proofErr w:type="gramEnd"/>
            <w:r w:rsidRPr="000D0015">
              <w:rPr>
                <w:sz w:val="24"/>
                <w:szCs w:val="24"/>
              </w:rPr>
              <w:t xml:space="preserve"> Non-Compressed SIGB" to "Rx Full BW SU Using HE MU PPDU With MU-MIMO" throughout; </w:t>
            </w:r>
            <w:r w:rsidRPr="000D0015">
              <w:rPr>
                <w:sz w:val="24"/>
                <w:szCs w:val="24"/>
              </w:rPr>
              <w:lastRenderedPageBreak/>
              <w:t>change "Rx Full BW SU Using HE MU PPDU With Compressed SIGB" to "Rx Full BW SU Using HE MU PPDU Without MU-MIMO" throughout</w:t>
            </w:r>
          </w:p>
        </w:tc>
        <w:tc>
          <w:tcPr>
            <w:tcW w:w="3379" w:type="dxa"/>
            <w:shd w:val="clear" w:color="auto" w:fill="auto"/>
          </w:tcPr>
          <w:p w14:paraId="1089B376" w14:textId="2C7AE98B" w:rsidR="00EF42BA" w:rsidRPr="000D0015" w:rsidRDefault="00EF42BA" w:rsidP="00A77DCA">
            <w:pPr>
              <w:jc w:val="both"/>
              <w:rPr>
                <w:sz w:val="24"/>
                <w:szCs w:val="24"/>
              </w:rPr>
            </w:pPr>
            <w:r w:rsidRPr="000D0015">
              <w:rPr>
                <w:sz w:val="24"/>
                <w:szCs w:val="24"/>
              </w:rPr>
              <w:lastRenderedPageBreak/>
              <w:t>Reject—</w:t>
            </w:r>
          </w:p>
          <w:p w14:paraId="34175C26" w14:textId="77777777" w:rsidR="00EF42BA" w:rsidRPr="000D0015" w:rsidRDefault="00EF42BA" w:rsidP="00A77DCA">
            <w:pPr>
              <w:jc w:val="both"/>
              <w:rPr>
                <w:sz w:val="24"/>
                <w:szCs w:val="24"/>
              </w:rPr>
            </w:pPr>
            <w:r w:rsidRPr="000D0015">
              <w:rPr>
                <w:sz w:val="24"/>
                <w:szCs w:val="24"/>
              </w:rPr>
              <w:t xml:space="preserve">for bandwidth being 80MHz or less, when transmitting single RU with full BW using an HE MU PPDU, both compressed and </w:t>
            </w:r>
            <w:r w:rsidRPr="000D0015">
              <w:rPr>
                <w:sz w:val="24"/>
                <w:szCs w:val="24"/>
              </w:rPr>
              <w:lastRenderedPageBreak/>
              <w:t>non-compressed HE-SIG-B format are allowed</w:t>
            </w:r>
            <w:r w:rsidR="006E6DDF" w:rsidRPr="000D0015">
              <w:rPr>
                <w:sz w:val="24"/>
                <w:szCs w:val="24"/>
              </w:rPr>
              <w:t>.</w:t>
            </w:r>
          </w:p>
          <w:p w14:paraId="78630228" w14:textId="77777777" w:rsidR="006E6DDF" w:rsidRPr="000D0015" w:rsidRDefault="006E6DDF" w:rsidP="00A77DCA">
            <w:pPr>
              <w:jc w:val="both"/>
              <w:rPr>
                <w:sz w:val="24"/>
                <w:szCs w:val="24"/>
              </w:rPr>
            </w:pPr>
          </w:p>
          <w:p w14:paraId="50495CFE" w14:textId="416345C5" w:rsidR="006E6DDF" w:rsidRPr="000D0015" w:rsidRDefault="006E6DDF" w:rsidP="00A77DCA">
            <w:pPr>
              <w:jc w:val="both"/>
              <w:rPr>
                <w:sz w:val="24"/>
                <w:szCs w:val="24"/>
              </w:rPr>
            </w:pPr>
            <w:r w:rsidRPr="000D0015">
              <w:rPr>
                <w:sz w:val="24"/>
                <w:szCs w:val="24"/>
              </w:rPr>
              <w:t>The current descriptions look reasonable.</w:t>
            </w:r>
          </w:p>
        </w:tc>
      </w:tr>
    </w:tbl>
    <w:p w14:paraId="1301694B" w14:textId="383118CB" w:rsidR="00113E8E" w:rsidRPr="000D0015" w:rsidRDefault="00113E8E" w:rsidP="00A77DCA">
      <w:pPr>
        <w:pStyle w:val="T"/>
        <w:rPr>
          <w:b/>
          <w:i/>
          <w:sz w:val="24"/>
          <w:szCs w:val="24"/>
          <w:lang w:val="en-GB"/>
        </w:rPr>
      </w:pPr>
    </w:p>
    <w:p w14:paraId="34B983BE" w14:textId="1009AE6D" w:rsidR="00113E8E" w:rsidRDefault="00113E8E" w:rsidP="00A77DCA">
      <w:pPr>
        <w:jc w:val="both"/>
        <w:rPr>
          <w:b/>
          <w:i/>
          <w:sz w:val="24"/>
          <w:szCs w:val="24"/>
          <w:lang w:eastAsia="ko-KR"/>
        </w:rPr>
      </w:pPr>
      <w:r w:rsidRPr="000D0015">
        <w:rPr>
          <w:b/>
          <w:i/>
          <w:sz w:val="24"/>
          <w:szCs w:val="24"/>
          <w:lang w:eastAsia="ko-KR"/>
        </w:rPr>
        <w:t>Discussion</w:t>
      </w:r>
      <w:r w:rsidR="00D65483" w:rsidRPr="000D0015">
        <w:rPr>
          <w:b/>
          <w:i/>
          <w:sz w:val="24"/>
          <w:szCs w:val="24"/>
          <w:lang w:eastAsia="ko-KR"/>
        </w:rPr>
        <w:t xml:space="preserve"> on 15897</w:t>
      </w:r>
    </w:p>
    <w:p w14:paraId="515DE074" w14:textId="77777777" w:rsidR="00BF65D3" w:rsidRPr="000D0015" w:rsidRDefault="00BF65D3" w:rsidP="00BF65D3">
      <w:pPr>
        <w:pStyle w:val="T"/>
        <w:rPr>
          <w:sz w:val="24"/>
          <w:szCs w:val="24"/>
        </w:rPr>
      </w:pPr>
      <w:r w:rsidRPr="000D0015">
        <w:rPr>
          <w:sz w:val="24"/>
          <w:szCs w:val="24"/>
        </w:rPr>
        <w:t>Table 9-262aa Subfields of the HE PHY Capabilities Information field</w:t>
      </w:r>
    </w:p>
    <w:p w14:paraId="5E753422" w14:textId="77777777" w:rsidR="00BF65D3" w:rsidRDefault="00BF65D3" w:rsidP="00A77DCA">
      <w:pPr>
        <w:jc w:val="both"/>
        <w:rPr>
          <w:b/>
          <w:i/>
          <w:sz w:val="24"/>
          <w:szCs w:val="24"/>
          <w:lang w:eastAsia="ko-KR"/>
        </w:rPr>
      </w:pPr>
    </w:p>
    <w:p w14:paraId="0A4B0CCF" w14:textId="6FDBFC13" w:rsidR="00113E8E" w:rsidRPr="000D0015" w:rsidRDefault="00E60BF8" w:rsidP="00A77DCA">
      <w:pPr>
        <w:jc w:val="both"/>
        <w:rPr>
          <w:sz w:val="24"/>
          <w:szCs w:val="24"/>
          <w:lang w:eastAsia="ko-KR"/>
        </w:rPr>
      </w:pPr>
      <w:r w:rsidRPr="00E60BF8">
        <w:rPr>
          <w:b/>
          <w:i/>
          <w:noProof/>
          <w:sz w:val="24"/>
          <w:szCs w:val="24"/>
          <w:lang w:eastAsia="ko-KR"/>
        </w:rPr>
        <w:drawing>
          <wp:inline distT="0" distB="0" distL="0" distR="0" wp14:anchorId="610D0B76" wp14:editId="22B75F9E">
            <wp:extent cx="5943600" cy="135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354080"/>
                    </a:xfrm>
                    <a:prstGeom prst="rect">
                      <a:avLst/>
                    </a:prstGeom>
                    <a:noFill/>
                    <a:ln>
                      <a:noFill/>
                    </a:ln>
                  </pic:spPr>
                </pic:pic>
              </a:graphicData>
            </a:graphic>
          </wp:inline>
        </w:drawing>
      </w:r>
    </w:p>
    <w:p w14:paraId="1B442EA1" w14:textId="37BD5F16" w:rsidR="00360506" w:rsidRPr="000D0015" w:rsidRDefault="00360506" w:rsidP="00A77DCA">
      <w:pPr>
        <w:jc w:val="both"/>
        <w:rPr>
          <w:sz w:val="24"/>
          <w:szCs w:val="24"/>
          <w:lang w:eastAsia="ko-KR"/>
        </w:rPr>
      </w:pPr>
      <w:r w:rsidRPr="000D0015">
        <w:rPr>
          <w:sz w:val="24"/>
          <w:szCs w:val="24"/>
          <w:lang w:eastAsia="ko-KR"/>
        </w:rPr>
        <w:t>The following was presented in 11-18/755r1.</w:t>
      </w:r>
    </w:p>
    <w:p w14:paraId="76F5B1AB" w14:textId="77777777" w:rsidR="00360506" w:rsidRPr="000D0015" w:rsidRDefault="00360506" w:rsidP="00A77DCA">
      <w:pPr>
        <w:jc w:val="both"/>
        <w:rPr>
          <w:sz w:val="24"/>
          <w:szCs w:val="24"/>
          <w:lang w:eastAsia="ko-KR"/>
        </w:rPr>
      </w:pPr>
    </w:p>
    <w:p w14:paraId="3EF02514" w14:textId="77777777" w:rsidR="00360506" w:rsidRPr="000D0015" w:rsidRDefault="00360506" w:rsidP="00A77DCA">
      <w:pPr>
        <w:jc w:val="both"/>
        <w:rPr>
          <w:sz w:val="24"/>
          <w:szCs w:val="24"/>
        </w:rPr>
      </w:pPr>
      <w:r w:rsidRPr="000D0015">
        <w:rPr>
          <w:sz w:val="24"/>
          <w:szCs w:val="24"/>
        </w:rPr>
        <w:t>In Draft 2.3, for bandwidth being 80MHz or less, when transmitting single RU with full BW using an HE MU PPDU, both compressed and non-compressed HE-SIG-B format are allowed. For 80+80MHz or 160MHz, one entry is missing in SIGB RU allocation field as indicated by the commenter, therefore only compressed SIGB is allowed for this case.</w:t>
      </w:r>
    </w:p>
    <w:p w14:paraId="1DCB4756" w14:textId="77777777" w:rsidR="00360506" w:rsidRPr="000D0015" w:rsidRDefault="00360506" w:rsidP="00A77DCA">
      <w:pPr>
        <w:jc w:val="both"/>
        <w:rPr>
          <w:sz w:val="24"/>
          <w:szCs w:val="24"/>
        </w:rPr>
      </w:pPr>
    </w:p>
    <w:p w14:paraId="1A7C6445" w14:textId="569EE40E" w:rsidR="00360506" w:rsidRDefault="00360506" w:rsidP="00A77DCA">
      <w:pPr>
        <w:jc w:val="both"/>
        <w:rPr>
          <w:sz w:val="24"/>
          <w:szCs w:val="24"/>
        </w:rPr>
      </w:pPr>
      <w:r w:rsidRPr="000D0015">
        <w:rPr>
          <w:sz w:val="24"/>
          <w:szCs w:val="24"/>
        </w:rPr>
        <w:t xml:space="preserve">As current stage, it might be late to insert new entry in SIGB, and even for 80MHz or less bandwidths there could be different implementations, some using compressed SIGB other using non-compressed SIGB. Meanwhile, using HE MU format to transmit a single user full BW PPDU is not a typical usage, and transmitter may always use HE SU format to transmit the same data field. Therefore, to address the interop issues, it is better to add two PHY HE capability bits, one for receiving single user full BW HE MU PPDU using compressed SIGB format, the other for using non-compressed SIGB format. No new entry is needed for 80+80MHz or 160MHz. </w:t>
      </w:r>
    </w:p>
    <w:p w14:paraId="15E9D4E6" w14:textId="77777777" w:rsidR="00DE5F85" w:rsidRPr="000D0015" w:rsidRDefault="00DE5F85" w:rsidP="00DE5F85">
      <w:pPr>
        <w:jc w:val="both"/>
        <w:rPr>
          <w:b/>
          <w:i/>
          <w:sz w:val="24"/>
          <w:szCs w:val="24"/>
        </w:rPr>
      </w:pPr>
      <w:r w:rsidRPr="000D0015">
        <w:rPr>
          <w:b/>
          <w:i/>
          <w:sz w:val="24"/>
          <w:szCs w:val="24"/>
        </w:rPr>
        <w:t>------------- Begin Text Changes ---------------</w:t>
      </w:r>
    </w:p>
    <w:p w14:paraId="46994762"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89FCF8B" w14:textId="77777777" w:rsidR="00DE5F85" w:rsidRPr="000D0015" w:rsidRDefault="00DE5F85"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E035F8">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394E78" w:rsidRPr="000D0015" w14:paraId="22BF0E40" w14:textId="77777777" w:rsidTr="00E035F8">
        <w:trPr>
          <w:trHeight w:val="212"/>
        </w:trPr>
        <w:tc>
          <w:tcPr>
            <w:tcW w:w="810" w:type="dxa"/>
            <w:shd w:val="clear" w:color="auto" w:fill="auto"/>
            <w:noWrap/>
          </w:tcPr>
          <w:p w14:paraId="3C8B29CA" w14:textId="651CF6B6" w:rsidR="00394E78" w:rsidRPr="000D0015" w:rsidRDefault="00394E78" w:rsidP="00A77DCA">
            <w:pPr>
              <w:jc w:val="both"/>
              <w:rPr>
                <w:sz w:val="24"/>
                <w:szCs w:val="24"/>
              </w:rPr>
            </w:pPr>
            <w:r w:rsidRPr="000D0015">
              <w:rPr>
                <w:sz w:val="24"/>
                <w:szCs w:val="24"/>
              </w:rPr>
              <w:t>15971</w:t>
            </w:r>
          </w:p>
        </w:tc>
        <w:tc>
          <w:tcPr>
            <w:tcW w:w="630" w:type="dxa"/>
            <w:shd w:val="clear" w:color="auto" w:fill="auto"/>
            <w:noWrap/>
          </w:tcPr>
          <w:p w14:paraId="41CEF576" w14:textId="5BD05D64" w:rsidR="00394E78" w:rsidRPr="000D0015" w:rsidRDefault="00394E78" w:rsidP="00A77DCA">
            <w:pPr>
              <w:jc w:val="both"/>
              <w:rPr>
                <w:sz w:val="24"/>
                <w:szCs w:val="24"/>
                <w:lang w:val="en-US" w:eastAsia="ko-KR"/>
              </w:rPr>
            </w:pPr>
            <w:r w:rsidRPr="000D0015">
              <w:rPr>
                <w:sz w:val="24"/>
                <w:szCs w:val="24"/>
                <w:lang w:val="en-US" w:eastAsia="ko-KR"/>
              </w:rPr>
              <w:t>154.56</w:t>
            </w:r>
          </w:p>
        </w:tc>
        <w:tc>
          <w:tcPr>
            <w:tcW w:w="2516" w:type="dxa"/>
            <w:shd w:val="clear" w:color="auto" w:fill="auto"/>
            <w:noWrap/>
          </w:tcPr>
          <w:p w14:paraId="3BAB89DB" w14:textId="3406C311" w:rsidR="00394E78" w:rsidRPr="000D0015" w:rsidRDefault="00394E78" w:rsidP="00A77DCA">
            <w:pPr>
              <w:jc w:val="both"/>
              <w:rPr>
                <w:sz w:val="24"/>
                <w:szCs w:val="24"/>
              </w:rPr>
            </w:pPr>
            <w:r w:rsidRPr="000D0015">
              <w:rPr>
                <w:sz w:val="24"/>
                <w:szCs w:val="24"/>
              </w:rPr>
              <w:t>3.2 ms is awfully long for a GI</w:t>
            </w:r>
          </w:p>
        </w:tc>
        <w:tc>
          <w:tcPr>
            <w:tcW w:w="2835" w:type="dxa"/>
            <w:shd w:val="clear" w:color="auto" w:fill="auto"/>
            <w:noWrap/>
          </w:tcPr>
          <w:p w14:paraId="3ED4762B" w14:textId="027635C0" w:rsidR="00394E78" w:rsidRPr="000D0015" w:rsidRDefault="00394E78" w:rsidP="00A77DCA">
            <w:pPr>
              <w:jc w:val="both"/>
              <w:rPr>
                <w:sz w:val="24"/>
                <w:szCs w:val="24"/>
              </w:rPr>
            </w:pPr>
            <w:r w:rsidRPr="000D0015">
              <w:rPr>
                <w:sz w:val="24"/>
                <w:szCs w:val="24"/>
              </w:rPr>
              <w:t>Change "ms" to "&lt;micro&gt;s" at the referenced location</w:t>
            </w:r>
          </w:p>
        </w:tc>
        <w:tc>
          <w:tcPr>
            <w:tcW w:w="3379" w:type="dxa"/>
            <w:shd w:val="clear" w:color="auto" w:fill="auto"/>
          </w:tcPr>
          <w:p w14:paraId="3BA14882" w14:textId="5D66D028" w:rsidR="00394E78" w:rsidRPr="000D0015" w:rsidRDefault="00394E78" w:rsidP="00A77DCA">
            <w:pPr>
              <w:jc w:val="both"/>
              <w:rPr>
                <w:sz w:val="24"/>
                <w:szCs w:val="24"/>
              </w:rPr>
            </w:pPr>
            <w:r w:rsidRPr="000D0015">
              <w:rPr>
                <w:sz w:val="24"/>
                <w:szCs w:val="24"/>
              </w:rPr>
              <w:t>Accept—</w:t>
            </w:r>
          </w:p>
          <w:p w14:paraId="7935DF29" w14:textId="1BF25B32" w:rsidR="00394E78" w:rsidRPr="000D0015" w:rsidRDefault="00394E78" w:rsidP="00A77DCA">
            <w:pPr>
              <w:jc w:val="both"/>
              <w:rPr>
                <w:sz w:val="24"/>
                <w:szCs w:val="24"/>
              </w:rPr>
            </w:pPr>
          </w:p>
        </w:tc>
      </w:tr>
      <w:tr w:rsidR="00394E78" w:rsidRPr="000D0015" w14:paraId="380FBE54" w14:textId="77777777" w:rsidTr="00E035F8">
        <w:trPr>
          <w:trHeight w:val="212"/>
        </w:trPr>
        <w:tc>
          <w:tcPr>
            <w:tcW w:w="810" w:type="dxa"/>
            <w:shd w:val="clear" w:color="auto" w:fill="auto"/>
            <w:noWrap/>
          </w:tcPr>
          <w:p w14:paraId="16926586" w14:textId="056F22AD" w:rsidR="00394E78" w:rsidRPr="000D0015" w:rsidRDefault="00394E78" w:rsidP="00A77DCA">
            <w:pPr>
              <w:jc w:val="both"/>
              <w:rPr>
                <w:sz w:val="24"/>
                <w:szCs w:val="24"/>
              </w:rPr>
            </w:pPr>
            <w:r w:rsidRPr="000D0015">
              <w:rPr>
                <w:sz w:val="24"/>
                <w:szCs w:val="24"/>
              </w:rPr>
              <w:t>15983</w:t>
            </w:r>
          </w:p>
        </w:tc>
        <w:tc>
          <w:tcPr>
            <w:tcW w:w="630" w:type="dxa"/>
            <w:shd w:val="clear" w:color="auto" w:fill="auto"/>
            <w:noWrap/>
          </w:tcPr>
          <w:p w14:paraId="094D88F8" w14:textId="46569F11" w:rsidR="00394E78" w:rsidRPr="000D0015" w:rsidRDefault="00394E78" w:rsidP="00A77DCA">
            <w:pPr>
              <w:jc w:val="both"/>
              <w:rPr>
                <w:sz w:val="24"/>
                <w:szCs w:val="24"/>
                <w:lang w:val="en-US" w:eastAsia="ko-KR"/>
              </w:rPr>
            </w:pPr>
            <w:r w:rsidRPr="000D0015">
              <w:rPr>
                <w:sz w:val="24"/>
                <w:szCs w:val="24"/>
                <w:lang w:val="en-US" w:eastAsia="ko-KR"/>
              </w:rPr>
              <w:t>158.28</w:t>
            </w:r>
          </w:p>
        </w:tc>
        <w:tc>
          <w:tcPr>
            <w:tcW w:w="2516" w:type="dxa"/>
            <w:shd w:val="clear" w:color="auto" w:fill="auto"/>
            <w:noWrap/>
          </w:tcPr>
          <w:p w14:paraId="7E8C49E9" w14:textId="7D52B9DB" w:rsidR="00394E78" w:rsidRPr="000D0015" w:rsidRDefault="00394E78" w:rsidP="00A77DCA">
            <w:pPr>
              <w:jc w:val="both"/>
              <w:rPr>
                <w:sz w:val="24"/>
                <w:szCs w:val="24"/>
              </w:rPr>
            </w:pPr>
            <w:r w:rsidRPr="000D0015">
              <w:rPr>
                <w:sz w:val="24"/>
                <w:szCs w:val="24"/>
              </w:rPr>
              <w:t xml:space="preserve">DCM Max Constellation Tx and DCM Max NSS Tx should be reserved for an AP since they're for TB PPDU </w:t>
            </w:r>
            <w:proofErr w:type="spellStart"/>
            <w:r w:rsidRPr="000D0015">
              <w:rPr>
                <w:sz w:val="24"/>
                <w:szCs w:val="24"/>
              </w:rPr>
              <w:t>tx</w:t>
            </w:r>
            <w:proofErr w:type="spellEnd"/>
          </w:p>
        </w:tc>
        <w:tc>
          <w:tcPr>
            <w:tcW w:w="2835" w:type="dxa"/>
            <w:shd w:val="clear" w:color="auto" w:fill="auto"/>
            <w:noWrap/>
          </w:tcPr>
          <w:p w14:paraId="66FC7C35" w14:textId="69B10BA1" w:rsidR="00394E78" w:rsidRPr="000D0015" w:rsidRDefault="00394E78" w:rsidP="00A77DCA">
            <w:pPr>
              <w:jc w:val="both"/>
              <w:rPr>
                <w:sz w:val="24"/>
                <w:szCs w:val="24"/>
              </w:rPr>
            </w:pPr>
            <w:r w:rsidRPr="000D0015">
              <w:rPr>
                <w:sz w:val="24"/>
                <w:szCs w:val="24"/>
              </w:rPr>
              <w:t>At the end of the rightmost cell of the rows for DCM Max Constellation Tx and DCM Max NSS Tx in Table 9-262aa, add "Reserved at an AP."</w:t>
            </w:r>
          </w:p>
        </w:tc>
        <w:tc>
          <w:tcPr>
            <w:tcW w:w="3379" w:type="dxa"/>
            <w:shd w:val="clear" w:color="auto" w:fill="auto"/>
          </w:tcPr>
          <w:p w14:paraId="527F5DF5" w14:textId="09364035" w:rsidR="00394E78" w:rsidRPr="000D0015" w:rsidRDefault="003A1CCD" w:rsidP="00A77DCA">
            <w:pPr>
              <w:jc w:val="both"/>
              <w:rPr>
                <w:sz w:val="24"/>
                <w:szCs w:val="24"/>
              </w:rPr>
            </w:pPr>
            <w:r w:rsidRPr="000D0015">
              <w:rPr>
                <w:sz w:val="24"/>
                <w:szCs w:val="24"/>
              </w:rPr>
              <w:t>Revised—</w:t>
            </w:r>
          </w:p>
          <w:p w14:paraId="3C26D03E" w14:textId="2717AE1D" w:rsidR="003A1CCD" w:rsidRPr="000D0015" w:rsidRDefault="003A1CCD" w:rsidP="00A77DCA">
            <w:pPr>
              <w:jc w:val="both"/>
              <w:rPr>
                <w:sz w:val="24"/>
                <w:szCs w:val="24"/>
              </w:rPr>
            </w:pPr>
          </w:p>
        </w:tc>
      </w:tr>
      <w:tr w:rsidR="00E17244" w:rsidRPr="000D0015" w14:paraId="0FB20E07" w14:textId="77777777" w:rsidTr="00E035F8">
        <w:trPr>
          <w:trHeight w:val="212"/>
        </w:trPr>
        <w:tc>
          <w:tcPr>
            <w:tcW w:w="810" w:type="dxa"/>
            <w:shd w:val="clear" w:color="auto" w:fill="auto"/>
            <w:noWrap/>
          </w:tcPr>
          <w:p w14:paraId="4F057442" w14:textId="2143BFFF" w:rsidR="00E17244" w:rsidRPr="000D0015" w:rsidRDefault="00E17244" w:rsidP="00A77DCA">
            <w:pPr>
              <w:jc w:val="both"/>
              <w:rPr>
                <w:sz w:val="24"/>
                <w:szCs w:val="24"/>
              </w:rPr>
            </w:pPr>
            <w:r w:rsidRPr="000D0015">
              <w:rPr>
                <w:sz w:val="24"/>
                <w:szCs w:val="24"/>
              </w:rPr>
              <w:lastRenderedPageBreak/>
              <w:t>15986</w:t>
            </w:r>
          </w:p>
        </w:tc>
        <w:tc>
          <w:tcPr>
            <w:tcW w:w="630" w:type="dxa"/>
            <w:shd w:val="clear" w:color="auto" w:fill="auto"/>
            <w:noWrap/>
          </w:tcPr>
          <w:p w14:paraId="1F49D65B" w14:textId="3781C1E0" w:rsidR="00E17244" w:rsidRPr="000D0015" w:rsidRDefault="00E17244" w:rsidP="00A77DCA">
            <w:pPr>
              <w:jc w:val="both"/>
              <w:rPr>
                <w:sz w:val="24"/>
                <w:szCs w:val="24"/>
                <w:lang w:val="en-US" w:eastAsia="ko-KR"/>
              </w:rPr>
            </w:pPr>
            <w:r w:rsidRPr="000D0015">
              <w:rPr>
                <w:sz w:val="24"/>
                <w:szCs w:val="24"/>
                <w:lang w:val="en-US" w:eastAsia="ko-KR"/>
              </w:rPr>
              <w:t>159.33</w:t>
            </w:r>
          </w:p>
        </w:tc>
        <w:tc>
          <w:tcPr>
            <w:tcW w:w="2516" w:type="dxa"/>
            <w:shd w:val="clear" w:color="auto" w:fill="auto"/>
            <w:noWrap/>
          </w:tcPr>
          <w:p w14:paraId="6EB11462" w14:textId="49C12E70" w:rsidR="00E17244" w:rsidRPr="000D0015" w:rsidRDefault="00E17244" w:rsidP="00A77DCA">
            <w:pPr>
              <w:jc w:val="both"/>
              <w:rPr>
                <w:sz w:val="24"/>
                <w:szCs w:val="24"/>
              </w:rPr>
            </w:pPr>
            <w:r w:rsidRPr="000D0015">
              <w:rPr>
                <w:sz w:val="24"/>
                <w:szCs w:val="24"/>
              </w:rPr>
              <w:t xml:space="preserve">"The minimum value of this field is 3." should not be the case for </w:t>
            </w:r>
            <w:proofErr w:type="spellStart"/>
            <w:r w:rsidRPr="000D0015">
              <w:rPr>
                <w:sz w:val="24"/>
                <w:szCs w:val="24"/>
              </w:rPr>
              <w:t>Beamformee</w:t>
            </w:r>
            <w:proofErr w:type="spellEnd"/>
            <w:r w:rsidRPr="000D0015">
              <w:rPr>
                <w:sz w:val="24"/>
                <w:szCs w:val="24"/>
              </w:rPr>
              <w:t xml:space="preserve"> STS &gt; 80 MHz if the STA does not support &gt; 80 MHz</w:t>
            </w:r>
          </w:p>
        </w:tc>
        <w:tc>
          <w:tcPr>
            <w:tcW w:w="2835" w:type="dxa"/>
            <w:shd w:val="clear" w:color="auto" w:fill="auto"/>
            <w:noWrap/>
          </w:tcPr>
          <w:p w14:paraId="1A67DDB4" w14:textId="131F50E3" w:rsidR="00E17244" w:rsidRPr="000D0015" w:rsidRDefault="00E17244" w:rsidP="00A77DCA">
            <w:pPr>
              <w:jc w:val="both"/>
              <w:rPr>
                <w:sz w:val="24"/>
                <w:szCs w:val="24"/>
              </w:rPr>
            </w:pPr>
            <w:r w:rsidRPr="000D0015">
              <w:rPr>
                <w:sz w:val="24"/>
                <w:szCs w:val="24"/>
              </w:rPr>
              <w:t xml:space="preserve">Change the last sentence of the rightmost cell at the referenced location to "Reserved if the SU </w:t>
            </w:r>
            <w:proofErr w:type="spellStart"/>
            <w:r w:rsidRPr="000D0015">
              <w:rPr>
                <w:sz w:val="24"/>
                <w:szCs w:val="24"/>
              </w:rPr>
              <w:t>Beamformee</w:t>
            </w:r>
            <w:proofErr w:type="spellEnd"/>
            <w:r w:rsidRPr="000D0015">
              <w:rPr>
                <w:sz w:val="24"/>
                <w:szCs w:val="24"/>
              </w:rPr>
              <w:t xml:space="preserve"> field is 0 or the Channel Width Set field does not indicate support for bandwidths greater than 80 </w:t>
            </w:r>
            <w:proofErr w:type="spellStart"/>
            <w:r w:rsidRPr="000D0015">
              <w:rPr>
                <w:sz w:val="24"/>
                <w:szCs w:val="24"/>
              </w:rPr>
              <w:t>MHz.</w:t>
            </w:r>
            <w:proofErr w:type="spellEnd"/>
            <w:r w:rsidRPr="000D0015">
              <w:rPr>
                <w:sz w:val="24"/>
                <w:szCs w:val="24"/>
              </w:rPr>
              <w:t>"</w:t>
            </w:r>
          </w:p>
        </w:tc>
        <w:tc>
          <w:tcPr>
            <w:tcW w:w="3379" w:type="dxa"/>
            <w:shd w:val="clear" w:color="auto" w:fill="auto"/>
          </w:tcPr>
          <w:p w14:paraId="68394894" w14:textId="05840B62" w:rsidR="00E17244" w:rsidRPr="000D0015" w:rsidRDefault="00E17244" w:rsidP="00A77DCA">
            <w:pPr>
              <w:jc w:val="both"/>
              <w:rPr>
                <w:sz w:val="24"/>
                <w:szCs w:val="24"/>
              </w:rPr>
            </w:pPr>
            <w:r w:rsidRPr="000D0015">
              <w:rPr>
                <w:sz w:val="24"/>
                <w:szCs w:val="24"/>
              </w:rPr>
              <w:t>Accept—</w:t>
            </w:r>
          </w:p>
          <w:p w14:paraId="5E8782CE" w14:textId="19763E1B" w:rsidR="00E17244" w:rsidRPr="000D0015" w:rsidRDefault="00E17244" w:rsidP="00A77DCA">
            <w:pPr>
              <w:jc w:val="both"/>
              <w:rPr>
                <w:sz w:val="24"/>
                <w:szCs w:val="24"/>
              </w:rPr>
            </w:pPr>
          </w:p>
        </w:tc>
      </w:tr>
      <w:tr w:rsidR="006806D3" w:rsidRPr="000D0015" w14:paraId="2A2DB2BA" w14:textId="77777777" w:rsidTr="00E035F8">
        <w:trPr>
          <w:trHeight w:val="212"/>
        </w:trPr>
        <w:tc>
          <w:tcPr>
            <w:tcW w:w="810" w:type="dxa"/>
            <w:shd w:val="clear" w:color="auto" w:fill="auto"/>
            <w:noWrap/>
          </w:tcPr>
          <w:p w14:paraId="02454528" w14:textId="1043524F" w:rsidR="006806D3" w:rsidRPr="000D0015" w:rsidRDefault="006806D3" w:rsidP="00A77DCA">
            <w:pPr>
              <w:jc w:val="both"/>
              <w:rPr>
                <w:sz w:val="24"/>
                <w:szCs w:val="24"/>
              </w:rPr>
            </w:pPr>
          </w:p>
        </w:tc>
        <w:tc>
          <w:tcPr>
            <w:tcW w:w="630" w:type="dxa"/>
            <w:shd w:val="clear" w:color="auto" w:fill="auto"/>
            <w:noWrap/>
          </w:tcPr>
          <w:p w14:paraId="367AB705" w14:textId="74A59B4A" w:rsidR="006806D3" w:rsidRPr="000D0015" w:rsidRDefault="006806D3" w:rsidP="00A77DCA">
            <w:pPr>
              <w:jc w:val="both"/>
              <w:rPr>
                <w:sz w:val="24"/>
                <w:szCs w:val="24"/>
                <w:lang w:val="en-US" w:eastAsia="ko-KR"/>
              </w:rPr>
            </w:pPr>
          </w:p>
        </w:tc>
        <w:tc>
          <w:tcPr>
            <w:tcW w:w="2516" w:type="dxa"/>
            <w:shd w:val="clear" w:color="auto" w:fill="auto"/>
            <w:noWrap/>
          </w:tcPr>
          <w:p w14:paraId="1CCC0A18" w14:textId="76C16752" w:rsidR="006806D3" w:rsidRPr="000D0015" w:rsidRDefault="006806D3" w:rsidP="00A77DCA">
            <w:pPr>
              <w:jc w:val="both"/>
              <w:rPr>
                <w:sz w:val="24"/>
                <w:szCs w:val="24"/>
              </w:rPr>
            </w:pPr>
          </w:p>
        </w:tc>
        <w:tc>
          <w:tcPr>
            <w:tcW w:w="2835" w:type="dxa"/>
            <w:shd w:val="clear" w:color="auto" w:fill="auto"/>
            <w:noWrap/>
          </w:tcPr>
          <w:p w14:paraId="5AAC0BF1" w14:textId="0B95393C" w:rsidR="006806D3" w:rsidRPr="000D0015" w:rsidRDefault="006806D3" w:rsidP="00A77DCA">
            <w:pPr>
              <w:jc w:val="both"/>
              <w:rPr>
                <w:sz w:val="24"/>
                <w:szCs w:val="24"/>
              </w:rPr>
            </w:pPr>
          </w:p>
        </w:tc>
        <w:tc>
          <w:tcPr>
            <w:tcW w:w="3379" w:type="dxa"/>
            <w:shd w:val="clear" w:color="auto" w:fill="auto"/>
          </w:tcPr>
          <w:p w14:paraId="1552F27F" w14:textId="30D8A28C" w:rsidR="006806D3" w:rsidRPr="000D0015" w:rsidRDefault="006806D3" w:rsidP="00A77DCA">
            <w:pPr>
              <w:jc w:val="both"/>
              <w:rPr>
                <w:sz w:val="24"/>
                <w:szCs w:val="24"/>
              </w:rPr>
            </w:pPr>
          </w:p>
        </w:tc>
      </w:tr>
    </w:tbl>
    <w:p w14:paraId="31AE0D5C" w14:textId="77777777" w:rsidR="00FA4573" w:rsidRPr="000D0015" w:rsidRDefault="00FA4573" w:rsidP="00A77DCA">
      <w:pPr>
        <w:jc w:val="both"/>
        <w:rPr>
          <w:sz w:val="24"/>
          <w:szCs w:val="24"/>
        </w:rPr>
      </w:pPr>
    </w:p>
    <w:p w14:paraId="5A4908AA" w14:textId="4688309A" w:rsidR="00394E78" w:rsidRDefault="003A1CCD" w:rsidP="00A77DCA">
      <w:pPr>
        <w:jc w:val="both"/>
        <w:rPr>
          <w:sz w:val="24"/>
          <w:szCs w:val="24"/>
        </w:rPr>
      </w:pPr>
      <w:r w:rsidRPr="000D0015">
        <w:rPr>
          <w:sz w:val="24"/>
          <w:szCs w:val="24"/>
        </w:rPr>
        <w:t>Discussion</w:t>
      </w:r>
      <w:r w:rsidR="00FA4573" w:rsidRPr="000D0015">
        <w:rPr>
          <w:sz w:val="24"/>
          <w:szCs w:val="24"/>
        </w:rPr>
        <w:t xml:space="preserve"> on CID15983</w:t>
      </w:r>
    </w:p>
    <w:p w14:paraId="71BD7097" w14:textId="77777777" w:rsidR="00900236" w:rsidRPr="000D0015" w:rsidRDefault="00900236" w:rsidP="00A77DCA">
      <w:pPr>
        <w:jc w:val="both"/>
        <w:rPr>
          <w:sz w:val="24"/>
          <w:szCs w:val="24"/>
        </w:rPr>
      </w:pPr>
    </w:p>
    <w:p w14:paraId="3FF0EB9F" w14:textId="3D0AF166" w:rsidR="003A1CCD" w:rsidRPr="000D0015" w:rsidRDefault="003A1CCD" w:rsidP="00A77DCA">
      <w:pPr>
        <w:jc w:val="both"/>
        <w:rPr>
          <w:sz w:val="24"/>
          <w:szCs w:val="24"/>
        </w:rPr>
      </w:pPr>
      <w:r w:rsidRPr="000D0015">
        <w:rPr>
          <w:sz w:val="24"/>
          <w:szCs w:val="24"/>
        </w:rPr>
        <w:t>DCM Max Constellation Tx and DCM Max NSS Tx are defined in relation to HE TB PPDU. An AP does not transmit HE TB PPDUs. Hence the clarification that these capabilities are reserved for an AP is adding clarity to the specification.</w:t>
      </w:r>
    </w:p>
    <w:p w14:paraId="67DBB7AF" w14:textId="58CA0117" w:rsidR="00DE2182" w:rsidRPr="000D0015" w:rsidRDefault="00DE2182" w:rsidP="00A77DCA">
      <w:pPr>
        <w:jc w:val="both"/>
        <w:rPr>
          <w:sz w:val="24"/>
          <w:szCs w:val="24"/>
        </w:rPr>
      </w:pPr>
      <w:r w:rsidRPr="000D0015">
        <w:rPr>
          <w:noProof/>
          <w:sz w:val="24"/>
          <w:szCs w:val="24"/>
        </w:rPr>
        <w:drawing>
          <wp:inline distT="0" distB="0" distL="0" distR="0" wp14:anchorId="0BA2283D" wp14:editId="4B2D3C66">
            <wp:extent cx="5943600" cy="175071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750711"/>
                    </a:xfrm>
                    <a:prstGeom prst="rect">
                      <a:avLst/>
                    </a:prstGeom>
                    <a:noFill/>
                    <a:ln>
                      <a:noFill/>
                    </a:ln>
                  </pic:spPr>
                </pic:pic>
              </a:graphicData>
            </a:graphic>
          </wp:inline>
        </w:drawing>
      </w:r>
    </w:p>
    <w:p w14:paraId="3BCC41B7" w14:textId="2601DDED" w:rsidR="003A1CCD" w:rsidRPr="000D0015" w:rsidRDefault="003A1CCD" w:rsidP="00A77DCA">
      <w:pPr>
        <w:jc w:val="both"/>
        <w:rPr>
          <w:sz w:val="24"/>
          <w:szCs w:val="24"/>
        </w:rPr>
      </w:pPr>
    </w:p>
    <w:p w14:paraId="4283CA21" w14:textId="77777777" w:rsidR="003A1CCD" w:rsidRPr="000D0015" w:rsidRDefault="003A1CCD" w:rsidP="00A77DCA">
      <w:pPr>
        <w:jc w:val="both"/>
        <w:rPr>
          <w:b/>
          <w:i/>
          <w:sz w:val="24"/>
          <w:szCs w:val="24"/>
        </w:rPr>
      </w:pPr>
      <w:r w:rsidRPr="000D0015">
        <w:rPr>
          <w:b/>
          <w:i/>
          <w:sz w:val="24"/>
          <w:szCs w:val="24"/>
        </w:rPr>
        <w:t>------------- Begin Text Changes ---------------</w:t>
      </w:r>
    </w:p>
    <w:p w14:paraId="639407BF" w14:textId="77777777" w:rsidR="00BB1E0B" w:rsidRPr="000D0015" w:rsidRDefault="003A1CCD" w:rsidP="00A77DCA">
      <w:pPr>
        <w:jc w:val="both"/>
        <w:rPr>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0D0015">
        <w:rPr>
          <w:b/>
          <w:i/>
          <w:sz w:val="24"/>
          <w:szCs w:val="24"/>
        </w:rPr>
        <w:t xml:space="preserve">: </w:t>
      </w:r>
      <w:r w:rsidRPr="000D0015">
        <w:rPr>
          <w:i/>
          <w:sz w:val="24"/>
          <w:szCs w:val="24"/>
        </w:rPr>
        <w:t xml:space="preserve"> </w:t>
      </w:r>
      <w:r w:rsidR="00DE2182" w:rsidRPr="00900236">
        <w:rPr>
          <w:b/>
          <w:i/>
          <w:sz w:val="24"/>
          <w:szCs w:val="24"/>
        </w:rPr>
        <w:t>Make the following changes to</w:t>
      </w:r>
      <w:r w:rsidRPr="00900236">
        <w:rPr>
          <w:b/>
          <w:i/>
          <w:sz w:val="24"/>
          <w:szCs w:val="24"/>
        </w:rPr>
        <w:t xml:space="preserve"> Table 9-262aa (Subfields of the HE PHY Capabilities Information field) </w:t>
      </w:r>
      <w:r w:rsidR="00DE2182" w:rsidRPr="00900236">
        <w:rPr>
          <w:b/>
          <w:i/>
          <w:sz w:val="24"/>
          <w:szCs w:val="24"/>
        </w:rPr>
        <w:t xml:space="preserve">on </w:t>
      </w:r>
      <w:proofErr w:type="gramStart"/>
      <w:r w:rsidR="00DE2182" w:rsidRPr="00900236">
        <w:rPr>
          <w:b/>
          <w:i/>
          <w:sz w:val="24"/>
          <w:szCs w:val="24"/>
        </w:rPr>
        <w:t>P:L::</w:t>
      </w:r>
      <w:proofErr w:type="gramEnd"/>
      <w:r w:rsidR="00DE2182" w:rsidRPr="00900236">
        <w:rPr>
          <w:b/>
          <w:i/>
          <w:sz w:val="24"/>
          <w:szCs w:val="24"/>
        </w:rPr>
        <w:t>158:28</w:t>
      </w:r>
    </w:p>
    <w:tbl>
      <w:tblPr>
        <w:tblStyle w:val="TableGrid"/>
        <w:tblW w:w="0" w:type="auto"/>
        <w:tblLook w:val="04A0" w:firstRow="1" w:lastRow="0" w:firstColumn="1" w:lastColumn="0" w:noHBand="0" w:noVBand="1"/>
      </w:tblPr>
      <w:tblGrid>
        <w:gridCol w:w="3116"/>
        <w:gridCol w:w="3117"/>
        <w:gridCol w:w="3117"/>
      </w:tblGrid>
      <w:tr w:rsidR="00BB1E0B" w:rsidRPr="000D0015" w14:paraId="77BC8F33" w14:textId="77777777" w:rsidTr="00BB1E0B">
        <w:tc>
          <w:tcPr>
            <w:tcW w:w="3116" w:type="dxa"/>
          </w:tcPr>
          <w:p w14:paraId="11F6D64E" w14:textId="609E1600" w:rsidR="00BB1E0B" w:rsidRPr="000D0015" w:rsidRDefault="00BB1E0B" w:rsidP="00A77DCA">
            <w:pPr>
              <w:jc w:val="both"/>
              <w:rPr>
                <w:sz w:val="24"/>
                <w:szCs w:val="24"/>
              </w:rPr>
            </w:pPr>
            <w:r w:rsidRPr="000D0015">
              <w:rPr>
                <w:sz w:val="24"/>
                <w:szCs w:val="24"/>
              </w:rPr>
              <w:t>DCM Max Constellation Tx</w:t>
            </w:r>
          </w:p>
        </w:tc>
        <w:tc>
          <w:tcPr>
            <w:tcW w:w="3117" w:type="dxa"/>
          </w:tcPr>
          <w:p w14:paraId="38CF3DFB" w14:textId="77777777" w:rsidR="00BB1E0B" w:rsidRPr="000D0015" w:rsidRDefault="00BB1E0B" w:rsidP="00A77DCA">
            <w:pPr>
              <w:jc w:val="both"/>
              <w:rPr>
                <w:sz w:val="24"/>
                <w:szCs w:val="24"/>
              </w:rPr>
            </w:pPr>
            <w:r w:rsidRPr="000D0015">
              <w:rPr>
                <w:sz w:val="24"/>
                <w:szCs w:val="24"/>
              </w:rPr>
              <w:t>Indicates…capable of transmitting.</w:t>
            </w:r>
          </w:p>
          <w:p w14:paraId="16AD64C9" w14:textId="77777777" w:rsidR="00BB1E0B" w:rsidRPr="000D0015" w:rsidRDefault="00BB1E0B" w:rsidP="00A77DCA">
            <w:pPr>
              <w:jc w:val="both"/>
              <w:rPr>
                <w:sz w:val="24"/>
                <w:szCs w:val="24"/>
              </w:rPr>
            </w:pPr>
          </w:p>
          <w:p w14:paraId="45881DC4" w14:textId="4643A992" w:rsidR="00BB1E0B" w:rsidRPr="000D0015" w:rsidRDefault="00BB1E0B" w:rsidP="00A77DCA">
            <w:pPr>
              <w:jc w:val="both"/>
              <w:rPr>
                <w:sz w:val="24"/>
                <w:szCs w:val="24"/>
              </w:rPr>
            </w:pPr>
            <w:r w:rsidRPr="000D0015">
              <w:rPr>
                <w:color w:val="FF0000"/>
                <w:sz w:val="24"/>
                <w:szCs w:val="24"/>
              </w:rPr>
              <w:t>Reserved for an AP.</w:t>
            </w:r>
            <w:r w:rsidR="00FA4573" w:rsidRPr="000D0015">
              <w:rPr>
                <w:sz w:val="24"/>
                <w:szCs w:val="24"/>
                <w:highlight w:val="yellow"/>
              </w:rPr>
              <w:t>(CID15983)</w:t>
            </w:r>
          </w:p>
        </w:tc>
        <w:tc>
          <w:tcPr>
            <w:tcW w:w="3117" w:type="dxa"/>
          </w:tcPr>
          <w:p w14:paraId="11EACCB9" w14:textId="797428C0" w:rsidR="00BB1E0B" w:rsidRPr="000D0015" w:rsidRDefault="004D4399" w:rsidP="00A77DCA">
            <w:pPr>
              <w:jc w:val="both"/>
              <w:rPr>
                <w:sz w:val="24"/>
                <w:szCs w:val="24"/>
              </w:rPr>
            </w:pPr>
            <w:r w:rsidRPr="000D0015">
              <w:rPr>
                <w:sz w:val="24"/>
                <w:szCs w:val="24"/>
              </w:rPr>
              <w:t>..</w:t>
            </w:r>
          </w:p>
        </w:tc>
      </w:tr>
      <w:tr w:rsidR="00BB1E0B" w:rsidRPr="000D0015" w14:paraId="408DE990" w14:textId="77777777" w:rsidTr="00BB1E0B">
        <w:tc>
          <w:tcPr>
            <w:tcW w:w="3116" w:type="dxa"/>
          </w:tcPr>
          <w:p w14:paraId="17CE87FF" w14:textId="57C5B1DA" w:rsidR="00BB1E0B" w:rsidRPr="000D0015" w:rsidRDefault="00BB1E0B" w:rsidP="00A77DCA">
            <w:pPr>
              <w:jc w:val="both"/>
              <w:rPr>
                <w:sz w:val="24"/>
                <w:szCs w:val="24"/>
              </w:rPr>
            </w:pPr>
            <w:r w:rsidRPr="000D0015">
              <w:rPr>
                <w:sz w:val="24"/>
                <w:szCs w:val="24"/>
              </w:rPr>
              <w:t>DCM Max NSS Tx</w:t>
            </w:r>
          </w:p>
        </w:tc>
        <w:tc>
          <w:tcPr>
            <w:tcW w:w="3117" w:type="dxa"/>
          </w:tcPr>
          <w:p w14:paraId="2F0661ED" w14:textId="77777777" w:rsidR="00BB1E0B" w:rsidRPr="000D0015" w:rsidRDefault="00BB1E0B" w:rsidP="00A77DCA">
            <w:pPr>
              <w:jc w:val="both"/>
              <w:rPr>
                <w:sz w:val="24"/>
                <w:szCs w:val="24"/>
              </w:rPr>
            </w:pPr>
            <w:r w:rsidRPr="000D0015">
              <w:rPr>
                <w:sz w:val="24"/>
                <w:szCs w:val="24"/>
              </w:rPr>
              <w:t xml:space="preserve">Indicates </w:t>
            </w:r>
            <w:proofErr w:type="gramStart"/>
            <w:r w:rsidRPr="000D0015">
              <w:rPr>
                <w:sz w:val="24"/>
                <w:szCs w:val="24"/>
              </w:rPr>
              <w:t>….HE</w:t>
            </w:r>
            <w:proofErr w:type="gramEnd"/>
            <w:r w:rsidRPr="000D0015">
              <w:rPr>
                <w:sz w:val="24"/>
                <w:szCs w:val="24"/>
              </w:rPr>
              <w:t xml:space="preserve"> TB PPDU</w:t>
            </w:r>
          </w:p>
          <w:p w14:paraId="264487FF" w14:textId="77777777" w:rsidR="00BB1E0B" w:rsidRPr="000D0015" w:rsidRDefault="00BB1E0B" w:rsidP="00A77DCA">
            <w:pPr>
              <w:jc w:val="both"/>
              <w:rPr>
                <w:sz w:val="24"/>
                <w:szCs w:val="24"/>
              </w:rPr>
            </w:pPr>
          </w:p>
          <w:p w14:paraId="69440DD6" w14:textId="0D044348" w:rsidR="00BB1E0B" w:rsidRPr="000D0015" w:rsidRDefault="00BB1E0B" w:rsidP="00A77DCA">
            <w:pPr>
              <w:jc w:val="both"/>
              <w:rPr>
                <w:sz w:val="24"/>
                <w:szCs w:val="24"/>
              </w:rPr>
            </w:pPr>
            <w:r w:rsidRPr="000D0015">
              <w:rPr>
                <w:color w:val="FF0000"/>
                <w:sz w:val="24"/>
                <w:szCs w:val="24"/>
              </w:rPr>
              <w:t>Reserved for an AP.</w:t>
            </w:r>
            <w:r w:rsidR="00FA4573" w:rsidRPr="000D0015">
              <w:rPr>
                <w:sz w:val="24"/>
                <w:szCs w:val="24"/>
                <w:highlight w:val="yellow"/>
              </w:rPr>
              <w:t xml:space="preserve"> (CID15983)</w:t>
            </w:r>
          </w:p>
        </w:tc>
        <w:tc>
          <w:tcPr>
            <w:tcW w:w="3117" w:type="dxa"/>
          </w:tcPr>
          <w:p w14:paraId="72D3C087" w14:textId="332409DA" w:rsidR="00BB1E0B" w:rsidRPr="000D0015" w:rsidRDefault="004D4399" w:rsidP="00A77DCA">
            <w:pPr>
              <w:jc w:val="both"/>
              <w:rPr>
                <w:sz w:val="24"/>
                <w:szCs w:val="24"/>
              </w:rPr>
            </w:pPr>
            <w:r w:rsidRPr="000D0015">
              <w:rPr>
                <w:sz w:val="24"/>
                <w:szCs w:val="24"/>
              </w:rPr>
              <w:t>…</w:t>
            </w:r>
          </w:p>
        </w:tc>
      </w:tr>
    </w:tbl>
    <w:p w14:paraId="30AB9BC6" w14:textId="03D7FB23" w:rsidR="003A1CCD" w:rsidRPr="000D0015" w:rsidRDefault="003A1CCD" w:rsidP="00A77DCA">
      <w:pPr>
        <w:jc w:val="both"/>
        <w:rPr>
          <w:sz w:val="24"/>
          <w:szCs w:val="24"/>
        </w:rPr>
      </w:pPr>
    </w:p>
    <w:p w14:paraId="57F52BA5" w14:textId="1C30371D" w:rsidR="00D05799" w:rsidRPr="000D0015" w:rsidRDefault="00D05799" w:rsidP="00A77DCA">
      <w:pPr>
        <w:jc w:val="both"/>
        <w:rPr>
          <w:b/>
          <w:i/>
          <w:sz w:val="24"/>
          <w:szCs w:val="24"/>
        </w:rPr>
      </w:pPr>
      <w:r w:rsidRPr="000D0015">
        <w:rPr>
          <w:b/>
          <w:i/>
          <w:sz w:val="24"/>
          <w:szCs w:val="24"/>
        </w:rPr>
        <w:t>------------- End Text Changes ---------------</w:t>
      </w:r>
    </w:p>
    <w:p w14:paraId="0FCA1E32" w14:textId="77777777" w:rsidR="00D05799" w:rsidRPr="000D0015" w:rsidRDefault="00D05799" w:rsidP="00A77DCA">
      <w:pPr>
        <w:jc w:val="both"/>
        <w:rPr>
          <w:sz w:val="24"/>
          <w:szCs w:val="24"/>
        </w:rPr>
      </w:pPr>
    </w:p>
    <w:p w14:paraId="3FB7DEF3" w14:textId="0BF0ECD1" w:rsidR="00D05799" w:rsidRPr="000D0015" w:rsidRDefault="00D05799"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05799" w:rsidRPr="000D0015" w14:paraId="1826F51A" w14:textId="77777777" w:rsidTr="00E035F8">
        <w:trPr>
          <w:trHeight w:val="212"/>
        </w:trPr>
        <w:tc>
          <w:tcPr>
            <w:tcW w:w="810" w:type="dxa"/>
            <w:shd w:val="clear" w:color="auto" w:fill="auto"/>
            <w:noWrap/>
            <w:vAlign w:val="center"/>
            <w:hideMark/>
          </w:tcPr>
          <w:p w14:paraId="571D687E"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1E3E857D" w14:textId="77777777" w:rsidR="00D05799" w:rsidRPr="000D0015" w:rsidRDefault="00D05799"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93CC7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18236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D134ABC"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D05799" w:rsidRPr="000D0015" w14:paraId="6B405A6A" w14:textId="77777777" w:rsidTr="00E035F8">
        <w:trPr>
          <w:trHeight w:val="212"/>
        </w:trPr>
        <w:tc>
          <w:tcPr>
            <w:tcW w:w="810" w:type="dxa"/>
            <w:shd w:val="clear" w:color="auto" w:fill="auto"/>
            <w:noWrap/>
          </w:tcPr>
          <w:p w14:paraId="7E52D109" w14:textId="77777777" w:rsidR="00D05799" w:rsidRPr="000D0015" w:rsidRDefault="00D05799" w:rsidP="00A77DCA">
            <w:pPr>
              <w:jc w:val="both"/>
              <w:rPr>
                <w:sz w:val="24"/>
                <w:szCs w:val="24"/>
              </w:rPr>
            </w:pPr>
            <w:r w:rsidRPr="000D0015">
              <w:rPr>
                <w:sz w:val="24"/>
                <w:szCs w:val="24"/>
              </w:rPr>
              <w:t>16019</w:t>
            </w:r>
          </w:p>
        </w:tc>
        <w:tc>
          <w:tcPr>
            <w:tcW w:w="630" w:type="dxa"/>
            <w:shd w:val="clear" w:color="auto" w:fill="auto"/>
            <w:noWrap/>
          </w:tcPr>
          <w:p w14:paraId="4A2A5010" w14:textId="77777777" w:rsidR="00D05799" w:rsidRPr="000D0015" w:rsidRDefault="00D05799" w:rsidP="00A77DCA">
            <w:pPr>
              <w:jc w:val="both"/>
              <w:rPr>
                <w:sz w:val="24"/>
                <w:szCs w:val="24"/>
                <w:lang w:val="en-US" w:eastAsia="ko-KR"/>
              </w:rPr>
            </w:pPr>
            <w:r w:rsidRPr="000D0015">
              <w:rPr>
                <w:sz w:val="24"/>
                <w:szCs w:val="24"/>
                <w:lang w:val="en-US" w:eastAsia="ko-KR"/>
              </w:rPr>
              <w:t>160.54</w:t>
            </w:r>
          </w:p>
        </w:tc>
        <w:tc>
          <w:tcPr>
            <w:tcW w:w="2516" w:type="dxa"/>
            <w:shd w:val="clear" w:color="auto" w:fill="auto"/>
            <w:noWrap/>
          </w:tcPr>
          <w:p w14:paraId="544E5126" w14:textId="77777777" w:rsidR="00D05799" w:rsidRPr="000D0015" w:rsidRDefault="00D05799" w:rsidP="00A77DCA">
            <w:pPr>
              <w:jc w:val="both"/>
              <w:rPr>
                <w:sz w:val="24"/>
                <w:szCs w:val="24"/>
              </w:rPr>
            </w:pPr>
            <w:r w:rsidRPr="000D0015">
              <w:rPr>
                <w:sz w:val="24"/>
                <w:szCs w:val="24"/>
              </w:rPr>
              <w:t>"Indicates that the STA supports a power boost factor &lt;alpha&gt;r for the r-</w:t>
            </w:r>
            <w:proofErr w:type="spellStart"/>
            <w:r w:rsidRPr="000D0015">
              <w:rPr>
                <w:sz w:val="24"/>
                <w:szCs w:val="24"/>
              </w:rPr>
              <w:t>th</w:t>
            </w:r>
            <w:proofErr w:type="spellEnd"/>
            <w:r w:rsidRPr="000D0015">
              <w:rPr>
                <w:sz w:val="24"/>
                <w:szCs w:val="24"/>
              </w:rPr>
              <w:t xml:space="preserve"> RU in the range </w:t>
            </w:r>
            <w:r w:rsidRPr="000D0015">
              <w:rPr>
                <w:sz w:val="24"/>
                <w:szCs w:val="24"/>
              </w:rPr>
              <w:lastRenderedPageBreak/>
              <w:t>[0.5, 2]." -- r is undefined</w:t>
            </w:r>
          </w:p>
        </w:tc>
        <w:tc>
          <w:tcPr>
            <w:tcW w:w="2835" w:type="dxa"/>
            <w:shd w:val="clear" w:color="auto" w:fill="auto"/>
            <w:noWrap/>
          </w:tcPr>
          <w:p w14:paraId="5B8C08C0" w14:textId="77777777" w:rsidR="00D05799" w:rsidRPr="000D0015" w:rsidRDefault="00D05799" w:rsidP="00A77DCA">
            <w:pPr>
              <w:jc w:val="both"/>
              <w:rPr>
                <w:sz w:val="24"/>
                <w:szCs w:val="24"/>
              </w:rPr>
            </w:pPr>
            <w:r w:rsidRPr="000D0015">
              <w:rPr>
                <w:sz w:val="24"/>
                <w:szCs w:val="24"/>
              </w:rPr>
              <w:lastRenderedPageBreak/>
              <w:t xml:space="preserve">Change the cited text at the referenced location to "Indicates that the STA supports a power boost </w:t>
            </w:r>
            <w:r w:rsidRPr="000D0015">
              <w:rPr>
                <w:sz w:val="24"/>
                <w:szCs w:val="24"/>
              </w:rPr>
              <w:lastRenderedPageBreak/>
              <w:t>factor for RUs in an HE MU PPDU in the range [0.5, 2]."</w:t>
            </w:r>
          </w:p>
        </w:tc>
        <w:tc>
          <w:tcPr>
            <w:tcW w:w="3379" w:type="dxa"/>
            <w:shd w:val="clear" w:color="auto" w:fill="auto"/>
          </w:tcPr>
          <w:p w14:paraId="2638A7CF" w14:textId="77777777" w:rsidR="00D05799" w:rsidRPr="000D0015" w:rsidRDefault="00D05799" w:rsidP="00A77DCA">
            <w:pPr>
              <w:jc w:val="both"/>
              <w:rPr>
                <w:sz w:val="24"/>
                <w:szCs w:val="24"/>
              </w:rPr>
            </w:pPr>
            <w:r w:rsidRPr="000D0015">
              <w:rPr>
                <w:sz w:val="24"/>
                <w:szCs w:val="24"/>
              </w:rPr>
              <w:lastRenderedPageBreak/>
              <w:t>Accept—</w:t>
            </w:r>
          </w:p>
          <w:p w14:paraId="668A85EA" w14:textId="77777777" w:rsidR="00D05799" w:rsidRPr="000D0015" w:rsidRDefault="00D05799" w:rsidP="00A77DCA">
            <w:pPr>
              <w:jc w:val="both"/>
              <w:rPr>
                <w:sz w:val="24"/>
                <w:szCs w:val="24"/>
              </w:rPr>
            </w:pPr>
          </w:p>
        </w:tc>
      </w:tr>
      <w:tr w:rsidR="00B0611B" w:rsidRPr="000D0015" w14:paraId="1AFF7AFF" w14:textId="77777777" w:rsidTr="00E035F8">
        <w:trPr>
          <w:trHeight w:val="212"/>
        </w:trPr>
        <w:tc>
          <w:tcPr>
            <w:tcW w:w="810" w:type="dxa"/>
            <w:shd w:val="clear" w:color="auto" w:fill="auto"/>
            <w:noWrap/>
          </w:tcPr>
          <w:p w14:paraId="1EE96199" w14:textId="6BB71259" w:rsidR="00B0611B" w:rsidRPr="007704D6" w:rsidRDefault="00B0611B" w:rsidP="00A77DCA">
            <w:pPr>
              <w:jc w:val="both"/>
              <w:rPr>
                <w:sz w:val="24"/>
                <w:szCs w:val="24"/>
              </w:rPr>
            </w:pPr>
            <w:r w:rsidRPr="007704D6">
              <w:rPr>
                <w:sz w:val="24"/>
                <w:szCs w:val="24"/>
              </w:rPr>
              <w:t>16020</w:t>
            </w:r>
          </w:p>
        </w:tc>
        <w:tc>
          <w:tcPr>
            <w:tcW w:w="630" w:type="dxa"/>
            <w:shd w:val="clear" w:color="auto" w:fill="auto"/>
            <w:noWrap/>
          </w:tcPr>
          <w:p w14:paraId="7A51F9B4" w14:textId="0620CBD5" w:rsidR="00B0611B" w:rsidRPr="007704D6" w:rsidRDefault="00B0611B" w:rsidP="00A77DCA">
            <w:pPr>
              <w:jc w:val="both"/>
              <w:rPr>
                <w:sz w:val="24"/>
                <w:szCs w:val="24"/>
                <w:lang w:val="en-US" w:eastAsia="ko-KR"/>
              </w:rPr>
            </w:pPr>
            <w:r w:rsidRPr="007704D6">
              <w:rPr>
                <w:sz w:val="24"/>
                <w:szCs w:val="24"/>
                <w:lang w:val="en-US" w:eastAsia="ko-KR"/>
              </w:rPr>
              <w:t>160.54</w:t>
            </w:r>
          </w:p>
        </w:tc>
        <w:tc>
          <w:tcPr>
            <w:tcW w:w="2516" w:type="dxa"/>
            <w:shd w:val="clear" w:color="auto" w:fill="auto"/>
            <w:noWrap/>
          </w:tcPr>
          <w:p w14:paraId="35E56767" w14:textId="4C96A7D3" w:rsidR="00B0611B" w:rsidRPr="007704D6" w:rsidRDefault="00B0611B" w:rsidP="00A77DCA">
            <w:pPr>
              <w:jc w:val="both"/>
              <w:rPr>
                <w:sz w:val="24"/>
                <w:szCs w:val="24"/>
              </w:rPr>
            </w:pPr>
            <w:r w:rsidRPr="007704D6">
              <w:rPr>
                <w:sz w:val="24"/>
                <w:szCs w:val="24"/>
              </w:rPr>
              <w:t>"Indicates that the STA supports a power boost factor &lt;alpha&gt;r for the r-</w:t>
            </w:r>
            <w:proofErr w:type="spellStart"/>
            <w:r w:rsidRPr="007704D6">
              <w:rPr>
                <w:sz w:val="24"/>
                <w:szCs w:val="24"/>
              </w:rPr>
              <w:t>th</w:t>
            </w:r>
            <w:proofErr w:type="spellEnd"/>
            <w:r w:rsidRPr="007704D6">
              <w:rPr>
                <w:sz w:val="24"/>
                <w:szCs w:val="24"/>
              </w:rPr>
              <w:t xml:space="preserve"> RU in the range [0.5, 2]." -- the description in 28.3.9 Mathematical description of signals does not use this terminology and instead says "the ratio between the maximum value of &lt;alpha&gt;r and the minimum value of &lt;alpha&gt;r to 2 unless the Power Boost Factor subfield of the HE PHY Capabilities Information field in the HE Capabilities element from all recipient STAs is 1, in which case the AP can use a ratio of up to 4" --- would be better to align the wordings</w:t>
            </w:r>
          </w:p>
        </w:tc>
        <w:tc>
          <w:tcPr>
            <w:tcW w:w="2835" w:type="dxa"/>
            <w:shd w:val="clear" w:color="auto" w:fill="auto"/>
            <w:noWrap/>
          </w:tcPr>
          <w:p w14:paraId="3CBC9B62" w14:textId="4AB1254A" w:rsidR="00B0611B" w:rsidRPr="000D0015" w:rsidRDefault="00B0611B" w:rsidP="00A77DCA">
            <w:pPr>
              <w:jc w:val="both"/>
              <w:rPr>
                <w:sz w:val="24"/>
                <w:szCs w:val="24"/>
              </w:rPr>
            </w:pPr>
            <w:r w:rsidRPr="000D0015">
              <w:rPr>
                <w:sz w:val="24"/>
                <w:szCs w:val="24"/>
              </w:rPr>
              <w:t>As it says in the comment</w:t>
            </w:r>
          </w:p>
        </w:tc>
        <w:tc>
          <w:tcPr>
            <w:tcW w:w="3379" w:type="dxa"/>
            <w:shd w:val="clear" w:color="auto" w:fill="auto"/>
          </w:tcPr>
          <w:p w14:paraId="1F4C7B6E" w14:textId="4B52BEA6" w:rsidR="00B0611B" w:rsidRDefault="00EB3D2C" w:rsidP="00A77DCA">
            <w:pPr>
              <w:jc w:val="both"/>
              <w:rPr>
                <w:sz w:val="24"/>
                <w:szCs w:val="24"/>
              </w:rPr>
            </w:pPr>
            <w:r>
              <w:rPr>
                <w:sz w:val="24"/>
                <w:szCs w:val="24"/>
              </w:rPr>
              <w:t>R</w:t>
            </w:r>
            <w:r w:rsidR="00707262">
              <w:rPr>
                <w:sz w:val="24"/>
                <w:szCs w:val="24"/>
              </w:rPr>
              <w:t>eject</w:t>
            </w:r>
            <w:r>
              <w:rPr>
                <w:sz w:val="24"/>
                <w:szCs w:val="24"/>
              </w:rPr>
              <w:t>—</w:t>
            </w:r>
          </w:p>
          <w:p w14:paraId="4068BDE5" w14:textId="36DC4AD5" w:rsidR="00707262" w:rsidRDefault="00707262" w:rsidP="00A77DCA">
            <w:pPr>
              <w:jc w:val="both"/>
              <w:rPr>
                <w:sz w:val="24"/>
                <w:szCs w:val="24"/>
              </w:rPr>
            </w:pPr>
            <w:r>
              <w:rPr>
                <w:sz w:val="24"/>
                <w:szCs w:val="24"/>
              </w:rPr>
              <w:t>The capability indicates support of power boost factor for RUs in an HE MU PPDU in the range [0.5,2].</w:t>
            </w:r>
            <w:r w:rsidR="007704D6">
              <w:rPr>
                <w:sz w:val="24"/>
                <w:szCs w:val="24"/>
              </w:rPr>
              <w:t xml:space="preserve"> In other words, </w:t>
            </w:r>
            <w:proofErr w:type="spellStart"/>
            <w:r w:rsidR="007704D6">
              <w:rPr>
                <w:sz w:val="24"/>
                <w:szCs w:val="24"/>
              </w:rPr>
              <w:t>its</w:t>
            </w:r>
            <w:proofErr w:type="spellEnd"/>
            <w:r w:rsidR="007704D6">
              <w:rPr>
                <w:sz w:val="24"/>
                <w:szCs w:val="24"/>
              </w:rPr>
              <w:t xml:space="preserve"> an indication for support of +/-3dB power boost on </w:t>
            </w:r>
            <w:proofErr w:type="spellStart"/>
            <w:r w:rsidR="007704D6">
              <w:rPr>
                <w:sz w:val="24"/>
                <w:szCs w:val="24"/>
              </w:rPr>
              <w:t>RUs.</w:t>
            </w:r>
            <w:proofErr w:type="spellEnd"/>
          </w:p>
          <w:p w14:paraId="03544C29" w14:textId="53FA6AC7" w:rsidR="00707262" w:rsidRDefault="00707262" w:rsidP="00A77DCA">
            <w:pPr>
              <w:jc w:val="both"/>
              <w:rPr>
                <w:sz w:val="24"/>
                <w:szCs w:val="24"/>
              </w:rPr>
            </w:pPr>
          </w:p>
          <w:p w14:paraId="48DF42BD" w14:textId="068CA98B" w:rsidR="00707262" w:rsidRDefault="00707262" w:rsidP="00A77DCA">
            <w:pPr>
              <w:jc w:val="both"/>
              <w:rPr>
                <w:sz w:val="24"/>
                <w:szCs w:val="24"/>
              </w:rPr>
            </w:pPr>
            <w:r>
              <w:rPr>
                <w:sz w:val="24"/>
                <w:szCs w:val="24"/>
              </w:rPr>
              <w:t>The normative behaviour of this capability is described in 28.3.9.</w:t>
            </w:r>
          </w:p>
          <w:p w14:paraId="2AA1C496" w14:textId="4FFC5B6E" w:rsidR="00EB3D2C" w:rsidRPr="000D0015" w:rsidRDefault="00EB3D2C" w:rsidP="007704D6">
            <w:pPr>
              <w:jc w:val="both"/>
              <w:rPr>
                <w:sz w:val="24"/>
                <w:szCs w:val="24"/>
              </w:rPr>
            </w:pPr>
          </w:p>
        </w:tc>
      </w:tr>
    </w:tbl>
    <w:p w14:paraId="34B9CDEA" w14:textId="3C4A179C" w:rsidR="00D05799" w:rsidRDefault="00D05799" w:rsidP="00A77DCA">
      <w:pPr>
        <w:jc w:val="both"/>
        <w:rPr>
          <w:sz w:val="24"/>
          <w:szCs w:val="24"/>
        </w:rPr>
      </w:pPr>
    </w:p>
    <w:p w14:paraId="01788EB2" w14:textId="458AD310" w:rsidR="00F5057D" w:rsidRDefault="00F5057D" w:rsidP="00A77DCA">
      <w:pPr>
        <w:jc w:val="both"/>
        <w:rPr>
          <w:sz w:val="24"/>
          <w:szCs w:val="24"/>
        </w:rPr>
      </w:pPr>
      <w:r>
        <w:rPr>
          <w:sz w:val="24"/>
          <w:szCs w:val="24"/>
        </w:rPr>
        <w:t>Discussion</w:t>
      </w:r>
    </w:p>
    <w:p w14:paraId="363278F7" w14:textId="77777777" w:rsidR="00F5057D" w:rsidRPr="000D0015" w:rsidRDefault="00F5057D" w:rsidP="00F5057D">
      <w:pPr>
        <w:pStyle w:val="T"/>
        <w:rPr>
          <w:sz w:val="24"/>
          <w:szCs w:val="24"/>
        </w:rPr>
      </w:pPr>
      <w:r w:rsidRPr="000D0015">
        <w:rPr>
          <w:sz w:val="24"/>
          <w:szCs w:val="24"/>
        </w:rPr>
        <w:t>Table 9-262aa Subfields of the HE PHY Capabilities Information field</w:t>
      </w:r>
    </w:p>
    <w:p w14:paraId="79CFDBDC" w14:textId="77777777" w:rsidR="00F5057D" w:rsidRDefault="00F5057D" w:rsidP="00A77DCA">
      <w:pPr>
        <w:jc w:val="both"/>
        <w:rPr>
          <w:sz w:val="24"/>
          <w:szCs w:val="24"/>
        </w:rPr>
      </w:pPr>
    </w:p>
    <w:p w14:paraId="370A330C" w14:textId="20AE741D" w:rsidR="00F5057D" w:rsidRDefault="00F5057D" w:rsidP="00A77DCA">
      <w:pPr>
        <w:jc w:val="both"/>
        <w:rPr>
          <w:sz w:val="24"/>
          <w:szCs w:val="24"/>
        </w:rPr>
      </w:pPr>
      <w:r w:rsidRPr="00F5057D">
        <w:rPr>
          <w:noProof/>
          <w:sz w:val="24"/>
          <w:szCs w:val="24"/>
        </w:rPr>
        <w:drawing>
          <wp:inline distT="0" distB="0" distL="0" distR="0" wp14:anchorId="4905F21A" wp14:editId="0D016DB9">
            <wp:extent cx="5943600" cy="425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25926"/>
                    </a:xfrm>
                    <a:prstGeom prst="rect">
                      <a:avLst/>
                    </a:prstGeom>
                    <a:noFill/>
                    <a:ln>
                      <a:noFill/>
                    </a:ln>
                  </pic:spPr>
                </pic:pic>
              </a:graphicData>
            </a:graphic>
          </wp:inline>
        </w:drawing>
      </w:r>
    </w:p>
    <w:p w14:paraId="5FA92EF6" w14:textId="38DCCEDA" w:rsidR="00F5057D" w:rsidRDefault="00F5057D" w:rsidP="00A77DCA">
      <w:pPr>
        <w:jc w:val="both"/>
        <w:rPr>
          <w:sz w:val="24"/>
          <w:szCs w:val="24"/>
        </w:rPr>
      </w:pPr>
    </w:p>
    <w:p w14:paraId="09F85CFC" w14:textId="411212ED" w:rsidR="00F5057D" w:rsidRDefault="00F5057D" w:rsidP="00A77DCA">
      <w:pPr>
        <w:jc w:val="both"/>
        <w:rPr>
          <w:sz w:val="24"/>
          <w:szCs w:val="24"/>
        </w:rPr>
      </w:pPr>
      <w:r>
        <w:rPr>
          <w:sz w:val="24"/>
          <w:szCs w:val="24"/>
        </w:rPr>
        <w:t xml:space="preserve">On </w:t>
      </w:r>
      <w:proofErr w:type="gramStart"/>
      <w:r>
        <w:rPr>
          <w:sz w:val="24"/>
          <w:szCs w:val="24"/>
        </w:rPr>
        <w:t>P:L::</w:t>
      </w:r>
      <w:proofErr w:type="gramEnd"/>
      <w:r>
        <w:rPr>
          <w:sz w:val="24"/>
          <w:szCs w:val="24"/>
        </w:rPr>
        <w:t>451:26,</w:t>
      </w:r>
    </w:p>
    <w:p w14:paraId="0E3C8A59" w14:textId="495760E4" w:rsidR="00F5057D" w:rsidRDefault="00F5057D" w:rsidP="00A77DCA">
      <w:pPr>
        <w:jc w:val="both"/>
        <w:rPr>
          <w:sz w:val="24"/>
          <w:szCs w:val="24"/>
        </w:rPr>
      </w:pPr>
    </w:p>
    <w:p w14:paraId="382CD768" w14:textId="5F702406" w:rsidR="00F5057D" w:rsidRDefault="00F5057D" w:rsidP="00A77DCA">
      <w:pPr>
        <w:jc w:val="both"/>
        <w:rPr>
          <w:sz w:val="24"/>
          <w:szCs w:val="24"/>
        </w:rPr>
      </w:pPr>
      <w:r w:rsidRPr="00F5057D">
        <w:rPr>
          <w:noProof/>
          <w:sz w:val="24"/>
          <w:szCs w:val="24"/>
        </w:rPr>
        <w:drawing>
          <wp:inline distT="0" distB="0" distL="0" distR="0" wp14:anchorId="36E0D70D" wp14:editId="680B9DB7">
            <wp:extent cx="5943600" cy="805568"/>
            <wp:effectExtent l="19050" t="19050" r="1905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05568"/>
                    </a:xfrm>
                    <a:prstGeom prst="rect">
                      <a:avLst/>
                    </a:prstGeom>
                    <a:noFill/>
                    <a:ln>
                      <a:solidFill>
                        <a:schemeClr val="accent1"/>
                      </a:solidFill>
                    </a:ln>
                  </pic:spPr>
                </pic:pic>
              </a:graphicData>
            </a:graphic>
          </wp:inline>
        </w:drawing>
      </w:r>
    </w:p>
    <w:p w14:paraId="62AEBB8A" w14:textId="7B22E759" w:rsidR="00DA6BB6" w:rsidRDefault="00DA6BB6" w:rsidP="00DA6BB6">
      <w:pPr>
        <w:jc w:val="both"/>
        <w:rPr>
          <w:b/>
          <w:i/>
          <w:sz w:val="24"/>
          <w:szCs w:val="24"/>
        </w:rPr>
      </w:pPr>
      <w:r w:rsidRPr="000D0015">
        <w:rPr>
          <w:b/>
          <w:i/>
          <w:sz w:val="24"/>
          <w:szCs w:val="24"/>
        </w:rPr>
        <w:t>------------- Begin Text Changes ---------------</w:t>
      </w:r>
    </w:p>
    <w:p w14:paraId="05124B6E" w14:textId="77777777" w:rsidR="00707262" w:rsidRPr="000D0015" w:rsidRDefault="00707262" w:rsidP="00DA6BB6">
      <w:pPr>
        <w:jc w:val="both"/>
        <w:rPr>
          <w:b/>
          <w:i/>
          <w:sz w:val="24"/>
          <w:szCs w:val="24"/>
        </w:rPr>
      </w:pPr>
    </w:p>
    <w:p w14:paraId="645D8BA6" w14:textId="048BB0B3" w:rsidR="00DA6BB6" w:rsidRPr="000D0015" w:rsidRDefault="00DA6BB6" w:rsidP="00DA6BB6">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FE9F580" w14:textId="3D7C0525" w:rsidR="00F5057D" w:rsidRDefault="00F5057D" w:rsidP="00A77DCA">
      <w:pPr>
        <w:jc w:val="both"/>
        <w:rPr>
          <w:sz w:val="24"/>
          <w:szCs w:val="24"/>
        </w:rPr>
      </w:pPr>
    </w:p>
    <w:p w14:paraId="59DE2785" w14:textId="77777777" w:rsidR="00F5057D" w:rsidRDefault="00F5057D"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C32C0" w:rsidRPr="000D0015" w14:paraId="5D0223D1" w14:textId="77777777" w:rsidTr="00E035F8">
        <w:trPr>
          <w:trHeight w:val="212"/>
        </w:trPr>
        <w:tc>
          <w:tcPr>
            <w:tcW w:w="810" w:type="dxa"/>
            <w:shd w:val="clear" w:color="auto" w:fill="auto"/>
            <w:noWrap/>
            <w:vAlign w:val="center"/>
            <w:hideMark/>
          </w:tcPr>
          <w:p w14:paraId="5571A4C9" w14:textId="77777777" w:rsidR="00DC32C0" w:rsidRPr="000D0015" w:rsidRDefault="00DC32C0" w:rsidP="00E035F8">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3CB916F" w14:textId="77777777" w:rsidR="00DC32C0" w:rsidRPr="000D0015" w:rsidRDefault="00DC32C0" w:rsidP="00E035F8">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396FDB5" w14:textId="77777777" w:rsidR="00DC32C0" w:rsidRPr="000D0015" w:rsidRDefault="00DC32C0" w:rsidP="00E035F8">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28FCCF0" w14:textId="77777777" w:rsidR="00DC32C0" w:rsidRPr="000D0015" w:rsidRDefault="00DC32C0" w:rsidP="00E035F8">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1B5F845" w14:textId="77777777" w:rsidR="00DC32C0" w:rsidRPr="000D0015" w:rsidRDefault="00DC32C0" w:rsidP="00E035F8">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DC32C0" w:rsidRPr="000D0015" w14:paraId="426A5B64" w14:textId="77777777" w:rsidTr="00E035F8">
        <w:trPr>
          <w:trHeight w:val="212"/>
        </w:trPr>
        <w:tc>
          <w:tcPr>
            <w:tcW w:w="810" w:type="dxa"/>
            <w:shd w:val="clear" w:color="auto" w:fill="auto"/>
            <w:noWrap/>
          </w:tcPr>
          <w:p w14:paraId="643E603A" w14:textId="77777777" w:rsidR="00DC32C0" w:rsidRPr="000D0015" w:rsidRDefault="00DC32C0" w:rsidP="00E035F8">
            <w:pPr>
              <w:jc w:val="both"/>
              <w:rPr>
                <w:sz w:val="24"/>
                <w:szCs w:val="24"/>
              </w:rPr>
            </w:pPr>
            <w:r w:rsidRPr="000D0015">
              <w:rPr>
                <w:sz w:val="24"/>
                <w:szCs w:val="24"/>
              </w:rPr>
              <w:t>16072</w:t>
            </w:r>
          </w:p>
        </w:tc>
        <w:tc>
          <w:tcPr>
            <w:tcW w:w="630" w:type="dxa"/>
            <w:shd w:val="clear" w:color="auto" w:fill="auto"/>
            <w:noWrap/>
          </w:tcPr>
          <w:p w14:paraId="47FE80CA" w14:textId="77777777" w:rsidR="00DC32C0" w:rsidRPr="000D0015" w:rsidRDefault="00DC32C0" w:rsidP="00E035F8">
            <w:pPr>
              <w:jc w:val="both"/>
              <w:rPr>
                <w:sz w:val="24"/>
                <w:szCs w:val="24"/>
                <w:lang w:val="en-US" w:eastAsia="ko-KR"/>
              </w:rPr>
            </w:pPr>
            <w:r w:rsidRPr="000D0015">
              <w:rPr>
                <w:sz w:val="24"/>
                <w:szCs w:val="24"/>
                <w:lang w:val="en-US" w:eastAsia="ko-KR"/>
              </w:rPr>
              <w:t>161.6</w:t>
            </w:r>
          </w:p>
        </w:tc>
        <w:tc>
          <w:tcPr>
            <w:tcW w:w="2516" w:type="dxa"/>
            <w:shd w:val="clear" w:color="auto" w:fill="auto"/>
            <w:noWrap/>
          </w:tcPr>
          <w:p w14:paraId="099F988F" w14:textId="77777777" w:rsidR="00DC32C0" w:rsidRPr="000D0015" w:rsidRDefault="00DC32C0" w:rsidP="00E035F8">
            <w:pPr>
              <w:jc w:val="both"/>
              <w:rPr>
                <w:sz w:val="24"/>
                <w:szCs w:val="24"/>
                <w:highlight w:val="yellow"/>
              </w:rPr>
            </w:pPr>
            <w:r w:rsidRPr="000D0015">
              <w:rPr>
                <w:sz w:val="24"/>
                <w:szCs w:val="24"/>
              </w:rPr>
              <w:t xml:space="preserve">"For a transmitting STA acting as a </w:t>
            </w:r>
            <w:proofErr w:type="spellStart"/>
            <w:r w:rsidRPr="000D0015">
              <w:rPr>
                <w:sz w:val="24"/>
                <w:szCs w:val="24"/>
              </w:rPr>
              <w:t>beamformee</w:t>
            </w:r>
            <w:proofErr w:type="spellEnd"/>
            <w:r w:rsidRPr="000D0015">
              <w:rPr>
                <w:sz w:val="24"/>
                <w:szCs w:val="24"/>
              </w:rPr>
              <w:t>" is not clear (transmitting what?)</w:t>
            </w:r>
          </w:p>
        </w:tc>
        <w:tc>
          <w:tcPr>
            <w:tcW w:w="2835" w:type="dxa"/>
            <w:shd w:val="clear" w:color="auto" w:fill="auto"/>
            <w:noWrap/>
          </w:tcPr>
          <w:p w14:paraId="4AAC4AE3" w14:textId="77777777" w:rsidR="00DC32C0" w:rsidRPr="000D0015" w:rsidRDefault="00DC32C0" w:rsidP="00E035F8">
            <w:pPr>
              <w:jc w:val="both"/>
              <w:rPr>
                <w:sz w:val="24"/>
                <w:szCs w:val="24"/>
              </w:rPr>
            </w:pPr>
            <w:r w:rsidRPr="000D0015">
              <w:rPr>
                <w:sz w:val="24"/>
                <w:szCs w:val="24"/>
              </w:rPr>
              <w:t>Change the definition at the referenced location to "For a STA transmitting HE beamforming feedback, it indicates the maximum supported Nc for HE beamforming.".  Change "beamforming sounding feedback" in the encoding to "HE beamforming feedback"</w:t>
            </w:r>
          </w:p>
        </w:tc>
        <w:tc>
          <w:tcPr>
            <w:tcW w:w="3379" w:type="dxa"/>
            <w:shd w:val="clear" w:color="auto" w:fill="auto"/>
          </w:tcPr>
          <w:p w14:paraId="4EC1D55C" w14:textId="77777777" w:rsidR="00DC32C0" w:rsidRPr="000D0015" w:rsidRDefault="00DC32C0" w:rsidP="00E035F8">
            <w:pPr>
              <w:jc w:val="both"/>
              <w:rPr>
                <w:sz w:val="24"/>
                <w:szCs w:val="24"/>
              </w:rPr>
            </w:pPr>
            <w:r w:rsidRPr="000D0015">
              <w:rPr>
                <w:sz w:val="24"/>
                <w:szCs w:val="24"/>
              </w:rPr>
              <w:t>Accept—</w:t>
            </w:r>
          </w:p>
          <w:p w14:paraId="7D22FDAA" w14:textId="77777777" w:rsidR="00DC32C0" w:rsidRPr="000D0015" w:rsidRDefault="00DC32C0" w:rsidP="00E035F8">
            <w:pPr>
              <w:jc w:val="both"/>
              <w:rPr>
                <w:sz w:val="24"/>
                <w:szCs w:val="24"/>
              </w:rPr>
            </w:pPr>
          </w:p>
        </w:tc>
      </w:tr>
      <w:tr w:rsidR="00DC32C0" w:rsidRPr="000D0015" w14:paraId="5B315C88" w14:textId="77777777" w:rsidTr="00E035F8">
        <w:trPr>
          <w:trHeight w:val="212"/>
        </w:trPr>
        <w:tc>
          <w:tcPr>
            <w:tcW w:w="810" w:type="dxa"/>
            <w:shd w:val="clear" w:color="auto" w:fill="auto"/>
            <w:noWrap/>
          </w:tcPr>
          <w:p w14:paraId="0540F641" w14:textId="77777777" w:rsidR="00DC32C0" w:rsidRPr="000D0015" w:rsidRDefault="00DC32C0" w:rsidP="00E035F8">
            <w:pPr>
              <w:jc w:val="both"/>
              <w:rPr>
                <w:sz w:val="24"/>
                <w:szCs w:val="24"/>
              </w:rPr>
            </w:pPr>
            <w:r w:rsidRPr="000D0015">
              <w:rPr>
                <w:sz w:val="24"/>
                <w:szCs w:val="24"/>
              </w:rPr>
              <w:t>16145</w:t>
            </w:r>
          </w:p>
        </w:tc>
        <w:tc>
          <w:tcPr>
            <w:tcW w:w="630" w:type="dxa"/>
            <w:shd w:val="clear" w:color="auto" w:fill="auto"/>
            <w:noWrap/>
          </w:tcPr>
          <w:p w14:paraId="2833D6CF" w14:textId="77777777" w:rsidR="00DC32C0" w:rsidRPr="000D0015" w:rsidRDefault="00DC32C0" w:rsidP="00E035F8">
            <w:pPr>
              <w:jc w:val="both"/>
              <w:rPr>
                <w:sz w:val="24"/>
                <w:szCs w:val="24"/>
                <w:lang w:val="en-US" w:eastAsia="ko-KR"/>
              </w:rPr>
            </w:pPr>
            <w:r w:rsidRPr="000D0015">
              <w:rPr>
                <w:sz w:val="24"/>
                <w:szCs w:val="24"/>
                <w:lang w:val="en-US" w:eastAsia="ko-KR"/>
              </w:rPr>
              <w:t>159.12</w:t>
            </w:r>
          </w:p>
        </w:tc>
        <w:tc>
          <w:tcPr>
            <w:tcW w:w="2516" w:type="dxa"/>
            <w:shd w:val="clear" w:color="auto" w:fill="auto"/>
            <w:noWrap/>
          </w:tcPr>
          <w:p w14:paraId="67C489B4" w14:textId="77777777" w:rsidR="00DC32C0" w:rsidRPr="000D0015" w:rsidRDefault="00DC32C0" w:rsidP="00E035F8">
            <w:pPr>
              <w:jc w:val="both"/>
              <w:rPr>
                <w:sz w:val="24"/>
                <w:szCs w:val="24"/>
              </w:rPr>
            </w:pPr>
            <w:r w:rsidRPr="000D0015">
              <w:rPr>
                <w:sz w:val="24"/>
                <w:szCs w:val="24"/>
              </w:rPr>
              <w:t>An AP that supports &gt;=4SS is required to support DL MU-MIMO (resolution to CID 12669 missed this point)</w:t>
            </w:r>
          </w:p>
        </w:tc>
        <w:tc>
          <w:tcPr>
            <w:tcW w:w="2835" w:type="dxa"/>
            <w:shd w:val="clear" w:color="auto" w:fill="auto"/>
            <w:noWrap/>
          </w:tcPr>
          <w:p w14:paraId="79E3BBAB" w14:textId="77777777" w:rsidR="00DC32C0" w:rsidRPr="000D0015" w:rsidRDefault="00DC32C0" w:rsidP="00E035F8">
            <w:pPr>
              <w:jc w:val="both"/>
              <w:rPr>
                <w:sz w:val="24"/>
                <w:szCs w:val="24"/>
              </w:rPr>
            </w:pPr>
            <w:r w:rsidRPr="000D0015">
              <w:rPr>
                <w:sz w:val="24"/>
                <w:szCs w:val="24"/>
              </w:rPr>
              <w:t>Copy the NOTE from the SU Beamformer row's rightmost cell to the end of the MU Beamformer row's rightmost cell</w:t>
            </w:r>
          </w:p>
        </w:tc>
        <w:tc>
          <w:tcPr>
            <w:tcW w:w="3379" w:type="dxa"/>
            <w:shd w:val="clear" w:color="auto" w:fill="auto"/>
          </w:tcPr>
          <w:p w14:paraId="30A383F0" w14:textId="77777777" w:rsidR="00DC32C0" w:rsidRPr="000D0015" w:rsidRDefault="00DC32C0" w:rsidP="00E035F8">
            <w:pPr>
              <w:jc w:val="both"/>
              <w:rPr>
                <w:sz w:val="24"/>
                <w:szCs w:val="24"/>
              </w:rPr>
            </w:pPr>
            <w:r w:rsidRPr="000D0015">
              <w:rPr>
                <w:sz w:val="24"/>
                <w:szCs w:val="24"/>
              </w:rPr>
              <w:t>Accept—</w:t>
            </w:r>
          </w:p>
          <w:p w14:paraId="0C09488F" w14:textId="77777777" w:rsidR="00DC32C0" w:rsidRPr="000D0015" w:rsidRDefault="00DC32C0" w:rsidP="00E035F8">
            <w:pPr>
              <w:jc w:val="both"/>
              <w:rPr>
                <w:sz w:val="24"/>
                <w:szCs w:val="24"/>
              </w:rPr>
            </w:pPr>
            <w:r w:rsidRPr="000D0015">
              <w:rPr>
                <w:sz w:val="24"/>
                <w:szCs w:val="24"/>
              </w:rPr>
              <w:t>The addition of note will add clarity.</w:t>
            </w:r>
          </w:p>
        </w:tc>
      </w:tr>
    </w:tbl>
    <w:p w14:paraId="3DACCF72" w14:textId="77777777" w:rsidR="00DE5F85" w:rsidRPr="000D0015" w:rsidRDefault="00DE5F85" w:rsidP="00DE5F85">
      <w:pPr>
        <w:jc w:val="both"/>
        <w:rPr>
          <w:b/>
          <w:i/>
          <w:sz w:val="24"/>
          <w:szCs w:val="24"/>
        </w:rPr>
      </w:pPr>
      <w:r w:rsidRPr="000D0015">
        <w:rPr>
          <w:b/>
          <w:i/>
          <w:sz w:val="24"/>
          <w:szCs w:val="24"/>
        </w:rPr>
        <w:t>------------- Begin Text Changes ---------------</w:t>
      </w:r>
    </w:p>
    <w:p w14:paraId="299F12BF"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5FDD32D8" w14:textId="43F474E4" w:rsidR="00DC32C0" w:rsidRDefault="00DC32C0" w:rsidP="00A77DCA">
      <w:pPr>
        <w:jc w:val="both"/>
        <w:rPr>
          <w:sz w:val="24"/>
          <w:szCs w:val="24"/>
        </w:rPr>
      </w:pPr>
    </w:p>
    <w:p w14:paraId="1435224D" w14:textId="77777777" w:rsidR="00DC32C0" w:rsidRPr="000D0015" w:rsidRDefault="00DC32C0"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E3346B" w:rsidRPr="000D0015" w14:paraId="1A17EE02" w14:textId="77777777" w:rsidTr="00E035F8">
        <w:trPr>
          <w:trHeight w:val="212"/>
        </w:trPr>
        <w:tc>
          <w:tcPr>
            <w:tcW w:w="810" w:type="dxa"/>
            <w:shd w:val="clear" w:color="auto" w:fill="auto"/>
            <w:noWrap/>
            <w:vAlign w:val="center"/>
            <w:hideMark/>
          </w:tcPr>
          <w:p w14:paraId="7FC27FF7"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3B41DCA" w14:textId="77777777" w:rsidR="00E3346B" w:rsidRPr="000D0015" w:rsidRDefault="00E3346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FE7C05A"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8CAFAB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E01E76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3346B" w:rsidRPr="000D0015" w14:paraId="36C35932" w14:textId="77777777" w:rsidTr="00E035F8">
        <w:trPr>
          <w:trHeight w:val="212"/>
        </w:trPr>
        <w:tc>
          <w:tcPr>
            <w:tcW w:w="810" w:type="dxa"/>
            <w:shd w:val="clear" w:color="auto" w:fill="auto"/>
            <w:noWrap/>
          </w:tcPr>
          <w:p w14:paraId="2312790D" w14:textId="448C8BFF" w:rsidR="00E3346B" w:rsidRPr="000D0015" w:rsidRDefault="00E3346B" w:rsidP="00A77DCA">
            <w:pPr>
              <w:jc w:val="both"/>
              <w:rPr>
                <w:sz w:val="24"/>
                <w:szCs w:val="24"/>
              </w:rPr>
            </w:pPr>
            <w:r w:rsidRPr="000D0015">
              <w:rPr>
                <w:sz w:val="24"/>
                <w:szCs w:val="24"/>
              </w:rPr>
              <w:t>16138</w:t>
            </w:r>
          </w:p>
        </w:tc>
        <w:tc>
          <w:tcPr>
            <w:tcW w:w="630" w:type="dxa"/>
            <w:shd w:val="clear" w:color="auto" w:fill="auto"/>
            <w:noWrap/>
          </w:tcPr>
          <w:p w14:paraId="16BAB5A7" w14:textId="3B94CD0C" w:rsidR="00E3346B" w:rsidRPr="000D0015" w:rsidRDefault="00E3346B" w:rsidP="00A77DCA">
            <w:pPr>
              <w:jc w:val="both"/>
              <w:rPr>
                <w:sz w:val="24"/>
                <w:szCs w:val="24"/>
                <w:lang w:val="en-US" w:eastAsia="ko-KR"/>
              </w:rPr>
            </w:pPr>
            <w:r w:rsidRPr="000D0015">
              <w:rPr>
                <w:sz w:val="24"/>
                <w:szCs w:val="24"/>
                <w:lang w:val="en-US" w:eastAsia="ko-KR"/>
              </w:rPr>
              <w:t>158.49</w:t>
            </w:r>
          </w:p>
        </w:tc>
        <w:tc>
          <w:tcPr>
            <w:tcW w:w="2516" w:type="dxa"/>
            <w:shd w:val="clear" w:color="auto" w:fill="auto"/>
            <w:noWrap/>
          </w:tcPr>
          <w:p w14:paraId="13D7778D" w14:textId="7146B068" w:rsidR="00E3346B" w:rsidRPr="000D0015" w:rsidRDefault="00E3346B" w:rsidP="00A77DCA">
            <w:pPr>
              <w:jc w:val="both"/>
              <w:rPr>
                <w:sz w:val="24"/>
                <w:szCs w:val="24"/>
              </w:rPr>
            </w:pPr>
            <w:r w:rsidRPr="000D0015">
              <w:rPr>
                <w:sz w:val="24"/>
                <w:szCs w:val="24"/>
              </w:rPr>
              <w:t>The description in Table 9-262aa is "Indicates support for the reception on an RU in an HE</w:t>
            </w:r>
            <w:r w:rsidRPr="000D0015">
              <w:rPr>
                <w:sz w:val="24"/>
                <w:szCs w:val="24"/>
              </w:rPr>
              <w:br/>
              <w:t>MU PPDU from a non-AP STA where the RU does not span the entire PPDU bandwidth (106-tone RU within 20 MHz bandwidth)" but the description in the text below makes no reference to 106-tone RUs of 20M BW: "A non-AP HE STA shall not transmit an HE MU PPDU with an RU not occupying the entire PPDU band-</w:t>
            </w:r>
            <w:r w:rsidRPr="000D0015">
              <w:rPr>
                <w:sz w:val="24"/>
                <w:szCs w:val="24"/>
              </w:rPr>
              <w:br/>
              <w:t xml:space="preserve">width to a peer STA unless it has received from the peer STA an HE Capabilities </w:t>
            </w:r>
            <w:r w:rsidRPr="000D0015">
              <w:rPr>
                <w:sz w:val="24"/>
                <w:szCs w:val="24"/>
              </w:rPr>
              <w:lastRenderedPageBreak/>
              <w:t>element with the Rx HE</w:t>
            </w:r>
            <w:r w:rsidRPr="000D0015">
              <w:rPr>
                <w:sz w:val="24"/>
                <w:szCs w:val="24"/>
              </w:rPr>
              <w:br/>
              <w:t>MU PPDU From Non-AP STA subfield in the HE PHY Capabilities Information field equal to 1."</w:t>
            </w:r>
          </w:p>
        </w:tc>
        <w:tc>
          <w:tcPr>
            <w:tcW w:w="2835" w:type="dxa"/>
            <w:shd w:val="clear" w:color="auto" w:fill="auto"/>
            <w:noWrap/>
          </w:tcPr>
          <w:p w14:paraId="4C121252" w14:textId="1EBEF8CA" w:rsidR="00E3346B" w:rsidRPr="000D0015" w:rsidRDefault="00E3346B" w:rsidP="00A77DCA">
            <w:pPr>
              <w:jc w:val="both"/>
              <w:rPr>
                <w:sz w:val="24"/>
                <w:szCs w:val="24"/>
              </w:rPr>
            </w:pPr>
            <w:r w:rsidRPr="000D0015">
              <w:rPr>
                <w:sz w:val="24"/>
                <w:szCs w:val="24"/>
              </w:rPr>
              <w:lastRenderedPageBreak/>
              <w:t>Delete the parenthesis from the cited table text</w:t>
            </w:r>
          </w:p>
        </w:tc>
        <w:tc>
          <w:tcPr>
            <w:tcW w:w="3379" w:type="dxa"/>
            <w:shd w:val="clear" w:color="auto" w:fill="auto"/>
          </w:tcPr>
          <w:p w14:paraId="6C55B32C" w14:textId="06941B8E" w:rsidR="00E3346B" w:rsidRPr="000D0015" w:rsidRDefault="00745605" w:rsidP="00A77DCA">
            <w:pPr>
              <w:jc w:val="both"/>
              <w:rPr>
                <w:sz w:val="24"/>
                <w:szCs w:val="24"/>
              </w:rPr>
            </w:pPr>
            <w:r w:rsidRPr="000D0015">
              <w:rPr>
                <w:sz w:val="24"/>
                <w:szCs w:val="24"/>
              </w:rPr>
              <w:t>Revised</w:t>
            </w:r>
            <w:r w:rsidR="00E3346B" w:rsidRPr="000D0015">
              <w:rPr>
                <w:sz w:val="24"/>
                <w:szCs w:val="24"/>
              </w:rPr>
              <w:t>—</w:t>
            </w:r>
          </w:p>
          <w:p w14:paraId="2EC78197" w14:textId="77777777" w:rsidR="00E3346B" w:rsidRPr="000D0015" w:rsidRDefault="00E3346B" w:rsidP="00A77DCA">
            <w:pPr>
              <w:jc w:val="both"/>
              <w:rPr>
                <w:sz w:val="24"/>
                <w:szCs w:val="24"/>
              </w:rPr>
            </w:pPr>
          </w:p>
        </w:tc>
      </w:tr>
    </w:tbl>
    <w:p w14:paraId="7BF84D82" w14:textId="7AF1D213" w:rsidR="00E3346B" w:rsidRPr="000D0015" w:rsidRDefault="00E3346B" w:rsidP="00A77DCA">
      <w:pPr>
        <w:jc w:val="both"/>
        <w:rPr>
          <w:sz w:val="24"/>
          <w:szCs w:val="24"/>
        </w:rPr>
      </w:pPr>
    </w:p>
    <w:p w14:paraId="2A152BA6" w14:textId="1B2D7100" w:rsidR="00745605" w:rsidRPr="000D0015" w:rsidRDefault="00745605" w:rsidP="00A77DCA">
      <w:pPr>
        <w:jc w:val="both"/>
        <w:rPr>
          <w:sz w:val="24"/>
          <w:szCs w:val="24"/>
        </w:rPr>
      </w:pPr>
      <w:r w:rsidRPr="000D0015">
        <w:rPr>
          <w:sz w:val="24"/>
          <w:szCs w:val="24"/>
        </w:rPr>
        <w:t>Discussion:</w:t>
      </w:r>
    </w:p>
    <w:p w14:paraId="3954CECA" w14:textId="319EB823" w:rsidR="00745605" w:rsidRPr="000D0015" w:rsidRDefault="00745605" w:rsidP="00A77DCA">
      <w:pPr>
        <w:jc w:val="both"/>
        <w:rPr>
          <w:sz w:val="24"/>
          <w:szCs w:val="24"/>
        </w:rPr>
      </w:pPr>
      <w:r w:rsidRPr="000D0015">
        <w:rPr>
          <w:sz w:val="24"/>
          <w:szCs w:val="24"/>
        </w:rPr>
        <w:t>The following requirements are defined in HE PHY introduction section 28.1</w:t>
      </w:r>
    </w:p>
    <w:p w14:paraId="310AEDDC" w14:textId="3C812296" w:rsidR="00745605" w:rsidRPr="000D0015" w:rsidRDefault="00745605" w:rsidP="00A77DCA">
      <w:pPr>
        <w:jc w:val="both"/>
        <w:rPr>
          <w:sz w:val="24"/>
          <w:szCs w:val="24"/>
        </w:rPr>
      </w:pPr>
      <w:r w:rsidRPr="000D0015">
        <w:rPr>
          <w:sz w:val="24"/>
          <w:szCs w:val="24"/>
        </w:rPr>
        <w:t>A non-AP HE STA may support</w:t>
      </w:r>
      <w:r w:rsidR="0092605D" w:rsidRPr="000D0015">
        <w:rPr>
          <w:sz w:val="24"/>
          <w:szCs w:val="24"/>
        </w:rPr>
        <w:t xml:space="preserve"> transmission of an HE MU PPDU with a single RU spanning the entire PPDU bandwidth or a 20 MHz HE MU PPDU with a single 106-tone RU in the primary 20 MHz channel.</w:t>
      </w:r>
    </w:p>
    <w:p w14:paraId="41189A67" w14:textId="229EB554" w:rsidR="0092605D" w:rsidRPr="000D0015" w:rsidRDefault="0092605D" w:rsidP="00A77DCA">
      <w:pPr>
        <w:jc w:val="both"/>
        <w:rPr>
          <w:sz w:val="24"/>
          <w:szCs w:val="24"/>
        </w:rPr>
      </w:pPr>
    </w:p>
    <w:p w14:paraId="3D9F0CF1" w14:textId="3BC4DAC6" w:rsidR="0092605D" w:rsidRPr="000D0015" w:rsidRDefault="0092605D" w:rsidP="00A77DCA">
      <w:pPr>
        <w:jc w:val="both"/>
        <w:rPr>
          <w:sz w:val="24"/>
          <w:szCs w:val="24"/>
        </w:rPr>
      </w:pPr>
      <w:r w:rsidRPr="000D0015">
        <w:rPr>
          <w:sz w:val="24"/>
          <w:szCs w:val="24"/>
        </w:rPr>
        <w:t>An HE AP may support reception of the payload on an RU in an HE MU PPDU where RU spans the entire PPDU bandwidth or a single 106-tone RU within the 20 MHz channel.</w:t>
      </w:r>
    </w:p>
    <w:p w14:paraId="0A09C064" w14:textId="3AB02FEC" w:rsidR="00953CA8" w:rsidRPr="000D0015" w:rsidRDefault="00953CA8" w:rsidP="00A77DCA">
      <w:pPr>
        <w:jc w:val="both"/>
        <w:rPr>
          <w:sz w:val="24"/>
          <w:szCs w:val="24"/>
        </w:rPr>
      </w:pPr>
    </w:p>
    <w:p w14:paraId="142B4508" w14:textId="5FC22F66" w:rsidR="00953CA8" w:rsidRPr="000D0015" w:rsidRDefault="00953CA8" w:rsidP="00A77DCA">
      <w:pPr>
        <w:jc w:val="both"/>
        <w:rPr>
          <w:sz w:val="24"/>
          <w:szCs w:val="24"/>
        </w:rPr>
      </w:pPr>
      <w:r w:rsidRPr="000D0015">
        <w:rPr>
          <w:sz w:val="24"/>
          <w:szCs w:val="24"/>
        </w:rPr>
        <w:t>Table 9-262aa subfields of the HE PHY capabilities information field.</w:t>
      </w:r>
    </w:p>
    <w:p w14:paraId="62BED8F9" w14:textId="0AD952EA" w:rsidR="00953CA8" w:rsidRPr="000D0015" w:rsidRDefault="00953CA8" w:rsidP="00A77DCA">
      <w:pPr>
        <w:jc w:val="both"/>
        <w:rPr>
          <w:sz w:val="24"/>
          <w:szCs w:val="24"/>
        </w:rPr>
      </w:pPr>
      <w:r w:rsidRPr="000D0015">
        <w:rPr>
          <w:noProof/>
          <w:sz w:val="24"/>
          <w:szCs w:val="24"/>
        </w:rPr>
        <w:drawing>
          <wp:inline distT="0" distB="0" distL="0" distR="0" wp14:anchorId="15D80697" wp14:editId="6BA882D6">
            <wp:extent cx="5943600" cy="699339"/>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99339"/>
                    </a:xfrm>
                    <a:prstGeom prst="rect">
                      <a:avLst/>
                    </a:prstGeom>
                    <a:noFill/>
                    <a:ln>
                      <a:noFill/>
                    </a:ln>
                  </pic:spPr>
                </pic:pic>
              </a:graphicData>
            </a:graphic>
          </wp:inline>
        </w:drawing>
      </w:r>
    </w:p>
    <w:p w14:paraId="4E4EA20A" w14:textId="39AB3AF7" w:rsidR="008114A4" w:rsidRPr="000D0015" w:rsidRDefault="008114A4" w:rsidP="00A77DCA">
      <w:pPr>
        <w:jc w:val="both"/>
        <w:rPr>
          <w:sz w:val="24"/>
          <w:szCs w:val="24"/>
        </w:rPr>
      </w:pPr>
    </w:p>
    <w:p w14:paraId="7901EDB1" w14:textId="77777777" w:rsidR="008114A4" w:rsidRPr="000D0015" w:rsidRDefault="008114A4" w:rsidP="00A77DCA">
      <w:pPr>
        <w:jc w:val="both"/>
        <w:rPr>
          <w:sz w:val="24"/>
          <w:szCs w:val="24"/>
        </w:rPr>
      </w:pPr>
    </w:p>
    <w:p w14:paraId="62424B95" w14:textId="77777777" w:rsidR="006B0F47" w:rsidRPr="000D0015" w:rsidRDefault="006B0F47" w:rsidP="00A77DCA">
      <w:pPr>
        <w:jc w:val="both"/>
        <w:rPr>
          <w:b/>
          <w:i/>
          <w:sz w:val="24"/>
          <w:szCs w:val="24"/>
        </w:rPr>
      </w:pPr>
      <w:r w:rsidRPr="000D0015">
        <w:rPr>
          <w:b/>
          <w:i/>
          <w:sz w:val="24"/>
          <w:szCs w:val="24"/>
        </w:rPr>
        <w:t>------------- Begin Text Changes ---------------</w:t>
      </w:r>
    </w:p>
    <w:p w14:paraId="245A7476" w14:textId="77777777" w:rsidR="006B0F47" w:rsidRPr="000D0015" w:rsidRDefault="006B0F47" w:rsidP="00A77DCA">
      <w:pPr>
        <w:jc w:val="both"/>
        <w:rPr>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sidRPr="00900236">
        <w:rPr>
          <w:b/>
          <w:i/>
          <w:sz w:val="24"/>
          <w:szCs w:val="24"/>
        </w:rPr>
        <w:t xml:space="preserve">Make the following changes to Table 9-262aa (Subfields of the HE PHY Capabilities Information field) on </w:t>
      </w:r>
      <w:proofErr w:type="gramStart"/>
      <w:r w:rsidRPr="00900236">
        <w:rPr>
          <w:b/>
          <w:i/>
          <w:sz w:val="24"/>
          <w:szCs w:val="24"/>
        </w:rPr>
        <w:t>P:L::</w:t>
      </w:r>
      <w:proofErr w:type="gramEnd"/>
      <w:r w:rsidRPr="00900236">
        <w:rPr>
          <w:b/>
          <w:i/>
          <w:sz w:val="24"/>
          <w:szCs w:val="24"/>
        </w:rPr>
        <w:t>158:28</w:t>
      </w:r>
    </w:p>
    <w:p w14:paraId="23801440" w14:textId="03959B9E" w:rsidR="00C765E6" w:rsidRPr="000D0015" w:rsidRDefault="00C765E6" w:rsidP="00A77DCA">
      <w:pPr>
        <w:jc w:val="both"/>
        <w:rPr>
          <w:sz w:val="24"/>
          <w:szCs w:val="24"/>
        </w:rPr>
      </w:pPr>
    </w:p>
    <w:tbl>
      <w:tblPr>
        <w:tblStyle w:val="TableGrid"/>
        <w:tblW w:w="0" w:type="auto"/>
        <w:tblLook w:val="04A0" w:firstRow="1" w:lastRow="0" w:firstColumn="1" w:lastColumn="0" w:noHBand="0" w:noVBand="1"/>
      </w:tblPr>
      <w:tblGrid>
        <w:gridCol w:w="3116"/>
        <w:gridCol w:w="3117"/>
        <w:gridCol w:w="3117"/>
      </w:tblGrid>
      <w:tr w:rsidR="00C765E6" w:rsidRPr="000D0015" w14:paraId="72B59EDB" w14:textId="77777777" w:rsidTr="00C765E6">
        <w:tc>
          <w:tcPr>
            <w:tcW w:w="3116" w:type="dxa"/>
          </w:tcPr>
          <w:p w14:paraId="0E70453A" w14:textId="45A6F63D" w:rsidR="00C765E6" w:rsidRPr="000D0015" w:rsidRDefault="004E53F9" w:rsidP="00A77DCA">
            <w:pPr>
              <w:jc w:val="both"/>
              <w:rPr>
                <w:sz w:val="24"/>
                <w:szCs w:val="24"/>
              </w:rPr>
            </w:pPr>
            <w:r w:rsidRPr="000D0015">
              <w:rPr>
                <w:sz w:val="24"/>
                <w:szCs w:val="24"/>
              </w:rPr>
              <w:t xml:space="preserve">Rx HE MU PPDU </w:t>
            </w:r>
            <w:proofErr w:type="gramStart"/>
            <w:r w:rsidRPr="000D0015">
              <w:rPr>
                <w:sz w:val="24"/>
                <w:szCs w:val="24"/>
              </w:rPr>
              <w:t>From</w:t>
            </w:r>
            <w:proofErr w:type="gramEnd"/>
            <w:r w:rsidRPr="000D0015">
              <w:rPr>
                <w:sz w:val="24"/>
                <w:szCs w:val="24"/>
              </w:rPr>
              <w:t xml:space="preserve"> Non-AP STA</w:t>
            </w:r>
          </w:p>
        </w:tc>
        <w:tc>
          <w:tcPr>
            <w:tcW w:w="3117" w:type="dxa"/>
          </w:tcPr>
          <w:p w14:paraId="06D4D54C" w14:textId="0822760F" w:rsidR="009C1334" w:rsidRPr="000D0015" w:rsidRDefault="009C1334" w:rsidP="00A77DCA">
            <w:pPr>
              <w:jc w:val="both"/>
              <w:rPr>
                <w:strike/>
                <w:sz w:val="24"/>
                <w:szCs w:val="24"/>
              </w:rPr>
            </w:pPr>
            <w:r w:rsidRPr="000D0015">
              <w:rPr>
                <w:strike/>
                <w:sz w:val="24"/>
                <w:szCs w:val="24"/>
              </w:rPr>
              <w:t>Indicates support for the reception on an RU in an HE MU PPDU from a non-AP STA where the RU does not span the entire PPDU bandwidth (106-tone RU within 20 MHz bandwidth)</w:t>
            </w:r>
          </w:p>
          <w:p w14:paraId="2D17E4DB" w14:textId="77777777" w:rsidR="009C1334" w:rsidRPr="000D0015" w:rsidRDefault="009C1334" w:rsidP="00A77DCA">
            <w:pPr>
              <w:jc w:val="both"/>
              <w:rPr>
                <w:sz w:val="24"/>
                <w:szCs w:val="24"/>
              </w:rPr>
            </w:pPr>
          </w:p>
          <w:p w14:paraId="041C7374" w14:textId="592781DB" w:rsidR="00C765E6" w:rsidRPr="000D0015" w:rsidRDefault="00C765E6" w:rsidP="00A77DCA">
            <w:pPr>
              <w:jc w:val="both"/>
              <w:rPr>
                <w:sz w:val="24"/>
                <w:szCs w:val="24"/>
              </w:rPr>
            </w:pPr>
            <w:r w:rsidRPr="000D0015">
              <w:rPr>
                <w:color w:val="FF0000"/>
                <w:sz w:val="24"/>
                <w:szCs w:val="24"/>
              </w:rPr>
              <w:t xml:space="preserve">Indicates support for the reception </w:t>
            </w:r>
            <w:r w:rsidR="00264906" w:rsidRPr="000D0015">
              <w:rPr>
                <w:color w:val="FF0000"/>
                <w:sz w:val="24"/>
                <w:szCs w:val="24"/>
              </w:rPr>
              <w:t>of</w:t>
            </w:r>
            <w:r w:rsidR="00900236">
              <w:rPr>
                <w:color w:val="FF0000"/>
                <w:sz w:val="24"/>
                <w:szCs w:val="24"/>
              </w:rPr>
              <w:t xml:space="preserve"> payload in</w:t>
            </w:r>
            <w:r w:rsidR="00264906" w:rsidRPr="000D0015">
              <w:rPr>
                <w:color w:val="FF0000"/>
                <w:sz w:val="24"/>
                <w:szCs w:val="24"/>
              </w:rPr>
              <w:t xml:space="preserve"> an HE MU PPDU with a single RU spanning the entire PPDU bandwidth or a 20 MHz HE MU PPDU with a single 106-tone RU in the primary 20 MHz channel. </w:t>
            </w:r>
            <w:r w:rsidR="00900236" w:rsidRPr="00900236">
              <w:rPr>
                <w:sz w:val="24"/>
                <w:szCs w:val="24"/>
                <w:highlight w:val="yellow"/>
              </w:rPr>
              <w:t>(CID16138)</w:t>
            </w:r>
          </w:p>
        </w:tc>
        <w:tc>
          <w:tcPr>
            <w:tcW w:w="3117" w:type="dxa"/>
          </w:tcPr>
          <w:p w14:paraId="5285D127" w14:textId="39FE8F2F" w:rsidR="00C765E6" w:rsidRPr="000D0015" w:rsidRDefault="00BE3753" w:rsidP="00A77DCA">
            <w:pPr>
              <w:jc w:val="both"/>
              <w:rPr>
                <w:sz w:val="24"/>
                <w:szCs w:val="24"/>
              </w:rPr>
            </w:pPr>
            <w:r w:rsidRPr="000D0015">
              <w:rPr>
                <w:sz w:val="24"/>
                <w:szCs w:val="24"/>
              </w:rPr>
              <w:t>…</w:t>
            </w:r>
          </w:p>
        </w:tc>
      </w:tr>
    </w:tbl>
    <w:p w14:paraId="147CB394" w14:textId="4E2123BC" w:rsidR="0060763F" w:rsidRPr="000D0015" w:rsidRDefault="0060763F" w:rsidP="00A77DCA">
      <w:pPr>
        <w:jc w:val="both"/>
        <w:rPr>
          <w:sz w:val="24"/>
          <w:szCs w:val="24"/>
        </w:rPr>
      </w:pPr>
      <w:r w:rsidRPr="000D0015">
        <w:rPr>
          <w:b/>
          <w:i/>
          <w:sz w:val="24"/>
          <w:szCs w:val="24"/>
        </w:rPr>
        <w:t xml:space="preserve">To </w:t>
      </w:r>
      <w:proofErr w:type="spellStart"/>
      <w:r w:rsidRPr="000D0015">
        <w:rPr>
          <w:b/>
          <w:i/>
          <w:sz w:val="24"/>
          <w:szCs w:val="24"/>
        </w:rPr>
        <w:t>TGax</w:t>
      </w:r>
      <w:proofErr w:type="spellEnd"/>
      <w:r w:rsidRPr="000D0015">
        <w:rPr>
          <w:b/>
          <w:i/>
          <w:sz w:val="24"/>
          <w:szCs w:val="24"/>
        </w:rPr>
        <w:t xml:space="preserve"> editor: </w:t>
      </w:r>
      <w:r w:rsidRPr="000D0015">
        <w:rPr>
          <w:i/>
          <w:sz w:val="24"/>
          <w:szCs w:val="24"/>
        </w:rPr>
        <w:t xml:space="preserve"> </w:t>
      </w:r>
      <w:r w:rsidRPr="000D0015">
        <w:rPr>
          <w:b/>
          <w:i/>
          <w:sz w:val="24"/>
          <w:szCs w:val="24"/>
          <w:highlight w:val="yellow"/>
        </w:rPr>
        <w:t xml:space="preserve">Make the following changes </w:t>
      </w:r>
      <w:proofErr w:type="gramStart"/>
      <w:r w:rsidRPr="000D0015">
        <w:rPr>
          <w:b/>
          <w:i/>
          <w:sz w:val="24"/>
          <w:szCs w:val="24"/>
          <w:highlight w:val="yellow"/>
        </w:rPr>
        <w:t>P:L::</w:t>
      </w:r>
      <w:proofErr w:type="gramEnd"/>
      <w:r w:rsidRPr="000D0015">
        <w:rPr>
          <w:b/>
          <w:i/>
          <w:sz w:val="24"/>
          <w:szCs w:val="24"/>
          <w:highlight w:val="yellow"/>
        </w:rPr>
        <w:t>365:6</w:t>
      </w:r>
    </w:p>
    <w:p w14:paraId="3468E3F9" w14:textId="41F5F4C9" w:rsidR="006B0F47" w:rsidRPr="000D0015" w:rsidRDefault="006B0F47" w:rsidP="00A77DCA">
      <w:pPr>
        <w:jc w:val="both"/>
        <w:rPr>
          <w:sz w:val="24"/>
          <w:szCs w:val="24"/>
        </w:rPr>
      </w:pPr>
      <w:r w:rsidRPr="000D0015">
        <w:rPr>
          <w:sz w:val="24"/>
          <w:szCs w:val="24"/>
        </w:rPr>
        <w:t xml:space="preserve">A non-AP HE STA shall not transmit </w:t>
      </w:r>
      <w:r w:rsidR="00900236" w:rsidRPr="00900236">
        <w:rPr>
          <w:color w:val="FF0000"/>
          <w:sz w:val="24"/>
          <w:szCs w:val="24"/>
        </w:rPr>
        <w:t>payload in</w:t>
      </w:r>
      <w:r w:rsidR="00900236">
        <w:rPr>
          <w:sz w:val="24"/>
          <w:szCs w:val="24"/>
        </w:rPr>
        <w:t xml:space="preserve"> </w:t>
      </w:r>
      <w:r w:rsidRPr="000D0015">
        <w:rPr>
          <w:sz w:val="24"/>
          <w:szCs w:val="24"/>
        </w:rPr>
        <w:t xml:space="preserve">an HE MU PPDU </w:t>
      </w:r>
      <w:r w:rsidRPr="000D0015">
        <w:rPr>
          <w:color w:val="FF0000"/>
          <w:sz w:val="24"/>
          <w:szCs w:val="24"/>
        </w:rPr>
        <w:t>with a single RU spanning the entire PPDU bandwidth or a 20 MHz HE MU PPDU with a single 106-tone RU in the primary 20 MHz channel</w:t>
      </w:r>
      <w:r w:rsidR="00900236">
        <w:rPr>
          <w:color w:val="FF0000"/>
          <w:sz w:val="24"/>
          <w:szCs w:val="24"/>
        </w:rPr>
        <w:t xml:space="preserve"> </w:t>
      </w:r>
      <w:r w:rsidR="00900236" w:rsidRPr="00900236">
        <w:rPr>
          <w:sz w:val="24"/>
          <w:szCs w:val="24"/>
          <w:highlight w:val="yellow"/>
        </w:rPr>
        <w:t>(CID16138)</w:t>
      </w:r>
      <w:r w:rsidRPr="000D0015">
        <w:rPr>
          <w:strike/>
          <w:sz w:val="24"/>
          <w:szCs w:val="24"/>
        </w:rPr>
        <w:t xml:space="preserve"> with an RU not occupying the entire PPDU bandwidth</w:t>
      </w:r>
      <w:r w:rsidRPr="000D0015">
        <w:rPr>
          <w:sz w:val="24"/>
          <w:szCs w:val="24"/>
        </w:rPr>
        <w:t xml:space="preserve"> to a peer STA </w:t>
      </w:r>
      <w:r w:rsidRPr="000D0015">
        <w:rPr>
          <w:sz w:val="24"/>
          <w:szCs w:val="24"/>
        </w:rPr>
        <w:lastRenderedPageBreak/>
        <w:t>unless it has received from the peer STA an HE Capabilities element with the Rx HE MU PPDU From Non-AP STA subfield in the HE PHY Capabilities Information field equal to 1.</w:t>
      </w:r>
    </w:p>
    <w:p w14:paraId="7577F85E" w14:textId="37126549" w:rsidR="00D83789" w:rsidRPr="000D0015" w:rsidRDefault="00D83789" w:rsidP="00A77DCA">
      <w:pPr>
        <w:jc w:val="both"/>
        <w:rPr>
          <w:b/>
          <w:i/>
          <w:sz w:val="24"/>
          <w:szCs w:val="24"/>
        </w:rPr>
      </w:pPr>
      <w:r w:rsidRPr="000D0015">
        <w:rPr>
          <w:b/>
          <w:i/>
          <w:sz w:val="24"/>
          <w:szCs w:val="24"/>
        </w:rPr>
        <w:t>------------- End Text Changes ---------------</w:t>
      </w:r>
    </w:p>
    <w:p w14:paraId="643C9D16" w14:textId="77777777" w:rsidR="006B0F47" w:rsidRPr="000D0015" w:rsidRDefault="006B0F47" w:rsidP="00A77DCA">
      <w:pPr>
        <w:jc w:val="both"/>
        <w:rPr>
          <w:sz w:val="24"/>
          <w:szCs w:val="24"/>
        </w:rPr>
      </w:pPr>
    </w:p>
    <w:sectPr w:rsidR="006B0F47" w:rsidRPr="000D0015">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9E180" w14:textId="77777777" w:rsidR="001B3210" w:rsidRDefault="001B3210">
      <w:r>
        <w:separator/>
      </w:r>
    </w:p>
  </w:endnote>
  <w:endnote w:type="continuationSeparator" w:id="0">
    <w:p w14:paraId="305462E9" w14:textId="77777777" w:rsidR="001B3210" w:rsidRDefault="001B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B77760" w:rsidRDefault="001B3210" w:rsidP="00B77760">
    <w:pPr>
      <w:pStyle w:val="Footer"/>
      <w:tabs>
        <w:tab w:val="clear" w:pos="6480"/>
        <w:tab w:val="center" w:pos="4680"/>
        <w:tab w:val="right" w:pos="9360"/>
      </w:tabs>
    </w:pPr>
    <w:r>
      <w:fldChar w:fldCharType="begin"/>
    </w:r>
    <w:r>
      <w:instrText xml:space="preserve"> SUBJECT  \* MERGEFORMAT </w:instrText>
    </w:r>
    <w:r>
      <w:fldChar w:fldCharType="separate"/>
    </w:r>
    <w:r w:rsidR="00C64097">
      <w:t>Submission</w:t>
    </w:r>
    <w:r>
      <w:fldChar w:fldCharType="end"/>
    </w:r>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B77760">
      <w:rPr>
        <w:lang w:eastAsia="ko-KR"/>
      </w:rPr>
      <w:t>Lochan Verma</w:t>
    </w:r>
    <w:r w:rsidR="00B77760">
      <w:t>, Qualcomm Inc.</w:t>
    </w:r>
  </w:p>
  <w:p w14:paraId="4DFEA8E5" w14:textId="71282F58" w:rsidR="00C64097" w:rsidRDefault="00B77760" w:rsidP="00B77760">
    <w:pPr>
      <w:pStyle w:val="Footer"/>
      <w:tabs>
        <w:tab w:val="clear" w:pos="6480"/>
        <w:tab w:val="center" w:pos="4680"/>
        <w:tab w:val="left" w:pos="7508"/>
        <w:tab w:val="right" w:pos="9360"/>
      </w:tabs>
    </w:pPr>
    <w:r>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006D3" w14:textId="77777777" w:rsidR="001B3210" w:rsidRDefault="001B3210">
      <w:r>
        <w:separator/>
      </w:r>
    </w:p>
  </w:footnote>
  <w:footnote w:type="continuationSeparator" w:id="0">
    <w:p w14:paraId="3F317263" w14:textId="77777777" w:rsidR="001B3210" w:rsidRDefault="001B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3D2A6439" w:rsidR="00C64097" w:rsidRDefault="002A69E4">
    <w:pPr>
      <w:pStyle w:val="Header"/>
      <w:tabs>
        <w:tab w:val="clear" w:pos="6480"/>
        <w:tab w:val="center" w:pos="4680"/>
        <w:tab w:val="right" w:pos="9360"/>
      </w:tabs>
    </w:pPr>
    <w:r>
      <w:rPr>
        <w:rFonts w:hint="eastAsia"/>
        <w:lang w:eastAsia="ko-KR"/>
      </w:rPr>
      <w:t>S</w:t>
    </w:r>
    <w:r>
      <w:rPr>
        <w:lang w:eastAsia="ko-KR"/>
      </w:rPr>
      <w:t>ep</w:t>
    </w:r>
    <w:r w:rsidR="00C64097">
      <w:t xml:space="preserve"> 2018</w:t>
    </w:r>
    <w:r w:rsidR="00C64097">
      <w:tab/>
    </w:r>
    <w:r w:rsidR="00C64097">
      <w:tab/>
      <w:t>doc.: IEEE 802.11-18/</w:t>
    </w:r>
    <w:r w:rsidR="000D0015">
      <w:t>1459</w:t>
    </w:r>
    <w:r w:rsidR="00C64097">
      <w:t>r</w:t>
    </w:r>
    <w:r w:rsidR="00E30D5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5"/>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76F4"/>
    <w:rsid w:val="00011033"/>
    <w:rsid w:val="00011D02"/>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6B49"/>
    <w:rsid w:val="00037947"/>
    <w:rsid w:val="00037BE2"/>
    <w:rsid w:val="0004049B"/>
    <w:rsid w:val="00040B6D"/>
    <w:rsid w:val="0004431E"/>
    <w:rsid w:val="00044D12"/>
    <w:rsid w:val="0004596D"/>
    <w:rsid w:val="0005358F"/>
    <w:rsid w:val="000627C8"/>
    <w:rsid w:val="00066195"/>
    <w:rsid w:val="00070343"/>
    <w:rsid w:val="000717BE"/>
    <w:rsid w:val="00074294"/>
    <w:rsid w:val="00076465"/>
    <w:rsid w:val="000813F5"/>
    <w:rsid w:val="00081BF2"/>
    <w:rsid w:val="00084D3D"/>
    <w:rsid w:val="00090F5E"/>
    <w:rsid w:val="00092ACE"/>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20F51"/>
    <w:rsid w:val="001245B3"/>
    <w:rsid w:val="00125962"/>
    <w:rsid w:val="001327FA"/>
    <w:rsid w:val="00133E7A"/>
    <w:rsid w:val="00133FB8"/>
    <w:rsid w:val="001347EE"/>
    <w:rsid w:val="00134F75"/>
    <w:rsid w:val="00135C70"/>
    <w:rsid w:val="00136081"/>
    <w:rsid w:val="00136DDD"/>
    <w:rsid w:val="00137FE4"/>
    <w:rsid w:val="00143692"/>
    <w:rsid w:val="00144196"/>
    <w:rsid w:val="0014633C"/>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3210"/>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44EF"/>
    <w:rsid w:val="00277766"/>
    <w:rsid w:val="00281197"/>
    <w:rsid w:val="00281378"/>
    <w:rsid w:val="00281500"/>
    <w:rsid w:val="00281F7A"/>
    <w:rsid w:val="00282D64"/>
    <w:rsid w:val="00283B2A"/>
    <w:rsid w:val="002849E4"/>
    <w:rsid w:val="00286EE9"/>
    <w:rsid w:val="0029020B"/>
    <w:rsid w:val="00290BD3"/>
    <w:rsid w:val="00294A86"/>
    <w:rsid w:val="00296F3D"/>
    <w:rsid w:val="002A1916"/>
    <w:rsid w:val="002A22E4"/>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622"/>
    <w:rsid w:val="00311079"/>
    <w:rsid w:val="003112CA"/>
    <w:rsid w:val="003113A8"/>
    <w:rsid w:val="00311AEB"/>
    <w:rsid w:val="0032164B"/>
    <w:rsid w:val="003249D3"/>
    <w:rsid w:val="00324A46"/>
    <w:rsid w:val="0032539C"/>
    <w:rsid w:val="0033078C"/>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7673"/>
    <w:rsid w:val="003B7A49"/>
    <w:rsid w:val="003C1089"/>
    <w:rsid w:val="003C171F"/>
    <w:rsid w:val="003C4500"/>
    <w:rsid w:val="003C4750"/>
    <w:rsid w:val="003D0341"/>
    <w:rsid w:val="003D2005"/>
    <w:rsid w:val="003D29C4"/>
    <w:rsid w:val="003D2AEA"/>
    <w:rsid w:val="003D5E97"/>
    <w:rsid w:val="003D6FFB"/>
    <w:rsid w:val="003E050C"/>
    <w:rsid w:val="003E21D0"/>
    <w:rsid w:val="003E2DD7"/>
    <w:rsid w:val="003E359B"/>
    <w:rsid w:val="003E49A0"/>
    <w:rsid w:val="003E556B"/>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732A"/>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48DE"/>
    <w:rsid w:val="004C7A29"/>
    <w:rsid w:val="004D0B5D"/>
    <w:rsid w:val="004D0FE5"/>
    <w:rsid w:val="004D4399"/>
    <w:rsid w:val="004D51D1"/>
    <w:rsid w:val="004D6056"/>
    <w:rsid w:val="004E383A"/>
    <w:rsid w:val="004E53F9"/>
    <w:rsid w:val="004E67B1"/>
    <w:rsid w:val="004F0FC1"/>
    <w:rsid w:val="004F16CE"/>
    <w:rsid w:val="004F2FAB"/>
    <w:rsid w:val="004F3DA6"/>
    <w:rsid w:val="004F5A69"/>
    <w:rsid w:val="004F6F39"/>
    <w:rsid w:val="004F7C6F"/>
    <w:rsid w:val="00500CAC"/>
    <w:rsid w:val="00503A04"/>
    <w:rsid w:val="00504726"/>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20B"/>
    <w:rsid w:val="00541314"/>
    <w:rsid w:val="00542B72"/>
    <w:rsid w:val="0054429D"/>
    <w:rsid w:val="0054540D"/>
    <w:rsid w:val="00551FC4"/>
    <w:rsid w:val="00555A23"/>
    <w:rsid w:val="00557D06"/>
    <w:rsid w:val="005609C8"/>
    <w:rsid w:val="00562E6D"/>
    <w:rsid w:val="005639D4"/>
    <w:rsid w:val="00563E06"/>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301A"/>
    <w:rsid w:val="00613069"/>
    <w:rsid w:val="00613182"/>
    <w:rsid w:val="00615C45"/>
    <w:rsid w:val="0062087C"/>
    <w:rsid w:val="00621872"/>
    <w:rsid w:val="0062440B"/>
    <w:rsid w:val="00626380"/>
    <w:rsid w:val="00635134"/>
    <w:rsid w:val="00642B12"/>
    <w:rsid w:val="00647017"/>
    <w:rsid w:val="006478F2"/>
    <w:rsid w:val="00661282"/>
    <w:rsid w:val="00670DA0"/>
    <w:rsid w:val="00673A8D"/>
    <w:rsid w:val="006801A4"/>
    <w:rsid w:val="006806D3"/>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D11A2"/>
    <w:rsid w:val="006D30A5"/>
    <w:rsid w:val="006D31FF"/>
    <w:rsid w:val="006D38B4"/>
    <w:rsid w:val="006D631F"/>
    <w:rsid w:val="006E145F"/>
    <w:rsid w:val="006E1B92"/>
    <w:rsid w:val="006E4033"/>
    <w:rsid w:val="006E5CAB"/>
    <w:rsid w:val="006E6DDF"/>
    <w:rsid w:val="006F0B12"/>
    <w:rsid w:val="006F1481"/>
    <w:rsid w:val="006F1717"/>
    <w:rsid w:val="006F4729"/>
    <w:rsid w:val="006F4FD1"/>
    <w:rsid w:val="006F6F4F"/>
    <w:rsid w:val="006F7770"/>
    <w:rsid w:val="00707262"/>
    <w:rsid w:val="0071075B"/>
    <w:rsid w:val="00710DFE"/>
    <w:rsid w:val="00712CB7"/>
    <w:rsid w:val="00714EB7"/>
    <w:rsid w:val="00715B65"/>
    <w:rsid w:val="007166BC"/>
    <w:rsid w:val="00716E09"/>
    <w:rsid w:val="0072205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3F74"/>
    <w:rsid w:val="007B6576"/>
    <w:rsid w:val="007B70F4"/>
    <w:rsid w:val="007B75F9"/>
    <w:rsid w:val="007C1292"/>
    <w:rsid w:val="007C3731"/>
    <w:rsid w:val="007C40D4"/>
    <w:rsid w:val="007C4D3F"/>
    <w:rsid w:val="007C5953"/>
    <w:rsid w:val="007D019D"/>
    <w:rsid w:val="007D19DD"/>
    <w:rsid w:val="007D2796"/>
    <w:rsid w:val="007D2AB1"/>
    <w:rsid w:val="007D3C70"/>
    <w:rsid w:val="007E0A15"/>
    <w:rsid w:val="007E2770"/>
    <w:rsid w:val="007E2A20"/>
    <w:rsid w:val="007E2A2B"/>
    <w:rsid w:val="007E2B32"/>
    <w:rsid w:val="007E2BCA"/>
    <w:rsid w:val="007E3F19"/>
    <w:rsid w:val="007E44DE"/>
    <w:rsid w:val="007E5030"/>
    <w:rsid w:val="007F0210"/>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5CA7"/>
    <w:rsid w:val="008869A3"/>
    <w:rsid w:val="00887C13"/>
    <w:rsid w:val="008927F6"/>
    <w:rsid w:val="00893018"/>
    <w:rsid w:val="008931AB"/>
    <w:rsid w:val="008979CB"/>
    <w:rsid w:val="00897F11"/>
    <w:rsid w:val="008A059D"/>
    <w:rsid w:val="008A07DE"/>
    <w:rsid w:val="008B0396"/>
    <w:rsid w:val="008B063C"/>
    <w:rsid w:val="008B2716"/>
    <w:rsid w:val="008B72BF"/>
    <w:rsid w:val="008B7D0A"/>
    <w:rsid w:val="008C1319"/>
    <w:rsid w:val="008C1A1D"/>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236"/>
    <w:rsid w:val="00900945"/>
    <w:rsid w:val="00901889"/>
    <w:rsid w:val="00904962"/>
    <w:rsid w:val="00904EF4"/>
    <w:rsid w:val="00905D32"/>
    <w:rsid w:val="00911D26"/>
    <w:rsid w:val="00914A8C"/>
    <w:rsid w:val="00917DF0"/>
    <w:rsid w:val="00917E0B"/>
    <w:rsid w:val="0092052D"/>
    <w:rsid w:val="0092143F"/>
    <w:rsid w:val="0092219A"/>
    <w:rsid w:val="009222AB"/>
    <w:rsid w:val="00923BC6"/>
    <w:rsid w:val="0092605D"/>
    <w:rsid w:val="00926DB4"/>
    <w:rsid w:val="00927641"/>
    <w:rsid w:val="00927CEA"/>
    <w:rsid w:val="009339B5"/>
    <w:rsid w:val="00934638"/>
    <w:rsid w:val="009348C0"/>
    <w:rsid w:val="00937821"/>
    <w:rsid w:val="00940916"/>
    <w:rsid w:val="0094423B"/>
    <w:rsid w:val="00945980"/>
    <w:rsid w:val="0094703D"/>
    <w:rsid w:val="00947AB2"/>
    <w:rsid w:val="009507FF"/>
    <w:rsid w:val="009519AC"/>
    <w:rsid w:val="00952EB9"/>
    <w:rsid w:val="00953CA8"/>
    <w:rsid w:val="00956CDE"/>
    <w:rsid w:val="0096305F"/>
    <w:rsid w:val="009631D5"/>
    <w:rsid w:val="00965D72"/>
    <w:rsid w:val="009664D2"/>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48B5"/>
    <w:rsid w:val="00A12E59"/>
    <w:rsid w:val="00A1434B"/>
    <w:rsid w:val="00A149CD"/>
    <w:rsid w:val="00A14F5A"/>
    <w:rsid w:val="00A15947"/>
    <w:rsid w:val="00A162A2"/>
    <w:rsid w:val="00A1793C"/>
    <w:rsid w:val="00A20143"/>
    <w:rsid w:val="00A26857"/>
    <w:rsid w:val="00A27C01"/>
    <w:rsid w:val="00A319F2"/>
    <w:rsid w:val="00A330DC"/>
    <w:rsid w:val="00A341F8"/>
    <w:rsid w:val="00A34F2B"/>
    <w:rsid w:val="00A36AB5"/>
    <w:rsid w:val="00A47FFC"/>
    <w:rsid w:val="00A554BF"/>
    <w:rsid w:val="00A55B8E"/>
    <w:rsid w:val="00A57E45"/>
    <w:rsid w:val="00A60D60"/>
    <w:rsid w:val="00A61A1C"/>
    <w:rsid w:val="00A61CE4"/>
    <w:rsid w:val="00A64584"/>
    <w:rsid w:val="00A665DE"/>
    <w:rsid w:val="00A66CA6"/>
    <w:rsid w:val="00A70AFC"/>
    <w:rsid w:val="00A76A14"/>
    <w:rsid w:val="00A77DCA"/>
    <w:rsid w:val="00A80630"/>
    <w:rsid w:val="00A809CB"/>
    <w:rsid w:val="00A80A20"/>
    <w:rsid w:val="00A8134F"/>
    <w:rsid w:val="00A84B73"/>
    <w:rsid w:val="00A860E6"/>
    <w:rsid w:val="00A9188A"/>
    <w:rsid w:val="00A927F6"/>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17D8"/>
    <w:rsid w:val="00AE5AEB"/>
    <w:rsid w:val="00AE5FC8"/>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F4"/>
    <w:rsid w:val="00B661F1"/>
    <w:rsid w:val="00B73469"/>
    <w:rsid w:val="00B74CEE"/>
    <w:rsid w:val="00B759AA"/>
    <w:rsid w:val="00B774B5"/>
    <w:rsid w:val="00B77760"/>
    <w:rsid w:val="00B779EE"/>
    <w:rsid w:val="00B80996"/>
    <w:rsid w:val="00B82E0B"/>
    <w:rsid w:val="00B842B4"/>
    <w:rsid w:val="00B84C2A"/>
    <w:rsid w:val="00B9058C"/>
    <w:rsid w:val="00B92736"/>
    <w:rsid w:val="00B92A5D"/>
    <w:rsid w:val="00B92CB0"/>
    <w:rsid w:val="00B93E2C"/>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3753"/>
    <w:rsid w:val="00BE45CB"/>
    <w:rsid w:val="00BE5751"/>
    <w:rsid w:val="00BE672E"/>
    <w:rsid w:val="00BE68C2"/>
    <w:rsid w:val="00BE696F"/>
    <w:rsid w:val="00BE74FF"/>
    <w:rsid w:val="00BF090D"/>
    <w:rsid w:val="00BF3C55"/>
    <w:rsid w:val="00BF463C"/>
    <w:rsid w:val="00BF65D3"/>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7B0F"/>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C25"/>
    <w:rsid w:val="00D07C38"/>
    <w:rsid w:val="00D11391"/>
    <w:rsid w:val="00D11EA1"/>
    <w:rsid w:val="00D1423D"/>
    <w:rsid w:val="00D15159"/>
    <w:rsid w:val="00D17313"/>
    <w:rsid w:val="00D236F7"/>
    <w:rsid w:val="00D23A18"/>
    <w:rsid w:val="00D351B5"/>
    <w:rsid w:val="00D37F81"/>
    <w:rsid w:val="00D41C58"/>
    <w:rsid w:val="00D4688B"/>
    <w:rsid w:val="00D4718D"/>
    <w:rsid w:val="00D53E52"/>
    <w:rsid w:val="00D5404F"/>
    <w:rsid w:val="00D55829"/>
    <w:rsid w:val="00D62572"/>
    <w:rsid w:val="00D63A99"/>
    <w:rsid w:val="00D63BD4"/>
    <w:rsid w:val="00D63F14"/>
    <w:rsid w:val="00D642B6"/>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2C0"/>
    <w:rsid w:val="00DC5916"/>
    <w:rsid w:val="00DC5A7B"/>
    <w:rsid w:val="00DC5FB9"/>
    <w:rsid w:val="00DC63E3"/>
    <w:rsid w:val="00DD0D38"/>
    <w:rsid w:val="00DD4EA4"/>
    <w:rsid w:val="00DD55CA"/>
    <w:rsid w:val="00DD7139"/>
    <w:rsid w:val="00DD73FC"/>
    <w:rsid w:val="00DD7D79"/>
    <w:rsid w:val="00DE0445"/>
    <w:rsid w:val="00DE04FC"/>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47D"/>
    <w:rsid w:val="00E4262E"/>
    <w:rsid w:val="00E4407D"/>
    <w:rsid w:val="00E45757"/>
    <w:rsid w:val="00E46828"/>
    <w:rsid w:val="00E5143A"/>
    <w:rsid w:val="00E52C6A"/>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25D1"/>
    <w:rsid w:val="00EC5678"/>
    <w:rsid w:val="00EC5BA3"/>
    <w:rsid w:val="00ED00BB"/>
    <w:rsid w:val="00ED223D"/>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585E"/>
    <w:rsid w:val="00F206A6"/>
    <w:rsid w:val="00F24E18"/>
    <w:rsid w:val="00F2795F"/>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1242"/>
    <w:rsid w:val="00F622F2"/>
    <w:rsid w:val="00F6266B"/>
    <w:rsid w:val="00F64609"/>
    <w:rsid w:val="00F7217C"/>
    <w:rsid w:val="00F74332"/>
    <w:rsid w:val="00F74CB7"/>
    <w:rsid w:val="00F76D2B"/>
    <w:rsid w:val="00F80009"/>
    <w:rsid w:val="00F83A07"/>
    <w:rsid w:val="00F847C3"/>
    <w:rsid w:val="00F85587"/>
    <w:rsid w:val="00F864E5"/>
    <w:rsid w:val="00F868BF"/>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4CF1"/>
    <w:rsid w:val="00FC4E17"/>
    <w:rsid w:val="00FC6835"/>
    <w:rsid w:val="00FD34AC"/>
    <w:rsid w:val="00FD34BD"/>
    <w:rsid w:val="00FD67D9"/>
    <w:rsid w:val="00FD7C52"/>
    <w:rsid w:val="00FE1EFD"/>
    <w:rsid w:val="00FE45A1"/>
    <w:rsid w:val="00FE4834"/>
    <w:rsid w:val="00FE4EE7"/>
    <w:rsid w:val="00FE5027"/>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275DED73-F80D-47EB-9F67-900987C6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13</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Lochan Verma</cp:lastModifiedBy>
  <cp:revision>4</cp:revision>
  <cp:lastPrinted>2017-12-28T17:14:00Z</cp:lastPrinted>
  <dcterms:created xsi:type="dcterms:W3CDTF">2018-09-06T23:06:00Z</dcterms:created>
  <dcterms:modified xsi:type="dcterms:W3CDTF">2018-09-07T14:18:00Z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