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681C91">
              <w:rPr>
                <w:b w:val="0"/>
                <w:sz w:val="20"/>
              </w:rPr>
              <w:t>8-07-25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121219" w:rsidRDefault="0012121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121219" w:rsidRDefault="00121219">
                      <w:pPr>
                        <w:jc w:val="both"/>
                      </w:pPr>
                    </w:p>
                  </w:txbxContent>
                </v:textbox>
              </v:shape>
            </w:pict>
          </mc:Fallback>
        </mc:AlternateContent>
      </w:r>
    </w:p>
    <w:p w:rsidR="003870FE" w:rsidRDefault="003870FE" w:rsidP="003870FE">
      <w:pPr>
        <w:pStyle w:val="Heading1"/>
      </w:pPr>
      <w:r>
        <w:br w:type="page"/>
      </w:r>
      <w:bookmarkStart w:id="0" w:name="_GoBack"/>
      <w:bookmarkEnd w:id="0"/>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 4</w:t>
      </w:r>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August 10, 17,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1"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681C91">
        <w:rPr>
          <w:b/>
          <w:bCs/>
        </w:rPr>
        <w:t>2018-07</w:t>
      </w:r>
      <w:r w:rsidR="00A4768A" w:rsidRPr="00EE0424">
        <w:rPr>
          <w:b/>
          <w:bCs/>
        </w:rPr>
        <w:t>-</w:t>
      </w:r>
      <w:r w:rsidR="00681C91">
        <w:rPr>
          <w:b/>
          <w:bCs/>
        </w:rPr>
        <w:t>24</w:t>
      </w:r>
    </w:p>
    <w:p w:rsidR="00681C91" w:rsidRDefault="006D4E68" w:rsidP="00681C91">
      <w:pPr>
        <w:pStyle w:val="m-4890597653018465012gmail-msolistparagraph"/>
        <w:numPr>
          <w:ilvl w:val="0"/>
          <w:numId w:val="5"/>
        </w:numPr>
        <w:contextualSpacing/>
        <w:rPr>
          <w:sz w:val="22"/>
          <w:szCs w:val="22"/>
        </w:rPr>
      </w:pPr>
      <w:r>
        <w:rPr>
          <w:sz w:val="22"/>
          <w:szCs w:val="22"/>
        </w:rPr>
        <w:t>Emily QI – Editor CIDs</w:t>
      </w:r>
      <w:r w:rsidR="00681C91">
        <w:rPr>
          <w:sz w:val="22"/>
          <w:szCs w:val="22"/>
        </w:rPr>
        <w:t>, any comment resolution incorporation issues</w:t>
      </w:r>
    </w:p>
    <w:p w:rsidR="00681C91" w:rsidRDefault="00681C91" w:rsidP="00681C91">
      <w:pPr>
        <w:pStyle w:val="m-4890597653018465012gmail-msolistparagraph"/>
        <w:numPr>
          <w:ilvl w:val="0"/>
          <w:numId w:val="5"/>
        </w:numPr>
        <w:contextualSpacing/>
        <w:rPr>
          <w:sz w:val="22"/>
          <w:szCs w:val="22"/>
        </w:rPr>
      </w:pPr>
      <w:proofErr w:type="spellStart"/>
      <w:r>
        <w:rPr>
          <w:sz w:val="22"/>
          <w:szCs w:val="22"/>
        </w:rPr>
        <w:t>Yujin</w:t>
      </w:r>
      <w:proofErr w:type="spellEnd"/>
      <w:r>
        <w:rPr>
          <w:sz w:val="22"/>
          <w:szCs w:val="22"/>
        </w:rPr>
        <w:t xml:space="preserve"> NOH – CID 1062 in 11-18-1349</w:t>
      </w:r>
    </w:p>
    <w:p w:rsidR="006D4E68" w:rsidRDefault="00681C91" w:rsidP="006D4E68">
      <w:pPr>
        <w:pStyle w:val="m-4890597653018465012gmail-msolistparagraph"/>
        <w:numPr>
          <w:ilvl w:val="0"/>
          <w:numId w:val="5"/>
        </w:numPr>
        <w:contextualSpacing/>
        <w:rPr>
          <w:sz w:val="22"/>
          <w:szCs w:val="22"/>
        </w:rPr>
      </w:pPr>
      <w:r>
        <w:rPr>
          <w:sz w:val="22"/>
          <w:szCs w:val="22"/>
        </w:rPr>
        <w:t>Mark RISON – CIDs in 11-18-1306</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spacing w:before="100" w:beforeAutospacing="1" w:after="100" w:afterAutospacing="1"/>
        <w:contextualSpacing/>
      </w:pPr>
      <w:r w:rsidRPr="00EE0424">
        <w:rPr>
          <w:b/>
          <w:bCs/>
        </w:rPr>
        <w:t xml:space="preserve">       </w:t>
      </w:r>
      <w:r w:rsidR="00A6296C">
        <w:rPr>
          <w:b/>
          <w:bCs/>
        </w:rPr>
        <w:t>2018-8-10</w:t>
      </w:r>
    </w:p>
    <w:p w:rsidR="004846DF" w:rsidRPr="00EE0424" w:rsidRDefault="00367ADA" w:rsidP="008C3598">
      <w:pPr>
        <w:pStyle w:val="m-4890597653018465012gmail-msolistparagraph"/>
        <w:numPr>
          <w:ilvl w:val="0"/>
          <w:numId w:val="9"/>
        </w:numPr>
        <w:contextualSpacing/>
        <w:rPr>
          <w:rFonts w:eastAsiaTheme="minorHAnsi"/>
          <w:sz w:val="22"/>
          <w:szCs w:val="22"/>
          <w:lang w:eastAsia="en-US"/>
        </w:rPr>
      </w:pPr>
      <w:r w:rsidRPr="008C3598">
        <w:rPr>
          <w:sz w:val="22"/>
          <w:szCs w:val="22"/>
        </w:rPr>
        <w:t>Additional CIDs/</w:t>
      </w:r>
      <w:r w:rsidR="004846DF" w:rsidRPr="008C3598">
        <w:rPr>
          <w:sz w:val="22"/>
          <w:szCs w:val="22"/>
        </w:rPr>
        <w:t>Presentations</w:t>
      </w:r>
    </w:p>
    <w:p w:rsidR="00A4768A" w:rsidRDefault="00A4768A"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2018-8-1</w:t>
      </w:r>
      <w:r>
        <w:rPr>
          <w:b/>
          <w:bCs/>
        </w:rPr>
        <w:t>7</w:t>
      </w:r>
    </w:p>
    <w:p w:rsidR="00A6296C" w:rsidRPr="00EE0424" w:rsidRDefault="00A6296C" w:rsidP="00A6296C">
      <w:pPr>
        <w:pStyle w:val="ListParagraph"/>
        <w:numPr>
          <w:ilvl w:val="0"/>
          <w:numId w:val="7"/>
        </w:numPr>
        <w:rPr>
          <w:rFonts w:eastAsiaTheme="minorHAnsi"/>
          <w:sz w:val="22"/>
          <w:szCs w:val="22"/>
          <w:lang w:eastAsia="en-US"/>
        </w:rPr>
      </w:pPr>
      <w:r w:rsidRPr="00EE0424">
        <w:rPr>
          <w:rFonts w:eastAsiaTheme="minorHAnsi"/>
          <w:sz w:val="22"/>
          <w:szCs w:val="22"/>
          <w:lang w:eastAsia="en-US"/>
        </w:rPr>
        <w:t>Additional CIDs/Presentations</w:t>
      </w:r>
    </w:p>
    <w:p w:rsidR="00A6296C" w:rsidRDefault="00A6296C"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w:t>
      </w:r>
      <w:r>
        <w:rPr>
          <w:b/>
          <w:bCs/>
        </w:rPr>
        <w:t>-24</w:t>
      </w:r>
    </w:p>
    <w:p w:rsidR="00A6296C" w:rsidRPr="00EE0424" w:rsidRDefault="00A6296C" w:rsidP="00A6296C">
      <w:pPr>
        <w:pStyle w:val="ListParagraph"/>
        <w:numPr>
          <w:ilvl w:val="0"/>
          <w:numId w:val="8"/>
        </w:numPr>
        <w:rPr>
          <w:rFonts w:eastAsiaTheme="minorHAnsi"/>
          <w:sz w:val="22"/>
          <w:szCs w:val="22"/>
          <w:lang w:eastAsia="en-US"/>
        </w:rPr>
      </w:pPr>
      <w:r w:rsidRPr="00EE0424">
        <w:rPr>
          <w:rFonts w:eastAsiaTheme="minorHAnsi"/>
          <w:sz w:val="22"/>
          <w:szCs w:val="22"/>
          <w:lang w:eastAsia="en-US"/>
        </w:rPr>
        <w:t>Additional CIDs/Presentations</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r w:rsidR="00953419">
        <w:rPr>
          <w:sz w:val="22"/>
          <w:szCs w:val="22"/>
        </w:rPr>
        <w:t xml:space="preserve">: Ad-Hoc Agenda review; Reminder to email Emily QI if you plan to attend </w:t>
      </w:r>
      <w:r w:rsidR="00953419">
        <w:rPr>
          <w:sz w:val="22"/>
          <w:szCs w:val="22"/>
        </w:rPr>
        <w:br/>
        <w:t>(</w:t>
      </w:r>
      <w:r w:rsidR="00953419">
        <w:t xml:space="preserve">Email: </w:t>
      </w:r>
      <w:hyperlink r:id="rId12" w:tgtFrame="_blank" w:history="1">
        <w:r w:rsidR="00953419">
          <w:rPr>
            <w:rStyle w:val="Hyperlink"/>
            <w:sz w:val="22"/>
            <w:szCs w:val="22"/>
          </w:rPr>
          <w:t>emily.h.qi@intel.com</w:t>
        </w:r>
      </w:hyperlink>
      <w:r w:rsidR="00953419">
        <w:t>)</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3"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4" w:tgtFrame="_blank" w:history="1">
        <w:r w:rsidRPr="00EE0424">
          <w:rPr>
            <w:rStyle w:val="Hyperlink"/>
            <w:lang w:val="en-US"/>
          </w:rPr>
          <w:t>http</w:t>
        </w:r>
      </w:hyperlink>
      <w:hyperlink r:id="rId15" w:tgtFrame="_blank" w:history="1">
        <w:proofErr w:type="gramStart"/>
        <w:r w:rsidRPr="00EE0424">
          <w:rPr>
            <w:rStyle w:val="Hyperlink"/>
            <w:lang w:val="en-US"/>
          </w:rPr>
          <w:t>:/</w:t>
        </w:r>
        <w:proofErr w:type="gramEnd"/>
        <w:r w:rsidRPr="00EE0424">
          <w:rPr>
            <w:rStyle w:val="Hyperlink"/>
            <w:lang w:val="en-US"/>
          </w:rPr>
          <w:t>/</w:t>
        </w:r>
      </w:hyperlink>
      <w:hyperlink r:id="rId16"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7" w:tgtFrame="_blank" w:history="1">
        <w:r w:rsidRPr="00EE0424">
          <w:rPr>
            <w:rStyle w:val="Hyperlink"/>
            <w:lang w:val="en-US"/>
          </w:rPr>
          <w:t>http</w:t>
        </w:r>
      </w:hyperlink>
      <w:hyperlink r:id="rId18" w:tgtFrame="_blank" w:history="1">
        <w:proofErr w:type="gramStart"/>
        <w:r w:rsidRPr="00EE0424">
          <w:rPr>
            <w:rStyle w:val="Hyperlink"/>
            <w:lang w:val="en-US"/>
          </w:rPr>
          <w:t>:/</w:t>
        </w:r>
        <w:proofErr w:type="gramEnd"/>
        <w:r w:rsidRPr="00EE0424">
          <w:rPr>
            <w:rStyle w:val="Hyperlink"/>
            <w:lang w:val="en-US"/>
          </w:rPr>
          <w:t>/</w:t>
        </w:r>
      </w:hyperlink>
      <w:hyperlink r:id="rId19"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0"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1" w:tgtFrame="_blank" w:history="1">
        <w:r w:rsidRPr="00EE0424">
          <w:rPr>
            <w:rStyle w:val="Hyperlink"/>
            <w:lang w:val="en-US"/>
          </w:rPr>
          <w:t>https</w:t>
        </w:r>
      </w:hyperlink>
      <w:hyperlink r:id="rId22"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3" w:tgtFrame="_blank" w:history="1">
        <w:r w:rsidRPr="00EE0424">
          <w:rPr>
            <w:rStyle w:val="Hyperlink"/>
            <w:lang w:val="en-US"/>
          </w:rPr>
          <w:t>http</w:t>
        </w:r>
      </w:hyperlink>
      <w:hyperlink r:id="rId24" w:tgtFrame="_blank" w:history="1">
        <w:proofErr w:type="gramStart"/>
        <w:r w:rsidRPr="00EE0424">
          <w:rPr>
            <w:rStyle w:val="Hyperlink"/>
            <w:lang w:val="en-US"/>
          </w:rPr>
          <w:t>:/</w:t>
        </w:r>
        <w:proofErr w:type="gramEnd"/>
        <w:r w:rsidRPr="00EE0424">
          <w:rPr>
            <w:rStyle w:val="Hyperlink"/>
            <w:lang w:val="en-US"/>
          </w:rPr>
          <w:t>/</w:t>
        </w:r>
      </w:hyperlink>
      <w:hyperlink r:id="rId25"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w:t>
        </w:r>
      </w:hyperlink>
      <w:hyperlink r:id="rId27" w:tgtFrame="_blank" w:history="1">
        <w:proofErr w:type="gramStart"/>
        <w:r w:rsidRPr="00EE0424">
          <w:rPr>
            <w:rStyle w:val="Hyperlink"/>
            <w:lang w:val="en-US"/>
          </w:rPr>
          <w:t>:/</w:t>
        </w:r>
        <w:proofErr w:type="gramEnd"/>
        <w:r w:rsidRPr="00EE0424">
          <w:rPr>
            <w:rStyle w:val="Hyperlink"/>
            <w:lang w:val="en-US"/>
          </w:rPr>
          <w:t>/</w:t>
        </w:r>
      </w:hyperlink>
      <w:hyperlink r:id="rId28"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9" w:tgtFrame="_blank" w:history="1">
        <w:r w:rsidRPr="00EE0424">
          <w:rPr>
            <w:rStyle w:val="Hyperlink"/>
            <w:lang w:val="en-US"/>
          </w:rPr>
          <w:t>http://</w:t>
        </w:r>
      </w:hyperlink>
      <w:hyperlink r:id="rId30"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2"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3"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4"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Pr="00AB28C0" w:rsidRDefault="00862B14" w:rsidP="00A35B52">
      <w:pPr>
        <w:pBdr>
          <w:bottom w:val="double" w:sz="6" w:space="1" w:color="auto"/>
        </w:pBdr>
        <w:spacing w:before="100" w:beforeAutospacing="1" w:after="100" w:afterAutospacing="1"/>
        <w:rPr>
          <w:szCs w:val="22"/>
        </w:rPr>
      </w:pPr>
      <w:r w:rsidRPr="00AB28C0">
        <w:rPr>
          <w:szCs w:val="22"/>
        </w:rPr>
        <w:t>Teleconference bridge: to be announced.</w:t>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35"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E44339">
      <w:pPr>
        <w:pStyle w:val="m975165283475905024gmail-msolistparagraph"/>
        <w:numPr>
          <w:ilvl w:val="1"/>
          <w:numId w:val="1"/>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A6296C">
        <w:rPr>
          <w:rFonts w:eastAsiaTheme="minorHAnsi"/>
          <w:sz w:val="22"/>
          <w:szCs w:val="22"/>
          <w:lang w:eastAsia="en-US"/>
        </w:rPr>
        <w:t>July 31</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A6296C" w:rsidRDefault="00A6296C"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Ecclesing</w:t>
      </w:r>
      <w:proofErr w:type="spellEnd"/>
      <w:r>
        <w:rPr>
          <w:rFonts w:eastAsiaTheme="minorHAnsi"/>
          <w:sz w:val="22"/>
          <w:szCs w:val="22"/>
          <w:lang w:eastAsia="en-US"/>
        </w:rPr>
        <w:t xml:space="preserve"> – Regulatory CIDs, including CID 1441</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E44339" w:rsidRPr="00AB28C0" w:rsidRDefault="00A6296C" w:rsidP="002D7EF1">
      <w:pPr>
        <w:pStyle w:val="ListParagraph"/>
        <w:numPr>
          <w:ilvl w:val="2"/>
          <w:numId w:val="1"/>
        </w:numPr>
        <w:rPr>
          <w:rFonts w:eastAsiaTheme="minorHAnsi"/>
          <w:sz w:val="22"/>
          <w:szCs w:val="22"/>
          <w:lang w:eastAsia="en-US"/>
        </w:rPr>
      </w:pPr>
      <w:r>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E44339">
      <w:pPr>
        <w:pStyle w:val="ListParagraph"/>
        <w:numPr>
          <w:ilvl w:val="1"/>
          <w:numId w:val="1"/>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A6296C">
        <w:rPr>
          <w:rFonts w:eastAsiaTheme="minorHAnsi"/>
          <w:sz w:val="22"/>
          <w:szCs w:val="22"/>
          <w:lang w:eastAsia="en-US"/>
        </w:rPr>
        <w:t>July 31</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91466A" w:rsidRDefault="0091466A" w:rsidP="003938A5">
      <w:pPr>
        <w:pStyle w:val="ListParagraph"/>
        <w:numPr>
          <w:ilvl w:val="2"/>
          <w:numId w:val="1"/>
        </w:numPr>
        <w:rPr>
          <w:rFonts w:eastAsiaTheme="minorHAnsi"/>
          <w:sz w:val="22"/>
          <w:szCs w:val="22"/>
          <w:lang w:eastAsia="en-US"/>
        </w:rPr>
      </w:pPr>
      <w:r>
        <w:rPr>
          <w:rFonts w:eastAsiaTheme="minorHAnsi"/>
          <w:sz w:val="22"/>
          <w:szCs w:val="22"/>
          <w:lang w:eastAsia="en-US"/>
        </w:rPr>
        <w:t xml:space="preserve">Carlos </w:t>
      </w:r>
      <w:proofErr w:type="spellStart"/>
      <w:r>
        <w:rPr>
          <w:rFonts w:eastAsiaTheme="minorHAnsi"/>
          <w:sz w:val="22"/>
          <w:szCs w:val="22"/>
          <w:lang w:eastAsia="en-US"/>
        </w:rPr>
        <w:t>Cordeiro</w:t>
      </w:r>
      <w:proofErr w:type="spellEnd"/>
      <w:r>
        <w:rPr>
          <w:rFonts w:eastAsiaTheme="minorHAnsi"/>
          <w:sz w:val="22"/>
          <w:szCs w:val="22"/>
          <w:lang w:eastAsia="en-US"/>
        </w:rPr>
        <w:t xml:space="preserve"> 11-18-1324 Address issues with 11-18-1178</w:t>
      </w:r>
    </w:p>
    <w:p w:rsidR="004846DF" w:rsidRDefault="00A6296C" w:rsidP="003938A5">
      <w:pPr>
        <w:pStyle w:val="ListParagraph"/>
        <w:numPr>
          <w:ilvl w:val="2"/>
          <w:numId w:val="1"/>
        </w:numPr>
        <w:rPr>
          <w:rFonts w:eastAsiaTheme="minorHAnsi"/>
          <w:sz w:val="22"/>
          <w:szCs w:val="22"/>
          <w:lang w:eastAsia="en-US"/>
        </w:rPr>
      </w:pPr>
      <w:proofErr w:type="spellStart"/>
      <w:r>
        <w:rPr>
          <w:rFonts w:eastAsiaTheme="minorHAnsi"/>
          <w:sz w:val="22"/>
          <w:szCs w:val="22"/>
          <w:lang w:eastAsia="en-US"/>
        </w:rPr>
        <w:t>Sigurd</w:t>
      </w:r>
      <w:proofErr w:type="spellEnd"/>
      <w:r>
        <w:rPr>
          <w:rFonts w:eastAsiaTheme="minorHAnsi"/>
          <w:sz w:val="22"/>
          <w:szCs w:val="22"/>
          <w:lang w:eastAsia="en-US"/>
        </w:rPr>
        <w:t xml:space="preserve"> S 11-18-701 CIDs</w:t>
      </w:r>
    </w:p>
    <w:p w:rsidR="00E44339" w:rsidRPr="0091466A" w:rsidRDefault="00A6296C" w:rsidP="0091466A">
      <w:pPr>
        <w:pStyle w:val="ListParagraph"/>
        <w:numPr>
          <w:ilvl w:val="2"/>
          <w:numId w:val="1"/>
        </w:numPr>
        <w:rPr>
          <w:rFonts w:eastAsiaTheme="minorHAnsi"/>
          <w:sz w:val="22"/>
          <w:szCs w:val="22"/>
          <w:lang w:eastAsia="en-US"/>
        </w:rPr>
      </w:pPr>
      <w:r>
        <w:rPr>
          <w:rFonts w:eastAsiaTheme="minorHAnsi"/>
          <w:sz w:val="22"/>
          <w:szCs w:val="22"/>
          <w:lang w:eastAsia="en-US"/>
        </w:rPr>
        <w:t>Robert Stacey 11-18-702</w:t>
      </w:r>
      <w:r w:rsidR="00E44339" w:rsidRPr="0091466A">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 xml:space="preserve">Tuesday </w:t>
      </w:r>
      <w:r w:rsidR="00A6296C">
        <w:rPr>
          <w:rFonts w:eastAsiaTheme="minorHAnsi"/>
          <w:sz w:val="22"/>
          <w:szCs w:val="22"/>
          <w:lang w:eastAsia="en-US"/>
        </w:rPr>
        <w:t>July 31</w:t>
      </w:r>
      <w:r w:rsidRPr="00AB28C0">
        <w:rPr>
          <w:rFonts w:eastAsiaTheme="minorHAnsi"/>
          <w:sz w:val="22"/>
          <w:szCs w:val="22"/>
          <w:lang w:eastAsia="en-US"/>
        </w:rPr>
        <w:t>, 3:30pm – 5:30pm</w:t>
      </w:r>
      <w:r w:rsidRPr="00AB28C0">
        <w:rPr>
          <w:rFonts w:eastAsiaTheme="minorHAnsi"/>
          <w:sz w:val="22"/>
          <w:szCs w:val="22"/>
          <w:lang w:eastAsia="en-US"/>
        </w:rPr>
        <w:tab/>
      </w:r>
      <w:r w:rsidRPr="00AB28C0">
        <w:rPr>
          <w:rFonts w:eastAsiaTheme="minorHAnsi"/>
          <w:sz w:val="22"/>
          <w:szCs w:val="22"/>
          <w:lang w:eastAsia="en-US"/>
        </w:rPr>
        <w:tab/>
        <w:t>(PM2)</w:t>
      </w:r>
    </w:p>
    <w:p w:rsidR="00DB004D" w:rsidRDefault="0091466A" w:rsidP="00A6296C">
      <w:pPr>
        <w:pStyle w:val="ListParagraph"/>
        <w:numPr>
          <w:ilvl w:val="2"/>
          <w:numId w:val="1"/>
        </w:numPr>
        <w:rPr>
          <w:rFonts w:eastAsiaTheme="minorHAnsi"/>
          <w:sz w:val="22"/>
          <w:szCs w:val="22"/>
          <w:lang w:eastAsia="en-US"/>
        </w:rPr>
      </w:pPr>
      <w:r>
        <w:rPr>
          <w:rFonts w:eastAsiaTheme="minorHAnsi"/>
          <w:sz w:val="22"/>
          <w:szCs w:val="22"/>
          <w:lang w:eastAsia="en-US"/>
        </w:rPr>
        <w:t>Additional ESP Gen</w:t>
      </w:r>
      <w:r w:rsidR="00A6296C">
        <w:rPr>
          <w:rFonts w:eastAsiaTheme="minorHAnsi"/>
          <w:sz w:val="22"/>
          <w:szCs w:val="22"/>
          <w:lang w:eastAsia="en-US"/>
        </w:rPr>
        <w:t xml:space="preserve"> CIDs</w:t>
      </w:r>
      <w:r>
        <w:rPr>
          <w:rFonts w:eastAsiaTheme="minorHAnsi"/>
          <w:sz w:val="22"/>
          <w:szCs w:val="22"/>
          <w:lang w:eastAsia="en-US"/>
        </w:rPr>
        <w:t>: 1049, 1050, 1051, 1058, 1059, 1060</w:t>
      </w:r>
    </w:p>
    <w:p w:rsidR="0091466A" w:rsidRPr="00AB28C0" w:rsidRDefault="0091466A" w:rsidP="00A6296C">
      <w:pPr>
        <w:pStyle w:val="ListParagraph"/>
        <w:numPr>
          <w:ilvl w:val="2"/>
          <w:numId w:val="1"/>
        </w:numPr>
        <w:rPr>
          <w:rFonts w:eastAsiaTheme="minorHAnsi"/>
          <w:sz w:val="22"/>
          <w:szCs w:val="22"/>
          <w:lang w:eastAsia="en-US"/>
        </w:rPr>
      </w:pPr>
      <w:r>
        <w:rPr>
          <w:rFonts w:eastAsiaTheme="minorHAnsi"/>
          <w:sz w:val="22"/>
          <w:szCs w:val="22"/>
          <w:lang w:eastAsia="en-US"/>
        </w:rPr>
        <w:t>GEN CIDs</w:t>
      </w:r>
    </w:p>
    <w:p w:rsidR="00E44339" w:rsidRPr="00AB28C0" w:rsidRDefault="00E44339" w:rsidP="00DB004D">
      <w:pPr>
        <w:rPr>
          <w:rFonts w:eastAsiaTheme="minorHAnsi"/>
          <w:szCs w:val="22"/>
        </w:rPr>
      </w:pPr>
      <w:r w:rsidRPr="00AB28C0">
        <w:rPr>
          <w:rFonts w:eastAsiaTheme="minorHAnsi"/>
          <w:szCs w:val="22"/>
        </w:rPr>
        <w:br/>
      </w:r>
    </w:p>
    <w:p w:rsidR="003938A5" w:rsidRPr="00AB28C0" w:rsidRDefault="003938A5" w:rsidP="003938A5">
      <w:pPr>
        <w:pStyle w:val="m975165283475905024gmail-msolistparagraph"/>
        <w:numPr>
          <w:ilvl w:val="1"/>
          <w:numId w:val="1"/>
        </w:numPr>
        <w:rPr>
          <w:rFonts w:eastAsiaTheme="minorHAnsi"/>
          <w:sz w:val="22"/>
          <w:szCs w:val="22"/>
          <w:lang w:eastAsia="en-US"/>
        </w:rPr>
      </w:pPr>
      <w:r w:rsidRPr="00AB28C0">
        <w:rPr>
          <w:rFonts w:eastAsiaTheme="minorHAnsi"/>
          <w:sz w:val="22"/>
          <w:szCs w:val="22"/>
          <w:lang w:eastAsia="en-US"/>
        </w:rPr>
        <w:t xml:space="preserve">Wednesday </w:t>
      </w:r>
      <w:r w:rsidR="0091466A">
        <w:rPr>
          <w:rFonts w:eastAsiaTheme="minorHAnsi"/>
          <w:sz w:val="22"/>
          <w:szCs w:val="22"/>
          <w:lang w:eastAsia="en-US"/>
        </w:rPr>
        <w:t>August 1</w:t>
      </w:r>
      <w:r w:rsidRPr="00AB28C0">
        <w:rPr>
          <w:rFonts w:eastAsiaTheme="minorHAnsi"/>
          <w:sz w:val="22"/>
          <w:szCs w:val="22"/>
          <w:lang w:eastAsia="en-US"/>
        </w:rPr>
        <w:t xml:space="preserve">, 9:30am – 11:30am </w:t>
      </w:r>
      <w:r w:rsidRPr="00AB28C0">
        <w:rPr>
          <w:rFonts w:eastAsiaTheme="minorHAnsi"/>
          <w:sz w:val="22"/>
          <w:szCs w:val="22"/>
          <w:lang w:eastAsia="en-US"/>
        </w:rPr>
        <w:tab/>
        <w:t>(AM1)</w:t>
      </w:r>
    </w:p>
    <w:p w:rsidR="00A6296C" w:rsidRDefault="00A6296C" w:rsidP="00DB717A">
      <w:pPr>
        <w:pStyle w:val="ListParagraph"/>
        <w:numPr>
          <w:ilvl w:val="2"/>
          <w:numId w:val="1"/>
        </w:numPr>
        <w:rPr>
          <w:rFonts w:eastAsiaTheme="minorHAnsi"/>
          <w:sz w:val="22"/>
          <w:szCs w:val="22"/>
          <w:lang w:eastAsia="en-US"/>
        </w:rPr>
      </w:pPr>
      <w:r>
        <w:rPr>
          <w:rFonts w:eastAsiaTheme="minorHAnsi"/>
          <w:sz w:val="22"/>
          <w:szCs w:val="22"/>
          <w:lang w:eastAsia="en-US"/>
        </w:rPr>
        <w:t>11ah comments: 11-18-1099, 11-18-1100</w:t>
      </w:r>
    </w:p>
    <w:p w:rsidR="003938A5" w:rsidRPr="00AB28C0" w:rsidRDefault="00A6296C" w:rsidP="00DB717A">
      <w:pPr>
        <w:pStyle w:val="ListParagraph"/>
        <w:numPr>
          <w:ilvl w:val="2"/>
          <w:numId w:val="1"/>
        </w:numPr>
        <w:rPr>
          <w:rFonts w:eastAsiaTheme="minorHAnsi"/>
          <w:sz w:val="22"/>
          <w:szCs w:val="22"/>
          <w:lang w:eastAsia="en-US"/>
        </w:rPr>
      </w:pPr>
      <w:r>
        <w:rPr>
          <w:rFonts w:eastAsiaTheme="minorHAnsi"/>
          <w:sz w:val="22"/>
          <w:szCs w:val="22"/>
          <w:lang w:eastAsia="en-US"/>
        </w:rPr>
        <w:lastRenderedPageBreak/>
        <w:t>Additional 11ah CIDs</w:t>
      </w:r>
      <w:r w:rsidR="003938A5"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 xml:space="preserve">Wednesday </w:t>
      </w:r>
      <w:r w:rsidR="0091466A">
        <w:rPr>
          <w:rFonts w:eastAsiaTheme="minorHAnsi"/>
          <w:sz w:val="22"/>
          <w:szCs w:val="22"/>
          <w:lang w:eastAsia="en-US"/>
        </w:rPr>
        <w:t>August 1</w:t>
      </w:r>
      <w:r w:rsidRPr="00AB28C0">
        <w:rPr>
          <w:rFonts w:eastAsiaTheme="minorHAnsi"/>
          <w:sz w:val="22"/>
          <w:szCs w:val="22"/>
          <w:lang w:eastAsia="en-US"/>
        </w:rPr>
        <w:t>, 1pm – 3pm</w:t>
      </w:r>
      <w:r w:rsidRPr="00AB28C0">
        <w:rPr>
          <w:rFonts w:eastAsiaTheme="minorHAnsi"/>
          <w:sz w:val="22"/>
          <w:szCs w:val="22"/>
          <w:lang w:eastAsia="en-US"/>
        </w:rPr>
        <w:tab/>
      </w:r>
      <w:r w:rsidRPr="00AB28C0">
        <w:rPr>
          <w:rFonts w:eastAsiaTheme="minorHAnsi"/>
          <w:sz w:val="22"/>
          <w:szCs w:val="22"/>
          <w:lang w:eastAsia="en-US"/>
        </w:rPr>
        <w:tab/>
        <w:t>(PM1)</w:t>
      </w:r>
    </w:p>
    <w:p w:rsidR="003938A5" w:rsidRPr="00AB28C0" w:rsidRDefault="0091466A" w:rsidP="003938A5">
      <w:pPr>
        <w:pStyle w:val="ListParagraph"/>
        <w:numPr>
          <w:ilvl w:val="2"/>
          <w:numId w:val="1"/>
        </w:numPr>
        <w:rPr>
          <w:rFonts w:eastAsiaTheme="minorHAnsi"/>
          <w:sz w:val="22"/>
          <w:szCs w:val="22"/>
          <w:lang w:eastAsia="en-US"/>
        </w:rPr>
      </w:pPr>
      <w:r>
        <w:rPr>
          <w:rFonts w:eastAsiaTheme="minorHAnsi"/>
          <w:sz w:val="22"/>
          <w:szCs w:val="22"/>
          <w:lang w:eastAsia="en-US"/>
        </w:rPr>
        <w:t xml:space="preserve">11-18-674 </w:t>
      </w:r>
      <w:proofErr w:type="spellStart"/>
      <w:r>
        <w:rPr>
          <w:rFonts w:eastAsiaTheme="minorHAnsi"/>
          <w:sz w:val="22"/>
          <w:szCs w:val="22"/>
          <w:lang w:eastAsia="en-US"/>
        </w:rPr>
        <w:t>Abhi</w:t>
      </w:r>
      <w:proofErr w:type="spellEnd"/>
      <w:r>
        <w:rPr>
          <w:rFonts w:eastAsiaTheme="minorHAnsi"/>
          <w:sz w:val="22"/>
          <w:szCs w:val="22"/>
          <w:lang w:eastAsia="en-US"/>
        </w:rPr>
        <w:t xml:space="preserve"> </w:t>
      </w:r>
      <w:proofErr w:type="spellStart"/>
      <w:r>
        <w:rPr>
          <w:rFonts w:eastAsiaTheme="minorHAnsi"/>
          <w:sz w:val="22"/>
          <w:szCs w:val="22"/>
          <w:lang w:eastAsia="en-US"/>
        </w:rPr>
        <w:t>Patil</w:t>
      </w:r>
      <w:proofErr w:type="spellEnd"/>
      <w:r>
        <w:rPr>
          <w:rFonts w:eastAsiaTheme="minorHAnsi"/>
          <w:sz w:val="22"/>
          <w:szCs w:val="22"/>
          <w:lang w:eastAsia="en-US"/>
        </w:rPr>
        <w:t xml:space="preserve"> – MAC address representation</w:t>
      </w:r>
      <w:r w:rsidR="003938A5"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 xml:space="preserve">Wednesday </w:t>
      </w:r>
      <w:r w:rsidR="0091466A">
        <w:rPr>
          <w:rFonts w:eastAsiaTheme="minorHAnsi"/>
          <w:sz w:val="22"/>
          <w:szCs w:val="22"/>
          <w:lang w:eastAsia="en-US"/>
        </w:rPr>
        <w:t>August 1</w:t>
      </w:r>
      <w:r w:rsidRPr="00AB28C0">
        <w:rPr>
          <w:rFonts w:eastAsiaTheme="minorHAnsi"/>
          <w:sz w:val="22"/>
          <w:szCs w:val="22"/>
          <w:lang w:eastAsia="en-US"/>
        </w:rPr>
        <w:t>,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4846DF"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TBD</w:t>
      </w:r>
      <w:r w:rsidR="00DB004D" w:rsidRPr="00AB28C0">
        <w:rPr>
          <w:rFonts w:eastAsiaTheme="minorHAnsi"/>
          <w:sz w:val="22"/>
          <w:szCs w:val="22"/>
          <w:lang w:eastAsia="en-US"/>
        </w:rPr>
        <w:br/>
      </w:r>
    </w:p>
    <w:p w:rsidR="003938A5" w:rsidRPr="00AB28C0" w:rsidRDefault="003938A5" w:rsidP="003938A5">
      <w:pPr>
        <w:pStyle w:val="m975165283475905024gmail-msolistparagraph"/>
        <w:numPr>
          <w:ilvl w:val="1"/>
          <w:numId w:val="1"/>
        </w:numPr>
        <w:rPr>
          <w:rFonts w:eastAsiaTheme="minorHAnsi"/>
          <w:sz w:val="22"/>
          <w:szCs w:val="22"/>
          <w:lang w:eastAsia="en-US"/>
        </w:rPr>
      </w:pPr>
      <w:r w:rsidRPr="00AB28C0">
        <w:rPr>
          <w:rFonts w:eastAsiaTheme="minorHAnsi"/>
          <w:sz w:val="22"/>
          <w:szCs w:val="22"/>
          <w:lang w:eastAsia="en-US"/>
        </w:rPr>
        <w:t xml:space="preserve">Thursday </w:t>
      </w:r>
      <w:r w:rsidR="0091466A">
        <w:rPr>
          <w:rFonts w:eastAsiaTheme="minorHAnsi"/>
          <w:sz w:val="22"/>
          <w:szCs w:val="22"/>
          <w:lang w:eastAsia="en-US"/>
        </w:rPr>
        <w:t>August 2</w:t>
      </w:r>
      <w:r w:rsidRPr="00AB28C0">
        <w:rPr>
          <w:rFonts w:eastAsiaTheme="minorHAnsi"/>
          <w:sz w:val="22"/>
          <w:szCs w:val="22"/>
          <w:lang w:eastAsia="en-US"/>
        </w:rPr>
        <w:t xml:space="preserve">,  9:30am – 11:30am </w:t>
      </w:r>
      <w:r w:rsidRPr="00AB28C0">
        <w:rPr>
          <w:rFonts w:eastAsiaTheme="minorHAnsi"/>
          <w:sz w:val="22"/>
          <w:szCs w:val="22"/>
          <w:lang w:eastAsia="en-US"/>
        </w:rPr>
        <w:tab/>
      </w:r>
      <w:r w:rsidRPr="00AB28C0">
        <w:rPr>
          <w:rFonts w:eastAsiaTheme="minorHAnsi"/>
          <w:sz w:val="22"/>
          <w:szCs w:val="22"/>
          <w:lang w:eastAsia="en-US"/>
        </w:rPr>
        <w:tab/>
        <w:t>(AM1)</w:t>
      </w:r>
    </w:p>
    <w:p w:rsidR="003938A5" w:rsidRPr="00AB28C0" w:rsidRDefault="0091466A" w:rsidP="003938A5">
      <w:pPr>
        <w:pStyle w:val="ListParagraph"/>
        <w:numPr>
          <w:ilvl w:val="2"/>
          <w:numId w:val="1"/>
        </w:numPr>
        <w:rPr>
          <w:rFonts w:eastAsiaTheme="minorHAnsi"/>
          <w:sz w:val="22"/>
          <w:szCs w:val="22"/>
          <w:lang w:eastAsia="en-US"/>
        </w:rPr>
      </w:pPr>
      <w:r>
        <w:rPr>
          <w:rFonts w:eastAsiaTheme="minorHAnsi"/>
          <w:sz w:val="22"/>
          <w:szCs w:val="22"/>
          <w:lang w:eastAsia="en-US"/>
        </w:rPr>
        <w:t>Guido Hiertz – CID 1195 in 11-18-1260</w:t>
      </w:r>
      <w:r w:rsidR="003938A5"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Thursday A</w:t>
      </w:r>
      <w:r w:rsidR="0091466A">
        <w:rPr>
          <w:rFonts w:eastAsiaTheme="minorHAnsi"/>
          <w:sz w:val="22"/>
          <w:szCs w:val="22"/>
          <w:lang w:eastAsia="en-US"/>
        </w:rPr>
        <w:t>ugust 2</w:t>
      </w:r>
      <w:r w:rsidRPr="00AB28C0">
        <w:rPr>
          <w:rFonts w:eastAsiaTheme="minorHAnsi"/>
          <w:sz w:val="22"/>
          <w:szCs w:val="22"/>
          <w:lang w:eastAsia="en-US"/>
        </w:rPr>
        <w:t>,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DD1FBD" w:rsidRPr="00AB28C0" w:rsidRDefault="00DD1FB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Additional CIDs </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37"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38" w:tgtFrame="_blank" w:history="1">
        <w:r w:rsidRPr="00AB28C0">
          <w:rPr>
            <w:rStyle w:val="Hyperlink"/>
            <w:lang w:val="en-US"/>
          </w:rPr>
          <w:t>http</w:t>
        </w:r>
      </w:hyperlink>
      <w:hyperlink r:id="rId39" w:tgtFrame="_blank" w:history="1">
        <w:proofErr w:type="gramStart"/>
        <w:r w:rsidRPr="00AB28C0">
          <w:rPr>
            <w:rStyle w:val="Hyperlink"/>
            <w:lang w:val="en-US"/>
          </w:rPr>
          <w:t>:/</w:t>
        </w:r>
        <w:proofErr w:type="gramEnd"/>
        <w:r w:rsidRPr="00AB28C0">
          <w:rPr>
            <w:rStyle w:val="Hyperlink"/>
            <w:lang w:val="en-US"/>
          </w:rPr>
          <w:t>/</w:t>
        </w:r>
      </w:hyperlink>
      <w:hyperlink r:id="rId40"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1" w:tgtFrame="_blank" w:history="1">
        <w:r w:rsidRPr="00AB28C0">
          <w:rPr>
            <w:rStyle w:val="Hyperlink"/>
            <w:lang w:val="en-US"/>
          </w:rPr>
          <w:t>http</w:t>
        </w:r>
      </w:hyperlink>
      <w:hyperlink r:id="rId42" w:tgtFrame="_blank" w:history="1">
        <w:proofErr w:type="gramStart"/>
        <w:r w:rsidRPr="00AB28C0">
          <w:rPr>
            <w:rStyle w:val="Hyperlink"/>
            <w:lang w:val="en-US"/>
          </w:rPr>
          <w:t>:/</w:t>
        </w:r>
        <w:proofErr w:type="gramEnd"/>
        <w:r w:rsidRPr="00AB28C0">
          <w:rPr>
            <w:rStyle w:val="Hyperlink"/>
            <w:lang w:val="en-US"/>
          </w:rPr>
          <w:t>/</w:t>
        </w:r>
      </w:hyperlink>
      <w:hyperlink r:id="rId43"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https</w:t>
        </w:r>
      </w:hyperlink>
      <w:hyperlink r:id="rId46"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47" w:tgtFrame="_blank" w:history="1">
        <w:r w:rsidRPr="00AB28C0">
          <w:rPr>
            <w:rStyle w:val="Hyperlink"/>
            <w:lang w:val="en-US"/>
          </w:rPr>
          <w:t>http</w:t>
        </w:r>
      </w:hyperlink>
      <w:hyperlink r:id="rId48" w:tgtFrame="_blank" w:history="1">
        <w:proofErr w:type="gramStart"/>
        <w:r w:rsidRPr="00AB28C0">
          <w:rPr>
            <w:rStyle w:val="Hyperlink"/>
            <w:lang w:val="en-US"/>
          </w:rPr>
          <w:t>:/</w:t>
        </w:r>
        <w:proofErr w:type="gramEnd"/>
        <w:r w:rsidRPr="00AB28C0">
          <w:rPr>
            <w:rStyle w:val="Hyperlink"/>
            <w:lang w:val="en-US"/>
          </w:rPr>
          <w:t>/</w:t>
        </w:r>
      </w:hyperlink>
      <w:hyperlink r:id="rId49"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0" w:tgtFrame="_blank" w:history="1">
        <w:r w:rsidRPr="00AB28C0">
          <w:rPr>
            <w:rStyle w:val="Hyperlink"/>
            <w:lang w:val="en-US"/>
          </w:rPr>
          <w:t>http</w:t>
        </w:r>
      </w:hyperlink>
      <w:hyperlink r:id="rId51" w:tgtFrame="_blank" w:history="1">
        <w:proofErr w:type="gramStart"/>
        <w:r w:rsidRPr="00AB28C0">
          <w:rPr>
            <w:rStyle w:val="Hyperlink"/>
            <w:lang w:val="en-US"/>
          </w:rPr>
          <w:t>:/</w:t>
        </w:r>
        <w:proofErr w:type="gramEnd"/>
        <w:r w:rsidRPr="00AB28C0">
          <w:rPr>
            <w:rStyle w:val="Hyperlink"/>
            <w:lang w:val="en-US"/>
          </w:rPr>
          <w:t>/</w:t>
        </w:r>
      </w:hyperlink>
      <w:hyperlink r:id="rId52"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3" w:tgtFrame="_blank" w:history="1">
        <w:r w:rsidRPr="00AB28C0">
          <w:rPr>
            <w:rStyle w:val="Hyperlink"/>
            <w:lang w:val="en-US"/>
          </w:rPr>
          <w:t>http://</w:t>
        </w:r>
      </w:hyperlink>
      <w:hyperlink r:id="rId54"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5"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6"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57"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AF" w:rsidRDefault="007D33AF">
      <w:r>
        <w:separator/>
      </w:r>
    </w:p>
  </w:endnote>
  <w:endnote w:type="continuationSeparator" w:id="0">
    <w:p w:rsidR="007D33AF" w:rsidRDefault="007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D6D50">
      <w:rPr>
        <w:noProof/>
      </w:rPr>
      <w:t>3</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AF" w:rsidRDefault="007D33AF">
      <w:r>
        <w:separator/>
      </w:r>
    </w:p>
  </w:footnote>
  <w:footnote w:type="continuationSeparator" w:id="0">
    <w:p w:rsidR="007D33AF" w:rsidRDefault="007D3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4D2594">
    <w:pPr>
      <w:pStyle w:val="Header"/>
      <w:tabs>
        <w:tab w:val="clear" w:pos="6480"/>
        <w:tab w:val="center" w:pos="4680"/>
        <w:tab w:val="right" w:pos="9360"/>
      </w:tabs>
    </w:pPr>
    <w:r>
      <w:t>July</w:t>
    </w:r>
    <w:r w:rsidR="00B52EE4">
      <w:t xml:space="preserve"> 2018</w:t>
    </w:r>
    <w:r w:rsidR="00B52EE4">
      <w:tab/>
    </w:r>
    <w:r w:rsidR="00B52EE4">
      <w:tab/>
    </w:r>
    <w:fldSimple w:instr=" TITLE  \* MERGEFORMAT ">
      <w:r w:rsidR="00EF0DA6">
        <w:t>doc.: IEEE 802.11-18/1351r0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
  </w:num>
  <w:num w:numId="5">
    <w:abstractNumId w:val="2"/>
  </w:num>
  <w:num w:numId="6">
    <w:abstractNumId w:val="4"/>
  </w:num>
  <w:num w:numId="7">
    <w:abstractNumId w:val="9"/>
  </w:num>
  <w:num w:numId="8">
    <w:abstractNumId w:val="0"/>
  </w:num>
  <w:num w:numId="9">
    <w:abstractNumId w:val="10"/>
  </w:num>
  <w:num w:numId="10">
    <w:abstractNumId w:val="7"/>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86D19"/>
    <w:rsid w:val="00121219"/>
    <w:rsid w:val="001311FF"/>
    <w:rsid w:val="00151C37"/>
    <w:rsid w:val="001A5E36"/>
    <w:rsid w:val="001D723B"/>
    <w:rsid w:val="00254EC0"/>
    <w:rsid w:val="00262BCB"/>
    <w:rsid w:val="002667CF"/>
    <w:rsid w:val="00284C85"/>
    <w:rsid w:val="0029020B"/>
    <w:rsid w:val="002B69A3"/>
    <w:rsid w:val="002D44BE"/>
    <w:rsid w:val="002D6D50"/>
    <w:rsid w:val="002D7EF1"/>
    <w:rsid w:val="00334B91"/>
    <w:rsid w:val="00367ADA"/>
    <w:rsid w:val="00382A58"/>
    <w:rsid w:val="003870FE"/>
    <w:rsid w:val="003938A5"/>
    <w:rsid w:val="00402498"/>
    <w:rsid w:val="00405976"/>
    <w:rsid w:val="00442037"/>
    <w:rsid w:val="004846DF"/>
    <w:rsid w:val="004B064B"/>
    <w:rsid w:val="004D2594"/>
    <w:rsid w:val="0062440B"/>
    <w:rsid w:val="006762B4"/>
    <w:rsid w:val="00681C91"/>
    <w:rsid w:val="006C0727"/>
    <w:rsid w:val="006C6FCD"/>
    <w:rsid w:val="006D4E68"/>
    <w:rsid w:val="006E145F"/>
    <w:rsid w:val="00770572"/>
    <w:rsid w:val="007C488E"/>
    <w:rsid w:val="007D33AF"/>
    <w:rsid w:val="00862B14"/>
    <w:rsid w:val="00865DE0"/>
    <w:rsid w:val="00876F9C"/>
    <w:rsid w:val="00892086"/>
    <w:rsid w:val="00893D94"/>
    <w:rsid w:val="008C3598"/>
    <w:rsid w:val="0091466A"/>
    <w:rsid w:val="00953419"/>
    <w:rsid w:val="00967BA9"/>
    <w:rsid w:val="00997B55"/>
    <w:rsid w:val="009C21E5"/>
    <w:rsid w:val="009F2FBC"/>
    <w:rsid w:val="00A11715"/>
    <w:rsid w:val="00A35B52"/>
    <w:rsid w:val="00A4768A"/>
    <w:rsid w:val="00A526B4"/>
    <w:rsid w:val="00A6296C"/>
    <w:rsid w:val="00AA25D0"/>
    <w:rsid w:val="00AA427C"/>
    <w:rsid w:val="00AA74B5"/>
    <w:rsid w:val="00AB28C0"/>
    <w:rsid w:val="00B52EE4"/>
    <w:rsid w:val="00B76C38"/>
    <w:rsid w:val="00BB14C9"/>
    <w:rsid w:val="00BE68C2"/>
    <w:rsid w:val="00C32316"/>
    <w:rsid w:val="00C42399"/>
    <w:rsid w:val="00C561D7"/>
    <w:rsid w:val="00CA09B2"/>
    <w:rsid w:val="00CB360C"/>
    <w:rsid w:val="00D925FA"/>
    <w:rsid w:val="00DB004D"/>
    <w:rsid w:val="00DB717A"/>
    <w:rsid w:val="00DC5A7B"/>
    <w:rsid w:val="00DD1FBD"/>
    <w:rsid w:val="00E34584"/>
    <w:rsid w:val="00E44339"/>
    <w:rsid w:val="00EA529A"/>
    <w:rsid w:val="00EE0424"/>
    <w:rsid w:val="00EE7F15"/>
    <w:rsid w:val="00EF0DA6"/>
    <w:rsid w:val="00F27841"/>
    <w:rsid w:val="00F83A07"/>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tandards.ieee.org/faqs/affiliation.html"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mailto:emily.h.qi@intel.com" TargetMode="External"/><Relationship Id="rId42" Type="http://schemas.openxmlformats.org/officeDocument/2006/relationships/hyperlink" Target="http://standards.ieee.org/resources/antitrust-guidelines.pdf" TargetMode="External"/><Relationship Id="rId47" Type="http://schemas.openxmlformats.org/officeDocument/2006/relationships/hyperlink" Target="http://standards.ieee.org/board/pat/faq.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mentor.ieee.org/802-ec/dcn/17/ec-17-0120-26-0PNP-ieee-802-lmsc-chairs-guidelines.pdf" TargetMode="Externa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41" Type="http://schemas.openxmlformats.org/officeDocument/2006/relationships/hyperlink" Target="http://standards.ieee.org/resources/antitrust-guidelines.pdf" TargetMode="External"/><Relationship Id="rId54"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www.ieee.org/about/corporate/governance/p7-8.html" TargetMode="External"/><Relationship Id="rId40" Type="http://schemas.openxmlformats.org/officeDocument/2006/relationships/hyperlink" Target="http://standards.ieee.org/faqs/affiliation.html" TargetMode="External"/><Relationship Id="rId45" Type="http://schemas.openxmlformats.org/officeDocument/2006/relationships/hyperlink" Target="http://standards.ieee.org/board/pat/pat-slideset.ppt" TargetMode="External"/><Relationship Id="rId53" Type="http://schemas.openxmlformats.org/officeDocument/2006/relationships/hyperlink" Target="http://www.ieee802.org/PNP/approved/IEEE_802_WG_PandP_v19.pdf"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tandards.ieee.org/board/pat/faq.pdf" TargetMode="External"/><Relationship Id="rId57" Type="http://schemas.openxmlformats.org/officeDocument/2006/relationships/hyperlink" Target="https://mentor.ieee.org/802.11/dcn/14/11-14-0629-21-0000-802-11-operations-manual.docx" TargetMode="External"/><Relationship Id="rId61" Type="http://schemas.openxmlformats.org/officeDocument/2006/relationships/theme" Target="theme/theme1.xml"/><Relationship Id="rId10" Type="http://schemas.openxmlformats.org/officeDocument/2006/relationships/hyperlink" Target="mailto:patcom@ieee.org"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4" Type="http://schemas.openxmlformats.org/officeDocument/2006/relationships/hyperlink" Target="http://standards.ieee.org/develop/policies/bylaws/sect6-7.html" TargetMode="External"/><Relationship Id="rId52" Type="http://schemas.openxmlformats.org/officeDocument/2006/relationships/hyperlink" Target="http://standards.ieee.org/board/pat/pat-slideset.pp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mailto:patcom@ieee.org" TargetMode="External"/><Relationship Id="rId43" Type="http://schemas.openxmlformats.org/officeDocument/2006/relationships/hyperlink" Target="http://standards.ieee.org/resources/antitrust-guidelines.pdf" TargetMode="External"/><Relationship Id="rId48" Type="http://schemas.openxmlformats.org/officeDocument/2006/relationships/hyperlink" Target="http://standards.ieee.org/board/pat/faq.pdf" TargetMode="External"/><Relationship Id="rId56" Type="http://schemas.openxmlformats.org/officeDocument/2006/relationships/hyperlink" Target="https://mentor.ieee.org/802-ec/dcn/16/ec-16-0180-05-00EC-ieee-802-participation-slide.pptx" TargetMode="External"/><Relationship Id="rId8" Type="http://schemas.openxmlformats.org/officeDocument/2006/relationships/hyperlink" Target="https://join.me/ieee802.11" TargetMode="External"/><Relationship Id="rId51" Type="http://schemas.openxmlformats.org/officeDocument/2006/relationships/hyperlink" Target="http://standards.ieee.org/board/pat/pat-slideset.ppt" TargetMode="External"/><Relationship Id="rId3" Type="http://schemas.openxmlformats.org/officeDocument/2006/relationships/settings" Target="settings.xml"/><Relationship Id="rId12" Type="http://schemas.openxmlformats.org/officeDocument/2006/relationships/hyperlink" Target="mailto:emily.h.qi@intel.com"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hyperlink" Target="http://standards.ieee.org/faqs/affiliation.html" TargetMode="External"/><Relationship Id="rId46" Type="http://schemas.openxmlformats.org/officeDocument/2006/relationships/hyperlink" Target="http://standards.ieee.org/board/pat/pat-slideset.ppt"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554</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802.11-18/1351r0</vt:lpstr>
    </vt:vector>
  </TitlesOfParts>
  <Company>HP Enterprise</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802.11-18/1351r0</dc:title>
  <dc:subject>Agenda</dc:subject>
  <dc:creator>Dorothy Stanley</dc:creator>
  <cp:keywords>July 2018</cp:keywords>
  <dc:description>D.Stanley, HP Enterprise</dc:description>
  <cp:lastModifiedBy>Stanley, Dorothy</cp:lastModifiedBy>
  <cp:revision>6</cp:revision>
  <cp:lastPrinted>2018-07-25T12:55:00Z</cp:lastPrinted>
  <dcterms:created xsi:type="dcterms:W3CDTF">2018-07-25T05:30:00Z</dcterms:created>
  <dcterms:modified xsi:type="dcterms:W3CDTF">2018-07-25T14:43:00Z</dcterms:modified>
</cp:coreProperties>
</file>