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E431BF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Punctured </w:t>
                  </w:r>
                  <w:proofErr w:type="spellStart"/>
                  <w:r>
                    <w:rPr>
                      <w:lang w:eastAsia="ko-KR"/>
                    </w:rPr>
                    <w:t>NDP</w:t>
                  </w:r>
                  <w:proofErr w:type="spellEnd"/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042113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243692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221CA7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0922F0">
                    <w:rPr>
                      <w:b w:val="0"/>
                      <w:sz w:val="20"/>
                      <w:lang w:eastAsia="ko-KR"/>
                    </w:rPr>
                    <w:t>2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A258B5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Lochan Verma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Jianhan Liu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3264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Mediatek</w:t>
                  </w:r>
                  <w:proofErr w:type="spellEnd"/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3264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Hongyuan Zhang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3264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Marvell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3C251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Youhan Kim 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3C251E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Zhou Lan 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  <w:bookmarkStart w:id="0" w:name="_GoBack"/>
        <w:bookmarkEnd w:id="0"/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50B98" w:rsidRPr="00645153" w:rsidRDefault="003E4403" w:rsidP="004B4C24">
      <w:pPr>
        <w:jc w:val="both"/>
        <w:rPr>
          <w:sz w:val="20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243692">
        <w:rPr>
          <w:sz w:val="20"/>
          <w:lang w:eastAsia="ko-KR"/>
        </w:rPr>
        <w:t xml:space="preserve">partial </w:t>
      </w:r>
      <w:r w:rsidR="004B4C24" w:rsidRPr="00DE157B">
        <w:rPr>
          <w:sz w:val="20"/>
          <w:lang w:eastAsia="ko-KR"/>
        </w:rPr>
        <w:t xml:space="preserve">resolution </w:t>
      </w:r>
      <w:r w:rsidR="00221CA7">
        <w:rPr>
          <w:sz w:val="20"/>
          <w:lang w:eastAsia="ko-KR"/>
        </w:rPr>
        <w:t xml:space="preserve">(items 2 and 4) </w:t>
      </w:r>
      <w:r w:rsidR="004B4C24" w:rsidRPr="00DE157B">
        <w:rPr>
          <w:sz w:val="20"/>
          <w:lang w:eastAsia="ko-KR"/>
        </w:rPr>
        <w:t>for co</w:t>
      </w:r>
      <w:r w:rsidR="00243692">
        <w:rPr>
          <w:sz w:val="20"/>
          <w:lang w:eastAsia="ko-KR"/>
        </w:rPr>
        <w:t>mment</w:t>
      </w:r>
      <w:r w:rsidR="004053D7">
        <w:rPr>
          <w:sz w:val="20"/>
          <w:lang w:eastAsia="ko-KR"/>
        </w:rPr>
        <w:t xml:space="preserve"> </w:t>
      </w:r>
      <w:r w:rsidR="00243692">
        <w:rPr>
          <w:sz w:val="20"/>
        </w:rPr>
        <w:t>16723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243692">
        <w:rPr>
          <w:sz w:val="20"/>
          <w:lang w:eastAsia="ko-KR"/>
        </w:rPr>
        <w:t>3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24369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D3.0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28"/>
        <w:gridCol w:w="884"/>
        <w:gridCol w:w="1161"/>
        <w:gridCol w:w="2396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43692">
              <w:rPr>
                <w:rFonts w:ascii="Arial" w:hAnsi="Arial" w:cs="Arial"/>
                <w:sz w:val="20"/>
              </w:rPr>
              <w:t>6723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042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243692">
              <w:rPr>
                <w:rFonts w:ascii="Arial" w:hAnsi="Arial" w:cs="Arial"/>
                <w:sz w:val="20"/>
              </w:rPr>
              <w:t>8.3.16</w:t>
            </w:r>
          </w:p>
        </w:tc>
        <w:tc>
          <w:tcPr>
            <w:tcW w:w="0" w:type="auto"/>
          </w:tcPr>
          <w:p w:rsidR="000A79A0" w:rsidRDefault="00243692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547.53</w:t>
            </w:r>
          </w:p>
        </w:tc>
        <w:tc>
          <w:tcPr>
            <w:tcW w:w="0" w:type="auto"/>
          </w:tcPr>
          <w:p w:rsidR="00243692" w:rsidRDefault="00243692" w:rsidP="00243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preamble puncturing as currently defined in </w:t>
            </w:r>
            <w:proofErr w:type="spellStart"/>
            <w:r>
              <w:rPr>
                <w:rFonts w:ascii="Arial" w:hAnsi="Arial" w:cs="Arial"/>
                <w:sz w:val="20"/>
              </w:rPr>
              <w:t>D3.0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lacking several features needed to make it useful especially in Radar channels when some </w:t>
            </w:r>
            <w:proofErr w:type="spellStart"/>
            <w:r>
              <w:rPr>
                <w:rFonts w:ascii="Arial" w:hAnsi="Arial" w:cs="Arial"/>
                <w:sz w:val="20"/>
              </w:rPr>
              <w:t>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blocked for very long durations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243692" w:rsidRDefault="00243692" w:rsidP="00243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consider adding the following enhancements: 1. Broadcast message to declare punctured </w:t>
            </w:r>
            <w:proofErr w:type="spellStart"/>
            <w:r>
              <w:rPr>
                <w:rFonts w:ascii="Arial" w:hAnsi="Arial" w:cs="Arial"/>
                <w:sz w:val="20"/>
              </w:rPr>
              <w:t>subchannels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2. Punctured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enable BF and DL MU-</w:t>
            </w:r>
            <w:proofErr w:type="spellStart"/>
            <w:r>
              <w:rPr>
                <w:rFonts w:ascii="Arial" w:hAnsi="Arial" w:cs="Arial"/>
                <w:sz w:val="20"/>
              </w:rPr>
              <w:t>MIMO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3. </w:t>
            </w:r>
            <w:proofErr w:type="spellStart"/>
            <w:r>
              <w:rPr>
                <w:rFonts w:ascii="Arial" w:hAnsi="Arial" w:cs="Arial"/>
                <w:sz w:val="20"/>
              </w:rPr>
              <w:t>NDPA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punctured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4. Punctured Non-</w:t>
            </w:r>
            <w:proofErr w:type="spellStart"/>
            <w:r>
              <w:rPr>
                <w:rFonts w:ascii="Arial" w:hAnsi="Arial" w:cs="Arial"/>
                <w:sz w:val="20"/>
              </w:rPr>
              <w:t>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Dup to carry </w:t>
            </w:r>
            <w:proofErr w:type="spellStart"/>
            <w:r>
              <w:rPr>
                <w:rFonts w:ascii="Arial" w:hAnsi="Arial" w:cs="Arial"/>
                <w:sz w:val="20"/>
              </w:rPr>
              <w:t>NDPA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5. New PHY modes to enable single user transmission across the entire available punctured BW with at least </w:t>
            </w:r>
            <w:proofErr w:type="spellStart"/>
            <w:r>
              <w:rPr>
                <w:rFonts w:ascii="Arial" w:hAnsi="Arial" w:cs="Arial"/>
                <w:sz w:val="20"/>
              </w:rPr>
              <w:t>60MHz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 and one mode for &gt;</w:t>
            </w:r>
            <w:proofErr w:type="spellStart"/>
            <w:r>
              <w:rPr>
                <w:rFonts w:ascii="Arial" w:hAnsi="Arial" w:cs="Arial"/>
                <w:sz w:val="20"/>
              </w:rPr>
              <w:t>80MHz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(e.g. </w:t>
            </w:r>
            <w:proofErr w:type="spellStart"/>
            <w:r>
              <w:rPr>
                <w:rFonts w:ascii="Arial" w:hAnsi="Arial" w:cs="Arial"/>
                <w:sz w:val="20"/>
              </w:rPr>
              <w:t>120MHz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0A79A0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F273A5" w:rsidRDefault="003A2813" w:rsidP="00243692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243692">
              <w:rPr>
                <w:rFonts w:ascii="Arial" w:hAnsi="Arial" w:cs="Arial"/>
                <w:sz w:val="20"/>
                <w:szCs w:val="18"/>
              </w:rPr>
              <w:t>1258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r0</w:t>
            </w:r>
            <w:proofErr w:type="spellEnd"/>
          </w:p>
        </w:tc>
      </w:tr>
    </w:tbl>
    <w:p w:rsidR="00FF2724" w:rsidRDefault="00FF2724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lastRenderedPageBreak/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38CC" w:rsidRPr="00095921" w:rsidRDefault="00095921" w:rsidP="00233CF2">
      <w:pPr>
        <w:rPr>
          <w:sz w:val="24"/>
        </w:rPr>
      </w:pPr>
      <w:r w:rsidRPr="00095921">
        <w:rPr>
          <w:sz w:val="24"/>
        </w:rPr>
        <w:t xml:space="preserve">The </w:t>
      </w:r>
      <w:r>
        <w:rPr>
          <w:sz w:val="24"/>
        </w:rPr>
        <w:t xml:space="preserve">proposed changes in this document </w:t>
      </w:r>
      <w:r w:rsidR="00D52668">
        <w:rPr>
          <w:sz w:val="24"/>
        </w:rPr>
        <w:t>are based on proposals in document 18/0477</w:t>
      </w:r>
      <w:r>
        <w:rPr>
          <w:sz w:val="24"/>
        </w:rPr>
        <w:t xml:space="preserve"> </w:t>
      </w:r>
      <w:r w:rsidR="00E84786">
        <w:rPr>
          <w:sz w:val="24"/>
        </w:rPr>
        <w:t xml:space="preserve">for defining a punctured </w:t>
      </w:r>
      <w:proofErr w:type="spellStart"/>
      <w:r w:rsidR="00E84786">
        <w:rPr>
          <w:sz w:val="24"/>
        </w:rPr>
        <w:t>NDP</w:t>
      </w:r>
      <w:proofErr w:type="spellEnd"/>
      <w:r w:rsidR="00E84786">
        <w:rPr>
          <w:sz w:val="24"/>
        </w:rPr>
        <w:t xml:space="preserve"> and punctured Non-</w:t>
      </w:r>
      <w:proofErr w:type="spellStart"/>
      <w:r w:rsidR="00E84786">
        <w:rPr>
          <w:sz w:val="24"/>
        </w:rPr>
        <w:t>HT</w:t>
      </w:r>
      <w:proofErr w:type="spellEnd"/>
      <w:r w:rsidR="00E84786">
        <w:rPr>
          <w:sz w:val="24"/>
        </w:rPr>
        <w:t xml:space="preserve"> duplicate mode.</w:t>
      </w:r>
    </w:p>
    <w:p w:rsidR="00DC38CC" w:rsidRPr="00095921" w:rsidRDefault="00DC38CC" w:rsidP="00DC38CC">
      <w:pPr>
        <w:pStyle w:val="ListParagraph"/>
        <w:ind w:leftChars="0" w:left="1440"/>
        <w:rPr>
          <w:sz w:val="24"/>
        </w:rPr>
      </w:pPr>
    </w:p>
    <w:p w:rsidR="00677BAC" w:rsidRDefault="00677BAC" w:rsidP="005B2037">
      <w:pPr>
        <w:rPr>
          <w:sz w:val="24"/>
          <w:highlight w:val="yellow"/>
        </w:rPr>
      </w:pPr>
    </w:p>
    <w:p w:rsidR="004F59D1" w:rsidRDefault="00420F13" w:rsidP="005B2037">
      <w:pPr>
        <w:rPr>
          <w:sz w:val="24"/>
        </w:rPr>
      </w:pPr>
      <w:r>
        <w:rPr>
          <w:sz w:val="24"/>
          <w:highlight w:val="yellow"/>
        </w:rPr>
        <w:t xml:space="preserve">Editor: Changes </w:t>
      </w:r>
      <w:r w:rsidR="004F2B66">
        <w:rPr>
          <w:sz w:val="24"/>
          <w:highlight w:val="yellow"/>
        </w:rPr>
        <w:t>are as follows</w:t>
      </w:r>
      <w:r w:rsidR="00F273A5"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Pr="00D52668" w:rsidRDefault="001363AF" w:rsidP="005B2037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1: </w:t>
      </w:r>
      <w:r w:rsidR="003A2813" w:rsidRPr="000E212A">
        <w:rPr>
          <w:sz w:val="24"/>
          <w:highlight w:val="yellow"/>
        </w:rPr>
        <w:t>Please</w:t>
      </w:r>
      <w:r w:rsidR="006175E9">
        <w:rPr>
          <w:sz w:val="24"/>
          <w:highlight w:val="yellow"/>
        </w:rPr>
        <w:t xml:space="preserve"> </w:t>
      </w:r>
      <w:r w:rsidR="00D52668" w:rsidRPr="00D52668">
        <w:rPr>
          <w:sz w:val="24"/>
          <w:highlight w:val="yellow"/>
        </w:rPr>
        <w:t xml:space="preserve">add the following section ‘28.3.16.1 Punctured </w:t>
      </w:r>
      <w:proofErr w:type="spellStart"/>
      <w:r w:rsidR="00D52668" w:rsidRPr="00D52668">
        <w:rPr>
          <w:sz w:val="24"/>
          <w:highlight w:val="yellow"/>
        </w:rPr>
        <w:t>NDP</w:t>
      </w:r>
      <w:proofErr w:type="spellEnd"/>
      <w:r w:rsidR="00D52668" w:rsidRPr="00D52668">
        <w:rPr>
          <w:sz w:val="24"/>
          <w:highlight w:val="yellow"/>
        </w:rPr>
        <w:t>’ on page 547 line 53 with the following text:</w:t>
      </w:r>
      <w:r w:rsidR="00D52668" w:rsidRPr="00D52668">
        <w:rPr>
          <w:sz w:val="24"/>
        </w:rPr>
        <w:t> </w:t>
      </w:r>
    </w:p>
    <w:p w:rsidR="00A356E6" w:rsidRDefault="00A356E6" w:rsidP="005B2037">
      <w:pPr>
        <w:rPr>
          <w:sz w:val="24"/>
        </w:rPr>
      </w:pPr>
    </w:p>
    <w:p w:rsidR="00000000" w:rsidRPr="00D52668" w:rsidRDefault="00A258B5" w:rsidP="006A6051">
      <w:pPr>
        <w:rPr>
          <w:sz w:val="24"/>
          <w:lang w:val="en-US"/>
        </w:rPr>
      </w:pPr>
      <w:r w:rsidRPr="00D52668">
        <w:rPr>
          <w:sz w:val="24"/>
        </w:rPr>
        <w:t xml:space="preserve">The HE </w:t>
      </w:r>
      <w:proofErr w:type="spellStart"/>
      <w:r w:rsidRPr="00D52668">
        <w:rPr>
          <w:sz w:val="24"/>
        </w:rPr>
        <w:t>NDP</w:t>
      </w:r>
      <w:proofErr w:type="spellEnd"/>
      <w:r w:rsidRPr="00D52668">
        <w:rPr>
          <w:sz w:val="24"/>
        </w:rPr>
        <w:t xml:space="preserve"> </w:t>
      </w:r>
      <w:proofErr w:type="spellStart"/>
      <w:r w:rsidRPr="00D52668">
        <w:rPr>
          <w:sz w:val="24"/>
        </w:rPr>
        <w:t>PPDU</w:t>
      </w:r>
      <w:proofErr w:type="spellEnd"/>
      <w:r w:rsidRPr="00D52668">
        <w:rPr>
          <w:sz w:val="24"/>
        </w:rPr>
        <w:t xml:space="preserve"> as defined in secti</w:t>
      </w:r>
      <w:r w:rsidR="00261596">
        <w:rPr>
          <w:sz w:val="24"/>
        </w:rPr>
        <w:t>on 28.3.16 may be punctured in tones whose indices correspond</w:t>
      </w:r>
      <w:r w:rsidRPr="00D52668">
        <w:rPr>
          <w:sz w:val="24"/>
        </w:rPr>
        <w:t xml:space="preserve"> </w:t>
      </w:r>
      <w:r w:rsidR="00261596">
        <w:rPr>
          <w:sz w:val="24"/>
        </w:rPr>
        <w:t xml:space="preserve">to 242-tone </w:t>
      </w:r>
      <w:proofErr w:type="spellStart"/>
      <w:r w:rsidR="00261596">
        <w:rPr>
          <w:sz w:val="24"/>
        </w:rPr>
        <w:t>RUs</w:t>
      </w:r>
      <w:proofErr w:type="spellEnd"/>
      <w:r w:rsidR="00261596">
        <w:rPr>
          <w:sz w:val="24"/>
        </w:rPr>
        <w:t xml:space="preserve"> in HE MU </w:t>
      </w:r>
      <w:proofErr w:type="spellStart"/>
      <w:r w:rsidR="00261596">
        <w:rPr>
          <w:sz w:val="24"/>
        </w:rPr>
        <w:t>PPDUs</w:t>
      </w:r>
      <w:proofErr w:type="spellEnd"/>
      <w:r w:rsidR="00261596">
        <w:rPr>
          <w:sz w:val="24"/>
        </w:rPr>
        <w:t xml:space="preserve"> of the same BW.</w:t>
      </w:r>
    </w:p>
    <w:p w:rsidR="00066F58" w:rsidRDefault="00066F58" w:rsidP="00066F58">
      <w:pPr>
        <w:rPr>
          <w:sz w:val="24"/>
        </w:rPr>
      </w:pPr>
      <w:r w:rsidRPr="00834193">
        <w:rPr>
          <w:sz w:val="24"/>
        </w:rPr>
        <w:t xml:space="preserve">The </w:t>
      </w:r>
      <w:proofErr w:type="spellStart"/>
      <w:r w:rsidRPr="00834193">
        <w:rPr>
          <w:sz w:val="24"/>
        </w:rPr>
        <w:t>ACTIVE_SUBCHANNELS</w:t>
      </w:r>
      <w:proofErr w:type="spellEnd"/>
      <w:r w:rsidRPr="00834193">
        <w:rPr>
          <w:sz w:val="24"/>
        </w:rPr>
        <w:t xml:space="preserve"> parameter of the </w:t>
      </w:r>
      <w:proofErr w:type="spellStart"/>
      <w:r w:rsidRPr="00834193">
        <w:rPr>
          <w:sz w:val="24"/>
        </w:rPr>
        <w:t>TXVECTOR</w:t>
      </w:r>
      <w:proofErr w:type="spellEnd"/>
      <w:r w:rsidRPr="00834193">
        <w:rPr>
          <w:sz w:val="24"/>
        </w:rPr>
        <w:t xml:space="preserve"> of the HE </w:t>
      </w:r>
      <w:proofErr w:type="spellStart"/>
      <w:r w:rsidRPr="00834193">
        <w:rPr>
          <w:sz w:val="24"/>
        </w:rPr>
        <w:t>NDP</w:t>
      </w:r>
      <w:proofErr w:type="spellEnd"/>
      <w:r w:rsidRPr="00834193">
        <w:rPr>
          <w:sz w:val="24"/>
        </w:rPr>
        <w:t xml:space="preserve"> </w:t>
      </w:r>
      <w:proofErr w:type="spellStart"/>
      <w:r w:rsidRPr="00834193">
        <w:rPr>
          <w:sz w:val="24"/>
        </w:rPr>
        <w:t>PPDU</w:t>
      </w:r>
      <w:proofErr w:type="spellEnd"/>
      <w:r w:rsidRPr="00834193">
        <w:rPr>
          <w:sz w:val="24"/>
        </w:rPr>
        <w:t xml:space="preserve"> shall be set to indicate the active </w:t>
      </w:r>
      <w:proofErr w:type="spellStart"/>
      <w:r w:rsidRPr="00834193">
        <w:rPr>
          <w:sz w:val="24"/>
        </w:rPr>
        <w:t>subchannels</w:t>
      </w:r>
      <w:proofErr w:type="spellEnd"/>
      <w:r>
        <w:rPr>
          <w:sz w:val="24"/>
        </w:rPr>
        <w:t>.</w:t>
      </w:r>
    </w:p>
    <w:p w:rsidR="00066F58" w:rsidRDefault="00A258B5" w:rsidP="006A6051">
      <w:pPr>
        <w:rPr>
          <w:sz w:val="24"/>
        </w:rPr>
      </w:pPr>
      <w:r w:rsidRPr="00D52668">
        <w:rPr>
          <w:sz w:val="24"/>
        </w:rPr>
        <w:t xml:space="preserve">The punctured tones </w:t>
      </w:r>
      <w:r w:rsidR="00066F58">
        <w:rPr>
          <w:sz w:val="24"/>
        </w:rPr>
        <w:t>in th</w:t>
      </w:r>
      <w:r w:rsidRPr="00D52668">
        <w:rPr>
          <w:sz w:val="24"/>
        </w:rPr>
        <w:t xml:space="preserve">e 242 RU </w:t>
      </w:r>
      <w:r w:rsidR="00066F58">
        <w:rPr>
          <w:sz w:val="24"/>
        </w:rPr>
        <w:t xml:space="preserve">signalled in the </w:t>
      </w:r>
      <w:proofErr w:type="spellStart"/>
      <w:r w:rsidR="00066F58">
        <w:rPr>
          <w:sz w:val="24"/>
        </w:rPr>
        <w:t>TXVECTOR</w:t>
      </w:r>
      <w:proofErr w:type="spellEnd"/>
      <w:r w:rsidR="00066F58">
        <w:rPr>
          <w:sz w:val="24"/>
        </w:rPr>
        <w:t xml:space="preserve"> parameter </w:t>
      </w:r>
      <w:proofErr w:type="spellStart"/>
      <w:r w:rsidR="00066F58" w:rsidRPr="00834193">
        <w:rPr>
          <w:sz w:val="24"/>
        </w:rPr>
        <w:t>ACTIVE_SUBCHANNELS</w:t>
      </w:r>
      <w:proofErr w:type="spellEnd"/>
      <w:r w:rsidR="00066F58" w:rsidRPr="00834193">
        <w:rPr>
          <w:sz w:val="24"/>
        </w:rPr>
        <w:t xml:space="preserve"> </w:t>
      </w:r>
      <w:r w:rsidR="00066F58" w:rsidRPr="00D52668">
        <w:rPr>
          <w:sz w:val="24"/>
        </w:rPr>
        <w:t>exactly match the locati</w:t>
      </w:r>
      <w:r w:rsidR="00066F58">
        <w:rPr>
          <w:sz w:val="24"/>
        </w:rPr>
        <w:t xml:space="preserve">on </w:t>
      </w:r>
      <w:r w:rsidR="00066F58">
        <w:rPr>
          <w:sz w:val="24"/>
        </w:rPr>
        <w:t>as</w:t>
      </w:r>
      <w:r w:rsidRPr="00D52668">
        <w:rPr>
          <w:sz w:val="24"/>
        </w:rPr>
        <w:t xml:space="preserve"> defined in Table 28-8. </w:t>
      </w:r>
    </w:p>
    <w:p w:rsidR="00000000" w:rsidRPr="00D52668" w:rsidRDefault="00A258B5" w:rsidP="006A6051">
      <w:pPr>
        <w:rPr>
          <w:sz w:val="24"/>
          <w:lang w:val="en-US"/>
        </w:rPr>
      </w:pPr>
      <w:r w:rsidRPr="00D52668">
        <w:rPr>
          <w:sz w:val="24"/>
        </w:rPr>
        <w:t xml:space="preserve">The preamble </w:t>
      </w:r>
      <w:r w:rsidR="004523DB">
        <w:rPr>
          <w:sz w:val="24"/>
        </w:rPr>
        <w:t>tones</w:t>
      </w:r>
      <w:r w:rsidRPr="00D52668">
        <w:rPr>
          <w:sz w:val="24"/>
        </w:rPr>
        <w:t xml:space="preserve"> overlapping those 242</w:t>
      </w:r>
      <w:r w:rsidR="00971446">
        <w:rPr>
          <w:sz w:val="24"/>
        </w:rPr>
        <w:t xml:space="preserve"> </w:t>
      </w:r>
      <w:r w:rsidRPr="00D52668">
        <w:rPr>
          <w:sz w:val="24"/>
        </w:rPr>
        <w:t>RU is punctured as well.</w:t>
      </w:r>
    </w:p>
    <w:p w:rsidR="00000000" w:rsidRPr="00D52668" w:rsidRDefault="00A258B5" w:rsidP="006A6051">
      <w:pPr>
        <w:rPr>
          <w:sz w:val="24"/>
          <w:lang w:val="en-US"/>
        </w:rPr>
      </w:pPr>
      <w:r w:rsidRPr="00D52668">
        <w:rPr>
          <w:sz w:val="24"/>
        </w:rPr>
        <w:t xml:space="preserve">If an HE </w:t>
      </w:r>
      <w:proofErr w:type="spellStart"/>
      <w:r w:rsidRPr="00D52668">
        <w:rPr>
          <w:sz w:val="24"/>
        </w:rPr>
        <w:t>NDP</w:t>
      </w:r>
      <w:proofErr w:type="spellEnd"/>
      <w:r w:rsidRPr="00D52668">
        <w:rPr>
          <w:sz w:val="24"/>
        </w:rPr>
        <w:t xml:space="preserve"> </w:t>
      </w:r>
      <w:proofErr w:type="spellStart"/>
      <w:r w:rsidRPr="00D52668">
        <w:rPr>
          <w:sz w:val="24"/>
        </w:rPr>
        <w:t>PPDU</w:t>
      </w:r>
      <w:proofErr w:type="spellEnd"/>
      <w:r w:rsidRPr="00D52668">
        <w:rPr>
          <w:sz w:val="24"/>
        </w:rPr>
        <w:t xml:space="preserve"> is punctured then the preceding </w:t>
      </w:r>
      <w:proofErr w:type="spellStart"/>
      <w:r w:rsidRPr="00D52668">
        <w:rPr>
          <w:sz w:val="24"/>
        </w:rPr>
        <w:t>NDPA</w:t>
      </w:r>
      <w:proofErr w:type="spellEnd"/>
      <w:r w:rsidRPr="00D52668">
        <w:rPr>
          <w:sz w:val="24"/>
        </w:rPr>
        <w:t xml:space="preserve"> </w:t>
      </w:r>
      <w:r w:rsidRPr="00D52668">
        <w:rPr>
          <w:sz w:val="24"/>
        </w:rPr>
        <w:t>shall signal the location of the punctured 242</w:t>
      </w:r>
      <w:r w:rsidR="00971446">
        <w:rPr>
          <w:sz w:val="24"/>
        </w:rPr>
        <w:t xml:space="preserve"> </w:t>
      </w:r>
      <w:r w:rsidRPr="00D52668">
        <w:rPr>
          <w:sz w:val="24"/>
        </w:rPr>
        <w:t>RU</w:t>
      </w:r>
      <w:r w:rsidR="00971446">
        <w:rPr>
          <w:sz w:val="24"/>
        </w:rPr>
        <w:t>.</w:t>
      </w:r>
    </w:p>
    <w:p w:rsidR="00000000" w:rsidRPr="00D52668" w:rsidRDefault="00A258B5" w:rsidP="006A6051">
      <w:pPr>
        <w:rPr>
          <w:sz w:val="24"/>
          <w:lang w:val="en-US"/>
        </w:rPr>
      </w:pPr>
      <w:r w:rsidRPr="00D52668">
        <w:rPr>
          <w:sz w:val="24"/>
          <w:lang w:val="en-US"/>
        </w:rPr>
        <w:t>The center 26</w:t>
      </w:r>
      <w:r w:rsidR="00971446">
        <w:rPr>
          <w:sz w:val="24"/>
          <w:lang w:val="en-US"/>
        </w:rPr>
        <w:t xml:space="preserve"> </w:t>
      </w:r>
      <w:r w:rsidRPr="00D52668">
        <w:rPr>
          <w:sz w:val="24"/>
          <w:lang w:val="en-US"/>
        </w:rPr>
        <w:t>RU is punctured if either one of the inner 242</w:t>
      </w:r>
      <w:r w:rsidR="00971446">
        <w:rPr>
          <w:sz w:val="24"/>
          <w:lang w:val="en-US"/>
        </w:rPr>
        <w:t xml:space="preserve"> </w:t>
      </w:r>
      <w:r w:rsidRPr="00D52668">
        <w:rPr>
          <w:sz w:val="24"/>
          <w:lang w:val="en-US"/>
        </w:rPr>
        <w:t>RU on tones [-258:-17] or [17:258] is punctured</w:t>
      </w:r>
      <w:r w:rsidR="00971446">
        <w:rPr>
          <w:sz w:val="24"/>
          <w:lang w:val="en-US"/>
        </w:rPr>
        <w:t>.</w:t>
      </w:r>
    </w:p>
    <w:p w:rsidR="00D603BB" w:rsidRPr="00D52668" w:rsidRDefault="00D603BB" w:rsidP="006A6051">
      <w:pPr>
        <w:rPr>
          <w:sz w:val="24"/>
          <w:lang w:val="en-US"/>
        </w:rPr>
      </w:pPr>
    </w:p>
    <w:p w:rsidR="006A6051" w:rsidRPr="006A6051" w:rsidRDefault="006A6051" w:rsidP="006A6051">
      <w:pPr>
        <w:ind w:left="720"/>
        <w:rPr>
          <w:sz w:val="24"/>
          <w:lang w:val="en-US"/>
        </w:rPr>
      </w:pPr>
    </w:p>
    <w:p w:rsidR="006A6051" w:rsidRPr="00D52668" w:rsidRDefault="006A6051" w:rsidP="006A6051">
      <w:pPr>
        <w:rPr>
          <w:sz w:val="24"/>
          <w:lang w:val="en-US"/>
        </w:rPr>
      </w:pPr>
      <w:r>
        <w:rPr>
          <w:sz w:val="24"/>
          <w:highlight w:val="yellow"/>
        </w:rPr>
        <w:t>Change 2</w:t>
      </w:r>
      <w:r>
        <w:rPr>
          <w:sz w:val="24"/>
          <w:highlight w:val="yellow"/>
        </w:rPr>
        <w:t xml:space="preserve">: </w:t>
      </w:r>
      <w:r w:rsidRPr="000E212A">
        <w:rPr>
          <w:sz w:val="24"/>
          <w:highlight w:val="yellow"/>
        </w:rPr>
        <w:t>Please</w:t>
      </w:r>
      <w:r>
        <w:rPr>
          <w:sz w:val="24"/>
          <w:highlight w:val="yellow"/>
        </w:rPr>
        <w:t xml:space="preserve"> </w:t>
      </w:r>
      <w:r w:rsidRPr="00D52668">
        <w:rPr>
          <w:sz w:val="24"/>
          <w:highlight w:val="yellow"/>
        </w:rPr>
        <w:t>a</w:t>
      </w:r>
      <w:r>
        <w:rPr>
          <w:sz w:val="24"/>
          <w:highlight w:val="yellow"/>
        </w:rPr>
        <w:t>dd the following section to 27.6.3 on page 309 line 22</w:t>
      </w:r>
      <w:r w:rsidRPr="00D52668">
        <w:rPr>
          <w:sz w:val="24"/>
          <w:highlight w:val="yellow"/>
        </w:rPr>
        <w:t xml:space="preserve"> with the following text:</w:t>
      </w:r>
      <w:r w:rsidRPr="00D52668">
        <w:rPr>
          <w:sz w:val="24"/>
        </w:rPr>
        <w:t> </w:t>
      </w:r>
    </w:p>
    <w:p w:rsidR="006A6051" w:rsidRPr="006A6051" w:rsidRDefault="006A6051" w:rsidP="006A6051">
      <w:pPr>
        <w:rPr>
          <w:sz w:val="24"/>
          <w:lang w:val="en-US"/>
        </w:rPr>
      </w:pPr>
    </w:p>
    <w:p w:rsidR="00000000" w:rsidRPr="00D52668" w:rsidRDefault="006A6051" w:rsidP="006A6051">
      <w:pPr>
        <w:rPr>
          <w:sz w:val="24"/>
          <w:lang w:val="en-US"/>
        </w:rPr>
      </w:pPr>
      <w:r>
        <w:rPr>
          <w:sz w:val="24"/>
        </w:rPr>
        <w:t xml:space="preserve">If the </w:t>
      </w:r>
      <w:proofErr w:type="spellStart"/>
      <w:r>
        <w:rPr>
          <w:sz w:val="24"/>
        </w:rPr>
        <w:t>NDP</w:t>
      </w:r>
      <w:proofErr w:type="spellEnd"/>
      <w:r>
        <w:rPr>
          <w:sz w:val="24"/>
        </w:rPr>
        <w:t xml:space="preserve"> is punctured t</w:t>
      </w:r>
      <w:r w:rsidR="00E84786">
        <w:rPr>
          <w:sz w:val="24"/>
        </w:rPr>
        <w:t>h</w:t>
      </w:r>
      <w:r>
        <w:rPr>
          <w:sz w:val="24"/>
        </w:rPr>
        <w:t>e HE Compressed beamforming</w:t>
      </w:r>
      <w:r w:rsidR="00E84786">
        <w:rPr>
          <w:sz w:val="24"/>
        </w:rPr>
        <w:t xml:space="preserve"> report field in section 9.4.1.63</w:t>
      </w:r>
      <w:r>
        <w:rPr>
          <w:sz w:val="24"/>
        </w:rPr>
        <w:t> </w:t>
      </w:r>
      <w:r w:rsidR="00A258B5" w:rsidRPr="00D52668">
        <w:rPr>
          <w:sz w:val="24"/>
        </w:rPr>
        <w:t xml:space="preserve">shall not be transmitted over </w:t>
      </w:r>
      <w:proofErr w:type="spellStart"/>
      <w:r w:rsidR="00A258B5" w:rsidRPr="00D52668">
        <w:rPr>
          <w:sz w:val="24"/>
        </w:rPr>
        <w:t>242RUs</w:t>
      </w:r>
      <w:proofErr w:type="spellEnd"/>
      <w:r w:rsidR="00A258B5" w:rsidRPr="00D52668">
        <w:rPr>
          <w:sz w:val="24"/>
        </w:rPr>
        <w:t xml:space="preserve"> that were punctured in the preceding HE </w:t>
      </w:r>
      <w:proofErr w:type="spellStart"/>
      <w:r w:rsidR="00A258B5" w:rsidRPr="00D52668">
        <w:rPr>
          <w:sz w:val="24"/>
        </w:rPr>
        <w:t>NDPA</w:t>
      </w:r>
      <w:proofErr w:type="spellEnd"/>
    </w:p>
    <w:p w:rsidR="00000000" w:rsidRPr="00D52668" w:rsidRDefault="00A258B5" w:rsidP="00FF1E03">
      <w:pPr>
        <w:rPr>
          <w:sz w:val="24"/>
          <w:lang w:val="en-US"/>
        </w:rPr>
      </w:pPr>
      <w:r w:rsidRPr="00D52668">
        <w:rPr>
          <w:sz w:val="24"/>
          <w:lang w:val="en-US"/>
        </w:rPr>
        <w:t>In non-TB Sound</w:t>
      </w:r>
      <w:r w:rsidRPr="00D52668">
        <w:rPr>
          <w:sz w:val="24"/>
          <w:lang w:val="en-US"/>
        </w:rPr>
        <w:t xml:space="preserve">ing: BF feedback frame transmitted over largest contiguous BW including primary </w:t>
      </w:r>
      <w:proofErr w:type="spellStart"/>
      <w:r w:rsidRPr="00D52668">
        <w:rPr>
          <w:sz w:val="24"/>
          <w:lang w:val="en-US"/>
        </w:rPr>
        <w:t>20MHz</w:t>
      </w:r>
      <w:proofErr w:type="spellEnd"/>
      <w:r w:rsidRPr="00D52668">
        <w:rPr>
          <w:sz w:val="24"/>
          <w:lang w:val="en-US"/>
        </w:rPr>
        <w:t xml:space="preserve"> channel and excluding any punctured </w:t>
      </w:r>
      <w:proofErr w:type="spellStart"/>
      <w:r w:rsidRPr="00D52668">
        <w:rPr>
          <w:sz w:val="24"/>
          <w:lang w:val="en-US"/>
        </w:rPr>
        <w:t>242RU</w:t>
      </w:r>
      <w:proofErr w:type="spellEnd"/>
    </w:p>
    <w:p w:rsidR="00000000" w:rsidRPr="00D52668" w:rsidRDefault="00A258B5" w:rsidP="00FF1E03">
      <w:pPr>
        <w:rPr>
          <w:sz w:val="24"/>
          <w:lang w:val="en-US"/>
        </w:rPr>
      </w:pPr>
      <w:r w:rsidRPr="00D52668">
        <w:rPr>
          <w:sz w:val="24"/>
          <w:lang w:val="en-US"/>
        </w:rPr>
        <w:t>In TB-Sounding: BF feedback frame transmitted over RU assignment signa</w:t>
      </w:r>
      <w:r w:rsidRPr="00D52668">
        <w:rPr>
          <w:sz w:val="24"/>
          <w:lang w:val="en-US"/>
        </w:rPr>
        <w:t>led in Trigger frame</w:t>
      </w:r>
    </w:p>
    <w:p w:rsidR="006A6051" w:rsidRPr="006A6051" w:rsidRDefault="006A6051" w:rsidP="006A6051">
      <w:pPr>
        <w:ind w:left="720"/>
        <w:rPr>
          <w:sz w:val="24"/>
          <w:lang w:val="en-US"/>
        </w:rPr>
      </w:pPr>
    </w:p>
    <w:p w:rsidR="006A6051" w:rsidRPr="00D52668" w:rsidRDefault="006A6051" w:rsidP="006A6051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</w:t>
      </w:r>
      <w:r>
        <w:rPr>
          <w:sz w:val="24"/>
          <w:highlight w:val="yellow"/>
        </w:rPr>
        <w:t>3</w:t>
      </w:r>
      <w:r>
        <w:rPr>
          <w:sz w:val="24"/>
          <w:highlight w:val="yellow"/>
        </w:rPr>
        <w:t xml:space="preserve">: </w:t>
      </w:r>
      <w:r w:rsidRPr="000E212A">
        <w:rPr>
          <w:sz w:val="24"/>
          <w:highlight w:val="yellow"/>
        </w:rPr>
        <w:t>Please</w:t>
      </w:r>
      <w:r>
        <w:rPr>
          <w:sz w:val="24"/>
          <w:highlight w:val="yellow"/>
        </w:rPr>
        <w:t xml:space="preserve"> </w:t>
      </w:r>
      <w:r w:rsidRPr="00D52668">
        <w:rPr>
          <w:sz w:val="24"/>
          <w:highlight w:val="yellow"/>
        </w:rPr>
        <w:t>a</w:t>
      </w:r>
      <w:r>
        <w:rPr>
          <w:sz w:val="24"/>
          <w:highlight w:val="yellow"/>
        </w:rPr>
        <w:t xml:space="preserve">dd the following section to </w:t>
      </w:r>
      <w:proofErr w:type="gramStart"/>
      <w:r>
        <w:rPr>
          <w:sz w:val="24"/>
          <w:highlight w:val="yellow"/>
        </w:rPr>
        <w:t>9</w:t>
      </w:r>
      <w:r>
        <w:rPr>
          <w:sz w:val="24"/>
          <w:highlight w:val="yellow"/>
        </w:rPr>
        <w:t>.</w:t>
      </w:r>
      <w:r>
        <w:rPr>
          <w:sz w:val="24"/>
          <w:highlight w:val="yellow"/>
        </w:rPr>
        <w:t xml:space="preserve">4.1.63 </w:t>
      </w:r>
      <w:r>
        <w:rPr>
          <w:sz w:val="24"/>
          <w:highlight w:val="yellow"/>
        </w:rPr>
        <w:t xml:space="preserve"> on</w:t>
      </w:r>
      <w:proofErr w:type="gramEnd"/>
      <w:r>
        <w:rPr>
          <w:sz w:val="24"/>
          <w:highlight w:val="yellow"/>
        </w:rPr>
        <w:t xml:space="preserve"> page </w:t>
      </w:r>
      <w:r w:rsidR="005463C1">
        <w:rPr>
          <w:sz w:val="24"/>
          <w:highlight w:val="yellow"/>
        </w:rPr>
        <w:t>122</w:t>
      </w:r>
      <w:r>
        <w:rPr>
          <w:sz w:val="24"/>
          <w:highlight w:val="yellow"/>
        </w:rPr>
        <w:t xml:space="preserve"> line </w:t>
      </w:r>
      <w:r w:rsidR="005463C1">
        <w:rPr>
          <w:sz w:val="24"/>
          <w:highlight w:val="yellow"/>
        </w:rPr>
        <w:t>7</w:t>
      </w:r>
      <w:r w:rsidRPr="00D52668">
        <w:rPr>
          <w:sz w:val="24"/>
          <w:highlight w:val="yellow"/>
        </w:rPr>
        <w:t xml:space="preserve"> with the following text:</w:t>
      </w:r>
      <w:r w:rsidRPr="00D52668">
        <w:rPr>
          <w:sz w:val="24"/>
        </w:rPr>
        <w:t> </w:t>
      </w:r>
    </w:p>
    <w:p w:rsidR="006A6051" w:rsidRPr="006A6051" w:rsidRDefault="006A6051" w:rsidP="006A6051">
      <w:pPr>
        <w:rPr>
          <w:sz w:val="24"/>
          <w:lang w:val="en-US"/>
        </w:rPr>
      </w:pPr>
    </w:p>
    <w:p w:rsidR="00000000" w:rsidRDefault="005463C1" w:rsidP="005463C1">
      <w:pPr>
        <w:rPr>
          <w:sz w:val="24"/>
        </w:rPr>
      </w:pPr>
      <w:r>
        <w:rPr>
          <w:sz w:val="24"/>
        </w:rPr>
        <w:t xml:space="preserve">If the </w:t>
      </w:r>
      <w:proofErr w:type="spellStart"/>
      <w:r>
        <w:rPr>
          <w:sz w:val="24"/>
        </w:rPr>
        <w:t>NDP</w:t>
      </w:r>
      <w:proofErr w:type="spellEnd"/>
      <w:r>
        <w:rPr>
          <w:sz w:val="24"/>
        </w:rPr>
        <w:t xml:space="preserve"> is punctured t</w:t>
      </w:r>
      <w:r w:rsidR="00A258B5" w:rsidRPr="00D52668">
        <w:rPr>
          <w:sz w:val="24"/>
        </w:rPr>
        <w:t xml:space="preserve">he calculation of the average </w:t>
      </w:r>
      <w:proofErr w:type="spellStart"/>
      <w:r w:rsidR="00A258B5" w:rsidRPr="00D52668">
        <w:rPr>
          <w:sz w:val="24"/>
        </w:rPr>
        <w:t>SNRs</w:t>
      </w:r>
      <w:proofErr w:type="spellEnd"/>
      <w:r w:rsidR="00A258B5" w:rsidRPr="00D52668">
        <w:rPr>
          <w:sz w:val="24"/>
        </w:rPr>
        <w:t xml:space="preserve"> in Table 9-</w:t>
      </w:r>
      <w:proofErr w:type="spellStart"/>
      <w:r w:rsidR="00A258B5" w:rsidRPr="00D52668">
        <w:rPr>
          <w:sz w:val="24"/>
        </w:rPr>
        <w:t>76b</w:t>
      </w:r>
      <w:proofErr w:type="spellEnd"/>
      <w:r w:rsidR="00A258B5" w:rsidRPr="00D52668">
        <w:rPr>
          <w:sz w:val="24"/>
        </w:rPr>
        <w:t xml:space="preserve"> shall not include tones that fall within the punctured 242 </w:t>
      </w:r>
      <w:proofErr w:type="spellStart"/>
      <w:r w:rsidR="00A258B5" w:rsidRPr="00D52668">
        <w:rPr>
          <w:sz w:val="24"/>
        </w:rPr>
        <w:t>RUs</w:t>
      </w:r>
      <w:proofErr w:type="spellEnd"/>
      <w:r>
        <w:rPr>
          <w:sz w:val="24"/>
        </w:rPr>
        <w:t xml:space="preserve"> as signalled in the preceding HE </w:t>
      </w:r>
      <w:proofErr w:type="spellStart"/>
      <w:r>
        <w:rPr>
          <w:sz w:val="24"/>
        </w:rPr>
        <w:t>NDPA</w:t>
      </w:r>
      <w:proofErr w:type="spellEnd"/>
    </w:p>
    <w:p w:rsidR="005463C1" w:rsidRPr="00834193" w:rsidRDefault="005463C1" w:rsidP="005463C1">
      <w:pPr>
        <w:rPr>
          <w:sz w:val="24"/>
          <w:lang w:val="en-US"/>
        </w:rPr>
      </w:pPr>
    </w:p>
    <w:p w:rsidR="003A2813" w:rsidRDefault="003A2813" w:rsidP="005B2037">
      <w:pPr>
        <w:rPr>
          <w:sz w:val="24"/>
        </w:rPr>
      </w:pPr>
    </w:p>
    <w:p w:rsidR="006175E9" w:rsidRDefault="006175E9" w:rsidP="006175E9">
      <w:pPr>
        <w:rPr>
          <w:sz w:val="24"/>
          <w:highlight w:val="yellow"/>
        </w:rPr>
      </w:pPr>
    </w:p>
    <w:p w:rsidR="006175E9" w:rsidRDefault="006175E9" w:rsidP="006175E9">
      <w:pPr>
        <w:rPr>
          <w:sz w:val="24"/>
          <w:highlight w:val="yellow"/>
        </w:rPr>
      </w:pPr>
    </w:p>
    <w:p w:rsidR="006175E9" w:rsidRPr="006175E9" w:rsidRDefault="001363AF" w:rsidP="006175E9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</w:t>
      </w:r>
      <w:r w:rsidR="005463C1">
        <w:rPr>
          <w:sz w:val="24"/>
          <w:highlight w:val="yellow"/>
        </w:rPr>
        <w:t>4</w:t>
      </w:r>
      <w:r>
        <w:rPr>
          <w:sz w:val="24"/>
          <w:highlight w:val="yellow"/>
        </w:rPr>
        <w:t xml:space="preserve">: </w:t>
      </w:r>
      <w:r w:rsidR="006175E9" w:rsidRPr="00E84786">
        <w:rPr>
          <w:sz w:val="24"/>
          <w:highlight w:val="yellow"/>
        </w:rPr>
        <w:t xml:space="preserve">Please add to table 28-1 </w:t>
      </w:r>
      <w:proofErr w:type="spellStart"/>
      <w:r w:rsidR="006175E9" w:rsidRPr="00E84786">
        <w:rPr>
          <w:sz w:val="24"/>
          <w:highlight w:val="yellow"/>
        </w:rPr>
        <w:t>TXVECTOR</w:t>
      </w:r>
      <w:proofErr w:type="spellEnd"/>
      <w:r w:rsidR="006175E9" w:rsidRPr="00E84786">
        <w:rPr>
          <w:sz w:val="24"/>
          <w:highlight w:val="yellow"/>
        </w:rPr>
        <w:t xml:space="preserve"> and </w:t>
      </w:r>
      <w:proofErr w:type="spellStart"/>
      <w:r w:rsidR="0072513A">
        <w:rPr>
          <w:sz w:val="24"/>
          <w:highlight w:val="yellow"/>
        </w:rPr>
        <w:t>RXVECTOR</w:t>
      </w:r>
      <w:proofErr w:type="spellEnd"/>
      <w:r w:rsidR="006175E9" w:rsidRPr="00E84786">
        <w:rPr>
          <w:sz w:val="24"/>
          <w:highlight w:val="yellow"/>
        </w:rPr>
        <w:t>:</w:t>
      </w:r>
    </w:p>
    <w:p w:rsidR="006175E9" w:rsidRDefault="006175E9" w:rsidP="005B203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662"/>
        <w:gridCol w:w="1963"/>
        <w:gridCol w:w="1372"/>
        <w:gridCol w:w="1385"/>
      </w:tblGrid>
      <w:tr w:rsidR="00D15BF4" w:rsidTr="00D15BF4">
        <w:tc>
          <w:tcPr>
            <w:tcW w:w="1674" w:type="dxa"/>
          </w:tcPr>
          <w:p w:rsidR="00D15BF4" w:rsidRDefault="00D15BF4" w:rsidP="005B2037">
            <w:pPr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674" w:type="dxa"/>
          </w:tcPr>
          <w:p w:rsidR="00D15BF4" w:rsidRDefault="00D15BF4" w:rsidP="005B2037">
            <w:pPr>
              <w:rPr>
                <w:sz w:val="24"/>
              </w:rPr>
            </w:pPr>
            <w:r>
              <w:rPr>
                <w:sz w:val="24"/>
              </w:rPr>
              <w:t>Condition</w:t>
            </w:r>
          </w:p>
        </w:tc>
        <w:tc>
          <w:tcPr>
            <w:tcW w:w="3474" w:type="dxa"/>
          </w:tcPr>
          <w:p w:rsidR="00D15BF4" w:rsidRDefault="00D15BF4" w:rsidP="005B2037">
            <w:pPr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746" w:type="dxa"/>
          </w:tcPr>
          <w:p w:rsidR="00D15BF4" w:rsidRDefault="00D15BF4" w:rsidP="005B20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TXVECTOR</w:t>
            </w:r>
            <w:proofErr w:type="spellEnd"/>
          </w:p>
        </w:tc>
        <w:tc>
          <w:tcPr>
            <w:tcW w:w="1512" w:type="dxa"/>
          </w:tcPr>
          <w:p w:rsidR="00D15BF4" w:rsidRDefault="00D15BF4" w:rsidP="005B203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RXVECTOR</w:t>
            </w:r>
            <w:proofErr w:type="spellEnd"/>
          </w:p>
        </w:tc>
      </w:tr>
      <w:tr w:rsidR="00D15BF4" w:rsidTr="00D15BF4"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proofErr w:type="spellStart"/>
            <w:r w:rsidRPr="00D518FE">
              <w:rPr>
                <w:sz w:val="24"/>
                <w:lang w:val="en-US"/>
              </w:rPr>
              <w:t>ACTIVE_SUBCHANNELS</w:t>
            </w:r>
            <w:proofErr w:type="spellEnd"/>
          </w:p>
          <w:p w:rsidR="00D15BF4" w:rsidRDefault="00D15BF4" w:rsidP="005B2037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r w:rsidRPr="00D518FE">
              <w:rPr>
                <w:sz w:val="24"/>
                <w:lang w:val="en-US"/>
              </w:rPr>
              <w:t xml:space="preserve">FORMAT is </w:t>
            </w:r>
            <w:proofErr w:type="spellStart"/>
            <w:r w:rsidRPr="00D518FE">
              <w:rPr>
                <w:sz w:val="24"/>
                <w:lang w:val="en-US"/>
              </w:rPr>
              <w:t>HE_SU</w:t>
            </w:r>
            <w:proofErr w:type="spellEnd"/>
            <w:r w:rsidRPr="00D518FE">
              <w:rPr>
                <w:sz w:val="24"/>
                <w:lang w:val="en-US"/>
              </w:rPr>
              <w:t xml:space="preserve">, </w:t>
            </w:r>
            <w:proofErr w:type="spellStart"/>
            <w:r w:rsidRPr="00D518FE">
              <w:rPr>
                <w:sz w:val="24"/>
                <w:lang w:val="en-US"/>
              </w:rPr>
              <w:t>HE_MU</w:t>
            </w:r>
            <w:proofErr w:type="spellEnd"/>
            <w:r w:rsidRPr="00D518FE">
              <w:rPr>
                <w:sz w:val="24"/>
                <w:lang w:val="en-US"/>
              </w:rPr>
              <w:t xml:space="preserve"> or </w:t>
            </w:r>
            <w:proofErr w:type="spellStart"/>
            <w:r w:rsidRPr="00D518FE">
              <w:rPr>
                <w:sz w:val="24"/>
                <w:lang w:val="en-US"/>
              </w:rPr>
              <w:t>NON_HT_MODULATION</w:t>
            </w:r>
            <w:proofErr w:type="spellEnd"/>
            <w:r w:rsidRPr="00D518FE">
              <w:rPr>
                <w:sz w:val="24"/>
                <w:lang w:val="en-US"/>
              </w:rPr>
              <w:t xml:space="preserve"> is </w:t>
            </w:r>
            <w:proofErr w:type="spellStart"/>
            <w:r w:rsidRPr="00D518FE">
              <w:rPr>
                <w:sz w:val="24"/>
                <w:lang w:val="en-US"/>
              </w:rPr>
              <w:t>NON_HT_DUP_OFDM</w:t>
            </w:r>
            <w:proofErr w:type="spellEnd"/>
          </w:p>
          <w:p w:rsidR="00D15BF4" w:rsidRDefault="00D15BF4" w:rsidP="005B2037">
            <w:pPr>
              <w:rPr>
                <w:sz w:val="24"/>
              </w:rPr>
            </w:pPr>
          </w:p>
        </w:tc>
        <w:tc>
          <w:tcPr>
            <w:tcW w:w="34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r w:rsidRPr="00D518FE">
              <w:rPr>
                <w:sz w:val="24"/>
                <w:lang w:val="en-US"/>
              </w:rPr>
              <w:lastRenderedPageBreak/>
              <w:t xml:space="preserve">An 8-bit bitmap indicating which </w:t>
            </w:r>
            <w:proofErr w:type="spellStart"/>
            <w:r w:rsidRPr="00D518FE">
              <w:rPr>
                <w:sz w:val="24"/>
                <w:lang w:val="en-US"/>
              </w:rPr>
              <w:t>subchannels</w:t>
            </w:r>
            <w:proofErr w:type="spellEnd"/>
            <w:r w:rsidRPr="00D518FE">
              <w:rPr>
                <w:sz w:val="24"/>
                <w:lang w:val="en-US"/>
              </w:rPr>
              <w:t xml:space="preserve"> are used by the </w:t>
            </w:r>
            <w:proofErr w:type="spellStart"/>
            <w:r w:rsidRPr="00D518FE">
              <w:rPr>
                <w:sz w:val="24"/>
                <w:lang w:val="en-US"/>
              </w:rPr>
              <w:t>PPDU</w:t>
            </w:r>
            <w:proofErr w:type="spellEnd"/>
            <w:r w:rsidRPr="00D518FE">
              <w:rPr>
                <w:sz w:val="24"/>
                <w:lang w:val="en-US"/>
              </w:rPr>
              <w:t xml:space="preserve">, with the </w:t>
            </w:r>
            <w:proofErr w:type="spellStart"/>
            <w:r w:rsidRPr="00D518FE">
              <w:rPr>
                <w:sz w:val="24"/>
                <w:lang w:val="en-US"/>
              </w:rPr>
              <w:lastRenderedPageBreak/>
              <w:t>LSbit</w:t>
            </w:r>
            <w:proofErr w:type="spellEnd"/>
            <w:r w:rsidRPr="00D518FE">
              <w:rPr>
                <w:sz w:val="24"/>
                <w:lang w:val="en-US"/>
              </w:rPr>
              <w:t xml:space="preserve"> corresponding to the </w:t>
            </w:r>
            <w:proofErr w:type="spellStart"/>
            <w:r w:rsidRPr="00D518FE">
              <w:rPr>
                <w:sz w:val="24"/>
                <w:lang w:val="en-US"/>
              </w:rPr>
              <w:t>subchannel</w:t>
            </w:r>
            <w:proofErr w:type="spellEnd"/>
            <w:r w:rsidRPr="00D518FE">
              <w:rPr>
                <w:sz w:val="24"/>
                <w:lang w:val="en-US"/>
              </w:rPr>
              <w:t xml:space="preserve"> with the lowest frequency within the </w:t>
            </w:r>
            <w:proofErr w:type="spellStart"/>
            <w:r w:rsidRPr="00D518FE">
              <w:rPr>
                <w:sz w:val="24"/>
                <w:lang w:val="en-US"/>
              </w:rPr>
              <w:t>CH_BANDWIDTH</w:t>
            </w:r>
            <w:proofErr w:type="spellEnd"/>
            <w:r w:rsidRPr="00D518FE">
              <w:rPr>
                <w:sz w:val="24"/>
                <w:lang w:val="en-US"/>
              </w:rPr>
              <w:t xml:space="preserve"> of the </w:t>
            </w:r>
            <w:proofErr w:type="spellStart"/>
            <w:r w:rsidRPr="00D518FE">
              <w:rPr>
                <w:sz w:val="24"/>
                <w:lang w:val="en-US"/>
              </w:rPr>
              <w:t>PPDU</w:t>
            </w:r>
            <w:proofErr w:type="spellEnd"/>
          </w:p>
          <w:p w:rsidR="00D15BF4" w:rsidRDefault="00D518FE" w:rsidP="00D518FE">
            <w:pPr>
              <w:rPr>
                <w:sz w:val="24"/>
              </w:rPr>
            </w:pPr>
            <w:r w:rsidRPr="00D518FE">
              <w:rPr>
                <w:sz w:val="24"/>
              </w:rPr>
              <w:t xml:space="preserve"> </w:t>
            </w:r>
          </w:p>
        </w:tc>
        <w:tc>
          <w:tcPr>
            <w:tcW w:w="1746" w:type="dxa"/>
          </w:tcPr>
          <w:p w:rsidR="00D15BF4" w:rsidRDefault="00A14F8C" w:rsidP="005B203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Y</w:t>
            </w:r>
          </w:p>
        </w:tc>
        <w:tc>
          <w:tcPr>
            <w:tcW w:w="1512" w:type="dxa"/>
          </w:tcPr>
          <w:p w:rsidR="00D15BF4" w:rsidRDefault="00A14F8C" w:rsidP="005B2037">
            <w:pPr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D518FE" w:rsidTr="00D15BF4"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</w:p>
        </w:tc>
        <w:tc>
          <w:tcPr>
            <w:tcW w:w="16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Otherwise</w:t>
            </w:r>
          </w:p>
        </w:tc>
        <w:tc>
          <w:tcPr>
            <w:tcW w:w="3474" w:type="dxa"/>
          </w:tcPr>
          <w:p w:rsidR="00D518FE" w:rsidRPr="00D518FE" w:rsidRDefault="00D518FE" w:rsidP="00D518F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Not Present</w:t>
            </w:r>
          </w:p>
        </w:tc>
        <w:tc>
          <w:tcPr>
            <w:tcW w:w="1746" w:type="dxa"/>
          </w:tcPr>
          <w:p w:rsidR="00D518FE" w:rsidRDefault="00D518FE" w:rsidP="005B20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512" w:type="dxa"/>
          </w:tcPr>
          <w:p w:rsidR="00D518FE" w:rsidRDefault="00D518FE" w:rsidP="005B20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</w:tbl>
    <w:p w:rsidR="006175E9" w:rsidRDefault="006175E9" w:rsidP="005B2037">
      <w:pPr>
        <w:rPr>
          <w:sz w:val="24"/>
        </w:rPr>
      </w:pPr>
    </w:p>
    <w:p w:rsidR="00E84786" w:rsidRDefault="00E84786" w:rsidP="005B2037">
      <w:pPr>
        <w:rPr>
          <w:sz w:val="24"/>
        </w:rPr>
      </w:pPr>
    </w:p>
    <w:p w:rsidR="00E84786" w:rsidRDefault="00E84786" w:rsidP="006175E9">
      <w:pPr>
        <w:rPr>
          <w:sz w:val="24"/>
        </w:rPr>
      </w:pPr>
    </w:p>
    <w:p w:rsidR="00E84786" w:rsidRDefault="00E84786" w:rsidP="006175E9">
      <w:pPr>
        <w:rPr>
          <w:sz w:val="24"/>
        </w:rPr>
      </w:pPr>
    </w:p>
    <w:p w:rsidR="001363AF" w:rsidRDefault="001363AF" w:rsidP="006175E9">
      <w:pPr>
        <w:rPr>
          <w:sz w:val="24"/>
        </w:rPr>
      </w:pPr>
    </w:p>
    <w:p w:rsidR="00E84786" w:rsidRDefault="00E84786" w:rsidP="006175E9">
      <w:pPr>
        <w:rPr>
          <w:sz w:val="24"/>
        </w:rPr>
      </w:pPr>
    </w:p>
    <w:p w:rsidR="00000000" w:rsidRPr="00E84786" w:rsidRDefault="001363AF" w:rsidP="001363AF">
      <w:pPr>
        <w:rPr>
          <w:sz w:val="24"/>
          <w:lang w:val="en-US"/>
        </w:rPr>
      </w:pPr>
      <w:r>
        <w:rPr>
          <w:sz w:val="24"/>
          <w:highlight w:val="yellow"/>
        </w:rPr>
        <w:t xml:space="preserve">Change </w:t>
      </w:r>
      <w:r w:rsidR="005463C1">
        <w:rPr>
          <w:sz w:val="24"/>
          <w:highlight w:val="yellow"/>
        </w:rPr>
        <w:t>5</w:t>
      </w:r>
      <w:r>
        <w:rPr>
          <w:sz w:val="24"/>
          <w:highlight w:val="yellow"/>
        </w:rPr>
        <w:t xml:space="preserve">: </w:t>
      </w:r>
      <w:r w:rsidRPr="001363AF">
        <w:rPr>
          <w:sz w:val="24"/>
          <w:highlight w:val="yellow"/>
        </w:rPr>
        <w:t>Please</w:t>
      </w:r>
      <w:r w:rsidR="00A258B5" w:rsidRPr="001363AF">
        <w:rPr>
          <w:sz w:val="24"/>
          <w:highlight w:val="yellow"/>
        </w:rPr>
        <w:t xml:space="preserve"> add the following section ‘28.3.13.1 Punctured Non-</w:t>
      </w:r>
      <w:proofErr w:type="spellStart"/>
      <w:r w:rsidR="00A258B5" w:rsidRPr="001363AF">
        <w:rPr>
          <w:sz w:val="24"/>
          <w:highlight w:val="yellow"/>
        </w:rPr>
        <w:t>HT</w:t>
      </w:r>
      <w:proofErr w:type="spellEnd"/>
      <w:r w:rsidR="00A258B5" w:rsidRPr="001363AF">
        <w:rPr>
          <w:sz w:val="24"/>
          <w:highlight w:val="yellow"/>
        </w:rPr>
        <w:t xml:space="preserve"> duplicate transmission’ on page 543 line 28 with the following text:</w:t>
      </w:r>
    </w:p>
    <w:p w:rsidR="00E84786" w:rsidRPr="00E84786" w:rsidRDefault="00E84786" w:rsidP="00E84786">
      <w:pPr>
        <w:rPr>
          <w:sz w:val="24"/>
          <w:lang w:val="en-US"/>
        </w:rPr>
      </w:pPr>
      <w:r w:rsidRPr="00E84786">
        <w:rPr>
          <w:sz w:val="24"/>
        </w:rPr>
        <w:t> </w:t>
      </w:r>
    </w:p>
    <w:p w:rsidR="00000000" w:rsidRPr="007458EB" w:rsidRDefault="00A258B5" w:rsidP="00FF1E03">
      <w:pPr>
        <w:rPr>
          <w:sz w:val="24"/>
          <w:lang w:val="en-US"/>
        </w:rPr>
      </w:pPr>
      <w:r w:rsidRPr="007458EB">
        <w:rPr>
          <w:sz w:val="24"/>
          <w:lang w:val="en-US"/>
        </w:rPr>
        <w:t>For 80 MHz and 160 MHz punctured non-</w:t>
      </w:r>
      <w:proofErr w:type="spellStart"/>
      <w:r w:rsidRPr="007458EB">
        <w:rPr>
          <w:sz w:val="24"/>
          <w:lang w:val="en-US"/>
        </w:rPr>
        <w:t>HT</w:t>
      </w:r>
      <w:proofErr w:type="spellEnd"/>
      <w:r w:rsidRPr="007458EB">
        <w:rPr>
          <w:sz w:val="24"/>
          <w:lang w:val="en-US"/>
        </w:rPr>
        <w:t xml:space="preserve"> duplicate transmissions as indicated by t</w:t>
      </w:r>
      <w:r w:rsidRPr="007458EB">
        <w:rPr>
          <w:sz w:val="24"/>
          <w:lang w:val="en-US"/>
        </w:rPr>
        <w:t xml:space="preserve">he value of </w:t>
      </w:r>
      <w:proofErr w:type="spellStart"/>
      <w:r w:rsidRPr="007458EB">
        <w:rPr>
          <w:sz w:val="24"/>
          <w:lang w:val="en-US"/>
        </w:rPr>
        <w:t>NON_HT_DUP_OFDM</w:t>
      </w:r>
      <w:proofErr w:type="spellEnd"/>
      <w:r w:rsidRPr="007458EB">
        <w:rPr>
          <w:sz w:val="24"/>
          <w:lang w:val="en-US"/>
        </w:rPr>
        <w:t xml:space="preserve"> in the </w:t>
      </w:r>
      <w:proofErr w:type="spellStart"/>
      <w:r w:rsidRPr="007458EB">
        <w:rPr>
          <w:sz w:val="24"/>
          <w:lang w:val="en-US"/>
        </w:rPr>
        <w:t>NON_HT_MODULATION</w:t>
      </w:r>
      <w:proofErr w:type="spellEnd"/>
      <w:r w:rsidRPr="007458EB">
        <w:rPr>
          <w:sz w:val="24"/>
          <w:lang w:val="en-US"/>
        </w:rPr>
        <w:t xml:space="preserve"> parameter of the </w:t>
      </w:r>
      <w:proofErr w:type="spellStart"/>
      <w:r w:rsidRPr="007458EB">
        <w:rPr>
          <w:sz w:val="24"/>
          <w:lang w:val="en-US"/>
        </w:rPr>
        <w:t>TXVECTOR</w:t>
      </w:r>
      <w:proofErr w:type="spellEnd"/>
      <w:r w:rsidRPr="007458EB">
        <w:rPr>
          <w:sz w:val="24"/>
          <w:lang w:val="en-US"/>
        </w:rPr>
        <w:t xml:space="preserve"> with a </w:t>
      </w:r>
      <w:proofErr w:type="spellStart"/>
      <w:r w:rsidRPr="007458EB">
        <w:rPr>
          <w:sz w:val="24"/>
          <w:lang w:val="en-US"/>
        </w:rPr>
        <w:t>CH_BANDWIDTH</w:t>
      </w:r>
      <w:proofErr w:type="spellEnd"/>
      <w:r w:rsidRPr="007458EB">
        <w:rPr>
          <w:sz w:val="24"/>
          <w:lang w:val="en-US"/>
        </w:rPr>
        <w:t xml:space="preserve"> value of </w:t>
      </w:r>
      <w:proofErr w:type="spellStart"/>
      <w:r w:rsidRPr="007458EB">
        <w:rPr>
          <w:sz w:val="24"/>
          <w:lang w:val="en-US"/>
        </w:rPr>
        <w:t>CBW80</w:t>
      </w:r>
      <w:proofErr w:type="spellEnd"/>
      <w:r w:rsidRPr="007458EB">
        <w:rPr>
          <w:sz w:val="24"/>
          <w:lang w:val="en-US"/>
        </w:rPr>
        <w:t xml:space="preserve">, </w:t>
      </w:r>
      <w:proofErr w:type="spellStart"/>
      <w:r w:rsidRPr="007458EB">
        <w:rPr>
          <w:sz w:val="24"/>
          <w:lang w:val="en-US"/>
        </w:rPr>
        <w:t>CBW160</w:t>
      </w:r>
      <w:proofErr w:type="spellEnd"/>
      <w:r w:rsidRPr="007458EB">
        <w:rPr>
          <w:sz w:val="24"/>
          <w:lang w:val="en-US"/>
        </w:rPr>
        <w:t xml:space="preserve">, the Data field shall be as described in section </w:t>
      </w:r>
      <w:r w:rsidRPr="007458EB">
        <w:rPr>
          <w:b/>
          <w:bCs/>
          <w:sz w:val="24"/>
          <w:lang w:val="en-US"/>
        </w:rPr>
        <w:t>21.3.10.12 Non-</w:t>
      </w:r>
      <w:proofErr w:type="spellStart"/>
      <w:r w:rsidRPr="007458EB">
        <w:rPr>
          <w:b/>
          <w:bCs/>
          <w:sz w:val="24"/>
          <w:lang w:val="en-US"/>
        </w:rPr>
        <w:t>HT</w:t>
      </w:r>
      <w:proofErr w:type="spellEnd"/>
      <w:r w:rsidRPr="007458EB">
        <w:rPr>
          <w:b/>
          <w:bCs/>
          <w:sz w:val="24"/>
          <w:lang w:val="en-US"/>
        </w:rPr>
        <w:t xml:space="preserve"> duplic</w:t>
      </w:r>
      <w:r w:rsidRPr="007458EB">
        <w:rPr>
          <w:b/>
          <w:bCs/>
          <w:sz w:val="24"/>
          <w:lang w:val="en-US"/>
        </w:rPr>
        <w:t>ate transmission</w:t>
      </w:r>
      <w:r w:rsidRPr="007458EB">
        <w:rPr>
          <w:sz w:val="24"/>
          <w:lang w:val="en-US"/>
        </w:rPr>
        <w:t xml:space="preserve"> with the exception that </w:t>
      </w:r>
      <w:proofErr w:type="spellStart"/>
      <w:r w:rsidRPr="007458EB">
        <w:rPr>
          <w:sz w:val="24"/>
          <w:lang w:val="en-US"/>
        </w:rPr>
        <w:t>20MHz</w:t>
      </w:r>
      <w:proofErr w:type="spellEnd"/>
      <w:r w:rsidRPr="007458EB">
        <w:rPr>
          <w:sz w:val="24"/>
          <w:lang w:val="en-US"/>
        </w:rPr>
        <w:t xml:space="preserve"> </w:t>
      </w:r>
      <w:proofErr w:type="spellStart"/>
      <w:r w:rsidRPr="007458EB">
        <w:rPr>
          <w:sz w:val="24"/>
          <w:lang w:val="en-US"/>
        </w:rPr>
        <w:t>subbands</w:t>
      </w:r>
      <w:proofErr w:type="spellEnd"/>
      <w:r w:rsidRPr="007458EB">
        <w:rPr>
          <w:sz w:val="24"/>
          <w:lang w:val="en-US"/>
        </w:rPr>
        <w:t xml:space="preserve"> that correspond to bits with zeros in the </w:t>
      </w:r>
      <w:proofErr w:type="spellStart"/>
      <w:r w:rsidRPr="007458EB">
        <w:rPr>
          <w:sz w:val="24"/>
          <w:lang w:val="en-US"/>
        </w:rPr>
        <w:t>TXVECTOR</w:t>
      </w:r>
      <w:proofErr w:type="spellEnd"/>
      <w:r w:rsidRPr="007458EB">
        <w:rPr>
          <w:sz w:val="24"/>
          <w:lang w:val="en-US"/>
        </w:rPr>
        <w:t xml:space="preserve"> field </w:t>
      </w:r>
      <w:proofErr w:type="spellStart"/>
      <w:r w:rsidRPr="007458EB">
        <w:rPr>
          <w:sz w:val="24"/>
        </w:rPr>
        <w:t>ACTIVE_SUBCHANNELS</w:t>
      </w:r>
      <w:proofErr w:type="spellEnd"/>
      <w:r w:rsidRPr="007458EB">
        <w:rPr>
          <w:sz w:val="24"/>
        </w:rPr>
        <w:t xml:space="preserve"> are omitted from the transmission</w:t>
      </w:r>
    </w:p>
    <w:p w:rsidR="00FF1E03" w:rsidRDefault="00FF1E03" w:rsidP="00FF1E03">
      <w:pPr>
        <w:rPr>
          <w:sz w:val="24"/>
          <w:lang w:val="en-US"/>
        </w:rPr>
      </w:pPr>
    </w:p>
    <w:p w:rsidR="00000000" w:rsidRPr="007458EB" w:rsidRDefault="00A258B5" w:rsidP="00FF1E03">
      <w:pPr>
        <w:rPr>
          <w:sz w:val="24"/>
          <w:lang w:val="en-US"/>
        </w:rPr>
      </w:pPr>
      <w:r w:rsidRPr="007458EB">
        <w:rPr>
          <w:sz w:val="24"/>
          <w:lang w:val="en-US"/>
        </w:rPr>
        <w:t>In a noncontiguous 80+80 MHz non-</w:t>
      </w:r>
      <w:proofErr w:type="spellStart"/>
      <w:r w:rsidRPr="007458EB">
        <w:rPr>
          <w:sz w:val="24"/>
          <w:lang w:val="en-US"/>
        </w:rPr>
        <w:t>HT</w:t>
      </w:r>
      <w:proofErr w:type="spellEnd"/>
      <w:r w:rsidRPr="007458EB">
        <w:rPr>
          <w:sz w:val="24"/>
          <w:lang w:val="en-US"/>
        </w:rPr>
        <w:t xml:space="preserve"> punctured duplicate transmission as indicated by the value of </w:t>
      </w:r>
      <w:proofErr w:type="spellStart"/>
      <w:r w:rsidRPr="007458EB">
        <w:rPr>
          <w:sz w:val="24"/>
          <w:lang w:val="en-US"/>
        </w:rPr>
        <w:t>NON_HT_DUP_OFDM</w:t>
      </w:r>
      <w:proofErr w:type="spellEnd"/>
      <w:r w:rsidRPr="007458EB">
        <w:rPr>
          <w:sz w:val="24"/>
          <w:lang w:val="en-US"/>
        </w:rPr>
        <w:t xml:space="preserve"> in the </w:t>
      </w:r>
      <w:proofErr w:type="spellStart"/>
      <w:r w:rsidRPr="007458EB">
        <w:rPr>
          <w:sz w:val="24"/>
          <w:lang w:val="en-US"/>
        </w:rPr>
        <w:t>NON_HT_MODULATION</w:t>
      </w:r>
      <w:proofErr w:type="spellEnd"/>
      <w:r w:rsidRPr="007458EB">
        <w:rPr>
          <w:sz w:val="24"/>
          <w:lang w:val="en-US"/>
        </w:rPr>
        <w:t xml:space="preserve"> parameter of the</w:t>
      </w:r>
      <w:r w:rsidRPr="007458EB">
        <w:rPr>
          <w:sz w:val="24"/>
          <w:lang w:val="en-US"/>
        </w:rPr>
        <w:t xml:space="preserve"> </w:t>
      </w:r>
      <w:proofErr w:type="spellStart"/>
      <w:r w:rsidRPr="007458EB">
        <w:rPr>
          <w:sz w:val="24"/>
          <w:lang w:val="en-US"/>
        </w:rPr>
        <w:t>TXVECTOR</w:t>
      </w:r>
      <w:proofErr w:type="spellEnd"/>
      <w:r w:rsidRPr="007458EB">
        <w:rPr>
          <w:sz w:val="24"/>
          <w:lang w:val="en-US"/>
        </w:rPr>
        <w:t xml:space="preserve"> with a </w:t>
      </w:r>
      <w:proofErr w:type="spellStart"/>
      <w:r w:rsidRPr="007458EB">
        <w:rPr>
          <w:sz w:val="24"/>
          <w:lang w:val="en-US"/>
        </w:rPr>
        <w:t>CH_BANDWIDTH</w:t>
      </w:r>
      <w:proofErr w:type="spellEnd"/>
      <w:r w:rsidRPr="007458EB">
        <w:rPr>
          <w:sz w:val="24"/>
          <w:lang w:val="en-US"/>
        </w:rPr>
        <w:t xml:space="preserve"> value of </w:t>
      </w:r>
      <w:proofErr w:type="spellStart"/>
      <w:r w:rsidRPr="007458EB">
        <w:rPr>
          <w:sz w:val="24"/>
          <w:lang w:val="en-US"/>
        </w:rPr>
        <w:t>CBW80+80</w:t>
      </w:r>
      <w:proofErr w:type="spellEnd"/>
      <w:r w:rsidRPr="007458EB">
        <w:rPr>
          <w:sz w:val="24"/>
          <w:lang w:val="en-US"/>
        </w:rPr>
        <w:t>, data transmission in each frequency segment shall be as defined for an 80 MHz punctured non-</w:t>
      </w:r>
      <w:proofErr w:type="spellStart"/>
      <w:r w:rsidRPr="007458EB">
        <w:rPr>
          <w:sz w:val="24"/>
          <w:lang w:val="en-US"/>
        </w:rPr>
        <w:t>HT</w:t>
      </w:r>
      <w:proofErr w:type="spellEnd"/>
      <w:r w:rsidRPr="007458EB">
        <w:rPr>
          <w:sz w:val="24"/>
          <w:lang w:val="en-US"/>
        </w:rPr>
        <w:t xml:space="preserve"> duplicate transmission.</w:t>
      </w:r>
    </w:p>
    <w:p w:rsidR="00E84786" w:rsidRDefault="00E84786" w:rsidP="006175E9">
      <w:pPr>
        <w:rPr>
          <w:sz w:val="24"/>
        </w:rPr>
      </w:pPr>
    </w:p>
    <w:p w:rsidR="008B2909" w:rsidRDefault="008B2909" w:rsidP="006175E9">
      <w:pPr>
        <w:rPr>
          <w:sz w:val="24"/>
        </w:rPr>
      </w:pPr>
    </w:p>
    <w:p w:rsidR="008B2909" w:rsidRDefault="008B2909" w:rsidP="006175E9">
      <w:pPr>
        <w:rPr>
          <w:sz w:val="24"/>
        </w:rPr>
      </w:pPr>
    </w:p>
    <w:p w:rsidR="00221CA7" w:rsidRPr="005463C1" w:rsidRDefault="00221CA7" w:rsidP="006175E9">
      <w:pPr>
        <w:rPr>
          <w:bCs/>
          <w:sz w:val="24"/>
          <w:szCs w:val="24"/>
        </w:rPr>
      </w:pPr>
      <w:r w:rsidRPr="005463C1">
        <w:rPr>
          <w:sz w:val="24"/>
          <w:szCs w:val="24"/>
          <w:highlight w:val="yellow"/>
        </w:rPr>
        <w:t xml:space="preserve">Change </w:t>
      </w:r>
      <w:r w:rsidR="005463C1" w:rsidRPr="005463C1">
        <w:rPr>
          <w:sz w:val="24"/>
          <w:szCs w:val="24"/>
          <w:highlight w:val="yellow"/>
        </w:rPr>
        <w:t>6</w:t>
      </w:r>
      <w:r w:rsidRPr="005463C1">
        <w:rPr>
          <w:sz w:val="24"/>
          <w:szCs w:val="24"/>
          <w:highlight w:val="yellow"/>
        </w:rPr>
        <w:t xml:space="preserve">: Please add the following </w:t>
      </w:r>
      <w:r w:rsidRPr="005463C1">
        <w:rPr>
          <w:sz w:val="24"/>
          <w:szCs w:val="24"/>
          <w:highlight w:val="yellow"/>
        </w:rPr>
        <w:t xml:space="preserve">PHY capabilities </w:t>
      </w:r>
      <w:proofErr w:type="spellStart"/>
      <w:r w:rsidRPr="005463C1">
        <w:rPr>
          <w:sz w:val="24"/>
          <w:szCs w:val="24"/>
          <w:highlight w:val="yellow"/>
        </w:rPr>
        <w:t>B79</w:t>
      </w:r>
      <w:proofErr w:type="spellEnd"/>
      <w:r w:rsidRPr="005463C1">
        <w:rPr>
          <w:sz w:val="24"/>
          <w:szCs w:val="24"/>
          <w:highlight w:val="yellow"/>
        </w:rPr>
        <w:t xml:space="preserve"> </w:t>
      </w:r>
      <w:r w:rsidR="00205D9C" w:rsidRPr="005463C1">
        <w:rPr>
          <w:sz w:val="24"/>
          <w:szCs w:val="24"/>
          <w:highlight w:val="yellow"/>
        </w:rPr>
        <w:t xml:space="preserve">‘Punctured </w:t>
      </w:r>
      <w:r w:rsidR="00CC3103" w:rsidRPr="005463C1">
        <w:rPr>
          <w:sz w:val="24"/>
          <w:szCs w:val="24"/>
          <w:highlight w:val="yellow"/>
        </w:rPr>
        <w:t>HE Sounding Support</w:t>
      </w:r>
      <w:r w:rsidR="00205D9C" w:rsidRPr="005463C1">
        <w:rPr>
          <w:sz w:val="24"/>
          <w:szCs w:val="24"/>
          <w:highlight w:val="yellow"/>
        </w:rPr>
        <w:t xml:space="preserve">’ </w:t>
      </w:r>
      <w:r w:rsidRPr="005463C1">
        <w:rPr>
          <w:sz w:val="24"/>
          <w:szCs w:val="24"/>
          <w:highlight w:val="yellow"/>
        </w:rPr>
        <w:t xml:space="preserve">in </w:t>
      </w:r>
      <w:r w:rsidRPr="005463C1">
        <w:rPr>
          <w:b/>
          <w:bCs/>
          <w:sz w:val="24"/>
          <w:szCs w:val="24"/>
          <w:highlight w:val="yellow"/>
        </w:rPr>
        <w:t>Figure 9-</w:t>
      </w:r>
      <w:proofErr w:type="spellStart"/>
      <w:r w:rsidRPr="005463C1">
        <w:rPr>
          <w:b/>
          <w:bCs/>
          <w:sz w:val="24"/>
          <w:szCs w:val="24"/>
          <w:highlight w:val="yellow"/>
        </w:rPr>
        <w:t>589cl</w:t>
      </w:r>
      <w:proofErr w:type="spellEnd"/>
      <w:r w:rsidRPr="005463C1">
        <w:rPr>
          <w:sz w:val="24"/>
          <w:szCs w:val="24"/>
          <w:highlight w:val="yellow"/>
        </w:rPr>
        <w:t xml:space="preserve"> and in </w:t>
      </w:r>
      <w:r w:rsidRPr="005463C1">
        <w:rPr>
          <w:b/>
          <w:bCs/>
          <w:sz w:val="24"/>
          <w:szCs w:val="24"/>
          <w:highlight w:val="yellow"/>
        </w:rPr>
        <w:t>Table 9-</w:t>
      </w:r>
      <w:proofErr w:type="spellStart"/>
      <w:r w:rsidRPr="005463C1">
        <w:rPr>
          <w:b/>
          <w:bCs/>
          <w:sz w:val="24"/>
          <w:szCs w:val="24"/>
          <w:highlight w:val="yellow"/>
        </w:rPr>
        <w:t>262aa</w:t>
      </w:r>
      <w:proofErr w:type="spellEnd"/>
      <w:r w:rsidRPr="005463C1">
        <w:rPr>
          <w:b/>
          <w:bCs/>
          <w:sz w:val="24"/>
          <w:szCs w:val="24"/>
          <w:highlight w:val="yellow"/>
        </w:rPr>
        <w:t xml:space="preserve"> </w:t>
      </w:r>
      <w:r w:rsidRPr="005463C1">
        <w:rPr>
          <w:bCs/>
          <w:sz w:val="24"/>
          <w:szCs w:val="24"/>
          <w:highlight w:val="yellow"/>
        </w:rPr>
        <w:t>with the following descriptions</w:t>
      </w:r>
    </w:p>
    <w:p w:rsidR="00221CA7" w:rsidRDefault="00221CA7" w:rsidP="006175E9">
      <w:pPr>
        <w:rPr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21CA7" w:rsidTr="00221CA7">
        <w:tc>
          <w:tcPr>
            <w:tcW w:w="3360" w:type="dxa"/>
          </w:tcPr>
          <w:p w:rsidR="00221CA7" w:rsidRDefault="00221CA7" w:rsidP="006175E9">
            <w:pPr>
              <w:rPr>
                <w:sz w:val="24"/>
              </w:rPr>
            </w:pPr>
            <w:r>
              <w:rPr>
                <w:sz w:val="24"/>
              </w:rPr>
              <w:t>Subfield</w:t>
            </w:r>
          </w:p>
        </w:tc>
        <w:tc>
          <w:tcPr>
            <w:tcW w:w="3360" w:type="dxa"/>
          </w:tcPr>
          <w:p w:rsidR="00221CA7" w:rsidRDefault="00221CA7" w:rsidP="006175E9">
            <w:pPr>
              <w:rPr>
                <w:sz w:val="24"/>
              </w:rPr>
            </w:pPr>
            <w:r>
              <w:rPr>
                <w:sz w:val="24"/>
              </w:rPr>
              <w:t xml:space="preserve">Definition </w:t>
            </w:r>
          </w:p>
        </w:tc>
        <w:tc>
          <w:tcPr>
            <w:tcW w:w="3360" w:type="dxa"/>
          </w:tcPr>
          <w:p w:rsidR="00221CA7" w:rsidRDefault="00221CA7" w:rsidP="006175E9">
            <w:pPr>
              <w:rPr>
                <w:sz w:val="24"/>
              </w:rPr>
            </w:pPr>
            <w:r>
              <w:rPr>
                <w:sz w:val="24"/>
              </w:rPr>
              <w:t>Encoding</w:t>
            </w:r>
          </w:p>
        </w:tc>
      </w:tr>
      <w:tr w:rsidR="00221CA7" w:rsidTr="00221CA7">
        <w:tc>
          <w:tcPr>
            <w:tcW w:w="3360" w:type="dxa"/>
          </w:tcPr>
          <w:p w:rsidR="00221CA7" w:rsidRPr="00CC3103" w:rsidRDefault="00CC3103" w:rsidP="006175E9">
            <w:pPr>
              <w:rPr>
                <w:sz w:val="24"/>
                <w:szCs w:val="24"/>
              </w:rPr>
            </w:pPr>
            <w:r w:rsidRPr="00CC3103">
              <w:rPr>
                <w:sz w:val="24"/>
                <w:szCs w:val="24"/>
              </w:rPr>
              <w:t>Punctured HE Sounding Support</w:t>
            </w:r>
          </w:p>
        </w:tc>
        <w:tc>
          <w:tcPr>
            <w:tcW w:w="3360" w:type="dxa"/>
          </w:tcPr>
          <w:p w:rsidR="00CC3103" w:rsidRPr="00CC3103" w:rsidRDefault="00CC3103" w:rsidP="00CC3103">
            <w:pPr>
              <w:pStyle w:val="CommentText"/>
              <w:rPr>
                <w:rFonts w:ascii="Times New Roman" w:hAnsi="Times New Roman"/>
                <w:sz w:val="24"/>
                <w:szCs w:val="24"/>
              </w:rPr>
            </w:pPr>
            <w:r w:rsidRPr="00CC3103">
              <w:rPr>
                <w:rFonts w:ascii="Times New Roman" w:hAnsi="Times New Roman"/>
                <w:sz w:val="24"/>
                <w:szCs w:val="24"/>
              </w:rPr>
              <w:t>For an AP, indicates support of transmission of Punctured non-</w:t>
            </w:r>
            <w:proofErr w:type="spellStart"/>
            <w:r w:rsidRPr="00CC3103"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  <w:r w:rsidRPr="00CC3103">
              <w:rPr>
                <w:rFonts w:ascii="Times New Roman" w:hAnsi="Times New Roman"/>
                <w:sz w:val="24"/>
                <w:szCs w:val="24"/>
              </w:rPr>
              <w:t xml:space="preserve"> duplicate </w:t>
            </w:r>
            <w:proofErr w:type="spellStart"/>
            <w:r w:rsidRPr="00CC3103">
              <w:rPr>
                <w:rFonts w:ascii="Times New Roman" w:hAnsi="Times New Roman"/>
                <w:sz w:val="24"/>
                <w:szCs w:val="24"/>
              </w:rPr>
              <w:t>NDPA</w:t>
            </w:r>
            <w:proofErr w:type="spellEnd"/>
            <w:r w:rsidRPr="00CC3103">
              <w:rPr>
                <w:rFonts w:ascii="Times New Roman" w:hAnsi="Times New Roman"/>
                <w:sz w:val="24"/>
                <w:szCs w:val="24"/>
              </w:rPr>
              <w:t xml:space="preserve"> and punctured </w:t>
            </w:r>
            <w:proofErr w:type="spellStart"/>
            <w:r w:rsidRPr="00CC3103">
              <w:rPr>
                <w:rFonts w:ascii="Times New Roman" w:hAnsi="Times New Roman"/>
                <w:sz w:val="24"/>
                <w:szCs w:val="24"/>
              </w:rPr>
              <w:t>NDP</w:t>
            </w:r>
            <w:proofErr w:type="spellEnd"/>
            <w:r w:rsidRPr="00CC31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CA7" w:rsidRPr="00CC3103" w:rsidRDefault="00CC3103" w:rsidP="00CC3103">
            <w:pPr>
              <w:rPr>
                <w:sz w:val="24"/>
                <w:szCs w:val="24"/>
              </w:rPr>
            </w:pPr>
            <w:r w:rsidRPr="00CC3103">
              <w:rPr>
                <w:sz w:val="24"/>
                <w:szCs w:val="24"/>
              </w:rPr>
              <w:t>For a non-AP, indicates support of reception of Punctured non-</w:t>
            </w:r>
            <w:proofErr w:type="spellStart"/>
            <w:r w:rsidRPr="00CC3103">
              <w:rPr>
                <w:sz w:val="24"/>
                <w:szCs w:val="24"/>
              </w:rPr>
              <w:t>HT</w:t>
            </w:r>
            <w:proofErr w:type="spellEnd"/>
            <w:r w:rsidRPr="00CC3103">
              <w:rPr>
                <w:sz w:val="24"/>
                <w:szCs w:val="24"/>
              </w:rPr>
              <w:t xml:space="preserve"> duplicate </w:t>
            </w:r>
            <w:proofErr w:type="spellStart"/>
            <w:r w:rsidRPr="00CC3103">
              <w:rPr>
                <w:sz w:val="24"/>
                <w:szCs w:val="24"/>
              </w:rPr>
              <w:t>NDPA</w:t>
            </w:r>
            <w:proofErr w:type="spellEnd"/>
            <w:r w:rsidRPr="00CC3103">
              <w:rPr>
                <w:sz w:val="24"/>
                <w:szCs w:val="24"/>
              </w:rPr>
              <w:t xml:space="preserve"> and punctured </w:t>
            </w:r>
            <w:proofErr w:type="spellStart"/>
            <w:r w:rsidRPr="00CC3103">
              <w:rPr>
                <w:sz w:val="24"/>
                <w:szCs w:val="24"/>
              </w:rPr>
              <w:t>NDP</w:t>
            </w:r>
            <w:proofErr w:type="spellEnd"/>
          </w:p>
        </w:tc>
        <w:tc>
          <w:tcPr>
            <w:tcW w:w="3360" w:type="dxa"/>
          </w:tcPr>
          <w:p w:rsidR="00221CA7" w:rsidRDefault="00205D9C" w:rsidP="006175E9">
            <w:pPr>
              <w:rPr>
                <w:sz w:val="24"/>
              </w:rPr>
            </w:pPr>
            <w:r>
              <w:rPr>
                <w:sz w:val="24"/>
              </w:rPr>
              <w:t>Set to 1 if supported</w:t>
            </w:r>
          </w:p>
          <w:p w:rsidR="00205D9C" w:rsidRDefault="00205D9C" w:rsidP="006175E9">
            <w:pPr>
              <w:rPr>
                <w:sz w:val="24"/>
              </w:rPr>
            </w:pPr>
            <w:r>
              <w:rPr>
                <w:sz w:val="24"/>
              </w:rPr>
              <w:t>Set to 0 if not supported</w:t>
            </w:r>
          </w:p>
        </w:tc>
      </w:tr>
    </w:tbl>
    <w:p w:rsidR="00221CA7" w:rsidRDefault="00221CA7" w:rsidP="006175E9">
      <w:pPr>
        <w:rPr>
          <w:sz w:val="24"/>
        </w:rPr>
      </w:pPr>
    </w:p>
    <w:p w:rsidR="00CC3103" w:rsidRDefault="00CC3103" w:rsidP="006175E9">
      <w:pPr>
        <w:rPr>
          <w:sz w:val="24"/>
        </w:rPr>
      </w:pPr>
    </w:p>
    <w:p w:rsidR="00D603BB" w:rsidRDefault="00D603BB" w:rsidP="006175E9">
      <w:pPr>
        <w:rPr>
          <w:sz w:val="24"/>
          <w:szCs w:val="24"/>
          <w:highlight w:val="yellow"/>
        </w:rPr>
      </w:pPr>
    </w:p>
    <w:p w:rsidR="00D603BB" w:rsidRDefault="00D603BB" w:rsidP="006175E9">
      <w:pPr>
        <w:rPr>
          <w:sz w:val="24"/>
          <w:szCs w:val="24"/>
          <w:highlight w:val="yellow"/>
        </w:rPr>
      </w:pPr>
    </w:p>
    <w:p w:rsidR="00D603BB" w:rsidRDefault="00D603BB" w:rsidP="006175E9">
      <w:pPr>
        <w:rPr>
          <w:sz w:val="24"/>
          <w:szCs w:val="24"/>
          <w:highlight w:val="yellow"/>
        </w:rPr>
      </w:pPr>
    </w:p>
    <w:p w:rsidR="00D603BB" w:rsidRDefault="00D603BB" w:rsidP="006175E9">
      <w:pPr>
        <w:rPr>
          <w:sz w:val="24"/>
          <w:szCs w:val="24"/>
        </w:rPr>
      </w:pPr>
      <w:r w:rsidRPr="005463C1">
        <w:rPr>
          <w:sz w:val="24"/>
          <w:szCs w:val="24"/>
          <w:highlight w:val="yellow"/>
        </w:rPr>
        <w:t xml:space="preserve">Change </w:t>
      </w:r>
      <w:r>
        <w:rPr>
          <w:sz w:val="24"/>
          <w:szCs w:val="24"/>
          <w:highlight w:val="yellow"/>
        </w:rPr>
        <w:t>7</w:t>
      </w:r>
      <w:r w:rsidRPr="005463C1">
        <w:rPr>
          <w:sz w:val="24"/>
          <w:szCs w:val="24"/>
          <w:highlight w:val="yellow"/>
        </w:rPr>
        <w:t>: Pleas</w:t>
      </w:r>
      <w:r w:rsidRPr="00D603BB">
        <w:rPr>
          <w:sz w:val="24"/>
          <w:szCs w:val="24"/>
          <w:highlight w:val="yellow"/>
        </w:rPr>
        <w:t>e</w:t>
      </w:r>
      <w:r w:rsidRPr="00D603BB">
        <w:rPr>
          <w:sz w:val="24"/>
          <w:szCs w:val="24"/>
          <w:highlight w:val="yellow"/>
        </w:rPr>
        <w:t xml:space="preserve"> make the following change</w:t>
      </w:r>
      <w:r>
        <w:rPr>
          <w:sz w:val="24"/>
          <w:szCs w:val="24"/>
          <w:highlight w:val="yellow"/>
        </w:rPr>
        <w:t xml:space="preserve"> in blue </w:t>
      </w:r>
      <w:r w:rsidRPr="00D603BB">
        <w:rPr>
          <w:sz w:val="24"/>
          <w:szCs w:val="24"/>
          <w:highlight w:val="yellow"/>
        </w:rPr>
        <w:t>in section 9.3.1.20</w:t>
      </w:r>
    </w:p>
    <w:p w:rsidR="00D603BB" w:rsidRDefault="00D603BB" w:rsidP="006175E9">
      <w:pPr>
        <w:rPr>
          <w:sz w:val="24"/>
          <w:szCs w:val="24"/>
        </w:rPr>
      </w:pPr>
    </w:p>
    <w:p w:rsidR="00D603BB" w:rsidRDefault="00D603BB" w:rsidP="00D603BB"/>
    <w:p w:rsidR="00224F05" w:rsidRDefault="00224F05" w:rsidP="00224F05">
      <w:pPr>
        <w:rPr>
          <w:sz w:val="22"/>
        </w:rPr>
      </w:pPr>
      <w:r>
        <w:rPr>
          <w:sz w:val="22"/>
        </w:rPr>
        <w:t xml:space="preserve">The TA field is set to the address of the </w:t>
      </w:r>
      <w:proofErr w:type="spellStart"/>
      <w:r>
        <w:rPr>
          <w:sz w:val="22"/>
        </w:rPr>
        <w:t>STA</w:t>
      </w:r>
      <w:proofErr w:type="spellEnd"/>
      <w:r>
        <w:rPr>
          <w:sz w:val="22"/>
        </w:rPr>
        <w:t xml:space="preserve"> transmitting the </w:t>
      </w:r>
      <w:proofErr w:type="spellStart"/>
      <w:r>
        <w:rPr>
          <w:sz w:val="22"/>
        </w:rPr>
        <w:t>VHT</w:t>
      </w:r>
      <w:proofErr w:type="spellEnd"/>
      <w:r>
        <w:rPr>
          <w:sz w:val="22"/>
        </w:rPr>
        <w:t>/</w:t>
      </w:r>
      <w:r>
        <w:rPr>
          <w:sz w:val="22"/>
          <w:u w:val="single"/>
        </w:rPr>
        <w:t>HE</w:t>
      </w:r>
      <w:r>
        <w:rPr>
          <w:sz w:val="22"/>
        </w:rPr>
        <w:t xml:space="preserve"> </w:t>
      </w:r>
      <w:proofErr w:type="spellStart"/>
      <w:r>
        <w:rPr>
          <w:sz w:val="22"/>
        </w:rPr>
        <w:t>NDP</w:t>
      </w:r>
      <w:proofErr w:type="spellEnd"/>
      <w:r>
        <w:rPr>
          <w:sz w:val="22"/>
        </w:rPr>
        <w:t xml:space="preserve"> Announcement frame or the bandwidth </w:t>
      </w:r>
      <w:proofErr w:type="spellStart"/>
      <w:r>
        <w:rPr>
          <w:sz w:val="22"/>
        </w:rPr>
        <w:t>signaling</w:t>
      </w:r>
      <w:proofErr w:type="spellEnd"/>
      <w:r>
        <w:rPr>
          <w:sz w:val="22"/>
        </w:rPr>
        <w:t xml:space="preserve"> TA of the </w:t>
      </w:r>
      <w:proofErr w:type="spellStart"/>
      <w:r>
        <w:rPr>
          <w:sz w:val="22"/>
        </w:rPr>
        <w:t>STA</w:t>
      </w:r>
      <w:proofErr w:type="spellEnd"/>
      <w:r>
        <w:rPr>
          <w:sz w:val="22"/>
        </w:rPr>
        <w:t xml:space="preserve"> transmitting the </w:t>
      </w:r>
      <w:proofErr w:type="spellStart"/>
      <w:r>
        <w:rPr>
          <w:sz w:val="22"/>
        </w:rPr>
        <w:t>VHT</w:t>
      </w:r>
      <w:proofErr w:type="spellEnd"/>
      <w:r>
        <w:rPr>
          <w:sz w:val="22"/>
          <w:u w:val="single"/>
        </w:rPr>
        <w:t>/HE</w:t>
      </w:r>
      <w:r>
        <w:rPr>
          <w:sz w:val="22"/>
        </w:rPr>
        <w:t xml:space="preserve"> </w:t>
      </w:r>
      <w:proofErr w:type="spellStart"/>
      <w:r>
        <w:rPr>
          <w:sz w:val="22"/>
        </w:rPr>
        <w:t>NDP</w:t>
      </w:r>
      <w:proofErr w:type="spellEnd"/>
      <w:r>
        <w:rPr>
          <w:sz w:val="22"/>
        </w:rPr>
        <w:t xml:space="preserve"> Announcement frame. In a </w:t>
      </w:r>
      <w:proofErr w:type="spellStart"/>
      <w:r>
        <w:rPr>
          <w:sz w:val="22"/>
        </w:rPr>
        <w:t>VHT</w:t>
      </w:r>
      <w:proofErr w:type="spellEnd"/>
      <w:r>
        <w:rPr>
          <w:sz w:val="22"/>
        </w:rPr>
        <w:t xml:space="preserve">/HE </w:t>
      </w:r>
      <w:proofErr w:type="spellStart"/>
      <w:r>
        <w:rPr>
          <w:sz w:val="22"/>
        </w:rPr>
        <w:t>NDP</w:t>
      </w:r>
      <w:proofErr w:type="spellEnd"/>
      <w:r>
        <w:rPr>
          <w:sz w:val="22"/>
        </w:rPr>
        <w:t xml:space="preserve"> Announcement frame transmitted by a </w:t>
      </w:r>
      <w:proofErr w:type="spellStart"/>
      <w:r>
        <w:rPr>
          <w:sz w:val="22"/>
        </w:rPr>
        <w:t>VHT</w:t>
      </w:r>
      <w:proofErr w:type="spellEnd"/>
      <w:r>
        <w:rPr>
          <w:sz w:val="22"/>
        </w:rPr>
        <w:t xml:space="preserve"> </w:t>
      </w:r>
      <w:r>
        <w:rPr>
          <w:sz w:val="22"/>
          <w:u w:val="single"/>
        </w:rPr>
        <w:t>or HE</w:t>
      </w:r>
      <w:r>
        <w:rPr>
          <w:sz w:val="22"/>
        </w:rPr>
        <w:t xml:space="preserve"> </w:t>
      </w:r>
      <w:proofErr w:type="spellStart"/>
      <w:r>
        <w:rPr>
          <w:sz w:val="22"/>
        </w:rPr>
        <w:t>STA</w:t>
      </w:r>
      <w:proofErr w:type="spellEnd"/>
      <w:r>
        <w:rPr>
          <w:sz w:val="22"/>
        </w:rPr>
        <w:t xml:space="preserve"> in a non-</w:t>
      </w:r>
      <w:proofErr w:type="spellStart"/>
      <w:r>
        <w:rPr>
          <w:sz w:val="22"/>
        </w:rPr>
        <w:t>HT</w:t>
      </w:r>
      <w:proofErr w:type="spellEnd"/>
      <w:r>
        <w:rPr>
          <w:sz w:val="22"/>
        </w:rPr>
        <w:t xml:space="preserve"> or non-</w:t>
      </w:r>
      <w:proofErr w:type="spellStart"/>
      <w:r>
        <w:rPr>
          <w:sz w:val="22"/>
        </w:rPr>
        <w:t>HT</w:t>
      </w:r>
      <w:proofErr w:type="spellEnd"/>
      <w:r>
        <w:rPr>
          <w:sz w:val="22"/>
        </w:rPr>
        <w:t xml:space="preserve"> duplicate format and where the scrambling sequence carries the </w:t>
      </w:r>
      <w:proofErr w:type="spellStart"/>
      <w:r>
        <w:rPr>
          <w:sz w:val="22"/>
        </w:rPr>
        <w:t>TXVECTOR</w:t>
      </w:r>
      <w:proofErr w:type="spellEnd"/>
      <w:r>
        <w:rPr>
          <w:sz w:val="22"/>
        </w:rPr>
        <w:t xml:space="preserve"> parameter </w:t>
      </w:r>
      <w:proofErr w:type="spellStart"/>
      <w:r>
        <w:rPr>
          <w:sz w:val="22"/>
        </w:rPr>
        <w:t>CH_BANDWIDTH_IN_NON_HT</w:t>
      </w:r>
      <w:proofErr w:type="spellEnd"/>
      <w:r>
        <w:rPr>
          <w:sz w:val="22"/>
        </w:rPr>
        <w:t xml:space="preserve">, the TA field is set to a bandwidth </w:t>
      </w:r>
      <w:proofErr w:type="spellStart"/>
      <w:r>
        <w:rPr>
          <w:sz w:val="22"/>
        </w:rPr>
        <w:t>signaling</w:t>
      </w:r>
      <w:proofErr w:type="spellEnd"/>
      <w:r>
        <w:rPr>
          <w:sz w:val="22"/>
        </w:rPr>
        <w:t xml:space="preserve"> TA.</w:t>
      </w:r>
      <w:r>
        <w:rPr>
          <w:color w:val="0000FF"/>
          <w:sz w:val="22"/>
          <w:u w:val="single"/>
        </w:rPr>
        <w:t xml:space="preserve"> In a HE </w:t>
      </w:r>
      <w:proofErr w:type="spellStart"/>
      <w:r>
        <w:rPr>
          <w:color w:val="0000FF"/>
          <w:sz w:val="22"/>
          <w:u w:val="single"/>
        </w:rPr>
        <w:t>NDP</w:t>
      </w:r>
      <w:proofErr w:type="spellEnd"/>
      <w:r>
        <w:rPr>
          <w:color w:val="0000FF"/>
          <w:sz w:val="22"/>
          <w:u w:val="single"/>
        </w:rPr>
        <w:t xml:space="preserve"> Announcement frame transmitted by a HE </w:t>
      </w:r>
      <w:proofErr w:type="spellStart"/>
      <w:r>
        <w:rPr>
          <w:color w:val="0000FF"/>
          <w:sz w:val="22"/>
          <w:u w:val="single"/>
        </w:rPr>
        <w:t>STA</w:t>
      </w:r>
      <w:proofErr w:type="spellEnd"/>
      <w:r>
        <w:rPr>
          <w:color w:val="0000FF"/>
          <w:sz w:val="22"/>
          <w:u w:val="single"/>
        </w:rPr>
        <w:t xml:space="preserve"> in a punctured non-</w:t>
      </w:r>
      <w:proofErr w:type="spellStart"/>
      <w:r>
        <w:rPr>
          <w:color w:val="0000FF"/>
          <w:sz w:val="22"/>
          <w:u w:val="single"/>
        </w:rPr>
        <w:t>HT</w:t>
      </w:r>
      <w:proofErr w:type="spellEnd"/>
      <w:r>
        <w:rPr>
          <w:color w:val="0000FF"/>
          <w:sz w:val="22"/>
          <w:u w:val="single"/>
        </w:rPr>
        <w:t xml:space="preserve"> duplicated format, the scrambling sequence carries the </w:t>
      </w:r>
      <w:proofErr w:type="spellStart"/>
      <w:r>
        <w:rPr>
          <w:color w:val="0000FF"/>
          <w:sz w:val="22"/>
          <w:u w:val="single"/>
        </w:rPr>
        <w:t>TXVECTOR</w:t>
      </w:r>
      <w:proofErr w:type="spellEnd"/>
      <w:r>
        <w:rPr>
          <w:color w:val="0000FF"/>
          <w:sz w:val="22"/>
          <w:u w:val="single"/>
        </w:rPr>
        <w:t xml:space="preserve"> parameter </w:t>
      </w:r>
      <w:proofErr w:type="spellStart"/>
      <w:r>
        <w:rPr>
          <w:color w:val="0000FF"/>
          <w:sz w:val="22"/>
          <w:u w:val="single"/>
        </w:rPr>
        <w:t>CH_BANDWIDTH_IN_NON_HT</w:t>
      </w:r>
      <w:proofErr w:type="spellEnd"/>
      <w:r>
        <w:rPr>
          <w:color w:val="0000FF"/>
          <w:sz w:val="22"/>
          <w:u w:val="single"/>
        </w:rPr>
        <w:t xml:space="preserve"> and shall be set to the same value as </w:t>
      </w:r>
      <w:proofErr w:type="spellStart"/>
      <w:r>
        <w:rPr>
          <w:color w:val="0000FF"/>
          <w:sz w:val="22"/>
          <w:u w:val="single"/>
        </w:rPr>
        <w:t>CH_BANDWIDTH</w:t>
      </w:r>
      <w:proofErr w:type="spellEnd"/>
      <w:r>
        <w:rPr>
          <w:color w:val="0000FF"/>
          <w:sz w:val="22"/>
          <w:u w:val="single"/>
        </w:rPr>
        <w:t>.</w:t>
      </w:r>
    </w:p>
    <w:p w:rsidR="00003426" w:rsidRDefault="00003426" w:rsidP="006175E9">
      <w:pPr>
        <w:rPr>
          <w:sz w:val="24"/>
        </w:rPr>
      </w:pPr>
    </w:p>
    <w:p w:rsidR="00003426" w:rsidRDefault="00003426" w:rsidP="006175E9">
      <w:pPr>
        <w:rPr>
          <w:sz w:val="24"/>
        </w:rPr>
      </w:pPr>
    </w:p>
    <w:p w:rsidR="00D603BB" w:rsidRDefault="00D603BB" w:rsidP="006175E9">
      <w:pPr>
        <w:rPr>
          <w:sz w:val="24"/>
        </w:rPr>
      </w:pPr>
    </w:p>
    <w:p w:rsidR="00D603BB" w:rsidRDefault="00D603BB" w:rsidP="006175E9">
      <w:pPr>
        <w:rPr>
          <w:sz w:val="24"/>
        </w:rPr>
      </w:pPr>
      <w:r w:rsidRPr="00D603BB">
        <w:rPr>
          <w:sz w:val="24"/>
          <w:highlight w:val="yellow"/>
        </w:rPr>
        <w:t xml:space="preserve">Change 8: Please add the following </w:t>
      </w:r>
      <w:r>
        <w:rPr>
          <w:sz w:val="24"/>
          <w:highlight w:val="yellow"/>
        </w:rPr>
        <w:t xml:space="preserve">line </w:t>
      </w:r>
      <w:r w:rsidRPr="00D603BB">
        <w:rPr>
          <w:sz w:val="24"/>
          <w:highlight w:val="yellow"/>
        </w:rPr>
        <w:t xml:space="preserve">in section 28.3.16 page 547 </w:t>
      </w:r>
      <w:proofErr w:type="gramStart"/>
      <w:r w:rsidRPr="00D603BB">
        <w:rPr>
          <w:sz w:val="24"/>
          <w:highlight w:val="yellow"/>
        </w:rPr>
        <w:t>line</w:t>
      </w:r>
      <w:proofErr w:type="gramEnd"/>
      <w:r w:rsidRPr="00D603BB">
        <w:rPr>
          <w:sz w:val="24"/>
          <w:highlight w:val="yellow"/>
        </w:rPr>
        <w:t xml:space="preserve"> 4</w:t>
      </w:r>
      <w:r w:rsidR="004A0E46" w:rsidRPr="004A0E46">
        <w:rPr>
          <w:sz w:val="24"/>
          <w:highlight w:val="yellow"/>
        </w:rPr>
        <w:t>1</w:t>
      </w:r>
    </w:p>
    <w:p w:rsidR="00D603BB" w:rsidRDefault="00D603BB" w:rsidP="006175E9">
      <w:pPr>
        <w:rPr>
          <w:sz w:val="24"/>
        </w:rPr>
      </w:pPr>
    </w:p>
    <w:p w:rsidR="00C33F8C" w:rsidRPr="00C33F8C" w:rsidRDefault="00C33F8C" w:rsidP="006175E9">
      <w:pPr>
        <w:rPr>
          <w:sz w:val="22"/>
        </w:rPr>
      </w:pPr>
      <w:r w:rsidRPr="00C33F8C">
        <w:rPr>
          <w:sz w:val="22"/>
        </w:rPr>
        <w:t xml:space="preserve">The HE </w:t>
      </w:r>
      <w:proofErr w:type="spellStart"/>
      <w:r w:rsidRPr="00C33F8C">
        <w:rPr>
          <w:sz w:val="22"/>
        </w:rPr>
        <w:t>NDP</w:t>
      </w:r>
      <w:proofErr w:type="spellEnd"/>
      <w:r w:rsidRPr="00C33F8C">
        <w:rPr>
          <w:sz w:val="22"/>
        </w:rPr>
        <w:t xml:space="preserve"> </w:t>
      </w:r>
      <w:proofErr w:type="spellStart"/>
      <w:r w:rsidRPr="00C33F8C">
        <w:rPr>
          <w:sz w:val="22"/>
        </w:rPr>
        <w:t>PPDU</w:t>
      </w:r>
      <w:proofErr w:type="spellEnd"/>
      <w:r w:rsidRPr="00C33F8C">
        <w:rPr>
          <w:sz w:val="22"/>
        </w:rPr>
        <w:t xml:space="preserve"> has the following properties: </w:t>
      </w:r>
    </w:p>
    <w:p w:rsidR="004A0E46" w:rsidRDefault="00C33F8C" w:rsidP="006175E9">
      <w:pPr>
        <w:rPr>
          <w:sz w:val="22"/>
        </w:rPr>
      </w:pPr>
      <w:r w:rsidRPr="00C33F8C">
        <w:rPr>
          <w:sz w:val="22"/>
        </w:rPr>
        <w:t xml:space="preserve">— Uses the HE SU </w:t>
      </w:r>
      <w:proofErr w:type="spellStart"/>
      <w:r w:rsidRPr="00C33F8C">
        <w:rPr>
          <w:sz w:val="22"/>
        </w:rPr>
        <w:t>PPDU</w:t>
      </w:r>
      <w:proofErr w:type="spellEnd"/>
      <w:r w:rsidRPr="00C33F8C">
        <w:rPr>
          <w:sz w:val="22"/>
        </w:rPr>
        <w:t xml:space="preserve"> format but without the Data field</w:t>
      </w:r>
    </w:p>
    <w:p w:rsidR="004A0E46" w:rsidRPr="004A0E46" w:rsidRDefault="004A0E46" w:rsidP="004A0E46">
      <w:pPr>
        <w:rPr>
          <w:color w:val="244061" w:themeColor="accent1" w:themeShade="80"/>
          <w:sz w:val="28"/>
          <w:u w:val="single"/>
        </w:rPr>
      </w:pPr>
      <w:r>
        <w:rPr>
          <w:color w:val="244061" w:themeColor="accent1" w:themeShade="80"/>
          <w:sz w:val="22"/>
          <w:u w:val="single"/>
        </w:rPr>
        <w:t xml:space="preserve">     </w:t>
      </w:r>
      <w:r w:rsidRPr="004A0E46">
        <w:rPr>
          <w:color w:val="244061" w:themeColor="accent1" w:themeShade="80"/>
          <w:sz w:val="22"/>
          <w:u w:val="single"/>
        </w:rPr>
        <w:t xml:space="preserve">Note: The definition of a punctured </w:t>
      </w:r>
      <w:proofErr w:type="spellStart"/>
      <w:r w:rsidRPr="004A0E46">
        <w:rPr>
          <w:color w:val="244061" w:themeColor="accent1" w:themeShade="80"/>
          <w:sz w:val="22"/>
          <w:u w:val="single"/>
        </w:rPr>
        <w:t>NDP</w:t>
      </w:r>
      <w:proofErr w:type="spellEnd"/>
      <w:r w:rsidRPr="004A0E46">
        <w:rPr>
          <w:color w:val="244061" w:themeColor="accent1" w:themeShade="80"/>
          <w:sz w:val="22"/>
          <w:u w:val="single"/>
        </w:rPr>
        <w:t xml:space="preserve"> in section 28.3.16.1 is limited to the </w:t>
      </w:r>
      <w:proofErr w:type="spellStart"/>
      <w:r w:rsidRPr="004A0E46">
        <w:rPr>
          <w:color w:val="244061" w:themeColor="accent1" w:themeShade="80"/>
          <w:sz w:val="22"/>
          <w:u w:val="single"/>
        </w:rPr>
        <w:t>NDP</w:t>
      </w:r>
      <w:proofErr w:type="spellEnd"/>
      <w:r w:rsidRPr="004A0E46">
        <w:rPr>
          <w:color w:val="244061" w:themeColor="accent1" w:themeShade="80"/>
          <w:sz w:val="22"/>
          <w:u w:val="single"/>
        </w:rPr>
        <w:t xml:space="preserve"> </w:t>
      </w:r>
      <w:proofErr w:type="spellStart"/>
      <w:r>
        <w:rPr>
          <w:color w:val="244061" w:themeColor="accent1" w:themeShade="80"/>
          <w:sz w:val="22"/>
          <w:u w:val="single"/>
        </w:rPr>
        <w:t>PPDU</w:t>
      </w:r>
      <w:proofErr w:type="spellEnd"/>
      <w:r>
        <w:rPr>
          <w:color w:val="244061" w:themeColor="accent1" w:themeShade="80"/>
          <w:sz w:val="22"/>
          <w:u w:val="single"/>
        </w:rPr>
        <w:t xml:space="preserve"> </w:t>
      </w:r>
      <w:r w:rsidRPr="004A0E46">
        <w:rPr>
          <w:color w:val="244061" w:themeColor="accent1" w:themeShade="80"/>
          <w:sz w:val="22"/>
          <w:u w:val="single"/>
        </w:rPr>
        <w:t xml:space="preserve">and </w:t>
      </w:r>
      <w:r w:rsidRPr="004A0E46">
        <w:rPr>
          <w:color w:val="244061" w:themeColor="accent1" w:themeShade="80"/>
          <w:sz w:val="20"/>
          <w:u w:val="single"/>
        </w:rPr>
        <w:t xml:space="preserve">HE SU </w:t>
      </w:r>
      <w:proofErr w:type="spellStart"/>
      <w:r w:rsidRPr="004A0E46">
        <w:rPr>
          <w:color w:val="244061" w:themeColor="accent1" w:themeShade="80"/>
          <w:sz w:val="20"/>
          <w:u w:val="single"/>
        </w:rPr>
        <w:t>PPDU</w:t>
      </w:r>
      <w:proofErr w:type="spellEnd"/>
      <w:r w:rsidRPr="004A0E46">
        <w:rPr>
          <w:color w:val="244061" w:themeColor="accent1" w:themeShade="80"/>
          <w:sz w:val="20"/>
          <w:u w:val="single"/>
        </w:rPr>
        <w:t xml:space="preserve"> shall not be </w:t>
      </w:r>
      <w:proofErr w:type="gramStart"/>
      <w:r w:rsidRPr="004A0E46">
        <w:rPr>
          <w:color w:val="244061" w:themeColor="accent1" w:themeShade="80"/>
          <w:sz w:val="20"/>
          <w:u w:val="single"/>
        </w:rPr>
        <w:t>punctured .</w:t>
      </w:r>
      <w:proofErr w:type="gramEnd"/>
    </w:p>
    <w:p w:rsidR="00C33F8C" w:rsidRPr="004A0E46" w:rsidRDefault="00C33F8C" w:rsidP="00C33F8C">
      <w:pPr>
        <w:rPr>
          <w:sz w:val="22"/>
        </w:rPr>
      </w:pPr>
      <w:r w:rsidRPr="00C33F8C">
        <w:rPr>
          <w:sz w:val="22"/>
        </w:rPr>
        <w:t xml:space="preserve"> — Has a Packet Extension field that is 4 </w:t>
      </w:r>
      <w:r w:rsidRPr="00C33F8C">
        <w:rPr>
          <w:sz w:val="22"/>
        </w:rPr>
        <w:t>u</w:t>
      </w:r>
      <w:r w:rsidRPr="00C33F8C">
        <w:rPr>
          <w:sz w:val="22"/>
        </w:rPr>
        <w:t>s in duration</w:t>
      </w:r>
    </w:p>
    <w:p w:rsidR="00C33F8C" w:rsidRDefault="00C33F8C" w:rsidP="006175E9">
      <w:pPr>
        <w:rPr>
          <w:sz w:val="28"/>
        </w:rPr>
      </w:pPr>
    </w:p>
    <w:p w:rsidR="00951AA1" w:rsidRDefault="00951AA1" w:rsidP="006175E9">
      <w:pPr>
        <w:rPr>
          <w:sz w:val="28"/>
        </w:rPr>
      </w:pPr>
    </w:p>
    <w:p w:rsidR="00951AA1" w:rsidRDefault="00951AA1" w:rsidP="00951AA1">
      <w:pPr>
        <w:rPr>
          <w:sz w:val="24"/>
        </w:rPr>
      </w:pPr>
      <w:r>
        <w:rPr>
          <w:sz w:val="24"/>
          <w:highlight w:val="yellow"/>
        </w:rPr>
        <w:t>Change 9</w:t>
      </w:r>
      <w:r w:rsidRPr="00D603BB">
        <w:rPr>
          <w:sz w:val="24"/>
          <w:highlight w:val="yellow"/>
        </w:rPr>
        <w:t xml:space="preserve">: Please add the following </w:t>
      </w:r>
      <w:r>
        <w:rPr>
          <w:sz w:val="24"/>
          <w:highlight w:val="yellow"/>
        </w:rPr>
        <w:t>line</w:t>
      </w:r>
      <w:r>
        <w:rPr>
          <w:sz w:val="24"/>
          <w:highlight w:val="yellow"/>
        </w:rPr>
        <w:t>s</w:t>
      </w:r>
      <w:r>
        <w:rPr>
          <w:sz w:val="24"/>
          <w:highlight w:val="yellow"/>
        </w:rPr>
        <w:t xml:space="preserve"> </w:t>
      </w:r>
      <w:r w:rsidRPr="00D603BB">
        <w:rPr>
          <w:sz w:val="24"/>
          <w:highlight w:val="yellow"/>
        </w:rPr>
        <w:t xml:space="preserve">in section </w:t>
      </w:r>
      <w:r>
        <w:rPr>
          <w:sz w:val="24"/>
          <w:highlight w:val="yellow"/>
        </w:rPr>
        <w:t>28.1:</w:t>
      </w:r>
      <w:r w:rsidRPr="00D603BB">
        <w:rPr>
          <w:sz w:val="24"/>
          <w:highlight w:val="yellow"/>
        </w:rPr>
        <w:t xml:space="preserve"> </w:t>
      </w:r>
    </w:p>
    <w:p w:rsidR="00951AA1" w:rsidRDefault="00951AA1" w:rsidP="006175E9">
      <w:pPr>
        <w:rPr>
          <w:sz w:val="28"/>
        </w:rPr>
      </w:pPr>
    </w:p>
    <w:p w:rsidR="00951AA1" w:rsidRDefault="00951AA1" w:rsidP="006175E9">
      <w:pPr>
        <w:rPr>
          <w:sz w:val="24"/>
          <w:szCs w:val="24"/>
        </w:rPr>
      </w:pPr>
      <w:r>
        <w:rPr>
          <w:sz w:val="24"/>
          <w:highlight w:val="yellow"/>
        </w:rPr>
        <w:t>P</w:t>
      </w:r>
      <w:r w:rsidRPr="00D603BB">
        <w:rPr>
          <w:sz w:val="24"/>
          <w:highlight w:val="yellow"/>
        </w:rPr>
        <w:t xml:space="preserve">age </w:t>
      </w:r>
      <w:r>
        <w:rPr>
          <w:sz w:val="24"/>
          <w:highlight w:val="yellow"/>
        </w:rPr>
        <w:t xml:space="preserve">380 line </w:t>
      </w:r>
      <w:r w:rsidRPr="004A0E46">
        <w:rPr>
          <w:sz w:val="24"/>
          <w:highlight w:val="yellow"/>
        </w:rPr>
        <w:t>1</w:t>
      </w:r>
      <w:r>
        <w:rPr>
          <w:sz w:val="24"/>
          <w:highlight w:val="yellow"/>
        </w:rPr>
        <w:t>3</w:t>
      </w:r>
      <w:r w:rsidRPr="00951AA1">
        <w:rPr>
          <w:sz w:val="24"/>
          <w:highlight w:val="yellow"/>
        </w:rPr>
        <w:t>:</w:t>
      </w:r>
      <w:r>
        <w:rPr>
          <w:sz w:val="24"/>
        </w:rPr>
        <w:t xml:space="preserve">  </w:t>
      </w:r>
      <w:r w:rsidRPr="00951AA1">
        <w:rPr>
          <w:sz w:val="24"/>
          <w:szCs w:val="24"/>
        </w:rPr>
        <w:t>Punctured HE Sounding Support</w:t>
      </w:r>
    </w:p>
    <w:p w:rsidR="00951AA1" w:rsidRPr="00951AA1" w:rsidRDefault="00951AA1" w:rsidP="00951AA1">
      <w:pPr>
        <w:rPr>
          <w:sz w:val="24"/>
          <w:szCs w:val="24"/>
        </w:rPr>
      </w:pPr>
      <w:r>
        <w:rPr>
          <w:sz w:val="24"/>
          <w:highlight w:val="yellow"/>
        </w:rPr>
        <w:t>P</w:t>
      </w:r>
      <w:r w:rsidRPr="00D603BB">
        <w:rPr>
          <w:sz w:val="24"/>
          <w:highlight w:val="yellow"/>
        </w:rPr>
        <w:t xml:space="preserve">age </w:t>
      </w:r>
      <w:r>
        <w:rPr>
          <w:sz w:val="24"/>
          <w:highlight w:val="yellow"/>
        </w:rPr>
        <w:t>381</w:t>
      </w:r>
      <w:r>
        <w:rPr>
          <w:sz w:val="24"/>
          <w:highlight w:val="yellow"/>
        </w:rPr>
        <w:t xml:space="preserve"> line </w:t>
      </w:r>
      <w:r>
        <w:rPr>
          <w:sz w:val="24"/>
          <w:highlight w:val="yellow"/>
        </w:rPr>
        <w:t>66</w:t>
      </w:r>
      <w:r w:rsidRPr="00951AA1">
        <w:rPr>
          <w:sz w:val="24"/>
          <w:highlight w:val="yellow"/>
        </w:rPr>
        <w:t>:</w:t>
      </w:r>
      <w:r>
        <w:rPr>
          <w:sz w:val="24"/>
        </w:rPr>
        <w:t xml:space="preserve">  </w:t>
      </w:r>
      <w:r w:rsidRPr="00951AA1">
        <w:rPr>
          <w:sz w:val="24"/>
          <w:szCs w:val="24"/>
        </w:rPr>
        <w:t>Punctured HE Sounding Support</w:t>
      </w:r>
    </w:p>
    <w:p w:rsidR="00951AA1" w:rsidRPr="00951AA1" w:rsidRDefault="00951AA1" w:rsidP="006175E9">
      <w:pPr>
        <w:rPr>
          <w:sz w:val="24"/>
          <w:szCs w:val="24"/>
        </w:rPr>
      </w:pPr>
    </w:p>
    <w:sectPr w:rsidR="00951AA1" w:rsidRPr="00951AA1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B5" w:rsidRDefault="00A258B5">
      <w:r>
        <w:separator/>
      </w:r>
    </w:p>
  </w:endnote>
  <w:endnote w:type="continuationSeparator" w:id="0">
    <w:p w:rsidR="00A258B5" w:rsidRDefault="00A2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A258B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7CD9">
      <w:t>Submission</w:t>
    </w:r>
    <w:r>
      <w:fldChar w:fldCharType="end"/>
    </w:r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151A4E">
      <w:rPr>
        <w:noProof/>
      </w:rPr>
      <w:t>1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</w:t>
    </w:r>
    <w:r w:rsidR="00042113">
      <w:rPr>
        <w:rFonts w:eastAsia="SimSun"/>
        <w:lang w:eastAsia="zh-CN"/>
      </w:rPr>
      <w:t>Ron Porat, Broadcom</w:t>
    </w:r>
    <w:r w:rsidR="00042113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B5" w:rsidRDefault="00A258B5">
      <w:r>
        <w:separator/>
      </w:r>
    </w:p>
  </w:footnote>
  <w:footnote w:type="continuationSeparator" w:id="0">
    <w:p w:rsidR="00A258B5" w:rsidRDefault="00A2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B27DAA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E07CD9">
      <w:t xml:space="preserve"> 2018</w:t>
    </w:r>
    <w:r w:rsidR="00E07CD9">
      <w:tab/>
    </w:r>
    <w:r w:rsidR="00E07CD9">
      <w:tab/>
    </w:r>
    <w:r w:rsidR="00D24B67">
      <w:fldChar w:fldCharType="begin"/>
    </w:r>
    <w:r w:rsidR="00D24B67">
      <w:instrText xml:space="preserve"> TITLE  \* MERGEFORMAT </w:instrText>
    </w:r>
    <w:r w:rsidR="00D24B67">
      <w:fldChar w:fldCharType="separate"/>
    </w:r>
    <w:r>
      <w:t>doc.: IEEE 802.11-18/</w:t>
    </w:r>
    <w:proofErr w:type="spellStart"/>
    <w:r>
      <w:t>1258</w:t>
    </w:r>
    <w:r w:rsidR="00E07CD9">
      <w:t>r</w:t>
    </w:r>
    <w:r w:rsidR="00D24B67"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58B5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1006-F303-4410-A54A-526CBE536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342C3-E4BA-44BF-9C4F-6E99DFD87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8DBFCA-E7DE-4A86-A8E3-BDB9EF8C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4AFE7-984B-4D3C-BC20-9DA3EC50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6817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61</cp:revision>
  <cp:lastPrinted>2018-01-11T19:21:00Z</cp:lastPrinted>
  <dcterms:created xsi:type="dcterms:W3CDTF">2018-07-09T21:18:00Z</dcterms:created>
  <dcterms:modified xsi:type="dcterms:W3CDTF">2018-07-12T18:22:00Z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