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9643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E6608D4" w14:textId="77777777">
        <w:trPr>
          <w:trHeight w:val="485"/>
          <w:jc w:val="center"/>
        </w:trPr>
        <w:tc>
          <w:tcPr>
            <w:tcW w:w="9576" w:type="dxa"/>
            <w:gridSpan w:val="5"/>
            <w:vAlign w:val="center"/>
          </w:tcPr>
          <w:p w14:paraId="31066BE5" w14:textId="77777777" w:rsidR="00CA09B2" w:rsidRDefault="00A820AB">
            <w:pPr>
              <w:pStyle w:val="T2"/>
            </w:pPr>
            <w:r>
              <w:t>OM Control Comment Resolutions</w:t>
            </w:r>
          </w:p>
        </w:tc>
      </w:tr>
      <w:tr w:rsidR="00CA09B2" w14:paraId="08EBB6E8" w14:textId="77777777">
        <w:trPr>
          <w:trHeight w:val="359"/>
          <w:jc w:val="center"/>
        </w:trPr>
        <w:tc>
          <w:tcPr>
            <w:tcW w:w="9576" w:type="dxa"/>
            <w:gridSpan w:val="5"/>
            <w:vAlign w:val="center"/>
          </w:tcPr>
          <w:p w14:paraId="0B6DA8A7" w14:textId="4DC7296C" w:rsidR="00CA09B2" w:rsidRDefault="00CA09B2">
            <w:pPr>
              <w:pStyle w:val="T2"/>
              <w:ind w:left="0"/>
              <w:rPr>
                <w:sz w:val="20"/>
              </w:rPr>
            </w:pPr>
            <w:r>
              <w:rPr>
                <w:sz w:val="20"/>
              </w:rPr>
              <w:t>Date:</w:t>
            </w:r>
            <w:r>
              <w:rPr>
                <w:b w:val="0"/>
                <w:sz w:val="20"/>
              </w:rPr>
              <w:t xml:space="preserve">  </w:t>
            </w:r>
            <w:r w:rsidR="00552C67">
              <w:rPr>
                <w:b w:val="0"/>
                <w:sz w:val="20"/>
              </w:rPr>
              <w:t>2018-07-10</w:t>
            </w:r>
          </w:p>
        </w:tc>
      </w:tr>
      <w:tr w:rsidR="00CA09B2" w14:paraId="5A9E4153" w14:textId="77777777">
        <w:trPr>
          <w:cantSplit/>
          <w:jc w:val="center"/>
        </w:trPr>
        <w:tc>
          <w:tcPr>
            <w:tcW w:w="9576" w:type="dxa"/>
            <w:gridSpan w:val="5"/>
            <w:vAlign w:val="center"/>
          </w:tcPr>
          <w:p w14:paraId="55D4AA83" w14:textId="77777777" w:rsidR="00CA09B2" w:rsidRDefault="00CA09B2">
            <w:pPr>
              <w:pStyle w:val="T2"/>
              <w:spacing w:after="0"/>
              <w:ind w:left="0" w:right="0"/>
              <w:jc w:val="left"/>
              <w:rPr>
                <w:sz w:val="20"/>
              </w:rPr>
            </w:pPr>
            <w:r>
              <w:rPr>
                <w:sz w:val="20"/>
              </w:rPr>
              <w:t>Author(s):</w:t>
            </w:r>
          </w:p>
        </w:tc>
      </w:tr>
      <w:tr w:rsidR="00CA09B2" w14:paraId="298D7005" w14:textId="77777777">
        <w:trPr>
          <w:jc w:val="center"/>
        </w:trPr>
        <w:tc>
          <w:tcPr>
            <w:tcW w:w="1336" w:type="dxa"/>
            <w:vAlign w:val="center"/>
          </w:tcPr>
          <w:p w14:paraId="043CEFE9" w14:textId="77777777" w:rsidR="00CA09B2" w:rsidRDefault="00CA09B2">
            <w:pPr>
              <w:pStyle w:val="T2"/>
              <w:spacing w:after="0"/>
              <w:ind w:left="0" w:right="0"/>
              <w:jc w:val="left"/>
              <w:rPr>
                <w:sz w:val="20"/>
              </w:rPr>
            </w:pPr>
            <w:r>
              <w:rPr>
                <w:sz w:val="20"/>
              </w:rPr>
              <w:t>Name</w:t>
            </w:r>
          </w:p>
        </w:tc>
        <w:tc>
          <w:tcPr>
            <w:tcW w:w="2064" w:type="dxa"/>
            <w:vAlign w:val="center"/>
          </w:tcPr>
          <w:p w14:paraId="30CC808F" w14:textId="77777777" w:rsidR="00CA09B2" w:rsidRDefault="0062440B">
            <w:pPr>
              <w:pStyle w:val="T2"/>
              <w:spacing w:after="0"/>
              <w:ind w:left="0" w:right="0"/>
              <w:jc w:val="left"/>
              <w:rPr>
                <w:sz w:val="20"/>
              </w:rPr>
            </w:pPr>
            <w:r>
              <w:rPr>
                <w:sz w:val="20"/>
              </w:rPr>
              <w:t>Affiliation</w:t>
            </w:r>
          </w:p>
        </w:tc>
        <w:tc>
          <w:tcPr>
            <w:tcW w:w="2814" w:type="dxa"/>
            <w:vAlign w:val="center"/>
          </w:tcPr>
          <w:p w14:paraId="306CA94B" w14:textId="77777777" w:rsidR="00CA09B2" w:rsidRDefault="00CA09B2">
            <w:pPr>
              <w:pStyle w:val="T2"/>
              <w:spacing w:after="0"/>
              <w:ind w:left="0" w:right="0"/>
              <w:jc w:val="left"/>
              <w:rPr>
                <w:sz w:val="20"/>
              </w:rPr>
            </w:pPr>
            <w:r>
              <w:rPr>
                <w:sz w:val="20"/>
              </w:rPr>
              <w:t>Address</w:t>
            </w:r>
          </w:p>
        </w:tc>
        <w:tc>
          <w:tcPr>
            <w:tcW w:w="1715" w:type="dxa"/>
            <w:vAlign w:val="center"/>
          </w:tcPr>
          <w:p w14:paraId="53A776B0" w14:textId="77777777" w:rsidR="00CA09B2" w:rsidRDefault="00CA09B2">
            <w:pPr>
              <w:pStyle w:val="T2"/>
              <w:spacing w:after="0"/>
              <w:ind w:left="0" w:right="0"/>
              <w:jc w:val="left"/>
              <w:rPr>
                <w:sz w:val="20"/>
              </w:rPr>
            </w:pPr>
            <w:r>
              <w:rPr>
                <w:sz w:val="20"/>
              </w:rPr>
              <w:t>Phone</w:t>
            </w:r>
          </w:p>
        </w:tc>
        <w:tc>
          <w:tcPr>
            <w:tcW w:w="1647" w:type="dxa"/>
            <w:vAlign w:val="center"/>
          </w:tcPr>
          <w:p w14:paraId="5A8132F9" w14:textId="77777777" w:rsidR="00CA09B2" w:rsidRDefault="00CA09B2">
            <w:pPr>
              <w:pStyle w:val="T2"/>
              <w:spacing w:after="0"/>
              <w:ind w:left="0" w:right="0"/>
              <w:jc w:val="left"/>
              <w:rPr>
                <w:sz w:val="20"/>
              </w:rPr>
            </w:pPr>
            <w:r>
              <w:rPr>
                <w:sz w:val="20"/>
              </w:rPr>
              <w:t>email</w:t>
            </w:r>
          </w:p>
        </w:tc>
      </w:tr>
      <w:tr w:rsidR="00CA09B2" w14:paraId="4E97BCD1" w14:textId="77777777">
        <w:trPr>
          <w:jc w:val="center"/>
        </w:trPr>
        <w:tc>
          <w:tcPr>
            <w:tcW w:w="1336" w:type="dxa"/>
            <w:vAlign w:val="center"/>
          </w:tcPr>
          <w:p w14:paraId="320F496F" w14:textId="77777777" w:rsidR="00CA09B2" w:rsidRDefault="00A820AB">
            <w:pPr>
              <w:pStyle w:val="T2"/>
              <w:spacing w:after="0"/>
              <w:ind w:left="0" w:right="0"/>
              <w:rPr>
                <w:b w:val="0"/>
                <w:sz w:val="20"/>
              </w:rPr>
            </w:pPr>
            <w:r>
              <w:rPr>
                <w:b w:val="0"/>
                <w:sz w:val="20"/>
              </w:rPr>
              <w:t>Jarkko Kneckt</w:t>
            </w:r>
          </w:p>
        </w:tc>
        <w:tc>
          <w:tcPr>
            <w:tcW w:w="2064" w:type="dxa"/>
            <w:vAlign w:val="center"/>
          </w:tcPr>
          <w:p w14:paraId="0F80E418" w14:textId="77777777" w:rsidR="00CA09B2" w:rsidRDefault="00A820AB">
            <w:pPr>
              <w:pStyle w:val="T2"/>
              <w:spacing w:after="0"/>
              <w:ind w:left="0" w:right="0"/>
              <w:rPr>
                <w:b w:val="0"/>
                <w:sz w:val="20"/>
              </w:rPr>
            </w:pPr>
            <w:r>
              <w:rPr>
                <w:b w:val="0"/>
                <w:sz w:val="20"/>
              </w:rPr>
              <w:t>Apple Inc.</w:t>
            </w:r>
          </w:p>
        </w:tc>
        <w:tc>
          <w:tcPr>
            <w:tcW w:w="2814" w:type="dxa"/>
            <w:vAlign w:val="center"/>
          </w:tcPr>
          <w:p w14:paraId="5EBB2C1B" w14:textId="77777777" w:rsidR="00CA09B2" w:rsidRDefault="00A820AB">
            <w:pPr>
              <w:pStyle w:val="T2"/>
              <w:spacing w:after="0"/>
              <w:ind w:left="0" w:right="0"/>
              <w:rPr>
                <w:b w:val="0"/>
                <w:sz w:val="20"/>
              </w:rPr>
            </w:pPr>
            <w:r>
              <w:rPr>
                <w:b w:val="0"/>
                <w:sz w:val="20"/>
              </w:rPr>
              <w:t>Cupertino, CA</w:t>
            </w:r>
          </w:p>
        </w:tc>
        <w:tc>
          <w:tcPr>
            <w:tcW w:w="1715" w:type="dxa"/>
            <w:vAlign w:val="center"/>
          </w:tcPr>
          <w:p w14:paraId="4D97FB46" w14:textId="77777777" w:rsidR="00CA09B2" w:rsidRDefault="00CA09B2">
            <w:pPr>
              <w:pStyle w:val="T2"/>
              <w:spacing w:after="0"/>
              <w:ind w:left="0" w:right="0"/>
              <w:rPr>
                <w:b w:val="0"/>
                <w:sz w:val="20"/>
              </w:rPr>
            </w:pPr>
          </w:p>
        </w:tc>
        <w:tc>
          <w:tcPr>
            <w:tcW w:w="1647" w:type="dxa"/>
            <w:vAlign w:val="center"/>
          </w:tcPr>
          <w:p w14:paraId="5A8F82BF" w14:textId="77777777" w:rsidR="00CA09B2" w:rsidRDefault="00A820AB">
            <w:pPr>
              <w:pStyle w:val="T2"/>
              <w:spacing w:after="0"/>
              <w:ind w:left="0" w:right="0"/>
              <w:rPr>
                <w:b w:val="0"/>
                <w:sz w:val="16"/>
              </w:rPr>
            </w:pPr>
            <w:r>
              <w:rPr>
                <w:b w:val="0"/>
                <w:sz w:val="16"/>
              </w:rPr>
              <w:t>jkneckt@apple.com</w:t>
            </w:r>
          </w:p>
        </w:tc>
      </w:tr>
      <w:tr w:rsidR="00CA09B2" w14:paraId="79C79C8C" w14:textId="77777777">
        <w:trPr>
          <w:jc w:val="center"/>
        </w:trPr>
        <w:tc>
          <w:tcPr>
            <w:tcW w:w="1336" w:type="dxa"/>
            <w:vAlign w:val="center"/>
          </w:tcPr>
          <w:p w14:paraId="2E337931" w14:textId="77777777" w:rsidR="00CA09B2" w:rsidRDefault="00CA09B2">
            <w:pPr>
              <w:pStyle w:val="T2"/>
              <w:spacing w:after="0"/>
              <w:ind w:left="0" w:right="0"/>
              <w:rPr>
                <w:b w:val="0"/>
                <w:sz w:val="20"/>
              </w:rPr>
            </w:pPr>
          </w:p>
        </w:tc>
        <w:tc>
          <w:tcPr>
            <w:tcW w:w="2064" w:type="dxa"/>
            <w:vAlign w:val="center"/>
          </w:tcPr>
          <w:p w14:paraId="07BD096C" w14:textId="77777777" w:rsidR="00CA09B2" w:rsidRDefault="00CA09B2">
            <w:pPr>
              <w:pStyle w:val="T2"/>
              <w:spacing w:after="0"/>
              <w:ind w:left="0" w:right="0"/>
              <w:rPr>
                <w:b w:val="0"/>
                <w:sz w:val="20"/>
              </w:rPr>
            </w:pPr>
          </w:p>
        </w:tc>
        <w:tc>
          <w:tcPr>
            <w:tcW w:w="2814" w:type="dxa"/>
            <w:vAlign w:val="center"/>
          </w:tcPr>
          <w:p w14:paraId="7A1F25AF" w14:textId="77777777" w:rsidR="00CA09B2" w:rsidRDefault="00CA09B2">
            <w:pPr>
              <w:pStyle w:val="T2"/>
              <w:spacing w:after="0"/>
              <w:ind w:left="0" w:right="0"/>
              <w:rPr>
                <w:b w:val="0"/>
                <w:sz w:val="20"/>
              </w:rPr>
            </w:pPr>
          </w:p>
        </w:tc>
        <w:tc>
          <w:tcPr>
            <w:tcW w:w="1715" w:type="dxa"/>
            <w:vAlign w:val="center"/>
          </w:tcPr>
          <w:p w14:paraId="17F5A649" w14:textId="77777777" w:rsidR="00CA09B2" w:rsidRDefault="00CA09B2">
            <w:pPr>
              <w:pStyle w:val="T2"/>
              <w:spacing w:after="0"/>
              <w:ind w:left="0" w:right="0"/>
              <w:rPr>
                <w:b w:val="0"/>
                <w:sz w:val="20"/>
              </w:rPr>
            </w:pPr>
          </w:p>
        </w:tc>
        <w:tc>
          <w:tcPr>
            <w:tcW w:w="1647" w:type="dxa"/>
            <w:vAlign w:val="center"/>
          </w:tcPr>
          <w:p w14:paraId="45F8EDCD" w14:textId="77777777" w:rsidR="00CA09B2" w:rsidRDefault="00CA09B2">
            <w:pPr>
              <w:pStyle w:val="T2"/>
              <w:spacing w:after="0"/>
              <w:ind w:left="0" w:right="0"/>
              <w:rPr>
                <w:b w:val="0"/>
                <w:sz w:val="16"/>
              </w:rPr>
            </w:pPr>
          </w:p>
        </w:tc>
      </w:tr>
    </w:tbl>
    <w:p w14:paraId="79CDA735" w14:textId="77777777" w:rsidR="00CA09B2" w:rsidRDefault="00B30C24">
      <w:pPr>
        <w:pStyle w:val="T1"/>
        <w:spacing w:after="120"/>
        <w:rPr>
          <w:sz w:val="22"/>
        </w:rPr>
      </w:pPr>
      <w:r>
        <w:rPr>
          <w:noProof/>
        </w:rPr>
        <mc:AlternateContent>
          <mc:Choice Requires="wps">
            <w:drawing>
              <wp:anchor distT="0" distB="0" distL="114300" distR="114300" simplePos="0" relativeHeight="251657728" behindDoc="0" locked="0" layoutInCell="0" allowOverlap="1" wp14:anchorId="08C48E2A" wp14:editId="778E932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21F94" w14:textId="77777777" w:rsidR="0029020B" w:rsidRDefault="0029020B">
                            <w:pPr>
                              <w:pStyle w:val="T1"/>
                              <w:spacing w:after="120"/>
                            </w:pPr>
                            <w:r>
                              <w:t>Abstract</w:t>
                            </w:r>
                          </w:p>
                          <w:p w14:paraId="7F424368" w14:textId="3EED0FF1" w:rsidR="0029020B" w:rsidRDefault="00A820AB">
                            <w:pPr>
                              <w:jc w:val="both"/>
                            </w:pPr>
                            <w:r>
                              <w:t>The submission contains commetn resolution for</w:t>
                            </w:r>
                            <w:r w:rsidR="00306649">
                              <w:t xml:space="preserve"> the OM Control related comment</w:t>
                            </w:r>
                            <w:r>
                              <w:t xml:space="preserve"> </w:t>
                            </w:r>
                          </w:p>
                          <w:p w14:paraId="6E1712BE" w14:textId="77777777" w:rsidR="00C35102" w:rsidRDefault="00C35102">
                            <w:pPr>
                              <w:jc w:val="both"/>
                            </w:pPr>
                          </w:p>
                          <w:p w14:paraId="46979F17" w14:textId="421AF6F8" w:rsidR="00C35102" w:rsidRDefault="00C35102">
                            <w:pPr>
                              <w:jc w:val="both"/>
                            </w:pPr>
                            <w:r>
                              <w:t xml:space="preserve">The following 24 CIDs are solved: 15010, 15011, 15105, 15173, 15372, 15734, 15735, 15736, 15737, 15766, 15864, 15865, 15990, </w:t>
                            </w:r>
                            <w:r>
                              <w:t>16615,</w:t>
                            </w:r>
                            <w:r>
                              <w:t xml:space="preserve"> 16188, 16362, 16488, 16489, </w:t>
                            </w:r>
                            <w:r w:rsidRPr="00B42467">
                              <w:rPr>
                                <w:strike/>
                                <w:color w:val="FF0000"/>
                              </w:rPr>
                              <w:t>16602,</w:t>
                            </w:r>
                            <w:r>
                              <w:t xml:space="preserve"> 17016, 17017, 17031, 17033 and 17034.</w:t>
                            </w:r>
                          </w:p>
                          <w:p w14:paraId="0327723A" w14:textId="77777777" w:rsidR="00271F48" w:rsidRDefault="00271F48">
                            <w:pPr>
                              <w:jc w:val="both"/>
                            </w:pPr>
                          </w:p>
                          <w:p w14:paraId="1B55C33C" w14:textId="048E36B7" w:rsidR="00271F48" w:rsidRDefault="00271F48">
                            <w:pPr>
                              <w:jc w:val="both"/>
                            </w:pPr>
                            <w:r>
                              <w:t>Revisions:</w:t>
                            </w:r>
                          </w:p>
                          <w:p w14:paraId="470ACE03" w14:textId="138AE7A2" w:rsidR="00271F48" w:rsidRDefault="00271F48" w:rsidP="00271F48">
                            <w:pPr>
                              <w:pStyle w:val="ListParagraph"/>
                              <w:numPr>
                                <w:ilvl w:val="0"/>
                                <w:numId w:val="15"/>
                              </w:numPr>
                              <w:jc w:val="both"/>
                            </w:pPr>
                            <w:r>
                              <w:t>Initial revision</w:t>
                            </w:r>
                          </w:p>
                          <w:p w14:paraId="4BD212A4" w14:textId="35AB831B" w:rsidR="00271F48" w:rsidRDefault="00271F48" w:rsidP="00271F48">
                            <w:pPr>
                              <w:pStyle w:val="ListParagraph"/>
                              <w:numPr>
                                <w:ilvl w:val="0"/>
                                <w:numId w:val="15"/>
                              </w:numPr>
                              <w:jc w:val="both"/>
                            </w:pPr>
                            <w:r>
                              <w:t>CID 16602 is solved by 1219r2. This comment resolution is removed. CID 15105 is changed to implement the resolution text on 1219r2.</w:t>
                            </w:r>
                          </w:p>
                          <w:p w14:paraId="06370806" w14:textId="4E17E791" w:rsidR="00C35102" w:rsidRDefault="00C3510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48E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31C21F94" w14:textId="77777777" w:rsidR="0029020B" w:rsidRDefault="0029020B">
                      <w:pPr>
                        <w:pStyle w:val="T1"/>
                        <w:spacing w:after="120"/>
                      </w:pPr>
                      <w:r>
                        <w:t>Abstract</w:t>
                      </w:r>
                    </w:p>
                    <w:p w14:paraId="7F424368" w14:textId="3EED0FF1" w:rsidR="0029020B" w:rsidRDefault="00A820AB">
                      <w:pPr>
                        <w:jc w:val="both"/>
                      </w:pPr>
                      <w:r>
                        <w:t>The submission contains commetn resolution for</w:t>
                      </w:r>
                      <w:r w:rsidR="00306649">
                        <w:t xml:space="preserve"> the OM Control related comment</w:t>
                      </w:r>
                      <w:r>
                        <w:t xml:space="preserve"> </w:t>
                      </w:r>
                    </w:p>
                    <w:p w14:paraId="6E1712BE" w14:textId="77777777" w:rsidR="00C35102" w:rsidRDefault="00C35102">
                      <w:pPr>
                        <w:jc w:val="both"/>
                      </w:pPr>
                    </w:p>
                    <w:p w14:paraId="46979F17" w14:textId="421AF6F8" w:rsidR="00C35102" w:rsidRDefault="00C35102">
                      <w:pPr>
                        <w:jc w:val="both"/>
                      </w:pPr>
                      <w:r>
                        <w:t xml:space="preserve">The following 24 CIDs are solved: 15010, 15011, 15105, 15173, 15372, 15734, 15735, 15736, 15737, 15766, 15864, 15865, 15990, </w:t>
                      </w:r>
                      <w:r>
                        <w:t>16615,</w:t>
                      </w:r>
                      <w:r>
                        <w:t xml:space="preserve"> 16188, 16362, 16488, 16489, </w:t>
                      </w:r>
                      <w:r w:rsidRPr="00B42467">
                        <w:rPr>
                          <w:strike/>
                          <w:color w:val="FF0000"/>
                        </w:rPr>
                        <w:t>16602,</w:t>
                      </w:r>
                      <w:r>
                        <w:t xml:space="preserve"> 17016, 17017, 17031, 17033 and 17034.</w:t>
                      </w:r>
                    </w:p>
                    <w:p w14:paraId="0327723A" w14:textId="77777777" w:rsidR="00271F48" w:rsidRDefault="00271F48">
                      <w:pPr>
                        <w:jc w:val="both"/>
                      </w:pPr>
                    </w:p>
                    <w:p w14:paraId="1B55C33C" w14:textId="048E36B7" w:rsidR="00271F48" w:rsidRDefault="00271F48">
                      <w:pPr>
                        <w:jc w:val="both"/>
                      </w:pPr>
                      <w:r>
                        <w:t>Revisions:</w:t>
                      </w:r>
                    </w:p>
                    <w:p w14:paraId="470ACE03" w14:textId="138AE7A2" w:rsidR="00271F48" w:rsidRDefault="00271F48" w:rsidP="00271F48">
                      <w:pPr>
                        <w:pStyle w:val="ListParagraph"/>
                        <w:numPr>
                          <w:ilvl w:val="0"/>
                          <w:numId w:val="15"/>
                        </w:numPr>
                        <w:jc w:val="both"/>
                      </w:pPr>
                      <w:r>
                        <w:t>Initial revision</w:t>
                      </w:r>
                    </w:p>
                    <w:p w14:paraId="4BD212A4" w14:textId="35AB831B" w:rsidR="00271F48" w:rsidRDefault="00271F48" w:rsidP="00271F48">
                      <w:pPr>
                        <w:pStyle w:val="ListParagraph"/>
                        <w:numPr>
                          <w:ilvl w:val="0"/>
                          <w:numId w:val="15"/>
                        </w:numPr>
                        <w:jc w:val="both"/>
                      </w:pPr>
                      <w:r>
                        <w:t>CID 16602 is solved by 1219r2. This comment resolution is removed. CID 15105 is changed to implement the resolution text on 1219r2.</w:t>
                      </w:r>
                    </w:p>
                    <w:p w14:paraId="06370806" w14:textId="4E17E791" w:rsidR="00C35102" w:rsidRDefault="00C35102">
                      <w:pPr>
                        <w:jc w:val="both"/>
                      </w:pPr>
                    </w:p>
                  </w:txbxContent>
                </v:textbox>
              </v:shape>
            </w:pict>
          </mc:Fallback>
        </mc:AlternateContent>
      </w:r>
    </w:p>
    <w:p w14:paraId="6194A24D" w14:textId="77777777" w:rsidR="00CA09B2" w:rsidRDefault="00CA09B2" w:rsidP="00A820AB"/>
    <w:p w14:paraId="1E233C2A" w14:textId="77777777" w:rsidR="00CA09B2" w:rsidRDefault="00CA09B2"/>
    <w:p w14:paraId="48C7E914" w14:textId="77777777" w:rsidR="00A820AB" w:rsidRDefault="00CA09B2">
      <w:r>
        <w:br w:type="page"/>
      </w:r>
    </w:p>
    <w:tbl>
      <w:tblPr>
        <w:tblW w:w="11335" w:type="dxa"/>
        <w:jc w:val="center"/>
        <w:tblLook w:val="04A0" w:firstRow="1" w:lastRow="0" w:firstColumn="1" w:lastColumn="0" w:noHBand="0" w:noVBand="1"/>
      </w:tblPr>
      <w:tblGrid>
        <w:gridCol w:w="825"/>
        <w:gridCol w:w="885"/>
        <w:gridCol w:w="3445"/>
        <w:gridCol w:w="2945"/>
        <w:gridCol w:w="3235"/>
      </w:tblGrid>
      <w:tr w:rsidR="00A820AB" w:rsidRPr="00A820AB" w14:paraId="353162BB" w14:textId="77777777" w:rsidTr="00E8427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B064B0" w14:textId="77777777" w:rsidR="00A820AB" w:rsidRPr="00A820AB" w:rsidRDefault="00A820AB" w:rsidP="00A820AB">
            <w:pPr>
              <w:rPr>
                <w:rFonts w:ascii="Arial" w:hAnsi="Arial" w:cs="Arial"/>
                <w:b/>
                <w:bCs/>
                <w:sz w:val="20"/>
                <w:lang w:val="en-US"/>
              </w:rPr>
            </w:pPr>
            <w:r w:rsidRPr="00A820AB">
              <w:rPr>
                <w:rFonts w:ascii="Arial" w:hAnsi="Arial" w:cs="Arial"/>
                <w:b/>
                <w:bCs/>
                <w:sz w:val="20"/>
                <w:lang w:val="en-US"/>
              </w:rPr>
              <w:lastRenderedPageBreak/>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370DB" w14:textId="77777777" w:rsidR="00A820AB" w:rsidRPr="00A820AB" w:rsidRDefault="00A820AB" w:rsidP="00A820AB">
            <w:pPr>
              <w:rPr>
                <w:rFonts w:ascii="Arial" w:hAnsi="Arial" w:cs="Arial"/>
                <w:b/>
                <w:bCs/>
                <w:sz w:val="20"/>
                <w:lang w:val="en-US"/>
              </w:rPr>
            </w:pPr>
            <w:r w:rsidRPr="00A820AB">
              <w:rPr>
                <w:rFonts w:ascii="Arial" w:hAnsi="Arial" w:cs="Arial"/>
                <w:b/>
                <w:bCs/>
                <w:sz w:val="20"/>
                <w:lang w:val="en-US"/>
              </w:rPr>
              <w:t>Page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D4EE3" w14:textId="77777777" w:rsidR="00A820AB" w:rsidRPr="00A820AB" w:rsidRDefault="00A820AB" w:rsidP="00A820AB">
            <w:pPr>
              <w:rPr>
                <w:rFonts w:ascii="Arial" w:hAnsi="Arial" w:cs="Arial"/>
                <w:b/>
                <w:bCs/>
                <w:sz w:val="20"/>
                <w:lang w:val="en-US"/>
              </w:rPr>
            </w:pPr>
            <w:r w:rsidRPr="00A820AB">
              <w:rPr>
                <w:rFonts w:ascii="Arial" w:hAnsi="Arial" w:cs="Arial"/>
                <w:b/>
                <w:bCs/>
                <w:sz w:val="20"/>
                <w:lang w:val="en-US"/>
              </w:rPr>
              <w:t>Comment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81F54" w14:textId="77777777" w:rsidR="00A820AB" w:rsidRPr="00A820AB" w:rsidRDefault="00A820AB" w:rsidP="00A820AB">
            <w:pPr>
              <w:rPr>
                <w:rFonts w:ascii="Arial" w:hAnsi="Arial" w:cs="Arial"/>
                <w:b/>
                <w:bCs/>
                <w:sz w:val="20"/>
                <w:lang w:val="en-US"/>
              </w:rPr>
            </w:pPr>
            <w:r w:rsidRPr="00A820AB">
              <w:rPr>
                <w:rFonts w:ascii="Arial" w:hAnsi="Arial" w:cs="Arial"/>
                <w:b/>
                <w:bCs/>
                <w:sz w:val="20"/>
                <w:lang w:val="en-US"/>
              </w:rPr>
              <w:t>Proposed Change</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28468A39" w14:textId="77777777" w:rsidR="00A820AB" w:rsidRPr="00A820AB" w:rsidRDefault="00A820AB" w:rsidP="00A820AB">
            <w:pPr>
              <w:rPr>
                <w:rFonts w:ascii="Arial" w:hAnsi="Arial" w:cs="Arial"/>
                <w:b/>
                <w:bCs/>
                <w:sz w:val="20"/>
                <w:lang w:val="en-US"/>
              </w:rPr>
            </w:pPr>
            <w:r w:rsidRPr="00A820AB">
              <w:rPr>
                <w:rFonts w:ascii="Arial" w:hAnsi="Arial" w:cs="Arial"/>
                <w:b/>
                <w:bCs/>
                <w:sz w:val="20"/>
                <w:lang w:val="en-US"/>
              </w:rPr>
              <w:t>Resolution</w:t>
            </w:r>
          </w:p>
        </w:tc>
      </w:tr>
      <w:tr w:rsidR="00A820AB" w:rsidRPr="00A820AB" w14:paraId="0A4089A7"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57859"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15010</w:t>
            </w:r>
          </w:p>
        </w:tc>
        <w:tc>
          <w:tcPr>
            <w:tcW w:w="0" w:type="auto"/>
            <w:tcBorders>
              <w:top w:val="nil"/>
              <w:left w:val="nil"/>
              <w:bottom w:val="single" w:sz="4" w:space="0" w:color="auto"/>
              <w:right w:val="single" w:sz="4" w:space="0" w:color="auto"/>
            </w:tcBorders>
            <w:shd w:val="clear" w:color="auto" w:fill="auto"/>
            <w:vAlign w:val="center"/>
            <w:hideMark/>
          </w:tcPr>
          <w:p w14:paraId="6106D50F"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73.06</w:t>
            </w:r>
          </w:p>
        </w:tc>
        <w:tc>
          <w:tcPr>
            <w:tcW w:w="0" w:type="auto"/>
            <w:tcBorders>
              <w:top w:val="nil"/>
              <w:left w:val="nil"/>
              <w:bottom w:val="single" w:sz="4" w:space="0" w:color="auto"/>
              <w:right w:val="single" w:sz="4" w:space="0" w:color="auto"/>
            </w:tcBorders>
            <w:shd w:val="clear" w:color="auto" w:fill="auto"/>
            <w:vAlign w:val="center"/>
            <w:hideMark/>
          </w:tcPr>
          <w:p w14:paraId="5E287B69" w14:textId="77777777" w:rsidR="008D6240"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xml:space="preserve">The field names [UL MU (Data) Disable)] and the </w:t>
            </w:r>
          </w:p>
          <w:p w14:paraId="5213589D"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description text in the table is misleading. The intention is to inform the AP that the transmitting non-AP STA doesn't want to be triggered (for UL data or any form of UL) - it doesn't matter if the TF is soliciting response just from this STA or from multiple STAs (which includes this STA). The description in table 9-18b suggest that it is applicable to only the MU case. E.g., "All triggered UL MU transmissions are suspended...".</w:t>
            </w:r>
          </w:p>
        </w:tc>
        <w:tc>
          <w:tcPr>
            <w:tcW w:w="0" w:type="auto"/>
            <w:tcBorders>
              <w:top w:val="nil"/>
              <w:left w:val="nil"/>
              <w:bottom w:val="single" w:sz="4" w:space="0" w:color="auto"/>
              <w:right w:val="single" w:sz="4" w:space="0" w:color="auto"/>
            </w:tcBorders>
            <w:shd w:val="clear" w:color="auto" w:fill="auto"/>
            <w:vAlign w:val="center"/>
            <w:hideMark/>
          </w:tcPr>
          <w:p w14:paraId="4B3B6756"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Generalize the description (and perhaps the field names) to indicate that the STA is disabling TB Response or TB Data Transmissions.</w:t>
            </w:r>
          </w:p>
        </w:tc>
        <w:tc>
          <w:tcPr>
            <w:tcW w:w="3235" w:type="dxa"/>
            <w:tcBorders>
              <w:top w:val="nil"/>
              <w:left w:val="nil"/>
              <w:bottom w:val="single" w:sz="4" w:space="0" w:color="auto"/>
              <w:right w:val="single" w:sz="4" w:space="0" w:color="auto"/>
            </w:tcBorders>
            <w:shd w:val="clear" w:color="auto" w:fill="auto"/>
            <w:vAlign w:val="center"/>
            <w:hideMark/>
          </w:tcPr>
          <w:p w14:paraId="6A7E25B1" w14:textId="77777777" w:rsid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F4068C">
              <w:rPr>
                <w:rFonts w:ascii="Calibri" w:hAnsi="Calibri" w:cs="Calibri"/>
                <w:color w:val="000000"/>
                <w:sz w:val="24"/>
                <w:szCs w:val="24"/>
                <w:lang w:val="en-US"/>
              </w:rPr>
              <w:t xml:space="preserve">Revised. Agree in principle with the comment. </w:t>
            </w:r>
          </w:p>
          <w:p w14:paraId="40F82216" w14:textId="5EB04087" w:rsidR="00F4068C" w:rsidRPr="00A820AB" w:rsidRDefault="000604F7" w:rsidP="00A820AB">
            <w:pPr>
              <w:rPr>
                <w:rFonts w:ascii="Calibri" w:hAnsi="Calibri" w:cs="Calibri"/>
                <w:color w:val="000000"/>
                <w:sz w:val="24"/>
                <w:szCs w:val="24"/>
                <w:lang w:val="en-US"/>
              </w:rPr>
            </w:pPr>
            <w:r w:rsidRPr="004C351A">
              <w:rPr>
                <w:rFonts w:ascii="Calibri" w:hAnsi="Calibri" w:cs="Calibri"/>
                <w:color w:val="000000"/>
                <w:sz w:val="24"/>
                <w:szCs w:val="24"/>
                <w:lang w:val="en-US"/>
              </w:rPr>
              <w:t>- TGax editor to make changes as shown in 11-18/</w:t>
            </w:r>
            <w:r w:rsidR="00271F48">
              <w:rPr>
                <w:rFonts w:ascii="Calibri" w:hAnsi="Calibri" w:cs="Calibri"/>
                <w:color w:val="000000"/>
                <w:sz w:val="24"/>
                <w:szCs w:val="24"/>
                <w:lang w:val="en-US"/>
              </w:rPr>
              <w:t>1246r1</w:t>
            </w:r>
            <w:r w:rsidRPr="004C351A">
              <w:rPr>
                <w:rFonts w:ascii="Calibri" w:hAnsi="Calibri" w:cs="Calibri"/>
                <w:color w:val="000000"/>
                <w:sz w:val="24"/>
                <w:szCs w:val="24"/>
                <w:lang w:val="en-US"/>
              </w:rPr>
              <w:t xml:space="preserve"> that are marked with CID 15010.</w:t>
            </w:r>
          </w:p>
        </w:tc>
      </w:tr>
      <w:tr w:rsidR="00A820AB" w:rsidRPr="00A820AB" w14:paraId="238D320B"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ED6F1B"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15011</w:t>
            </w:r>
          </w:p>
        </w:tc>
        <w:tc>
          <w:tcPr>
            <w:tcW w:w="0" w:type="auto"/>
            <w:tcBorders>
              <w:top w:val="nil"/>
              <w:left w:val="nil"/>
              <w:bottom w:val="single" w:sz="4" w:space="0" w:color="auto"/>
              <w:right w:val="single" w:sz="4" w:space="0" w:color="auto"/>
            </w:tcBorders>
            <w:shd w:val="clear" w:color="auto" w:fill="auto"/>
            <w:vAlign w:val="center"/>
            <w:hideMark/>
          </w:tcPr>
          <w:p w14:paraId="77CC5BC9"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73.06</w:t>
            </w:r>
          </w:p>
        </w:tc>
        <w:tc>
          <w:tcPr>
            <w:tcW w:w="0" w:type="auto"/>
            <w:tcBorders>
              <w:top w:val="nil"/>
              <w:left w:val="nil"/>
              <w:bottom w:val="single" w:sz="4" w:space="0" w:color="auto"/>
              <w:right w:val="single" w:sz="4" w:space="0" w:color="auto"/>
            </w:tcBorders>
            <w:shd w:val="clear" w:color="auto" w:fill="auto"/>
            <w:vAlign w:val="center"/>
            <w:hideMark/>
          </w:tcPr>
          <w:p w14:paraId="75EA2D52"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The combination of 1,1 in Table 9-18b should be reserved. The 3 other combinations cover all possible TB Response scenarios.</w:t>
            </w:r>
          </w:p>
        </w:tc>
        <w:tc>
          <w:tcPr>
            <w:tcW w:w="0" w:type="auto"/>
            <w:tcBorders>
              <w:top w:val="nil"/>
              <w:left w:val="nil"/>
              <w:bottom w:val="single" w:sz="4" w:space="0" w:color="auto"/>
              <w:right w:val="single" w:sz="4" w:space="0" w:color="auto"/>
            </w:tcBorders>
            <w:shd w:val="clear" w:color="auto" w:fill="auto"/>
            <w:vAlign w:val="center"/>
            <w:hideMark/>
          </w:tcPr>
          <w:p w14:paraId="33D99402"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Mark the 3rd and 4th column for 1,1 combination as Reserved</w:t>
            </w:r>
          </w:p>
        </w:tc>
        <w:tc>
          <w:tcPr>
            <w:tcW w:w="3235" w:type="dxa"/>
            <w:tcBorders>
              <w:top w:val="nil"/>
              <w:left w:val="nil"/>
              <w:bottom w:val="single" w:sz="4" w:space="0" w:color="auto"/>
              <w:right w:val="single" w:sz="4" w:space="0" w:color="auto"/>
            </w:tcBorders>
            <w:shd w:val="clear" w:color="auto" w:fill="auto"/>
            <w:vAlign w:val="center"/>
            <w:hideMark/>
          </w:tcPr>
          <w:p w14:paraId="3D0FD5E3" w14:textId="5EA8AD30" w:rsidR="00A820AB" w:rsidRPr="00A820AB" w:rsidRDefault="00A820AB" w:rsidP="002E7030">
            <w:pPr>
              <w:pStyle w:val="NormalWeb"/>
              <w:rPr>
                <w:rFonts w:ascii="Calibri" w:hAnsi="Calibri" w:cs="Calibri"/>
                <w:color w:val="000000"/>
              </w:rPr>
            </w:pPr>
            <w:r w:rsidRPr="00A820AB">
              <w:rPr>
                <w:rFonts w:ascii="Calibri" w:hAnsi="Calibri" w:cs="Calibri"/>
                <w:color w:val="000000"/>
              </w:rPr>
              <w:t> </w:t>
            </w:r>
            <w:r w:rsidR="00E52ABF">
              <w:rPr>
                <w:rFonts w:ascii="Calibri" w:hAnsi="Calibri" w:cs="Calibri"/>
                <w:color w:val="000000"/>
              </w:rPr>
              <w:t>Rejected</w:t>
            </w:r>
            <w:r w:rsidR="00E84278">
              <w:rPr>
                <w:rFonts w:ascii="Calibri" w:hAnsi="Calibri" w:cs="Calibri"/>
                <w:color w:val="000000"/>
              </w:rPr>
              <w:t xml:space="preserve">. The table clarifies the AP interpretation of the fields. </w:t>
            </w:r>
            <w:r w:rsidR="00E52ABF">
              <w:rPr>
                <w:rFonts w:ascii="Calibri" w:hAnsi="Calibri" w:cs="Calibri"/>
                <w:color w:val="000000"/>
              </w:rPr>
              <w:t>When AP has v</w:t>
            </w:r>
            <w:r w:rsidR="00E52ABF" w:rsidRPr="00E52ABF">
              <w:rPr>
                <w:rFonts w:ascii="Calibri" w:hAnsi="Calibri" w:cs="Calibri"/>
                <w:color w:val="000000"/>
              </w:rPr>
              <w:t>alue of 0 in the OM Control UL MU Data Disable RX Support</w:t>
            </w:r>
            <w:r w:rsidR="00E52ABF">
              <w:rPr>
                <w:rFonts w:ascii="Calibri" w:hAnsi="Calibri" w:cs="Calibri"/>
                <w:color w:val="000000"/>
              </w:rPr>
              <w:t xml:space="preserve"> field the </w:t>
            </w:r>
            <w:r w:rsidR="00E52ABF" w:rsidRPr="00E52ABF">
              <w:rPr>
                <w:rFonts w:ascii="Calibri" w:hAnsi="Calibri" w:cs="Calibri"/>
                <w:color w:val="000000"/>
              </w:rPr>
              <w:t xml:space="preserve">UL MU Data Disable subfield </w:t>
            </w:r>
            <w:r w:rsidR="00E52ABF" w:rsidRPr="00E52ABF">
              <w:rPr>
                <w:rFonts w:ascii="Calibri" w:hAnsi="Calibri" w:cs="Calibri"/>
                <w:color w:val="000000"/>
              </w:rPr>
              <w:t>Is reserved</w:t>
            </w:r>
            <w:r w:rsidR="00E52ABF">
              <w:rPr>
                <w:rFonts w:ascii="Calibri" w:hAnsi="Calibri" w:cs="Calibri"/>
                <w:color w:val="000000"/>
              </w:rPr>
              <w:t xml:space="preserve">/not making any changes to </w:t>
            </w:r>
            <w:r w:rsidR="002E7030">
              <w:rPr>
                <w:rFonts w:ascii="Calibri" w:hAnsi="Calibri" w:cs="Calibri"/>
                <w:color w:val="000000"/>
              </w:rPr>
              <w:t>the</w:t>
            </w:r>
            <w:r w:rsidR="00E52ABF">
              <w:rPr>
                <w:rFonts w:ascii="Calibri" w:hAnsi="Calibri" w:cs="Calibri"/>
                <w:color w:val="000000"/>
              </w:rPr>
              <w:t xml:space="preserve"> AP interpretation of the operation</w:t>
            </w:r>
            <w:r w:rsidR="00E52ABF" w:rsidRPr="00E52ABF">
              <w:rPr>
                <w:rFonts w:ascii="Calibri" w:hAnsi="Calibri" w:cs="Calibri"/>
                <w:color w:val="000000"/>
              </w:rPr>
              <w:t xml:space="preserve">. To simplify the specification all four values are provided. </w:t>
            </w:r>
          </w:p>
        </w:tc>
      </w:tr>
      <w:tr w:rsidR="00A820AB" w:rsidRPr="00A820AB" w14:paraId="5A407B4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C59BE5"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15105</w:t>
            </w:r>
          </w:p>
        </w:tc>
        <w:tc>
          <w:tcPr>
            <w:tcW w:w="0" w:type="auto"/>
            <w:tcBorders>
              <w:top w:val="nil"/>
              <w:left w:val="nil"/>
              <w:bottom w:val="single" w:sz="4" w:space="0" w:color="auto"/>
              <w:right w:val="single" w:sz="4" w:space="0" w:color="auto"/>
            </w:tcBorders>
            <w:shd w:val="clear" w:color="auto" w:fill="auto"/>
            <w:vAlign w:val="center"/>
            <w:hideMark/>
          </w:tcPr>
          <w:p w14:paraId="09FAA079"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332.12</w:t>
            </w:r>
          </w:p>
        </w:tc>
        <w:tc>
          <w:tcPr>
            <w:tcW w:w="0" w:type="auto"/>
            <w:tcBorders>
              <w:top w:val="nil"/>
              <w:left w:val="nil"/>
              <w:bottom w:val="single" w:sz="4" w:space="0" w:color="auto"/>
              <w:right w:val="single" w:sz="4" w:space="0" w:color="auto"/>
            </w:tcBorders>
            <w:shd w:val="clear" w:color="auto" w:fill="auto"/>
            <w:vAlign w:val="center"/>
            <w:hideMark/>
          </w:tcPr>
          <w:p w14:paraId="6EEAF43B"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Can an AP know if an associated STA is able to close the link only using narrow band RUs?</w:t>
            </w:r>
          </w:p>
        </w:tc>
        <w:tc>
          <w:tcPr>
            <w:tcW w:w="0" w:type="auto"/>
            <w:tcBorders>
              <w:top w:val="nil"/>
              <w:left w:val="nil"/>
              <w:bottom w:val="single" w:sz="4" w:space="0" w:color="auto"/>
              <w:right w:val="single" w:sz="4" w:space="0" w:color="auto"/>
            </w:tcBorders>
            <w:shd w:val="clear" w:color="auto" w:fill="auto"/>
            <w:vAlign w:val="center"/>
            <w:hideMark/>
          </w:tcPr>
          <w:p w14:paraId="46A87711"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Please clarify</w:t>
            </w:r>
          </w:p>
        </w:tc>
        <w:tc>
          <w:tcPr>
            <w:tcW w:w="3235" w:type="dxa"/>
            <w:tcBorders>
              <w:top w:val="nil"/>
              <w:left w:val="nil"/>
              <w:bottom w:val="single" w:sz="4" w:space="0" w:color="auto"/>
              <w:right w:val="single" w:sz="4" w:space="0" w:color="auto"/>
            </w:tcBorders>
            <w:shd w:val="clear" w:color="auto" w:fill="auto"/>
            <w:vAlign w:val="center"/>
            <w:hideMark/>
          </w:tcPr>
          <w:p w14:paraId="47EC95ED" w14:textId="028964D0"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11706E">
              <w:rPr>
                <w:rFonts w:ascii="Calibri" w:hAnsi="Calibri" w:cs="Calibri"/>
                <w:color w:val="000000"/>
                <w:sz w:val="24"/>
                <w:szCs w:val="24"/>
                <w:lang w:val="en-US"/>
              </w:rPr>
              <w:t xml:space="preserve">Revised. </w:t>
            </w:r>
            <w:r w:rsidR="0011706E" w:rsidRPr="00A820AB">
              <w:rPr>
                <w:rFonts w:ascii="Calibri" w:hAnsi="Calibri" w:cs="Calibri"/>
                <w:color w:val="000000"/>
                <w:sz w:val="24"/>
                <w:szCs w:val="24"/>
                <w:lang w:val="en-US"/>
              </w:rPr>
              <w:t>The ER SU disable field in OM control is supposed to be only used by non-AP STA since AP can already disable reception of ER SU PPDU by setting the ER SU disable bit in HE Operation element.</w:t>
            </w:r>
            <w:r w:rsidR="0011706E">
              <w:rPr>
                <w:rFonts w:ascii="Calibri" w:hAnsi="Calibri" w:cs="Calibri"/>
                <w:color w:val="000000"/>
                <w:sz w:val="24"/>
                <w:szCs w:val="24"/>
                <w:lang w:val="en-US"/>
              </w:rPr>
              <w:t xml:space="preserve"> The ER SU Disable field field is set to be reserved for the AP. </w:t>
            </w:r>
            <w:r w:rsidR="000604F7" w:rsidRPr="004C351A">
              <w:rPr>
                <w:rFonts w:ascii="Calibri" w:hAnsi="Calibri" w:cs="Calibri"/>
                <w:color w:val="000000"/>
                <w:sz w:val="24"/>
                <w:szCs w:val="24"/>
                <w:lang w:val="en-US"/>
              </w:rPr>
              <w:t>- TGax editor to make changes as shown in 11-18/</w:t>
            </w:r>
            <w:r w:rsidR="00271F48">
              <w:rPr>
                <w:rFonts w:ascii="Calibri" w:hAnsi="Calibri" w:cs="Calibri"/>
                <w:color w:val="000000"/>
                <w:sz w:val="24"/>
                <w:szCs w:val="24"/>
                <w:lang w:val="en-US"/>
              </w:rPr>
              <w:t>1219r2</w:t>
            </w:r>
            <w:r w:rsidR="000604F7" w:rsidRPr="004C351A">
              <w:rPr>
                <w:rFonts w:ascii="Calibri" w:hAnsi="Calibri" w:cs="Calibri"/>
                <w:color w:val="000000"/>
                <w:sz w:val="24"/>
                <w:szCs w:val="24"/>
                <w:lang w:val="en-US"/>
              </w:rPr>
              <w:t xml:space="preserve"> that ar</w:t>
            </w:r>
            <w:r w:rsidR="00271F48">
              <w:rPr>
                <w:rFonts w:ascii="Calibri" w:hAnsi="Calibri" w:cs="Calibri"/>
                <w:color w:val="000000"/>
                <w:sz w:val="24"/>
                <w:szCs w:val="24"/>
                <w:lang w:val="en-US"/>
              </w:rPr>
              <w:t>e marked with CID 16602</w:t>
            </w:r>
            <w:r w:rsidR="000604F7" w:rsidRPr="004C351A">
              <w:rPr>
                <w:rFonts w:ascii="Calibri" w:hAnsi="Calibri" w:cs="Calibri"/>
                <w:color w:val="000000"/>
                <w:sz w:val="24"/>
                <w:szCs w:val="24"/>
                <w:lang w:val="en-US"/>
              </w:rPr>
              <w:t>.</w:t>
            </w:r>
          </w:p>
        </w:tc>
      </w:tr>
      <w:tr w:rsidR="00A820AB" w:rsidRPr="00A820AB" w14:paraId="06F9A61E"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C5B531"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15173</w:t>
            </w:r>
          </w:p>
        </w:tc>
        <w:tc>
          <w:tcPr>
            <w:tcW w:w="0" w:type="auto"/>
            <w:tcBorders>
              <w:top w:val="nil"/>
              <w:left w:val="nil"/>
              <w:bottom w:val="single" w:sz="4" w:space="0" w:color="auto"/>
              <w:right w:val="single" w:sz="4" w:space="0" w:color="auto"/>
            </w:tcBorders>
            <w:shd w:val="clear" w:color="auto" w:fill="auto"/>
            <w:vAlign w:val="center"/>
            <w:hideMark/>
          </w:tcPr>
          <w:p w14:paraId="19C522AC"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73.38</w:t>
            </w:r>
          </w:p>
        </w:tc>
        <w:tc>
          <w:tcPr>
            <w:tcW w:w="0" w:type="auto"/>
            <w:tcBorders>
              <w:top w:val="nil"/>
              <w:left w:val="nil"/>
              <w:bottom w:val="single" w:sz="4" w:space="0" w:color="auto"/>
              <w:right w:val="single" w:sz="4" w:space="0" w:color="auto"/>
            </w:tcBorders>
            <w:shd w:val="clear" w:color="auto" w:fill="auto"/>
            <w:vAlign w:val="center"/>
            <w:hideMark/>
          </w:tcPr>
          <w:p w14:paraId="3ACFDC5A"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Copy paste error for the last row.</w:t>
            </w:r>
          </w:p>
        </w:tc>
        <w:tc>
          <w:tcPr>
            <w:tcW w:w="0" w:type="auto"/>
            <w:tcBorders>
              <w:top w:val="nil"/>
              <w:left w:val="nil"/>
              <w:bottom w:val="single" w:sz="4" w:space="0" w:color="auto"/>
              <w:right w:val="single" w:sz="4" w:space="0" w:color="auto"/>
            </w:tcBorders>
            <w:shd w:val="clear" w:color="auto" w:fill="auto"/>
            <w:vAlign w:val="center"/>
            <w:hideMark/>
          </w:tcPr>
          <w:p w14:paraId="5345478E"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Remove the text in the last row. This value is reserved.</w:t>
            </w:r>
          </w:p>
        </w:tc>
        <w:tc>
          <w:tcPr>
            <w:tcW w:w="3235" w:type="dxa"/>
            <w:tcBorders>
              <w:top w:val="nil"/>
              <w:left w:val="nil"/>
              <w:bottom w:val="single" w:sz="4" w:space="0" w:color="auto"/>
              <w:right w:val="single" w:sz="4" w:space="0" w:color="auto"/>
            </w:tcBorders>
            <w:shd w:val="clear" w:color="auto" w:fill="auto"/>
            <w:vAlign w:val="center"/>
            <w:hideMark/>
          </w:tcPr>
          <w:p w14:paraId="23D6EAC7" w14:textId="2DCB3681"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E52ABF">
              <w:rPr>
                <w:rFonts w:ascii="Calibri" w:hAnsi="Calibri" w:cs="Calibri"/>
                <w:color w:val="000000"/>
                <w:sz w:val="24"/>
                <w:szCs w:val="24"/>
                <w:lang w:val="en-US"/>
              </w:rPr>
              <w:t>Rejected</w:t>
            </w:r>
            <w:r w:rsidR="00E84278">
              <w:rPr>
                <w:rFonts w:ascii="Calibri" w:hAnsi="Calibri" w:cs="Calibri"/>
                <w:color w:val="000000"/>
                <w:sz w:val="24"/>
                <w:szCs w:val="24"/>
                <w:lang w:val="en-US"/>
              </w:rPr>
              <w:t xml:space="preserve">. </w:t>
            </w:r>
            <w:r w:rsidR="00E52ABF">
              <w:rPr>
                <w:rFonts w:ascii="Calibri" w:hAnsi="Calibri" w:cs="Calibri"/>
                <w:color w:val="000000"/>
                <w:sz w:val="24"/>
                <w:szCs w:val="24"/>
                <w:lang w:val="en-US"/>
              </w:rPr>
              <w:t>The table clarifies the AP interpretation of the fields. When AP has v</w:t>
            </w:r>
            <w:r w:rsidR="00E52ABF" w:rsidRPr="00E52ABF">
              <w:rPr>
                <w:rFonts w:ascii="Calibri" w:hAnsi="Calibri" w:cs="Calibri"/>
                <w:color w:val="000000"/>
                <w:sz w:val="24"/>
                <w:szCs w:val="24"/>
              </w:rPr>
              <w:t xml:space="preserve">alue of 0 </w:t>
            </w:r>
            <w:r w:rsidR="00E52ABF" w:rsidRPr="00E52ABF">
              <w:rPr>
                <w:rFonts w:ascii="Calibri" w:hAnsi="Calibri" w:cs="Calibri"/>
                <w:color w:val="000000"/>
                <w:sz w:val="24"/>
                <w:szCs w:val="24"/>
              </w:rPr>
              <w:lastRenderedPageBreak/>
              <w:t>in the OM Control UL MU Data Disable RX Support</w:t>
            </w:r>
            <w:r w:rsidR="00E52ABF">
              <w:rPr>
                <w:rFonts w:ascii="Calibri" w:hAnsi="Calibri" w:cs="Calibri"/>
                <w:color w:val="000000"/>
              </w:rPr>
              <w:t xml:space="preserve"> field the </w:t>
            </w:r>
            <w:r w:rsidR="00E52ABF" w:rsidRPr="00E52ABF">
              <w:rPr>
                <w:rFonts w:ascii="Calibri" w:hAnsi="Calibri" w:cs="Calibri"/>
                <w:color w:val="000000"/>
                <w:sz w:val="24"/>
                <w:szCs w:val="24"/>
              </w:rPr>
              <w:t>UL MU Data Disable subfield Is reserved</w:t>
            </w:r>
            <w:r w:rsidR="00E52ABF">
              <w:rPr>
                <w:rFonts w:ascii="Calibri" w:hAnsi="Calibri" w:cs="Calibri"/>
                <w:color w:val="000000"/>
              </w:rPr>
              <w:t>/not making any changes to the AP interpretation of the operation</w:t>
            </w:r>
            <w:r w:rsidR="00E52ABF" w:rsidRPr="00E52ABF">
              <w:rPr>
                <w:rFonts w:ascii="Calibri" w:hAnsi="Calibri" w:cs="Calibri"/>
                <w:color w:val="000000"/>
                <w:sz w:val="24"/>
                <w:szCs w:val="24"/>
              </w:rPr>
              <w:t>. To simplify the specification all four values are provided.</w:t>
            </w:r>
          </w:p>
        </w:tc>
      </w:tr>
      <w:tr w:rsidR="00A820AB" w:rsidRPr="00A820AB" w14:paraId="55AE590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68DDD"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lastRenderedPageBreak/>
              <w:t>15372</w:t>
            </w:r>
          </w:p>
        </w:tc>
        <w:tc>
          <w:tcPr>
            <w:tcW w:w="0" w:type="auto"/>
            <w:tcBorders>
              <w:top w:val="nil"/>
              <w:left w:val="nil"/>
              <w:bottom w:val="single" w:sz="4" w:space="0" w:color="auto"/>
              <w:right w:val="single" w:sz="4" w:space="0" w:color="auto"/>
            </w:tcBorders>
            <w:shd w:val="clear" w:color="auto" w:fill="auto"/>
            <w:vAlign w:val="center"/>
            <w:hideMark/>
          </w:tcPr>
          <w:p w14:paraId="235D1D45"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337.02</w:t>
            </w:r>
          </w:p>
        </w:tc>
        <w:tc>
          <w:tcPr>
            <w:tcW w:w="0" w:type="auto"/>
            <w:tcBorders>
              <w:top w:val="nil"/>
              <w:left w:val="nil"/>
              <w:bottom w:val="single" w:sz="4" w:space="0" w:color="auto"/>
              <w:right w:val="single" w:sz="4" w:space="0" w:color="auto"/>
            </w:tcBorders>
            <w:shd w:val="clear" w:color="auto" w:fill="auto"/>
            <w:vAlign w:val="center"/>
            <w:hideMark/>
          </w:tcPr>
          <w:p w14:paraId="4638AC91"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Conditional and it is not indicated whether the value is set or equal to.</w:t>
            </w:r>
          </w:p>
        </w:tc>
        <w:tc>
          <w:tcPr>
            <w:tcW w:w="0" w:type="auto"/>
            <w:tcBorders>
              <w:top w:val="nil"/>
              <w:left w:val="nil"/>
              <w:bottom w:val="single" w:sz="4" w:space="0" w:color="auto"/>
              <w:right w:val="single" w:sz="4" w:space="0" w:color="auto"/>
            </w:tcBorders>
            <w:shd w:val="clear" w:color="auto" w:fill="auto"/>
            <w:vAlign w:val="center"/>
            <w:hideMark/>
          </w:tcPr>
          <w:p w14:paraId="074121FA"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Change "When" to "if", and add "are set to 0s".</w:t>
            </w:r>
          </w:p>
        </w:tc>
        <w:tc>
          <w:tcPr>
            <w:tcW w:w="3235" w:type="dxa"/>
            <w:tcBorders>
              <w:top w:val="nil"/>
              <w:left w:val="nil"/>
              <w:bottom w:val="single" w:sz="4" w:space="0" w:color="auto"/>
              <w:right w:val="single" w:sz="4" w:space="0" w:color="auto"/>
            </w:tcBorders>
            <w:shd w:val="clear" w:color="auto" w:fill="auto"/>
            <w:vAlign w:val="center"/>
            <w:hideMark/>
          </w:tcPr>
          <w:p w14:paraId="68C12B7D" w14:textId="78EB51E0"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596CA6">
              <w:rPr>
                <w:rFonts w:ascii="Calibri" w:hAnsi="Calibri" w:cs="Calibri"/>
                <w:color w:val="000000"/>
                <w:sz w:val="24"/>
                <w:szCs w:val="24"/>
                <w:lang w:val="en-US"/>
              </w:rPr>
              <w:t>Acepted</w:t>
            </w:r>
          </w:p>
        </w:tc>
      </w:tr>
      <w:tr w:rsidR="00A820AB" w:rsidRPr="00A820AB" w14:paraId="389FF81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AAD6D"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15734</w:t>
            </w:r>
          </w:p>
        </w:tc>
        <w:tc>
          <w:tcPr>
            <w:tcW w:w="0" w:type="auto"/>
            <w:tcBorders>
              <w:top w:val="nil"/>
              <w:left w:val="nil"/>
              <w:bottom w:val="single" w:sz="4" w:space="0" w:color="auto"/>
              <w:right w:val="single" w:sz="4" w:space="0" w:color="auto"/>
            </w:tcBorders>
            <w:shd w:val="clear" w:color="auto" w:fill="auto"/>
            <w:vAlign w:val="center"/>
            <w:hideMark/>
          </w:tcPr>
          <w:p w14:paraId="74FBEB70"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334.64</w:t>
            </w:r>
          </w:p>
        </w:tc>
        <w:tc>
          <w:tcPr>
            <w:tcW w:w="0" w:type="auto"/>
            <w:tcBorders>
              <w:top w:val="nil"/>
              <w:left w:val="nil"/>
              <w:bottom w:val="single" w:sz="4" w:space="0" w:color="auto"/>
              <w:right w:val="single" w:sz="4" w:space="0" w:color="auto"/>
            </w:tcBorders>
            <w:shd w:val="clear" w:color="auto" w:fill="auto"/>
            <w:vAlign w:val="center"/>
            <w:hideMark/>
          </w:tcPr>
          <w:p w14:paraId="7F841468"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The transition time from the higher BW or NSS to the lower values should be specified in the standard. It is important for the reliable data exchange. This mechanism is needed to operate between all devices.</w:t>
            </w:r>
          </w:p>
        </w:tc>
        <w:tc>
          <w:tcPr>
            <w:tcW w:w="0" w:type="auto"/>
            <w:tcBorders>
              <w:top w:val="nil"/>
              <w:left w:val="nil"/>
              <w:bottom w:val="single" w:sz="4" w:space="0" w:color="auto"/>
              <w:right w:val="single" w:sz="4" w:space="0" w:color="auto"/>
            </w:tcBorders>
            <w:shd w:val="clear" w:color="auto" w:fill="auto"/>
            <w:vAlign w:val="center"/>
            <w:hideMark/>
          </w:tcPr>
          <w:p w14:paraId="090FC934"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Add a field and description to signal the transition time from larger BW and NSS to the lower values in the 802.11ax as suggested bythe note. Or alternatively specify a predefined time value that is used in the transitions. Also correct the descriptions in 27.8.2 and 27.8.3 to use this transition time.</w:t>
            </w:r>
          </w:p>
        </w:tc>
        <w:tc>
          <w:tcPr>
            <w:tcW w:w="3235" w:type="dxa"/>
            <w:tcBorders>
              <w:top w:val="nil"/>
              <w:left w:val="nil"/>
              <w:bottom w:val="single" w:sz="4" w:space="0" w:color="auto"/>
              <w:right w:val="single" w:sz="4" w:space="0" w:color="auto"/>
            </w:tcBorders>
            <w:shd w:val="clear" w:color="auto" w:fill="auto"/>
            <w:vAlign w:val="center"/>
            <w:hideMark/>
          </w:tcPr>
          <w:p w14:paraId="3DA68743" w14:textId="6A452D63" w:rsidR="00A820AB" w:rsidRPr="00A820AB" w:rsidRDefault="0018587D" w:rsidP="00A820AB">
            <w:pPr>
              <w:rPr>
                <w:rFonts w:ascii="Calibri" w:hAnsi="Calibri" w:cs="Calibri"/>
                <w:color w:val="000000"/>
                <w:sz w:val="24"/>
                <w:szCs w:val="24"/>
                <w:lang w:val="en-US"/>
              </w:rPr>
            </w:pPr>
            <w:r>
              <w:rPr>
                <w:rFonts w:ascii="Calibri" w:hAnsi="Calibri" w:cs="Calibri"/>
                <w:color w:val="000000"/>
                <w:sz w:val="24"/>
                <w:szCs w:val="24"/>
                <w:lang w:val="en-US"/>
              </w:rPr>
              <w:t xml:space="preserve">Rejected. The Note provides instructions how to protect against issues due to slow transition. </w:t>
            </w:r>
          </w:p>
        </w:tc>
      </w:tr>
      <w:tr w:rsidR="00A820AB" w:rsidRPr="00A820AB" w14:paraId="35988003"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FD99FE"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15735</w:t>
            </w:r>
          </w:p>
        </w:tc>
        <w:tc>
          <w:tcPr>
            <w:tcW w:w="0" w:type="auto"/>
            <w:tcBorders>
              <w:top w:val="nil"/>
              <w:left w:val="nil"/>
              <w:bottom w:val="single" w:sz="4" w:space="0" w:color="auto"/>
              <w:right w:val="single" w:sz="4" w:space="0" w:color="auto"/>
            </w:tcBorders>
            <w:shd w:val="clear" w:color="auto" w:fill="auto"/>
            <w:vAlign w:val="center"/>
            <w:hideMark/>
          </w:tcPr>
          <w:p w14:paraId="7B0986FA"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334.48</w:t>
            </w:r>
          </w:p>
        </w:tc>
        <w:tc>
          <w:tcPr>
            <w:tcW w:w="0" w:type="auto"/>
            <w:tcBorders>
              <w:top w:val="nil"/>
              <w:left w:val="nil"/>
              <w:bottom w:val="single" w:sz="4" w:space="0" w:color="auto"/>
              <w:right w:val="single" w:sz="4" w:space="0" w:color="auto"/>
            </w:tcBorders>
            <w:shd w:val="clear" w:color="auto" w:fill="auto"/>
            <w:vAlign w:val="center"/>
            <w:hideMark/>
          </w:tcPr>
          <w:p w14:paraId="378C1FA1"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UL MU Disallow field has a possibility to disallow only data or both the data and acknowledgements. All alternatives are not described here.</w:t>
            </w:r>
          </w:p>
        </w:tc>
        <w:tc>
          <w:tcPr>
            <w:tcW w:w="0" w:type="auto"/>
            <w:tcBorders>
              <w:top w:val="nil"/>
              <w:left w:val="nil"/>
              <w:bottom w:val="single" w:sz="4" w:space="0" w:color="auto"/>
              <w:right w:val="single" w:sz="4" w:space="0" w:color="auto"/>
            </w:tcBorders>
            <w:shd w:val="clear" w:color="auto" w:fill="auto"/>
            <w:vAlign w:val="center"/>
            <w:hideMark/>
          </w:tcPr>
          <w:p w14:paraId="15A6323E"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Please describe also the UL MU Disallow data mode.</w:t>
            </w:r>
          </w:p>
        </w:tc>
        <w:tc>
          <w:tcPr>
            <w:tcW w:w="3235" w:type="dxa"/>
            <w:tcBorders>
              <w:top w:val="nil"/>
              <w:left w:val="nil"/>
              <w:bottom w:val="single" w:sz="4" w:space="0" w:color="auto"/>
              <w:right w:val="single" w:sz="4" w:space="0" w:color="auto"/>
            </w:tcBorders>
            <w:shd w:val="clear" w:color="auto" w:fill="auto"/>
            <w:vAlign w:val="center"/>
            <w:hideMark/>
          </w:tcPr>
          <w:p w14:paraId="23E22454" w14:textId="45B3CC36" w:rsidR="00A820AB" w:rsidRPr="00A820AB" w:rsidRDefault="0013429B" w:rsidP="00A820AB">
            <w:pPr>
              <w:rPr>
                <w:rFonts w:ascii="Calibri" w:hAnsi="Calibri" w:cs="Calibri"/>
                <w:color w:val="000000"/>
                <w:sz w:val="24"/>
                <w:szCs w:val="24"/>
                <w:lang w:val="en-US"/>
              </w:rPr>
            </w:pPr>
            <w:r>
              <w:rPr>
                <w:rFonts w:ascii="Calibri" w:hAnsi="Calibri" w:cs="Calibri"/>
                <w:color w:val="000000"/>
                <w:sz w:val="24"/>
                <w:szCs w:val="24"/>
                <w:lang w:val="en-US"/>
              </w:rPr>
              <w:t>Rejected. The NSS and BW value</w:t>
            </w:r>
            <w:r>
              <w:rPr>
                <w:rFonts w:ascii="Calibri" w:hAnsi="Calibri" w:cs="Calibri"/>
                <w:color w:val="000000"/>
                <w:sz w:val="24"/>
                <w:szCs w:val="24"/>
                <w:lang w:val="en-US"/>
              </w:rPr>
              <w:t xml:space="preserve"> setting is not dependent whether only Data or only ACKS are allowed in UL MU transmissions. </w:t>
            </w:r>
          </w:p>
        </w:tc>
      </w:tr>
      <w:tr w:rsidR="00A820AB" w:rsidRPr="00A820AB" w14:paraId="37D55C2D"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3B03B"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15736</w:t>
            </w:r>
          </w:p>
        </w:tc>
        <w:tc>
          <w:tcPr>
            <w:tcW w:w="0" w:type="auto"/>
            <w:tcBorders>
              <w:top w:val="nil"/>
              <w:left w:val="nil"/>
              <w:bottom w:val="single" w:sz="4" w:space="0" w:color="auto"/>
              <w:right w:val="single" w:sz="4" w:space="0" w:color="auto"/>
            </w:tcBorders>
            <w:shd w:val="clear" w:color="auto" w:fill="auto"/>
            <w:vAlign w:val="center"/>
            <w:hideMark/>
          </w:tcPr>
          <w:p w14:paraId="0F3CA9AB"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335.41</w:t>
            </w:r>
          </w:p>
        </w:tc>
        <w:tc>
          <w:tcPr>
            <w:tcW w:w="0" w:type="auto"/>
            <w:tcBorders>
              <w:top w:val="nil"/>
              <w:left w:val="nil"/>
              <w:bottom w:val="single" w:sz="4" w:space="0" w:color="auto"/>
              <w:right w:val="single" w:sz="4" w:space="0" w:color="auto"/>
            </w:tcBorders>
            <w:shd w:val="clear" w:color="auto" w:fill="auto"/>
            <w:vAlign w:val="center"/>
            <w:hideMark/>
          </w:tcPr>
          <w:p w14:paraId="2545BD9E"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The lines 41 -42 make no sense.  Acknowledgement is transmitted as commanded and the ack is transmitted typically a SIFS after the soliciting frame, so there is no time to send other frames.</w:t>
            </w:r>
          </w:p>
        </w:tc>
        <w:tc>
          <w:tcPr>
            <w:tcW w:w="0" w:type="auto"/>
            <w:tcBorders>
              <w:top w:val="nil"/>
              <w:left w:val="nil"/>
              <w:bottom w:val="single" w:sz="4" w:space="0" w:color="auto"/>
              <w:right w:val="single" w:sz="4" w:space="0" w:color="auto"/>
            </w:tcBorders>
            <w:shd w:val="clear" w:color="auto" w:fill="auto"/>
            <w:vAlign w:val="center"/>
            <w:hideMark/>
          </w:tcPr>
          <w:p w14:paraId="7F882E96"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Delete the lines 41 - 46.</w:t>
            </w:r>
          </w:p>
        </w:tc>
        <w:tc>
          <w:tcPr>
            <w:tcW w:w="3235" w:type="dxa"/>
            <w:tcBorders>
              <w:top w:val="nil"/>
              <w:left w:val="nil"/>
              <w:bottom w:val="single" w:sz="4" w:space="0" w:color="auto"/>
              <w:right w:val="single" w:sz="4" w:space="0" w:color="auto"/>
            </w:tcBorders>
            <w:shd w:val="clear" w:color="auto" w:fill="auto"/>
            <w:vAlign w:val="center"/>
            <w:hideMark/>
          </w:tcPr>
          <w:p w14:paraId="267028AE" w14:textId="390AEA65"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4D1920">
              <w:rPr>
                <w:rFonts w:ascii="Calibri" w:hAnsi="Calibri" w:cs="Calibri"/>
                <w:color w:val="000000"/>
                <w:sz w:val="24"/>
                <w:szCs w:val="24"/>
                <w:lang w:val="en-US"/>
              </w:rPr>
              <w:t xml:space="preserve">Revised. The ACK rule specifies when the AP may send the next frame. The note is confusing and may be deleted. </w:t>
            </w:r>
            <w:r w:rsidR="000604F7" w:rsidRPr="004C351A">
              <w:rPr>
                <w:rFonts w:ascii="Calibri" w:hAnsi="Calibri" w:cs="Calibri"/>
                <w:color w:val="000000"/>
                <w:sz w:val="24"/>
                <w:szCs w:val="24"/>
                <w:lang w:val="en-US"/>
              </w:rPr>
              <w:t>- TGax editor to make changes as shown in 11-18/</w:t>
            </w:r>
            <w:r w:rsidR="00271F48">
              <w:rPr>
                <w:rFonts w:ascii="Calibri" w:hAnsi="Calibri" w:cs="Calibri"/>
                <w:color w:val="000000"/>
                <w:sz w:val="24"/>
                <w:szCs w:val="24"/>
                <w:lang w:val="en-US"/>
              </w:rPr>
              <w:t>1246r1</w:t>
            </w:r>
            <w:r w:rsidR="000604F7" w:rsidRPr="004C351A">
              <w:rPr>
                <w:rFonts w:ascii="Calibri" w:hAnsi="Calibri" w:cs="Calibri"/>
                <w:color w:val="000000"/>
                <w:sz w:val="24"/>
                <w:szCs w:val="24"/>
                <w:lang w:val="en-US"/>
              </w:rPr>
              <w:t xml:space="preserve"> that ar</w:t>
            </w:r>
            <w:r w:rsidR="000604F7" w:rsidRPr="004C351A">
              <w:rPr>
                <w:rFonts w:ascii="Calibri" w:hAnsi="Calibri" w:cs="Calibri"/>
                <w:color w:val="000000"/>
                <w:sz w:val="24"/>
                <w:szCs w:val="24"/>
                <w:lang w:val="en-US"/>
              </w:rPr>
              <w:t>e marked with CID 15736</w:t>
            </w:r>
            <w:r w:rsidR="000604F7" w:rsidRPr="004C351A">
              <w:rPr>
                <w:rFonts w:ascii="Calibri" w:hAnsi="Calibri" w:cs="Calibri"/>
                <w:color w:val="000000"/>
                <w:sz w:val="24"/>
                <w:szCs w:val="24"/>
                <w:lang w:val="en-US"/>
              </w:rPr>
              <w:t>.</w:t>
            </w:r>
          </w:p>
        </w:tc>
      </w:tr>
      <w:tr w:rsidR="00A820AB" w:rsidRPr="00A820AB" w14:paraId="1BA0B31C"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3DF056"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15737</w:t>
            </w:r>
          </w:p>
        </w:tc>
        <w:tc>
          <w:tcPr>
            <w:tcW w:w="0" w:type="auto"/>
            <w:tcBorders>
              <w:top w:val="nil"/>
              <w:left w:val="nil"/>
              <w:bottom w:val="single" w:sz="4" w:space="0" w:color="auto"/>
              <w:right w:val="single" w:sz="4" w:space="0" w:color="auto"/>
            </w:tcBorders>
            <w:shd w:val="clear" w:color="auto" w:fill="auto"/>
            <w:vAlign w:val="center"/>
            <w:hideMark/>
          </w:tcPr>
          <w:p w14:paraId="5639B961"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336.10</w:t>
            </w:r>
          </w:p>
        </w:tc>
        <w:tc>
          <w:tcPr>
            <w:tcW w:w="0" w:type="auto"/>
            <w:tcBorders>
              <w:top w:val="nil"/>
              <w:left w:val="nil"/>
              <w:bottom w:val="single" w:sz="4" w:space="0" w:color="auto"/>
              <w:right w:val="single" w:sz="4" w:space="0" w:color="auto"/>
            </w:tcBorders>
            <w:shd w:val="clear" w:color="auto" w:fill="auto"/>
            <w:vAlign w:val="center"/>
            <w:hideMark/>
          </w:tcPr>
          <w:p w14:paraId="7F89A988"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The UL MU suspend is described in two separate  paragraphs and they are hard to read and understand.</w:t>
            </w:r>
          </w:p>
        </w:tc>
        <w:tc>
          <w:tcPr>
            <w:tcW w:w="0" w:type="auto"/>
            <w:tcBorders>
              <w:top w:val="nil"/>
              <w:left w:val="nil"/>
              <w:bottom w:val="single" w:sz="4" w:space="0" w:color="auto"/>
              <w:right w:val="single" w:sz="4" w:space="0" w:color="auto"/>
            </w:tcBorders>
            <w:shd w:val="clear" w:color="auto" w:fill="auto"/>
            <w:vAlign w:val="center"/>
            <w:hideMark/>
          </w:tcPr>
          <w:p w14:paraId="5F39CACE"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Please combine the paragraphs and clarify the message.</w:t>
            </w:r>
          </w:p>
        </w:tc>
        <w:tc>
          <w:tcPr>
            <w:tcW w:w="3235" w:type="dxa"/>
            <w:tcBorders>
              <w:top w:val="nil"/>
              <w:left w:val="nil"/>
              <w:bottom w:val="single" w:sz="4" w:space="0" w:color="auto"/>
              <w:right w:val="single" w:sz="4" w:space="0" w:color="auto"/>
            </w:tcBorders>
            <w:shd w:val="clear" w:color="auto" w:fill="auto"/>
            <w:vAlign w:val="center"/>
            <w:hideMark/>
          </w:tcPr>
          <w:p w14:paraId="4726192D" w14:textId="57D41B16"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4315C0">
              <w:rPr>
                <w:rFonts w:ascii="Calibri" w:hAnsi="Calibri" w:cs="Calibri"/>
                <w:color w:val="000000"/>
                <w:sz w:val="24"/>
                <w:szCs w:val="24"/>
                <w:lang w:val="en-US"/>
              </w:rPr>
              <w:t xml:space="preserve">Rejected. </w:t>
            </w:r>
            <w:r w:rsidR="004315C0">
              <w:rPr>
                <w:rFonts w:ascii="Calibri" w:hAnsi="Calibri" w:cs="Calibri"/>
                <w:color w:val="000000"/>
                <w:sz w:val="24"/>
                <w:szCs w:val="24"/>
                <w:lang w:val="en-US"/>
              </w:rPr>
              <w:t xml:space="preserve">The bullet below is related to AP capability and the upper text is not related to the capability. The current wording maintains the capability visible in the text.  </w:t>
            </w:r>
          </w:p>
        </w:tc>
      </w:tr>
      <w:tr w:rsidR="00A820AB" w:rsidRPr="00A820AB" w14:paraId="20923E23"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03F1E4"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15766</w:t>
            </w:r>
          </w:p>
        </w:tc>
        <w:tc>
          <w:tcPr>
            <w:tcW w:w="0" w:type="auto"/>
            <w:tcBorders>
              <w:top w:val="nil"/>
              <w:left w:val="nil"/>
              <w:bottom w:val="single" w:sz="4" w:space="0" w:color="auto"/>
              <w:right w:val="single" w:sz="4" w:space="0" w:color="auto"/>
            </w:tcBorders>
            <w:shd w:val="clear" w:color="auto" w:fill="auto"/>
            <w:vAlign w:val="center"/>
            <w:hideMark/>
          </w:tcPr>
          <w:p w14:paraId="5563A4EC"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310.42</w:t>
            </w:r>
          </w:p>
        </w:tc>
        <w:tc>
          <w:tcPr>
            <w:tcW w:w="0" w:type="auto"/>
            <w:tcBorders>
              <w:top w:val="nil"/>
              <w:left w:val="nil"/>
              <w:bottom w:val="single" w:sz="4" w:space="0" w:color="auto"/>
              <w:right w:val="single" w:sz="4" w:space="0" w:color="auto"/>
            </w:tcBorders>
            <w:shd w:val="clear" w:color="auto" w:fill="auto"/>
            <w:vAlign w:val="center"/>
            <w:hideMark/>
          </w:tcPr>
          <w:p w14:paraId="6ABADD8E"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Delete the whole prargraph of the NOTE, there is no need to mention this</w:t>
            </w:r>
          </w:p>
        </w:tc>
        <w:tc>
          <w:tcPr>
            <w:tcW w:w="0" w:type="auto"/>
            <w:tcBorders>
              <w:top w:val="nil"/>
              <w:left w:val="nil"/>
              <w:bottom w:val="single" w:sz="4" w:space="0" w:color="auto"/>
              <w:right w:val="single" w:sz="4" w:space="0" w:color="auto"/>
            </w:tcBorders>
            <w:shd w:val="clear" w:color="auto" w:fill="auto"/>
            <w:vAlign w:val="center"/>
            <w:hideMark/>
          </w:tcPr>
          <w:p w14:paraId="1DD2790A"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2E7A300D" w14:textId="3F0E075A"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4D1920">
              <w:rPr>
                <w:rFonts w:ascii="Calibri" w:hAnsi="Calibri" w:cs="Calibri"/>
                <w:color w:val="000000"/>
                <w:sz w:val="24"/>
                <w:szCs w:val="24"/>
                <w:lang w:val="en-US"/>
              </w:rPr>
              <w:t xml:space="preserve">Accepted. </w:t>
            </w:r>
          </w:p>
        </w:tc>
      </w:tr>
      <w:tr w:rsidR="00A820AB" w:rsidRPr="00A820AB" w14:paraId="7AD3B5A0"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68F45"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lastRenderedPageBreak/>
              <w:t>15864</w:t>
            </w:r>
          </w:p>
        </w:tc>
        <w:tc>
          <w:tcPr>
            <w:tcW w:w="0" w:type="auto"/>
            <w:tcBorders>
              <w:top w:val="nil"/>
              <w:left w:val="nil"/>
              <w:bottom w:val="single" w:sz="4" w:space="0" w:color="auto"/>
              <w:right w:val="single" w:sz="4" w:space="0" w:color="auto"/>
            </w:tcBorders>
            <w:shd w:val="clear" w:color="auto" w:fill="auto"/>
            <w:vAlign w:val="center"/>
            <w:hideMark/>
          </w:tcPr>
          <w:p w14:paraId="6A9319A3"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72.51</w:t>
            </w:r>
          </w:p>
        </w:tc>
        <w:tc>
          <w:tcPr>
            <w:tcW w:w="0" w:type="auto"/>
            <w:tcBorders>
              <w:top w:val="nil"/>
              <w:left w:val="nil"/>
              <w:bottom w:val="single" w:sz="4" w:space="0" w:color="auto"/>
              <w:right w:val="single" w:sz="4" w:space="0" w:color="auto"/>
            </w:tcBorders>
            <w:shd w:val="clear" w:color="auto" w:fill="auto"/>
            <w:vAlign w:val="center"/>
            <w:hideMark/>
          </w:tcPr>
          <w:p w14:paraId="284B7EAC"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if the BW is 20MHz, it can be non-primary 20MHz channel.</w:t>
            </w:r>
          </w:p>
        </w:tc>
        <w:tc>
          <w:tcPr>
            <w:tcW w:w="0" w:type="auto"/>
            <w:tcBorders>
              <w:top w:val="nil"/>
              <w:left w:val="nil"/>
              <w:bottom w:val="single" w:sz="4" w:space="0" w:color="auto"/>
              <w:right w:val="single" w:sz="4" w:space="0" w:color="auto"/>
            </w:tcBorders>
            <w:shd w:val="clear" w:color="auto" w:fill="auto"/>
            <w:vAlign w:val="center"/>
            <w:hideMark/>
          </w:tcPr>
          <w:p w14:paraId="73475B02"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Change to "...for 20MHz, 1 for parimary 40MHz, 2 for primary 80MHz..."</w:t>
            </w:r>
          </w:p>
        </w:tc>
        <w:tc>
          <w:tcPr>
            <w:tcW w:w="3235" w:type="dxa"/>
            <w:tcBorders>
              <w:top w:val="nil"/>
              <w:left w:val="nil"/>
              <w:bottom w:val="single" w:sz="4" w:space="0" w:color="auto"/>
              <w:right w:val="single" w:sz="4" w:space="0" w:color="auto"/>
            </w:tcBorders>
            <w:shd w:val="clear" w:color="auto" w:fill="auto"/>
            <w:vAlign w:val="center"/>
            <w:hideMark/>
          </w:tcPr>
          <w:p w14:paraId="137B435B" w14:textId="1AC14C38"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187CB4">
              <w:rPr>
                <w:rFonts w:ascii="Calibri" w:hAnsi="Calibri" w:cs="Calibri"/>
                <w:color w:val="000000"/>
                <w:sz w:val="24"/>
                <w:szCs w:val="24"/>
                <w:lang w:val="en-US"/>
              </w:rPr>
              <w:t xml:space="preserve">Accepted. </w:t>
            </w:r>
          </w:p>
        </w:tc>
      </w:tr>
      <w:tr w:rsidR="00A820AB" w:rsidRPr="00A820AB" w14:paraId="75B0E9E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BA47A"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15865</w:t>
            </w:r>
          </w:p>
        </w:tc>
        <w:tc>
          <w:tcPr>
            <w:tcW w:w="0" w:type="auto"/>
            <w:tcBorders>
              <w:top w:val="nil"/>
              <w:left w:val="nil"/>
              <w:bottom w:val="single" w:sz="4" w:space="0" w:color="auto"/>
              <w:right w:val="single" w:sz="4" w:space="0" w:color="auto"/>
            </w:tcBorders>
            <w:shd w:val="clear" w:color="auto" w:fill="auto"/>
            <w:vAlign w:val="center"/>
            <w:hideMark/>
          </w:tcPr>
          <w:p w14:paraId="39119EC8"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72.55</w:t>
            </w:r>
          </w:p>
        </w:tc>
        <w:tc>
          <w:tcPr>
            <w:tcW w:w="0" w:type="auto"/>
            <w:tcBorders>
              <w:top w:val="nil"/>
              <w:left w:val="nil"/>
              <w:bottom w:val="single" w:sz="4" w:space="0" w:color="auto"/>
              <w:right w:val="single" w:sz="4" w:space="0" w:color="auto"/>
            </w:tcBorders>
            <w:shd w:val="clear" w:color="auto" w:fill="auto"/>
            <w:vAlign w:val="center"/>
            <w:hideMark/>
          </w:tcPr>
          <w:p w14:paraId="74053CEA"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"The subfield is set to 0 to indicate that the STA has no recommendation on AP's DL MU-MIMO operation."</w:t>
            </w:r>
            <w:r w:rsidRPr="00A820AB">
              <w:rPr>
                <w:rFonts w:ascii="Calibri" w:hAnsi="Calibri" w:cs="Calibri"/>
                <w:color w:val="000000"/>
                <w:sz w:val="24"/>
                <w:szCs w:val="24"/>
                <w:lang w:val="en-US"/>
              </w:rPr>
              <w:br/>
            </w:r>
            <w:r w:rsidRPr="00A820AB">
              <w:rPr>
                <w:rFonts w:ascii="Calibri" w:hAnsi="Calibri" w:cs="Calibri"/>
                <w:color w:val="000000"/>
                <w:sz w:val="24"/>
                <w:szCs w:val="24"/>
                <w:lang w:val="en-US"/>
              </w:rPr>
              <w:br/>
              <w:t>Baed on the name of the subfield, the subfield is set to 0 in order to indicate that the STA has no recommendation on AP's resound for L MU-MIMO operation. If the original text is correct, the field name should be changed to</w:t>
            </w:r>
          </w:p>
        </w:tc>
        <w:tc>
          <w:tcPr>
            <w:tcW w:w="0" w:type="auto"/>
            <w:tcBorders>
              <w:top w:val="nil"/>
              <w:left w:val="nil"/>
              <w:bottom w:val="single" w:sz="4" w:space="0" w:color="auto"/>
              <w:right w:val="single" w:sz="4" w:space="0" w:color="auto"/>
            </w:tcBorders>
            <w:shd w:val="clear" w:color="auto" w:fill="auto"/>
            <w:vAlign w:val="center"/>
            <w:hideMark/>
          </w:tcPr>
          <w:p w14:paraId="07FECA2F"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As in the comment</w:t>
            </w:r>
          </w:p>
        </w:tc>
        <w:tc>
          <w:tcPr>
            <w:tcW w:w="3235" w:type="dxa"/>
            <w:tcBorders>
              <w:top w:val="nil"/>
              <w:left w:val="nil"/>
              <w:bottom w:val="single" w:sz="4" w:space="0" w:color="auto"/>
              <w:right w:val="single" w:sz="4" w:space="0" w:color="auto"/>
            </w:tcBorders>
            <w:shd w:val="clear" w:color="auto" w:fill="auto"/>
            <w:vAlign w:val="center"/>
            <w:hideMark/>
          </w:tcPr>
          <w:p w14:paraId="549F1336" w14:textId="3A68ECF6"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4315C0">
              <w:rPr>
                <w:rFonts w:ascii="Calibri" w:hAnsi="Calibri" w:cs="Calibri"/>
                <w:color w:val="000000"/>
                <w:sz w:val="24"/>
                <w:szCs w:val="24"/>
                <w:lang w:val="en-US"/>
              </w:rPr>
              <w:t xml:space="preserve">Rejected. The comment fails to provide any technical recommendation or change. </w:t>
            </w:r>
          </w:p>
        </w:tc>
      </w:tr>
      <w:tr w:rsidR="00A820AB" w:rsidRPr="00A820AB" w14:paraId="73D0CACF"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A940C"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15990</w:t>
            </w:r>
          </w:p>
        </w:tc>
        <w:tc>
          <w:tcPr>
            <w:tcW w:w="0" w:type="auto"/>
            <w:tcBorders>
              <w:top w:val="nil"/>
              <w:left w:val="nil"/>
              <w:bottom w:val="single" w:sz="4" w:space="0" w:color="auto"/>
              <w:right w:val="single" w:sz="4" w:space="0" w:color="auto"/>
            </w:tcBorders>
            <w:shd w:val="clear" w:color="auto" w:fill="auto"/>
            <w:vAlign w:val="center"/>
            <w:hideMark/>
          </w:tcPr>
          <w:p w14:paraId="73DE4255"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336.23</w:t>
            </w:r>
          </w:p>
        </w:tc>
        <w:tc>
          <w:tcPr>
            <w:tcW w:w="0" w:type="auto"/>
            <w:tcBorders>
              <w:top w:val="nil"/>
              <w:left w:val="nil"/>
              <w:bottom w:val="single" w:sz="4" w:space="0" w:color="auto"/>
              <w:right w:val="single" w:sz="4" w:space="0" w:color="auto"/>
            </w:tcBorders>
            <w:shd w:val="clear" w:color="auto" w:fill="auto"/>
            <w:vAlign w:val="center"/>
            <w:hideMark/>
          </w:tcPr>
          <w:p w14:paraId="30A3BD00"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"UL MU data transmission is suspended" is not clear because it is not clear whether the special case of a Trigger frame that solicits from a single STA is "UL MU"</w:t>
            </w:r>
          </w:p>
        </w:tc>
        <w:tc>
          <w:tcPr>
            <w:tcW w:w="0" w:type="auto"/>
            <w:tcBorders>
              <w:top w:val="nil"/>
              <w:left w:val="nil"/>
              <w:bottom w:val="single" w:sz="4" w:space="0" w:color="auto"/>
              <w:right w:val="single" w:sz="4" w:space="0" w:color="auto"/>
            </w:tcBorders>
            <w:shd w:val="clear" w:color="auto" w:fill="auto"/>
            <w:vAlign w:val="center"/>
            <w:hideMark/>
          </w:tcPr>
          <w:p w14:paraId="1496883D"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tc>
        <w:tc>
          <w:tcPr>
            <w:tcW w:w="3235" w:type="dxa"/>
            <w:tcBorders>
              <w:top w:val="nil"/>
              <w:left w:val="nil"/>
              <w:bottom w:val="single" w:sz="4" w:space="0" w:color="auto"/>
              <w:right w:val="single" w:sz="4" w:space="0" w:color="auto"/>
            </w:tcBorders>
            <w:shd w:val="clear" w:color="auto" w:fill="auto"/>
            <w:vAlign w:val="center"/>
            <w:hideMark/>
          </w:tcPr>
          <w:p w14:paraId="6DF53A77" w14:textId="074FD861"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5F6957">
              <w:rPr>
                <w:rFonts w:ascii="Calibri" w:hAnsi="Calibri" w:cs="Calibri"/>
                <w:color w:val="000000"/>
                <w:sz w:val="24"/>
                <w:szCs w:val="24"/>
                <w:lang w:val="en-US"/>
              </w:rPr>
              <w:t xml:space="preserve">Revised. Agree in principle with the comment. </w:t>
            </w:r>
            <w:r w:rsidR="000604F7" w:rsidRPr="004C351A">
              <w:rPr>
                <w:rFonts w:ascii="Calibri" w:hAnsi="Calibri" w:cs="Calibri"/>
                <w:color w:val="000000"/>
                <w:sz w:val="24"/>
                <w:szCs w:val="24"/>
                <w:lang w:val="en-US"/>
              </w:rPr>
              <w:t>- TGax editor to make changes as shown in 11-18/</w:t>
            </w:r>
            <w:r w:rsidR="00271F48">
              <w:rPr>
                <w:rFonts w:ascii="Calibri" w:hAnsi="Calibri" w:cs="Calibri"/>
                <w:color w:val="000000"/>
                <w:sz w:val="24"/>
                <w:szCs w:val="24"/>
                <w:lang w:val="en-US"/>
              </w:rPr>
              <w:t>1246r1</w:t>
            </w:r>
            <w:r w:rsidR="000604F7" w:rsidRPr="004C351A">
              <w:rPr>
                <w:rFonts w:ascii="Calibri" w:hAnsi="Calibri" w:cs="Calibri"/>
                <w:color w:val="000000"/>
                <w:sz w:val="24"/>
                <w:szCs w:val="24"/>
                <w:lang w:val="en-US"/>
              </w:rPr>
              <w:t xml:space="preserve"> that ar</w:t>
            </w:r>
            <w:r w:rsidR="000604F7" w:rsidRPr="004C351A">
              <w:rPr>
                <w:rFonts w:ascii="Calibri" w:hAnsi="Calibri" w:cs="Calibri"/>
                <w:color w:val="000000"/>
                <w:sz w:val="24"/>
                <w:szCs w:val="24"/>
                <w:lang w:val="en-US"/>
              </w:rPr>
              <w:t>e marked with CID 1599</w:t>
            </w:r>
            <w:r w:rsidR="000604F7" w:rsidRPr="004C351A">
              <w:rPr>
                <w:rFonts w:ascii="Calibri" w:hAnsi="Calibri" w:cs="Calibri"/>
                <w:color w:val="000000"/>
                <w:sz w:val="24"/>
                <w:szCs w:val="24"/>
                <w:lang w:val="en-US"/>
              </w:rPr>
              <w:t>0.</w:t>
            </w:r>
          </w:p>
        </w:tc>
      </w:tr>
      <w:tr w:rsidR="00A820AB" w:rsidRPr="00A820AB" w14:paraId="0DFF315D"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01507A"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16188</w:t>
            </w:r>
          </w:p>
        </w:tc>
        <w:tc>
          <w:tcPr>
            <w:tcW w:w="0" w:type="auto"/>
            <w:tcBorders>
              <w:top w:val="nil"/>
              <w:left w:val="nil"/>
              <w:bottom w:val="single" w:sz="4" w:space="0" w:color="auto"/>
              <w:right w:val="single" w:sz="4" w:space="0" w:color="auto"/>
            </w:tcBorders>
            <w:shd w:val="clear" w:color="auto" w:fill="auto"/>
            <w:vAlign w:val="center"/>
            <w:hideMark/>
          </w:tcPr>
          <w:p w14:paraId="497913BD"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332.48</w:t>
            </w:r>
          </w:p>
        </w:tc>
        <w:tc>
          <w:tcPr>
            <w:tcW w:w="0" w:type="auto"/>
            <w:tcBorders>
              <w:top w:val="nil"/>
              <w:left w:val="nil"/>
              <w:bottom w:val="single" w:sz="4" w:space="0" w:color="auto"/>
              <w:right w:val="single" w:sz="4" w:space="0" w:color="auto"/>
            </w:tcBorders>
            <w:shd w:val="clear" w:color="auto" w:fill="auto"/>
            <w:vAlign w:val="center"/>
            <w:hideMark/>
          </w:tcPr>
          <w:p w14:paraId="44F71513"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"When a first STA transmit both OM Control field and Operating Mode field</w:t>
            </w:r>
            <w:r w:rsidRPr="00A820AB">
              <w:rPr>
                <w:rFonts w:ascii="Calibri" w:hAnsi="Calibri" w:cs="Calibri"/>
                <w:color w:val="000000"/>
                <w:sz w:val="24"/>
                <w:szCs w:val="24"/>
                <w:lang w:val="en-US"/>
              </w:rPr>
              <w:br/>
              <w:t>in different PPDUs to a second STA, the second STA shall use the most recently received one to decide  the</w:t>
            </w:r>
            <w:r w:rsidRPr="00A820AB">
              <w:rPr>
                <w:rFonts w:ascii="Calibri" w:hAnsi="Calibri" w:cs="Calibri"/>
                <w:color w:val="000000"/>
                <w:sz w:val="24"/>
                <w:szCs w:val="24"/>
                <w:lang w:val="en-US"/>
              </w:rPr>
              <w:br/>
              <w:t xml:space="preserve">opering mode of the first STA. [...] An HE STA should not transmit an OM Control subfield and an Operating Mode field in the same PPDU." -- not clear </w:t>
            </w:r>
            <w:r w:rsidRPr="00A820AB">
              <w:rPr>
                <w:rFonts w:ascii="Calibri" w:hAnsi="Calibri" w:cs="Calibri"/>
                <w:color w:val="000000"/>
                <w:sz w:val="24"/>
                <w:szCs w:val="24"/>
                <w:lang w:val="en-US"/>
              </w:rPr>
              <w:lastRenderedPageBreak/>
              <w:t>what happens if send in same MPDU.  The resolution to CID 12839 claimed that "The standard denies the use of OM Control and OMI fields in the same MPDU to avoid STAs to indicate contradicting parameters" but I cannot find this in D3.0</w:t>
            </w:r>
          </w:p>
        </w:tc>
        <w:tc>
          <w:tcPr>
            <w:tcW w:w="0" w:type="auto"/>
            <w:tcBorders>
              <w:top w:val="nil"/>
              <w:left w:val="nil"/>
              <w:bottom w:val="single" w:sz="4" w:space="0" w:color="auto"/>
              <w:right w:val="single" w:sz="4" w:space="0" w:color="auto"/>
            </w:tcBorders>
            <w:shd w:val="clear" w:color="auto" w:fill="auto"/>
            <w:vAlign w:val="center"/>
            <w:hideMark/>
          </w:tcPr>
          <w:p w14:paraId="55F04474"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lastRenderedPageBreak/>
              <w:t>Add to the end of the para "When a first STA transmits both an OM Control field and an Operating Mode field</w:t>
            </w:r>
            <w:r w:rsidRPr="00A820AB">
              <w:rPr>
                <w:rFonts w:ascii="Calibri" w:hAnsi="Calibri" w:cs="Calibri"/>
                <w:color w:val="000000"/>
                <w:sz w:val="24"/>
                <w:szCs w:val="24"/>
                <w:lang w:val="en-US"/>
              </w:rPr>
              <w:br/>
              <w:t>in the same PPDU to a second STA, the second STA shall use the most recently received one to decide  the</w:t>
            </w:r>
            <w:r w:rsidRPr="00A820AB">
              <w:rPr>
                <w:rFonts w:ascii="Calibri" w:hAnsi="Calibri" w:cs="Calibri"/>
                <w:color w:val="000000"/>
                <w:sz w:val="24"/>
                <w:szCs w:val="24"/>
                <w:lang w:val="en-US"/>
              </w:rPr>
              <w:br/>
              <w:t xml:space="preserve">opering mode of the first STA.  NOTE---An OM Control field is received </w:t>
            </w:r>
            <w:r w:rsidRPr="00A820AB">
              <w:rPr>
                <w:rFonts w:ascii="Calibri" w:hAnsi="Calibri" w:cs="Calibri"/>
                <w:color w:val="000000"/>
                <w:sz w:val="24"/>
                <w:szCs w:val="24"/>
                <w:lang w:val="en-US"/>
              </w:rPr>
              <w:lastRenderedPageBreak/>
              <w:t>before an Operating Mode field in the same MPDU."  Change "transmit" to "transmits" at 286.57 of D2.0, add a space at the start of the sentence, delete "An HE STA should not transmit an OM Control subfield and an Operating Mode field in the same PPDU. " at 287.16 of D2.0</w:t>
            </w:r>
          </w:p>
        </w:tc>
        <w:tc>
          <w:tcPr>
            <w:tcW w:w="3235" w:type="dxa"/>
            <w:tcBorders>
              <w:top w:val="nil"/>
              <w:left w:val="nil"/>
              <w:bottom w:val="single" w:sz="4" w:space="0" w:color="auto"/>
              <w:right w:val="single" w:sz="4" w:space="0" w:color="auto"/>
            </w:tcBorders>
            <w:shd w:val="clear" w:color="auto" w:fill="auto"/>
            <w:vAlign w:val="center"/>
            <w:hideMark/>
          </w:tcPr>
          <w:p w14:paraId="7D7F0C13" w14:textId="5706A330"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lastRenderedPageBreak/>
              <w:t> </w:t>
            </w:r>
            <w:r w:rsidR="00D43D35">
              <w:rPr>
                <w:rFonts w:ascii="Calibri" w:hAnsi="Calibri" w:cs="Calibri"/>
                <w:color w:val="000000"/>
                <w:sz w:val="24"/>
                <w:szCs w:val="24"/>
                <w:lang w:val="en-US"/>
              </w:rPr>
              <w:t xml:space="preserve">Revised. </w:t>
            </w:r>
            <w:r w:rsidR="00A44E7E">
              <w:rPr>
                <w:rFonts w:ascii="Calibri" w:hAnsi="Calibri" w:cs="Calibri"/>
                <w:color w:val="000000"/>
                <w:sz w:val="24"/>
                <w:szCs w:val="24"/>
                <w:lang w:val="en-US"/>
              </w:rPr>
              <w:t>OM Control and operating mode field contain different parameters and if these fields are present in the same MPDU, the information from both fields should be updated. The Bandwidth and the NSS fields control the same</w:t>
            </w:r>
            <w:r w:rsidR="006E24A5">
              <w:rPr>
                <w:rFonts w:ascii="Calibri" w:hAnsi="Calibri" w:cs="Calibri"/>
                <w:color w:val="000000"/>
                <w:sz w:val="24"/>
                <w:szCs w:val="24"/>
                <w:lang w:val="en-US"/>
              </w:rPr>
              <w:t xml:space="preserve"> parameters. A Note is added to further clarify which field should be used if they are in the same MPDU.</w:t>
            </w:r>
            <w:r w:rsidR="000604F7" w:rsidRPr="004C351A">
              <w:rPr>
                <w:rFonts w:ascii="Calibri" w:hAnsi="Calibri" w:cs="Calibri"/>
                <w:color w:val="000000"/>
                <w:sz w:val="24"/>
                <w:szCs w:val="24"/>
                <w:lang w:val="en-US"/>
              </w:rPr>
              <w:t xml:space="preserve"> </w:t>
            </w:r>
            <w:r w:rsidR="000604F7" w:rsidRPr="004C351A">
              <w:rPr>
                <w:rFonts w:ascii="Calibri" w:hAnsi="Calibri" w:cs="Calibri"/>
                <w:color w:val="000000"/>
                <w:sz w:val="24"/>
                <w:szCs w:val="24"/>
                <w:lang w:val="en-US"/>
              </w:rPr>
              <w:t xml:space="preserve">- TGax </w:t>
            </w:r>
            <w:r w:rsidR="000604F7" w:rsidRPr="004C351A">
              <w:rPr>
                <w:rFonts w:ascii="Calibri" w:hAnsi="Calibri" w:cs="Calibri"/>
                <w:color w:val="000000"/>
                <w:sz w:val="24"/>
                <w:szCs w:val="24"/>
                <w:lang w:val="en-US"/>
              </w:rPr>
              <w:lastRenderedPageBreak/>
              <w:t>editor to make changes as shown in 11-18/</w:t>
            </w:r>
            <w:r w:rsidR="00271F48">
              <w:rPr>
                <w:rFonts w:ascii="Calibri" w:hAnsi="Calibri" w:cs="Calibri"/>
                <w:color w:val="000000"/>
                <w:sz w:val="24"/>
                <w:szCs w:val="24"/>
                <w:lang w:val="en-US"/>
              </w:rPr>
              <w:t>1246r1</w:t>
            </w:r>
            <w:r w:rsidR="000604F7" w:rsidRPr="004C351A">
              <w:rPr>
                <w:rFonts w:ascii="Calibri" w:hAnsi="Calibri" w:cs="Calibri"/>
                <w:color w:val="000000"/>
                <w:sz w:val="24"/>
                <w:szCs w:val="24"/>
                <w:lang w:val="en-US"/>
              </w:rPr>
              <w:t xml:space="preserve"> that ar</w:t>
            </w:r>
            <w:r w:rsidR="000604F7" w:rsidRPr="004C351A">
              <w:rPr>
                <w:rFonts w:ascii="Calibri" w:hAnsi="Calibri" w:cs="Calibri"/>
                <w:color w:val="000000"/>
                <w:sz w:val="24"/>
                <w:szCs w:val="24"/>
                <w:lang w:val="en-US"/>
              </w:rPr>
              <w:t>e marked with CID 16188</w:t>
            </w:r>
            <w:r w:rsidR="000604F7" w:rsidRPr="004C351A">
              <w:rPr>
                <w:rFonts w:ascii="Calibri" w:hAnsi="Calibri" w:cs="Calibri"/>
                <w:color w:val="000000"/>
                <w:sz w:val="24"/>
                <w:szCs w:val="24"/>
                <w:lang w:val="en-US"/>
              </w:rPr>
              <w:t>.</w:t>
            </w:r>
            <w:r w:rsidR="006E24A5">
              <w:rPr>
                <w:rFonts w:ascii="Calibri" w:hAnsi="Calibri" w:cs="Calibri"/>
                <w:color w:val="000000"/>
                <w:sz w:val="24"/>
                <w:szCs w:val="24"/>
                <w:lang w:val="en-US"/>
              </w:rPr>
              <w:t xml:space="preserve"> </w:t>
            </w:r>
          </w:p>
        </w:tc>
      </w:tr>
      <w:tr w:rsidR="00A820AB" w:rsidRPr="00A820AB" w14:paraId="3E44E31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156506"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lastRenderedPageBreak/>
              <w:t>16362</w:t>
            </w:r>
          </w:p>
        </w:tc>
        <w:tc>
          <w:tcPr>
            <w:tcW w:w="0" w:type="auto"/>
            <w:tcBorders>
              <w:top w:val="nil"/>
              <w:left w:val="nil"/>
              <w:bottom w:val="single" w:sz="4" w:space="0" w:color="auto"/>
              <w:right w:val="single" w:sz="4" w:space="0" w:color="auto"/>
            </w:tcBorders>
            <w:shd w:val="clear" w:color="auto" w:fill="auto"/>
            <w:vAlign w:val="center"/>
            <w:hideMark/>
          </w:tcPr>
          <w:p w14:paraId="59D15F69"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335.26</w:t>
            </w:r>
          </w:p>
        </w:tc>
        <w:tc>
          <w:tcPr>
            <w:tcW w:w="0" w:type="auto"/>
            <w:tcBorders>
              <w:top w:val="nil"/>
              <w:left w:val="nil"/>
              <w:bottom w:val="single" w:sz="4" w:space="0" w:color="auto"/>
              <w:right w:val="single" w:sz="4" w:space="0" w:color="auto"/>
            </w:tcBorders>
            <w:shd w:val="clear" w:color="auto" w:fill="auto"/>
            <w:vAlign w:val="center"/>
            <w:hideMark/>
          </w:tcPr>
          <w:p w14:paraId="50461CE1"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"An OMI initiator that is an HE AP should be capable of receiving within an operating channel width and</w:t>
            </w:r>
            <w:r w:rsidRPr="00A820AB">
              <w:rPr>
                <w:rFonts w:ascii="Calibri" w:hAnsi="Calibri" w:cs="Calibri"/>
                <w:color w:val="000000"/>
                <w:sz w:val="24"/>
                <w:szCs w:val="24"/>
                <w:lang w:val="en-US"/>
              </w:rPr>
              <w:br/>
              <w:t>with NSS that are up to the values of the most recently transmitted Channel Width subfield and Rx NSS sub-</w:t>
            </w:r>
            <w:r w:rsidRPr="00A820AB">
              <w:rPr>
                <w:rFonts w:ascii="Calibri" w:hAnsi="Calibri" w:cs="Calibri"/>
                <w:color w:val="000000"/>
                <w:sz w:val="24"/>
                <w:szCs w:val="24"/>
                <w:lang w:val="en-US"/>
              </w:rPr>
              <w:br/>
              <w:t>field that the OMI initiator has successfully indicated in the OM Control subfield or in the Operating Mode</w:t>
            </w:r>
            <w:r w:rsidRPr="00A820AB">
              <w:rPr>
                <w:rFonts w:ascii="Calibri" w:hAnsi="Calibri" w:cs="Calibri"/>
                <w:color w:val="000000"/>
                <w:sz w:val="24"/>
                <w:szCs w:val="24"/>
                <w:lang w:val="en-US"/>
              </w:rPr>
              <w:br/>
              <w:t>field sent to any associated STA." -- should honour promises made</w:t>
            </w:r>
          </w:p>
        </w:tc>
        <w:tc>
          <w:tcPr>
            <w:tcW w:w="0" w:type="auto"/>
            <w:tcBorders>
              <w:top w:val="nil"/>
              <w:left w:val="nil"/>
              <w:bottom w:val="single" w:sz="4" w:space="0" w:color="auto"/>
              <w:right w:val="single" w:sz="4" w:space="0" w:color="auto"/>
            </w:tcBorders>
            <w:shd w:val="clear" w:color="auto" w:fill="auto"/>
            <w:vAlign w:val="center"/>
            <w:hideMark/>
          </w:tcPr>
          <w:p w14:paraId="2CCEC67F"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Change "should" to "shall" in the cited text</w:t>
            </w:r>
          </w:p>
        </w:tc>
        <w:tc>
          <w:tcPr>
            <w:tcW w:w="3235" w:type="dxa"/>
            <w:tcBorders>
              <w:top w:val="nil"/>
              <w:left w:val="nil"/>
              <w:bottom w:val="single" w:sz="4" w:space="0" w:color="auto"/>
              <w:right w:val="single" w:sz="4" w:space="0" w:color="auto"/>
            </w:tcBorders>
            <w:shd w:val="clear" w:color="auto" w:fill="auto"/>
            <w:vAlign w:val="center"/>
            <w:hideMark/>
          </w:tcPr>
          <w:p w14:paraId="13A1B90D" w14:textId="7C743FC4" w:rsidR="00D322A2" w:rsidRPr="00A820AB" w:rsidRDefault="0018587D" w:rsidP="00A820AB">
            <w:pPr>
              <w:rPr>
                <w:rFonts w:ascii="Calibri" w:hAnsi="Calibri" w:cs="Calibri"/>
                <w:color w:val="000000"/>
                <w:sz w:val="24"/>
                <w:szCs w:val="24"/>
                <w:lang w:val="en-US"/>
              </w:rPr>
            </w:pPr>
            <w:r>
              <w:rPr>
                <w:rFonts w:ascii="Calibri" w:hAnsi="Calibri" w:cs="Calibri"/>
                <w:color w:val="000000"/>
                <w:sz w:val="24"/>
                <w:szCs w:val="24"/>
                <w:lang w:val="en-US"/>
              </w:rPr>
              <w:t xml:space="preserve">Rejected. The 802.11ax has discussed and agreed long time that should </w:t>
            </w:r>
            <w:r w:rsidR="00F1591B">
              <w:rPr>
                <w:rFonts w:ascii="Calibri" w:hAnsi="Calibri" w:cs="Calibri"/>
                <w:color w:val="000000"/>
                <w:sz w:val="24"/>
                <w:szCs w:val="24"/>
                <w:lang w:val="en-US"/>
              </w:rPr>
              <w:t xml:space="preserve">provide enough support for the feature. </w:t>
            </w:r>
            <w:r>
              <w:rPr>
                <w:rFonts w:ascii="Calibri" w:hAnsi="Calibri" w:cs="Calibri"/>
                <w:color w:val="000000"/>
                <w:sz w:val="24"/>
                <w:szCs w:val="24"/>
                <w:lang w:val="en-US"/>
              </w:rPr>
              <w:t xml:space="preserve"> </w:t>
            </w:r>
          </w:p>
        </w:tc>
      </w:tr>
      <w:tr w:rsidR="00A820AB" w:rsidRPr="00A820AB" w14:paraId="3A4050D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7D79E"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16488</w:t>
            </w:r>
          </w:p>
        </w:tc>
        <w:tc>
          <w:tcPr>
            <w:tcW w:w="0" w:type="auto"/>
            <w:tcBorders>
              <w:top w:val="nil"/>
              <w:left w:val="nil"/>
              <w:bottom w:val="single" w:sz="4" w:space="0" w:color="auto"/>
              <w:right w:val="single" w:sz="4" w:space="0" w:color="auto"/>
            </w:tcBorders>
            <w:shd w:val="clear" w:color="auto" w:fill="auto"/>
            <w:vAlign w:val="center"/>
            <w:hideMark/>
          </w:tcPr>
          <w:p w14:paraId="54A7BD6F"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332.00</w:t>
            </w:r>
          </w:p>
        </w:tc>
        <w:tc>
          <w:tcPr>
            <w:tcW w:w="0" w:type="auto"/>
            <w:tcBorders>
              <w:top w:val="nil"/>
              <w:left w:val="nil"/>
              <w:bottom w:val="single" w:sz="4" w:space="0" w:color="auto"/>
              <w:right w:val="single" w:sz="4" w:space="0" w:color="auto"/>
            </w:tcBorders>
            <w:shd w:val="clear" w:color="auto" w:fill="auto"/>
            <w:vAlign w:val="center"/>
            <w:hideMark/>
          </w:tcPr>
          <w:p w14:paraId="421B4109"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Table 27-9 is intended to determine the Nss to be used when a HE STA is signaling specific Nss for 20/40/80/160MHz. However, for 160MHz there is no specific signaing for Nss signaling in OMI. The Nss to be used for 160MHz is based on the Nss that was signaled for 80MHz and this applicable to HE as well (not limited to VHT).</w:t>
            </w:r>
          </w:p>
        </w:tc>
        <w:tc>
          <w:tcPr>
            <w:tcW w:w="0" w:type="auto"/>
            <w:tcBorders>
              <w:top w:val="nil"/>
              <w:left w:val="nil"/>
              <w:bottom w:val="single" w:sz="4" w:space="0" w:color="auto"/>
              <w:right w:val="single" w:sz="4" w:space="0" w:color="auto"/>
            </w:tcBorders>
            <w:shd w:val="clear" w:color="auto" w:fill="auto"/>
            <w:vAlign w:val="center"/>
            <w:hideMark/>
          </w:tcPr>
          <w:p w14:paraId="2A9ADDD2"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Make the following change the text in 13 - 16:</w:t>
            </w:r>
            <w:r w:rsidRPr="00A820AB">
              <w:rPr>
                <w:rFonts w:ascii="Calibri" w:hAnsi="Calibri" w:cs="Calibri"/>
                <w:color w:val="000000"/>
                <w:sz w:val="24"/>
                <w:szCs w:val="24"/>
                <w:lang w:val="en-US"/>
              </w:rPr>
              <w:br/>
              <w:t>A HE STA transmitting an OM Control Subfield will use the Supported Channel Width, and Extended Nss BW Support fields as signaled in VHT Capabilities and as defined in Table 27-9 to determine:</w:t>
            </w:r>
            <w:r w:rsidRPr="00A820AB">
              <w:rPr>
                <w:rFonts w:ascii="Calibri" w:hAnsi="Calibri" w:cs="Calibri"/>
                <w:color w:val="000000"/>
                <w:sz w:val="24"/>
                <w:szCs w:val="24"/>
                <w:lang w:val="en-US"/>
              </w:rPr>
              <w:br/>
              <w:t>- the allowed Nss when operating in HE mode using channel bandwidth of 160MHz or 80+80</w:t>
            </w:r>
            <w:r w:rsidRPr="00A820AB">
              <w:rPr>
                <w:rFonts w:ascii="Calibri" w:hAnsi="Calibri" w:cs="Calibri"/>
                <w:color w:val="000000"/>
                <w:sz w:val="24"/>
                <w:szCs w:val="24"/>
                <w:lang w:val="en-US"/>
              </w:rPr>
              <w:br/>
              <w:t>- the allowed VHT Channel Width and VHT Nss when operating in VHT mode</w:t>
            </w:r>
          </w:p>
        </w:tc>
        <w:tc>
          <w:tcPr>
            <w:tcW w:w="3235" w:type="dxa"/>
            <w:tcBorders>
              <w:top w:val="nil"/>
              <w:left w:val="nil"/>
              <w:bottom w:val="single" w:sz="4" w:space="0" w:color="auto"/>
              <w:right w:val="single" w:sz="4" w:space="0" w:color="auto"/>
            </w:tcBorders>
            <w:shd w:val="clear" w:color="auto" w:fill="auto"/>
            <w:vAlign w:val="center"/>
            <w:hideMark/>
          </w:tcPr>
          <w:p w14:paraId="123C9C2E" w14:textId="06DF26D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DF45BE">
              <w:rPr>
                <w:rFonts w:ascii="Calibri" w:hAnsi="Calibri" w:cs="Calibri"/>
                <w:color w:val="000000"/>
                <w:sz w:val="24"/>
                <w:szCs w:val="24"/>
                <w:lang w:val="en-US"/>
              </w:rPr>
              <w:t>Accepted.</w:t>
            </w:r>
          </w:p>
        </w:tc>
      </w:tr>
      <w:tr w:rsidR="00A820AB" w:rsidRPr="00A820AB" w14:paraId="01238B0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6A8141"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16489</w:t>
            </w:r>
          </w:p>
        </w:tc>
        <w:tc>
          <w:tcPr>
            <w:tcW w:w="0" w:type="auto"/>
            <w:tcBorders>
              <w:top w:val="nil"/>
              <w:left w:val="nil"/>
              <w:bottom w:val="single" w:sz="4" w:space="0" w:color="auto"/>
              <w:right w:val="single" w:sz="4" w:space="0" w:color="auto"/>
            </w:tcBorders>
            <w:shd w:val="clear" w:color="auto" w:fill="auto"/>
            <w:vAlign w:val="center"/>
            <w:hideMark/>
          </w:tcPr>
          <w:p w14:paraId="20ED6E16"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335.00</w:t>
            </w:r>
          </w:p>
        </w:tc>
        <w:tc>
          <w:tcPr>
            <w:tcW w:w="0" w:type="auto"/>
            <w:tcBorders>
              <w:top w:val="nil"/>
              <w:left w:val="nil"/>
              <w:bottom w:val="single" w:sz="4" w:space="0" w:color="auto"/>
              <w:right w:val="single" w:sz="4" w:space="0" w:color="auto"/>
            </w:tcBorders>
            <w:shd w:val="clear" w:color="auto" w:fill="auto"/>
            <w:vAlign w:val="center"/>
            <w:hideMark/>
          </w:tcPr>
          <w:p w14:paraId="4FA502CE"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xml:space="preserve">The following is true only if the Channel Width is &lt;= 80MHz: "The OMI responder shall update the operating channel </w:t>
            </w:r>
            <w:r w:rsidRPr="00A820AB">
              <w:rPr>
                <w:rFonts w:ascii="Calibri" w:hAnsi="Calibri" w:cs="Calibri"/>
                <w:color w:val="000000"/>
                <w:sz w:val="24"/>
                <w:szCs w:val="24"/>
                <w:lang w:val="en-US"/>
              </w:rPr>
              <w:lastRenderedPageBreak/>
              <w:t>width and the maximum NSS values as obtained from</w:t>
            </w:r>
            <w:r w:rsidRPr="00A820AB">
              <w:rPr>
                <w:rFonts w:ascii="Calibri" w:hAnsi="Calibri" w:cs="Calibri"/>
                <w:color w:val="000000"/>
                <w:sz w:val="24"/>
                <w:szCs w:val="24"/>
                <w:lang w:val="en-US"/>
              </w:rPr>
              <w:br/>
              <w:t>the Channel Width and Rx NSS subfields, respectively, of the most recently received OM Control subfield " add text to clarify the allowed Nss to be used when Channel Width is 160MHz.</w:t>
            </w:r>
          </w:p>
        </w:tc>
        <w:tc>
          <w:tcPr>
            <w:tcW w:w="0" w:type="auto"/>
            <w:tcBorders>
              <w:top w:val="nil"/>
              <w:left w:val="nil"/>
              <w:bottom w:val="single" w:sz="4" w:space="0" w:color="auto"/>
              <w:right w:val="single" w:sz="4" w:space="0" w:color="auto"/>
            </w:tcBorders>
            <w:shd w:val="clear" w:color="auto" w:fill="auto"/>
            <w:vAlign w:val="center"/>
            <w:hideMark/>
          </w:tcPr>
          <w:p w14:paraId="08697740"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lastRenderedPageBreak/>
              <w:t>Add the following text after line 39:</w:t>
            </w:r>
            <w:r w:rsidRPr="00A820AB">
              <w:rPr>
                <w:rFonts w:ascii="Calibri" w:hAnsi="Calibri" w:cs="Calibri"/>
                <w:color w:val="000000"/>
                <w:sz w:val="24"/>
                <w:szCs w:val="24"/>
                <w:lang w:val="en-US"/>
              </w:rPr>
              <w:br/>
              <w:t xml:space="preserve">If the received OM Control subfield has channel width </w:t>
            </w:r>
            <w:r w:rsidRPr="00A820AB">
              <w:rPr>
                <w:rFonts w:ascii="Calibri" w:hAnsi="Calibri" w:cs="Calibri"/>
                <w:color w:val="000000"/>
                <w:sz w:val="24"/>
                <w:szCs w:val="24"/>
                <w:lang w:val="en-US"/>
              </w:rPr>
              <w:lastRenderedPageBreak/>
              <w:t>subfield signaling 160MHz or 80_80MHz, then the OMI responder shall update the maximum Nss values based on the value determined by using the value of Rx Nss subfield and Table 27-9.</w:t>
            </w:r>
          </w:p>
        </w:tc>
        <w:tc>
          <w:tcPr>
            <w:tcW w:w="3235" w:type="dxa"/>
            <w:tcBorders>
              <w:top w:val="nil"/>
              <w:left w:val="nil"/>
              <w:bottom w:val="single" w:sz="4" w:space="0" w:color="auto"/>
              <w:right w:val="single" w:sz="4" w:space="0" w:color="auto"/>
            </w:tcBorders>
            <w:shd w:val="clear" w:color="auto" w:fill="auto"/>
            <w:vAlign w:val="center"/>
            <w:hideMark/>
          </w:tcPr>
          <w:p w14:paraId="511080A1" w14:textId="126E62A2"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lastRenderedPageBreak/>
              <w:t> </w:t>
            </w:r>
            <w:r w:rsidR="00FF53BB">
              <w:rPr>
                <w:rFonts w:ascii="Calibri" w:hAnsi="Calibri" w:cs="Calibri"/>
                <w:color w:val="000000"/>
                <w:sz w:val="24"/>
                <w:szCs w:val="24"/>
                <w:lang w:val="en-US"/>
              </w:rPr>
              <w:t>Accepted.</w:t>
            </w:r>
          </w:p>
        </w:tc>
      </w:tr>
      <w:tr w:rsidR="00B42467" w:rsidRPr="00A820AB" w14:paraId="49018C1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99BD59" w14:textId="6BE590F6" w:rsidR="00B42467" w:rsidRPr="00A820AB" w:rsidRDefault="00B42467"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16615</w:t>
            </w:r>
          </w:p>
        </w:tc>
        <w:tc>
          <w:tcPr>
            <w:tcW w:w="0" w:type="auto"/>
            <w:tcBorders>
              <w:top w:val="nil"/>
              <w:left w:val="nil"/>
              <w:bottom w:val="single" w:sz="4" w:space="0" w:color="auto"/>
              <w:right w:val="single" w:sz="4" w:space="0" w:color="auto"/>
            </w:tcBorders>
            <w:shd w:val="clear" w:color="auto" w:fill="auto"/>
            <w:vAlign w:val="center"/>
            <w:hideMark/>
          </w:tcPr>
          <w:p w14:paraId="6401DA72" w14:textId="05EC882B" w:rsidR="00B42467" w:rsidRPr="00A820AB" w:rsidRDefault="00B42467"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336.10</w:t>
            </w:r>
          </w:p>
        </w:tc>
        <w:tc>
          <w:tcPr>
            <w:tcW w:w="0" w:type="auto"/>
            <w:tcBorders>
              <w:top w:val="nil"/>
              <w:left w:val="nil"/>
              <w:bottom w:val="single" w:sz="4" w:space="0" w:color="auto"/>
              <w:right w:val="single" w:sz="4" w:space="0" w:color="auto"/>
            </w:tcBorders>
            <w:shd w:val="clear" w:color="auto" w:fill="auto"/>
            <w:vAlign w:val="center"/>
            <w:hideMark/>
          </w:tcPr>
          <w:p w14:paraId="362627EC" w14:textId="08905F06" w:rsidR="00B42467" w:rsidRPr="00A820AB" w:rsidRDefault="00B42467" w:rsidP="00A820AB">
            <w:pPr>
              <w:rPr>
                <w:rFonts w:ascii="Calibri" w:hAnsi="Calibri" w:cs="Calibri"/>
                <w:color w:val="000000"/>
                <w:sz w:val="24"/>
                <w:szCs w:val="24"/>
                <w:lang w:val="en-US"/>
              </w:rPr>
            </w:pPr>
            <w:r w:rsidRPr="00A820AB">
              <w:rPr>
                <w:rFonts w:ascii="Calibri" w:hAnsi="Calibri" w:cs="Calibri"/>
                <w:color w:val="000000"/>
                <w:sz w:val="24"/>
                <w:szCs w:val="24"/>
                <w:lang w:val="en-US"/>
              </w:rPr>
              <w:t>Value "1 1" assigned to a bit is incorrect and per table 9-18b UL MU Data Disable must be set to 1 to indicate suspension of UL MU operation</w:t>
            </w:r>
          </w:p>
        </w:tc>
        <w:tc>
          <w:tcPr>
            <w:tcW w:w="0" w:type="auto"/>
            <w:tcBorders>
              <w:top w:val="nil"/>
              <w:left w:val="nil"/>
              <w:bottom w:val="single" w:sz="4" w:space="0" w:color="auto"/>
              <w:right w:val="single" w:sz="4" w:space="0" w:color="auto"/>
            </w:tcBorders>
            <w:shd w:val="clear" w:color="auto" w:fill="auto"/>
            <w:vAlign w:val="center"/>
            <w:hideMark/>
          </w:tcPr>
          <w:p w14:paraId="70D660C6" w14:textId="24B485EC" w:rsidR="00B42467" w:rsidRPr="00A820AB" w:rsidRDefault="00B42467" w:rsidP="00A820AB">
            <w:pPr>
              <w:rPr>
                <w:rFonts w:ascii="Calibri" w:hAnsi="Calibri" w:cs="Calibri"/>
                <w:color w:val="000000"/>
                <w:sz w:val="24"/>
                <w:szCs w:val="24"/>
                <w:lang w:val="en-US"/>
              </w:rPr>
            </w:pPr>
            <w:r w:rsidRPr="00A820AB">
              <w:rPr>
                <w:rFonts w:ascii="Calibri" w:hAnsi="Calibri" w:cs="Calibri"/>
                <w:color w:val="000000"/>
                <w:sz w:val="24"/>
                <w:szCs w:val="24"/>
                <w:lang w:val="en-US"/>
              </w:rPr>
              <w:t>Change values assigned to both UL MU Disable and UL MU Data Disable subfields to 1 to indicate UL operation suspension</w:t>
            </w:r>
          </w:p>
        </w:tc>
        <w:tc>
          <w:tcPr>
            <w:tcW w:w="3235" w:type="dxa"/>
            <w:tcBorders>
              <w:top w:val="nil"/>
              <w:left w:val="nil"/>
              <w:bottom w:val="single" w:sz="4" w:space="0" w:color="auto"/>
              <w:right w:val="single" w:sz="4" w:space="0" w:color="auto"/>
            </w:tcBorders>
            <w:shd w:val="clear" w:color="auto" w:fill="auto"/>
            <w:vAlign w:val="center"/>
            <w:hideMark/>
          </w:tcPr>
          <w:p w14:paraId="6B4B762D" w14:textId="41AE398D" w:rsidR="00B42467" w:rsidRPr="00A820AB" w:rsidRDefault="00B42467"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Pr>
                <w:rFonts w:ascii="Calibri" w:hAnsi="Calibri" w:cs="Calibri"/>
                <w:color w:val="000000"/>
                <w:sz w:val="24"/>
                <w:szCs w:val="24"/>
                <w:lang w:val="en-US"/>
              </w:rPr>
              <w:t xml:space="preserve">Revised. Agree that the value of the field is incorrect. </w:t>
            </w:r>
            <w:r w:rsidRPr="004C351A">
              <w:rPr>
                <w:rFonts w:ascii="Calibri" w:hAnsi="Calibri" w:cs="Calibri"/>
                <w:color w:val="000000"/>
                <w:sz w:val="24"/>
                <w:szCs w:val="24"/>
                <w:lang w:val="en-US"/>
              </w:rPr>
              <w:t>- TGax editor to make changes as shown in 11-18/</w:t>
            </w:r>
            <w:r w:rsidR="00271F48">
              <w:rPr>
                <w:rFonts w:ascii="Calibri" w:hAnsi="Calibri" w:cs="Calibri"/>
                <w:color w:val="000000"/>
                <w:sz w:val="24"/>
                <w:szCs w:val="24"/>
                <w:lang w:val="en-US"/>
              </w:rPr>
              <w:t>1246r1</w:t>
            </w:r>
            <w:r w:rsidRPr="004C351A">
              <w:rPr>
                <w:rFonts w:ascii="Calibri" w:hAnsi="Calibri" w:cs="Calibri"/>
                <w:color w:val="000000"/>
                <w:sz w:val="24"/>
                <w:szCs w:val="24"/>
                <w:lang w:val="en-US"/>
              </w:rPr>
              <w:t xml:space="preserve"> that ar</w:t>
            </w:r>
            <w:r w:rsidRPr="004C351A">
              <w:rPr>
                <w:rFonts w:ascii="Calibri" w:hAnsi="Calibri" w:cs="Calibri"/>
                <w:color w:val="000000"/>
                <w:sz w:val="24"/>
                <w:szCs w:val="24"/>
                <w:lang w:val="en-US"/>
              </w:rPr>
              <w:t>e marked with CID 16615</w:t>
            </w:r>
            <w:r w:rsidRPr="004C351A">
              <w:rPr>
                <w:rFonts w:ascii="Calibri" w:hAnsi="Calibri" w:cs="Calibri"/>
                <w:color w:val="000000"/>
                <w:sz w:val="24"/>
                <w:szCs w:val="24"/>
                <w:lang w:val="en-US"/>
              </w:rPr>
              <w:t>.</w:t>
            </w:r>
          </w:p>
        </w:tc>
      </w:tr>
      <w:tr w:rsidR="00B42467" w:rsidRPr="00A820AB" w14:paraId="500002F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73B6B" w14:textId="730B8812" w:rsidR="00B42467" w:rsidRPr="00A820AB" w:rsidRDefault="00B42467"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17016</w:t>
            </w:r>
          </w:p>
        </w:tc>
        <w:tc>
          <w:tcPr>
            <w:tcW w:w="0" w:type="auto"/>
            <w:tcBorders>
              <w:top w:val="nil"/>
              <w:left w:val="nil"/>
              <w:bottom w:val="single" w:sz="4" w:space="0" w:color="auto"/>
              <w:right w:val="single" w:sz="4" w:space="0" w:color="auto"/>
            </w:tcBorders>
            <w:shd w:val="clear" w:color="auto" w:fill="auto"/>
            <w:vAlign w:val="center"/>
            <w:hideMark/>
          </w:tcPr>
          <w:p w14:paraId="225F7082" w14:textId="13B33D4A" w:rsidR="00B42467" w:rsidRPr="00A820AB" w:rsidRDefault="00B42467"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335.57</w:t>
            </w:r>
          </w:p>
        </w:tc>
        <w:tc>
          <w:tcPr>
            <w:tcW w:w="0" w:type="auto"/>
            <w:tcBorders>
              <w:top w:val="nil"/>
              <w:left w:val="nil"/>
              <w:bottom w:val="single" w:sz="4" w:space="0" w:color="auto"/>
              <w:right w:val="single" w:sz="4" w:space="0" w:color="auto"/>
            </w:tcBorders>
            <w:shd w:val="clear" w:color="auto" w:fill="auto"/>
            <w:vAlign w:val="center"/>
            <w:hideMark/>
          </w:tcPr>
          <w:p w14:paraId="426BEFA3" w14:textId="4CF15A64" w:rsidR="00B42467" w:rsidRPr="00A820AB" w:rsidRDefault="00B42467" w:rsidP="00A820AB">
            <w:pPr>
              <w:rPr>
                <w:rFonts w:ascii="Calibri" w:hAnsi="Calibri" w:cs="Calibri"/>
                <w:color w:val="000000"/>
                <w:sz w:val="24"/>
                <w:szCs w:val="24"/>
                <w:lang w:val="en-US"/>
              </w:rPr>
            </w:pPr>
            <w:r w:rsidRPr="00A820AB">
              <w:rPr>
                <w:rFonts w:ascii="Calibri" w:hAnsi="Calibri" w:cs="Calibri"/>
                <w:color w:val="000000"/>
                <w:sz w:val="24"/>
                <w:szCs w:val="24"/>
                <w:lang w:val="en-US"/>
              </w:rPr>
              <w:t>"An OMI responder that receives a frame that carries an OM Control field with the DL MU-MIMO Resound Recommendation field equal to 1 from an OMI initiator may resound the channel or increase the frequency of the channel sounding with the OMI initiator."</w:t>
            </w:r>
            <w:r w:rsidRPr="00A820AB">
              <w:rPr>
                <w:rFonts w:ascii="Calibri" w:hAnsi="Calibri" w:cs="Calibri"/>
                <w:color w:val="000000"/>
                <w:sz w:val="24"/>
                <w:szCs w:val="24"/>
                <w:lang w:val="en-US"/>
              </w:rPr>
              <w:br/>
              <w:t>If the OMI responder thinks that the DL MU-MIMO is not appropriate for the OMI Initiator through the DL MU-MIMO Resound Recommendation field, it can change to the SU transmissions for the OMI Initiator.</w:t>
            </w:r>
            <w:r w:rsidRPr="00A820AB">
              <w:rPr>
                <w:rFonts w:ascii="Calibri" w:hAnsi="Calibri" w:cs="Calibri"/>
                <w:color w:val="000000"/>
                <w:sz w:val="24"/>
                <w:szCs w:val="24"/>
                <w:lang w:val="en-US"/>
              </w:rPr>
              <w:br/>
              <w:t>Please change the sentence as the following:</w:t>
            </w:r>
            <w:r w:rsidRPr="00A820AB">
              <w:rPr>
                <w:rFonts w:ascii="Calibri" w:hAnsi="Calibri" w:cs="Calibri"/>
                <w:color w:val="000000"/>
                <w:sz w:val="24"/>
                <w:szCs w:val="24"/>
                <w:lang w:val="en-US"/>
              </w:rPr>
              <w:br/>
              <w:t>"... may resound the channel or increase the frequency of the channel sounding with the OMI initiator if the OMI responder sends the DL MU-MIMO PPDU to the OMI initiator."</w:t>
            </w:r>
          </w:p>
        </w:tc>
        <w:tc>
          <w:tcPr>
            <w:tcW w:w="0" w:type="auto"/>
            <w:tcBorders>
              <w:top w:val="nil"/>
              <w:left w:val="nil"/>
              <w:bottom w:val="single" w:sz="4" w:space="0" w:color="auto"/>
              <w:right w:val="single" w:sz="4" w:space="0" w:color="auto"/>
            </w:tcBorders>
            <w:shd w:val="clear" w:color="auto" w:fill="auto"/>
            <w:vAlign w:val="center"/>
            <w:hideMark/>
          </w:tcPr>
          <w:p w14:paraId="41D513D6" w14:textId="54F40AA5" w:rsidR="00B42467" w:rsidRPr="00A820AB" w:rsidRDefault="00B42467" w:rsidP="00A820AB">
            <w:pPr>
              <w:rPr>
                <w:rFonts w:ascii="Calibri" w:hAnsi="Calibri" w:cs="Calibri"/>
                <w:color w:val="000000"/>
                <w:sz w:val="24"/>
                <w:szCs w:val="24"/>
                <w:lang w:val="en-US"/>
              </w:rPr>
            </w:pPr>
            <w:r w:rsidRPr="00A820AB">
              <w:rPr>
                <w:rFonts w:ascii="Calibri" w:hAnsi="Calibri" w:cs="Calibri"/>
                <w:color w:val="000000"/>
                <w:sz w:val="24"/>
                <w:szCs w:val="24"/>
                <w:lang w:val="en-US"/>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2666C77E" w14:textId="63390D74" w:rsidR="00B42467" w:rsidRPr="00A820AB" w:rsidRDefault="00B42467"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Pr>
                <w:rFonts w:ascii="Calibri" w:hAnsi="Calibri" w:cs="Calibri"/>
                <w:color w:val="000000"/>
                <w:sz w:val="24"/>
                <w:szCs w:val="24"/>
                <w:lang w:val="en-US"/>
              </w:rPr>
              <w:t xml:space="preserve">Rejected. The bit is not suggesting to stop AP from using MU transmissions to the STA. The proposed operation is already possible for the AP. </w:t>
            </w:r>
          </w:p>
        </w:tc>
      </w:tr>
      <w:tr w:rsidR="00B42467" w:rsidRPr="00A820AB" w14:paraId="7DCB760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7DAD0C" w14:textId="2C53E759" w:rsidR="00B42467" w:rsidRPr="00A820AB" w:rsidRDefault="00B42467"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17017</w:t>
            </w:r>
          </w:p>
        </w:tc>
        <w:tc>
          <w:tcPr>
            <w:tcW w:w="0" w:type="auto"/>
            <w:tcBorders>
              <w:top w:val="nil"/>
              <w:left w:val="nil"/>
              <w:bottom w:val="single" w:sz="4" w:space="0" w:color="auto"/>
              <w:right w:val="single" w:sz="4" w:space="0" w:color="auto"/>
            </w:tcBorders>
            <w:shd w:val="clear" w:color="auto" w:fill="auto"/>
            <w:vAlign w:val="center"/>
            <w:hideMark/>
          </w:tcPr>
          <w:p w14:paraId="0F646281" w14:textId="6BD7FE8C" w:rsidR="00B42467" w:rsidRPr="00A820AB" w:rsidRDefault="00B42467"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335.50</w:t>
            </w:r>
          </w:p>
        </w:tc>
        <w:tc>
          <w:tcPr>
            <w:tcW w:w="0" w:type="auto"/>
            <w:tcBorders>
              <w:top w:val="nil"/>
              <w:left w:val="nil"/>
              <w:bottom w:val="single" w:sz="4" w:space="0" w:color="auto"/>
              <w:right w:val="single" w:sz="4" w:space="0" w:color="auto"/>
            </w:tcBorders>
            <w:shd w:val="clear" w:color="auto" w:fill="auto"/>
            <w:vAlign w:val="center"/>
            <w:hideMark/>
          </w:tcPr>
          <w:p w14:paraId="1923AABC" w14:textId="23AF580D" w:rsidR="00B42467" w:rsidRPr="00A820AB" w:rsidRDefault="00B42467" w:rsidP="00A820AB">
            <w:pPr>
              <w:rPr>
                <w:rFonts w:ascii="Calibri" w:hAnsi="Calibri" w:cs="Calibri"/>
                <w:color w:val="000000"/>
                <w:sz w:val="24"/>
                <w:szCs w:val="24"/>
                <w:lang w:val="en-US"/>
              </w:rPr>
            </w:pPr>
            <w:r w:rsidRPr="00A820AB">
              <w:rPr>
                <w:rFonts w:ascii="Calibri" w:hAnsi="Calibri" w:cs="Calibri"/>
                <w:color w:val="000000"/>
                <w:sz w:val="24"/>
                <w:szCs w:val="24"/>
                <w:lang w:val="en-US"/>
              </w:rPr>
              <w:t>"A OMI initiator that is a non-AP STA and that has no recommendation on the AP's DL MU-MIMO operation shall set DL MU-MIMO Resound Recommendation subfield to 0."</w:t>
            </w:r>
            <w:r w:rsidRPr="00A820AB">
              <w:rPr>
                <w:rFonts w:ascii="Calibri" w:hAnsi="Calibri" w:cs="Calibri"/>
                <w:color w:val="000000"/>
                <w:sz w:val="24"/>
                <w:szCs w:val="24"/>
                <w:lang w:val="en-US"/>
              </w:rPr>
              <w:br/>
              <w:t>Also add the following sentence:</w:t>
            </w:r>
            <w:r w:rsidRPr="00A820AB">
              <w:rPr>
                <w:rFonts w:ascii="Calibri" w:hAnsi="Calibri" w:cs="Calibri"/>
                <w:color w:val="000000"/>
                <w:sz w:val="24"/>
                <w:szCs w:val="24"/>
                <w:lang w:val="en-US"/>
              </w:rPr>
              <w:br/>
            </w:r>
            <w:r w:rsidRPr="00A820AB">
              <w:rPr>
                <w:rFonts w:ascii="Calibri" w:hAnsi="Calibri" w:cs="Calibri"/>
                <w:color w:val="000000"/>
                <w:sz w:val="24"/>
                <w:szCs w:val="24"/>
                <w:lang w:val="en-US"/>
              </w:rPr>
              <w:lastRenderedPageBreak/>
              <w:t>"An OMI initiator that is an AP shall set the DL MU-MIMO Resound Recommendation subfield to 0."</w:t>
            </w:r>
          </w:p>
        </w:tc>
        <w:tc>
          <w:tcPr>
            <w:tcW w:w="0" w:type="auto"/>
            <w:tcBorders>
              <w:top w:val="nil"/>
              <w:left w:val="nil"/>
              <w:bottom w:val="single" w:sz="4" w:space="0" w:color="auto"/>
              <w:right w:val="single" w:sz="4" w:space="0" w:color="auto"/>
            </w:tcBorders>
            <w:shd w:val="clear" w:color="auto" w:fill="auto"/>
            <w:vAlign w:val="center"/>
            <w:hideMark/>
          </w:tcPr>
          <w:p w14:paraId="0859A6CC" w14:textId="3FB9D927" w:rsidR="00B42467" w:rsidRPr="00A820AB" w:rsidRDefault="00B42467" w:rsidP="00A820AB">
            <w:pPr>
              <w:rPr>
                <w:rFonts w:ascii="Calibri" w:hAnsi="Calibri" w:cs="Calibri"/>
                <w:color w:val="000000"/>
                <w:sz w:val="24"/>
                <w:szCs w:val="24"/>
                <w:lang w:val="en-US"/>
              </w:rPr>
            </w:pPr>
            <w:r w:rsidRPr="00A820AB">
              <w:rPr>
                <w:rFonts w:ascii="Calibri" w:hAnsi="Calibri" w:cs="Calibri"/>
                <w:color w:val="000000"/>
                <w:sz w:val="24"/>
                <w:szCs w:val="24"/>
                <w:lang w:val="en-US"/>
              </w:rPr>
              <w:lastRenderedPageBreak/>
              <w:t>As in comment.</w:t>
            </w:r>
          </w:p>
        </w:tc>
        <w:tc>
          <w:tcPr>
            <w:tcW w:w="3235" w:type="dxa"/>
            <w:tcBorders>
              <w:top w:val="nil"/>
              <w:left w:val="nil"/>
              <w:bottom w:val="single" w:sz="4" w:space="0" w:color="auto"/>
              <w:right w:val="single" w:sz="4" w:space="0" w:color="auto"/>
            </w:tcBorders>
            <w:shd w:val="clear" w:color="auto" w:fill="auto"/>
            <w:vAlign w:val="center"/>
            <w:hideMark/>
          </w:tcPr>
          <w:p w14:paraId="726091EF" w14:textId="5BAF118B" w:rsidR="00B42467" w:rsidRPr="00A820AB" w:rsidRDefault="00B42467"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Pr>
                <w:rFonts w:ascii="Calibri" w:hAnsi="Calibri" w:cs="Calibri"/>
                <w:color w:val="000000"/>
                <w:sz w:val="24"/>
                <w:szCs w:val="24"/>
                <w:lang w:val="en-US"/>
              </w:rPr>
              <w:t>Accepted</w:t>
            </w:r>
          </w:p>
        </w:tc>
      </w:tr>
      <w:tr w:rsidR="00B42467" w:rsidRPr="00A820AB" w14:paraId="55C4D70B"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B120F" w14:textId="6583B1DD" w:rsidR="00B42467" w:rsidRPr="00A820AB" w:rsidRDefault="00B42467"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17031</w:t>
            </w:r>
          </w:p>
        </w:tc>
        <w:tc>
          <w:tcPr>
            <w:tcW w:w="0" w:type="auto"/>
            <w:tcBorders>
              <w:top w:val="nil"/>
              <w:left w:val="nil"/>
              <w:bottom w:val="single" w:sz="4" w:space="0" w:color="auto"/>
              <w:right w:val="single" w:sz="4" w:space="0" w:color="auto"/>
            </w:tcBorders>
            <w:shd w:val="clear" w:color="auto" w:fill="auto"/>
            <w:vAlign w:val="center"/>
            <w:hideMark/>
          </w:tcPr>
          <w:p w14:paraId="69706924" w14:textId="4D0BF2C0" w:rsidR="00B42467" w:rsidRPr="00A820AB" w:rsidRDefault="00B42467"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73.21</w:t>
            </w:r>
          </w:p>
        </w:tc>
        <w:tc>
          <w:tcPr>
            <w:tcW w:w="0" w:type="auto"/>
            <w:tcBorders>
              <w:top w:val="nil"/>
              <w:left w:val="nil"/>
              <w:bottom w:val="single" w:sz="4" w:space="0" w:color="auto"/>
              <w:right w:val="single" w:sz="4" w:space="0" w:color="auto"/>
            </w:tcBorders>
            <w:shd w:val="clear" w:color="auto" w:fill="auto"/>
            <w:vAlign w:val="center"/>
            <w:hideMark/>
          </w:tcPr>
          <w:p w14:paraId="187E83EA" w14:textId="0585506B" w:rsidR="00B42467" w:rsidRPr="00A820AB" w:rsidRDefault="00B42467" w:rsidP="00A820AB">
            <w:pPr>
              <w:rPr>
                <w:rFonts w:ascii="Calibri" w:hAnsi="Calibri" w:cs="Calibri"/>
                <w:color w:val="000000"/>
                <w:sz w:val="24"/>
                <w:szCs w:val="24"/>
                <w:lang w:val="en-US"/>
              </w:rPr>
            </w:pPr>
            <w:r w:rsidRPr="00A820AB">
              <w:rPr>
                <w:rFonts w:ascii="Calibri" w:hAnsi="Calibri" w:cs="Calibri"/>
                <w:color w:val="000000"/>
                <w:sz w:val="24"/>
                <w:szCs w:val="24"/>
                <w:lang w:val="en-US"/>
              </w:rPr>
              <w:t>"Trigger based UL MU Control response transmission triggered by a Basic Trigger frame or a frame with TRS Control subfield present soliciting only Ack, or Multi-STA BlockAck frames are enabled by the STA (see 27.8.3 (Transmit operating mode (TOM) indication))."</w:t>
            </w:r>
            <w:r w:rsidRPr="00A820AB">
              <w:rPr>
                <w:rFonts w:ascii="Calibri" w:hAnsi="Calibri" w:cs="Calibri"/>
                <w:color w:val="000000"/>
                <w:sz w:val="24"/>
                <w:szCs w:val="24"/>
                <w:lang w:val="en-US"/>
              </w:rPr>
              <w:br/>
              <w:t>How about is other Trigger frames? Is a response triggered by a BFRP, MU-BAR, MU-RTS, BSRP, GCR MU-BAR, BQRP, or NFRP enabled? Please clarify it.</w:t>
            </w:r>
          </w:p>
        </w:tc>
        <w:tc>
          <w:tcPr>
            <w:tcW w:w="0" w:type="auto"/>
            <w:tcBorders>
              <w:top w:val="nil"/>
              <w:left w:val="nil"/>
              <w:bottom w:val="single" w:sz="4" w:space="0" w:color="auto"/>
              <w:right w:val="single" w:sz="4" w:space="0" w:color="auto"/>
            </w:tcBorders>
            <w:shd w:val="clear" w:color="auto" w:fill="auto"/>
            <w:vAlign w:val="center"/>
            <w:hideMark/>
          </w:tcPr>
          <w:p w14:paraId="48977449" w14:textId="2AA41EB4" w:rsidR="00B42467" w:rsidRPr="00A820AB" w:rsidRDefault="00B42467" w:rsidP="00A820AB">
            <w:pPr>
              <w:rPr>
                <w:rFonts w:ascii="Calibri" w:hAnsi="Calibri" w:cs="Calibri"/>
                <w:color w:val="000000"/>
                <w:sz w:val="24"/>
                <w:szCs w:val="24"/>
                <w:lang w:val="en-US"/>
              </w:rPr>
            </w:pPr>
            <w:r w:rsidRPr="00A820AB">
              <w:rPr>
                <w:rFonts w:ascii="Calibri" w:hAnsi="Calibri" w:cs="Calibri"/>
                <w:color w:val="000000"/>
                <w:sz w:val="24"/>
                <w:szCs w:val="24"/>
                <w:lang w:val="en-US"/>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667C99A6" w14:textId="77777777" w:rsidR="00B42467" w:rsidRDefault="00B42467"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Pr>
                <w:rFonts w:ascii="Calibri" w:hAnsi="Calibri" w:cs="Calibri"/>
                <w:color w:val="000000"/>
                <w:sz w:val="24"/>
                <w:szCs w:val="24"/>
                <w:lang w:val="en-US"/>
              </w:rPr>
              <w:t xml:space="preserve"> Revised. Agree in principle with the comment. The UL MU Data Disallow field controls only basic Trigger frame types and other Trigger types use is not controlled. </w:t>
            </w:r>
          </w:p>
          <w:p w14:paraId="7554EAE9" w14:textId="3CA58F2C" w:rsidR="00B42467" w:rsidRPr="00A820AB" w:rsidRDefault="00B42467" w:rsidP="00A820AB">
            <w:pPr>
              <w:rPr>
                <w:rFonts w:ascii="Calibri" w:hAnsi="Calibri" w:cs="Calibri"/>
                <w:color w:val="000000"/>
                <w:sz w:val="24"/>
                <w:szCs w:val="24"/>
                <w:lang w:val="en-US"/>
              </w:rPr>
            </w:pPr>
            <w:r w:rsidRPr="004C351A">
              <w:rPr>
                <w:rFonts w:ascii="Calibri" w:hAnsi="Calibri" w:cs="Calibri"/>
                <w:color w:val="000000"/>
                <w:sz w:val="24"/>
                <w:szCs w:val="24"/>
                <w:lang w:val="en-US"/>
              </w:rPr>
              <w:t>- TGax editor to make changes as shown in 11-18/</w:t>
            </w:r>
            <w:r w:rsidR="00271F48">
              <w:rPr>
                <w:rFonts w:ascii="Calibri" w:hAnsi="Calibri" w:cs="Calibri"/>
                <w:color w:val="000000"/>
                <w:sz w:val="24"/>
                <w:szCs w:val="24"/>
                <w:lang w:val="en-US"/>
              </w:rPr>
              <w:t>1246r1</w:t>
            </w:r>
            <w:r w:rsidRPr="004C351A">
              <w:rPr>
                <w:rFonts w:ascii="Calibri" w:hAnsi="Calibri" w:cs="Calibri"/>
                <w:color w:val="000000"/>
                <w:sz w:val="24"/>
                <w:szCs w:val="24"/>
                <w:lang w:val="en-US"/>
              </w:rPr>
              <w:t xml:space="preserve"> that ar</w:t>
            </w:r>
            <w:r w:rsidRPr="004C351A">
              <w:rPr>
                <w:rFonts w:ascii="Calibri" w:hAnsi="Calibri" w:cs="Calibri"/>
                <w:color w:val="000000"/>
                <w:sz w:val="24"/>
                <w:szCs w:val="24"/>
                <w:lang w:val="en-US"/>
              </w:rPr>
              <w:t>e marked with CID 17031</w:t>
            </w:r>
            <w:r w:rsidRPr="004C351A">
              <w:rPr>
                <w:rFonts w:ascii="Calibri" w:hAnsi="Calibri" w:cs="Calibri"/>
                <w:color w:val="000000"/>
                <w:sz w:val="24"/>
                <w:szCs w:val="24"/>
                <w:lang w:val="en-US"/>
              </w:rPr>
              <w:t>.</w:t>
            </w:r>
          </w:p>
        </w:tc>
      </w:tr>
      <w:tr w:rsidR="00B42467" w:rsidRPr="00A820AB" w14:paraId="23436CA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A9822" w14:textId="2D1F7D29" w:rsidR="00B42467" w:rsidRPr="00A820AB" w:rsidRDefault="00B42467"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17033</w:t>
            </w:r>
          </w:p>
        </w:tc>
        <w:tc>
          <w:tcPr>
            <w:tcW w:w="0" w:type="auto"/>
            <w:tcBorders>
              <w:top w:val="nil"/>
              <w:left w:val="nil"/>
              <w:bottom w:val="single" w:sz="4" w:space="0" w:color="auto"/>
              <w:right w:val="single" w:sz="4" w:space="0" w:color="auto"/>
            </w:tcBorders>
            <w:shd w:val="clear" w:color="auto" w:fill="auto"/>
            <w:vAlign w:val="center"/>
            <w:hideMark/>
          </w:tcPr>
          <w:p w14:paraId="292B5A12" w14:textId="3313057A" w:rsidR="00B42467" w:rsidRPr="00A820AB" w:rsidRDefault="00B42467"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336.23</w:t>
            </w:r>
          </w:p>
        </w:tc>
        <w:tc>
          <w:tcPr>
            <w:tcW w:w="0" w:type="auto"/>
            <w:tcBorders>
              <w:top w:val="nil"/>
              <w:left w:val="nil"/>
              <w:bottom w:val="single" w:sz="4" w:space="0" w:color="auto"/>
              <w:right w:val="single" w:sz="4" w:space="0" w:color="auto"/>
            </w:tcBorders>
            <w:shd w:val="clear" w:color="auto" w:fill="auto"/>
            <w:vAlign w:val="center"/>
            <w:hideMark/>
          </w:tcPr>
          <w:p w14:paraId="7F2B38FB" w14:textId="748F97BE" w:rsidR="00B42467" w:rsidRPr="00A820AB" w:rsidRDefault="00B42467" w:rsidP="00A820AB">
            <w:pPr>
              <w:rPr>
                <w:rFonts w:ascii="Calibri" w:hAnsi="Calibri" w:cs="Calibri"/>
                <w:color w:val="000000"/>
                <w:sz w:val="24"/>
                <w:szCs w:val="24"/>
                <w:lang w:val="en-US"/>
              </w:rPr>
            </w:pPr>
            <w:r w:rsidRPr="00A820AB">
              <w:rPr>
                <w:rFonts w:ascii="Calibri" w:hAnsi="Calibri" w:cs="Calibri"/>
                <w:color w:val="000000"/>
                <w:sz w:val="24"/>
                <w:szCs w:val="24"/>
                <w:lang w:val="en-US"/>
              </w:rPr>
              <w:t>"...indicate that only UL MU data transmission is suspended but UL MU control response transmissions in response to a Basic Trigger frame or a frame with TRS Control subfield present is not suspended (see 27.5.3 (UL MU operation) except only Ack or BlockAck frame transmission is allowed)."</w:t>
            </w:r>
            <w:r w:rsidRPr="00A820AB">
              <w:rPr>
                <w:rFonts w:ascii="Calibri" w:hAnsi="Calibri" w:cs="Calibri"/>
                <w:color w:val="000000"/>
                <w:sz w:val="24"/>
                <w:szCs w:val="24"/>
                <w:lang w:val="en-US"/>
              </w:rPr>
              <w:br/>
              <w:t>Is only data transmission is suspended? Does it means that an UL MU mangement frame is not suspended? Pleasse clarify it.</w:t>
            </w:r>
            <w:r w:rsidRPr="00A820AB">
              <w:rPr>
                <w:rFonts w:ascii="Calibri" w:hAnsi="Calibri" w:cs="Calibri"/>
                <w:color w:val="000000"/>
                <w:sz w:val="24"/>
                <w:szCs w:val="24"/>
                <w:lang w:val="en-US"/>
              </w:rPr>
              <w:br/>
              <w:t>Also please clarify whether a response triggered by a BFRP, MU-BAR, MU-RTS, BSRP, GCR MU-BAR, BQRP, or NFRP is not suspedned. (refer the comment that I submitted in 9.2.4.6a.2.)</w:t>
            </w:r>
          </w:p>
        </w:tc>
        <w:tc>
          <w:tcPr>
            <w:tcW w:w="0" w:type="auto"/>
            <w:tcBorders>
              <w:top w:val="nil"/>
              <w:left w:val="nil"/>
              <w:bottom w:val="single" w:sz="4" w:space="0" w:color="auto"/>
              <w:right w:val="single" w:sz="4" w:space="0" w:color="auto"/>
            </w:tcBorders>
            <w:shd w:val="clear" w:color="auto" w:fill="auto"/>
            <w:vAlign w:val="center"/>
            <w:hideMark/>
          </w:tcPr>
          <w:p w14:paraId="3835EA39" w14:textId="523AFC78" w:rsidR="00B42467" w:rsidRPr="00A820AB" w:rsidRDefault="00B42467" w:rsidP="00A820AB">
            <w:pPr>
              <w:rPr>
                <w:rFonts w:ascii="Calibri" w:hAnsi="Calibri" w:cs="Calibri"/>
                <w:color w:val="000000"/>
                <w:sz w:val="24"/>
                <w:szCs w:val="24"/>
                <w:lang w:val="en-US"/>
              </w:rPr>
            </w:pPr>
            <w:r w:rsidRPr="00A820AB">
              <w:rPr>
                <w:rFonts w:ascii="Calibri" w:hAnsi="Calibri" w:cs="Calibri"/>
                <w:color w:val="000000"/>
                <w:sz w:val="24"/>
                <w:szCs w:val="24"/>
                <w:lang w:val="en-US"/>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07675C0F" w14:textId="5C621208" w:rsidR="00B42467" w:rsidRPr="00A820AB" w:rsidRDefault="00B42467"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Pr>
                <w:rFonts w:ascii="Calibri" w:hAnsi="Calibri" w:cs="Calibri"/>
                <w:color w:val="000000"/>
                <w:sz w:val="24"/>
                <w:szCs w:val="24"/>
                <w:lang w:val="en-US"/>
              </w:rPr>
              <w:t xml:space="preserve">Revised. No other Trigger frame except basic type Trigger frame is controlled by the UL MU Data transmission suspend field. </w:t>
            </w:r>
            <w:r w:rsidRPr="004C351A">
              <w:rPr>
                <w:rFonts w:ascii="Calibri" w:hAnsi="Calibri" w:cs="Calibri"/>
                <w:color w:val="000000"/>
                <w:sz w:val="24"/>
                <w:szCs w:val="24"/>
                <w:lang w:val="en-US"/>
              </w:rPr>
              <w:t>- TGax editor to make changes as shown in 11-18/</w:t>
            </w:r>
            <w:r w:rsidR="00271F48">
              <w:rPr>
                <w:rFonts w:ascii="Calibri" w:hAnsi="Calibri" w:cs="Calibri"/>
                <w:color w:val="000000"/>
                <w:sz w:val="24"/>
                <w:szCs w:val="24"/>
                <w:lang w:val="en-US"/>
              </w:rPr>
              <w:t>1246r1</w:t>
            </w:r>
            <w:r w:rsidRPr="004C351A">
              <w:rPr>
                <w:rFonts w:ascii="Calibri" w:hAnsi="Calibri" w:cs="Calibri"/>
                <w:color w:val="000000"/>
                <w:sz w:val="24"/>
                <w:szCs w:val="24"/>
                <w:lang w:val="en-US"/>
              </w:rPr>
              <w:t xml:space="preserve"> that ar</w:t>
            </w:r>
            <w:r w:rsidRPr="004C351A">
              <w:rPr>
                <w:rFonts w:ascii="Calibri" w:hAnsi="Calibri" w:cs="Calibri"/>
                <w:color w:val="000000"/>
                <w:sz w:val="24"/>
                <w:szCs w:val="24"/>
                <w:lang w:val="en-US"/>
              </w:rPr>
              <w:t>e marked with CID 17033</w:t>
            </w:r>
            <w:r w:rsidRPr="004C351A">
              <w:rPr>
                <w:rFonts w:ascii="Calibri" w:hAnsi="Calibri" w:cs="Calibri"/>
                <w:color w:val="000000"/>
                <w:sz w:val="24"/>
                <w:szCs w:val="24"/>
                <w:lang w:val="en-US"/>
              </w:rPr>
              <w:t>.</w:t>
            </w:r>
            <w:r>
              <w:rPr>
                <w:rFonts w:ascii="Calibri" w:hAnsi="Calibri" w:cs="Calibri"/>
                <w:color w:val="000000"/>
                <w:sz w:val="24"/>
                <w:szCs w:val="24"/>
                <w:lang w:val="en-US"/>
              </w:rPr>
              <w:t xml:space="preserve"> </w:t>
            </w:r>
          </w:p>
        </w:tc>
      </w:tr>
      <w:tr w:rsidR="00B42467" w:rsidRPr="00A820AB" w14:paraId="037E39A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AB841A" w14:textId="3D7F4696" w:rsidR="00B42467" w:rsidRPr="00A820AB" w:rsidRDefault="00B42467"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17034</w:t>
            </w:r>
          </w:p>
        </w:tc>
        <w:tc>
          <w:tcPr>
            <w:tcW w:w="0" w:type="auto"/>
            <w:tcBorders>
              <w:top w:val="nil"/>
              <w:left w:val="nil"/>
              <w:bottom w:val="single" w:sz="4" w:space="0" w:color="auto"/>
              <w:right w:val="single" w:sz="4" w:space="0" w:color="auto"/>
            </w:tcBorders>
            <w:shd w:val="clear" w:color="auto" w:fill="auto"/>
            <w:vAlign w:val="center"/>
            <w:hideMark/>
          </w:tcPr>
          <w:p w14:paraId="0AF7BFF3" w14:textId="2C70C62B" w:rsidR="00B42467" w:rsidRPr="00A820AB" w:rsidRDefault="00B42467"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336.49</w:t>
            </w:r>
          </w:p>
        </w:tc>
        <w:tc>
          <w:tcPr>
            <w:tcW w:w="0" w:type="auto"/>
            <w:tcBorders>
              <w:top w:val="nil"/>
              <w:left w:val="nil"/>
              <w:bottom w:val="single" w:sz="4" w:space="0" w:color="auto"/>
              <w:right w:val="single" w:sz="4" w:space="0" w:color="auto"/>
            </w:tcBorders>
            <w:shd w:val="clear" w:color="auto" w:fill="auto"/>
            <w:vAlign w:val="center"/>
            <w:hideMark/>
          </w:tcPr>
          <w:p w14:paraId="5D8B9355" w14:textId="2C9DB0D4" w:rsidR="00B42467" w:rsidRPr="00A820AB" w:rsidRDefault="00B42467" w:rsidP="00A820AB">
            <w:pPr>
              <w:rPr>
                <w:rFonts w:ascii="Calibri" w:hAnsi="Calibri" w:cs="Calibri"/>
                <w:color w:val="000000"/>
                <w:sz w:val="24"/>
                <w:szCs w:val="24"/>
                <w:lang w:val="en-US"/>
              </w:rPr>
            </w:pPr>
            <w:r w:rsidRPr="00A820AB">
              <w:rPr>
                <w:rFonts w:ascii="Calibri" w:hAnsi="Calibri" w:cs="Calibri"/>
                <w:color w:val="000000"/>
                <w:sz w:val="24"/>
                <w:szCs w:val="24"/>
                <w:lang w:val="en-US"/>
              </w:rPr>
              <w:t>"The TOM parameters UL MU Disable and UL MU Data Disable changes from higher to lower when its value changes from 0 to 1."</w:t>
            </w:r>
            <w:r w:rsidRPr="00A820AB">
              <w:rPr>
                <w:rFonts w:ascii="Calibri" w:hAnsi="Calibri" w:cs="Calibri"/>
                <w:color w:val="000000"/>
                <w:sz w:val="24"/>
                <w:szCs w:val="24"/>
                <w:lang w:val="en-US"/>
              </w:rPr>
              <w:br/>
              <w:t xml:space="preserve">Based on Table 9-18b, what is happened if UL MU Disable value changes from 1 to 0 and </w:t>
            </w:r>
            <w:r w:rsidRPr="00A820AB">
              <w:rPr>
                <w:rFonts w:ascii="Calibri" w:hAnsi="Calibri" w:cs="Calibri"/>
                <w:color w:val="000000"/>
                <w:sz w:val="24"/>
                <w:szCs w:val="24"/>
                <w:lang w:val="en-US"/>
              </w:rPr>
              <w:lastRenderedPageBreak/>
              <w:t>UL MU Data Disable value changes from 0 to 1?</w:t>
            </w:r>
            <w:r w:rsidRPr="00A820AB">
              <w:rPr>
                <w:rFonts w:ascii="Calibri" w:hAnsi="Calibri" w:cs="Calibri"/>
                <w:color w:val="000000"/>
                <w:sz w:val="24"/>
                <w:szCs w:val="24"/>
                <w:lang w:val="en-US"/>
              </w:rPr>
              <w:br/>
              <w:t>Probably, it should be changed depending on the AP supports the OM Control UL MU Data Disable RX.</w:t>
            </w:r>
          </w:p>
        </w:tc>
        <w:tc>
          <w:tcPr>
            <w:tcW w:w="0" w:type="auto"/>
            <w:tcBorders>
              <w:top w:val="nil"/>
              <w:left w:val="nil"/>
              <w:bottom w:val="single" w:sz="4" w:space="0" w:color="auto"/>
              <w:right w:val="single" w:sz="4" w:space="0" w:color="auto"/>
            </w:tcBorders>
            <w:shd w:val="clear" w:color="auto" w:fill="auto"/>
            <w:vAlign w:val="center"/>
            <w:hideMark/>
          </w:tcPr>
          <w:p w14:paraId="4EA01DB6" w14:textId="5A9C4FFE" w:rsidR="00B42467" w:rsidRPr="00A820AB" w:rsidRDefault="00B42467" w:rsidP="00A820AB">
            <w:pPr>
              <w:rPr>
                <w:rFonts w:ascii="Calibri" w:hAnsi="Calibri" w:cs="Calibri"/>
                <w:color w:val="000000"/>
                <w:sz w:val="24"/>
                <w:szCs w:val="24"/>
                <w:lang w:val="en-US"/>
              </w:rPr>
            </w:pPr>
            <w:r w:rsidRPr="00A820AB">
              <w:rPr>
                <w:rFonts w:ascii="Calibri" w:hAnsi="Calibri" w:cs="Calibri"/>
                <w:color w:val="000000"/>
                <w:sz w:val="24"/>
                <w:szCs w:val="24"/>
                <w:lang w:val="en-US"/>
              </w:rPr>
              <w:lastRenderedPageBreak/>
              <w:t>As in comment.</w:t>
            </w:r>
          </w:p>
        </w:tc>
        <w:tc>
          <w:tcPr>
            <w:tcW w:w="3235" w:type="dxa"/>
            <w:tcBorders>
              <w:top w:val="nil"/>
              <w:left w:val="nil"/>
              <w:bottom w:val="single" w:sz="4" w:space="0" w:color="auto"/>
              <w:right w:val="single" w:sz="4" w:space="0" w:color="auto"/>
            </w:tcBorders>
            <w:shd w:val="clear" w:color="auto" w:fill="auto"/>
            <w:vAlign w:val="center"/>
            <w:hideMark/>
          </w:tcPr>
          <w:p w14:paraId="6FA0B64A" w14:textId="657DD63A" w:rsidR="00B42467" w:rsidRPr="00A820AB" w:rsidRDefault="00B42467"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Pr>
                <w:rFonts w:ascii="Calibri" w:hAnsi="Calibri" w:cs="Calibri"/>
                <w:color w:val="000000"/>
                <w:sz w:val="24"/>
                <w:szCs w:val="24"/>
                <w:lang w:val="en-US"/>
              </w:rPr>
              <w:t xml:space="preserve">Revised. Agree in principle with the comment. Clarified that this change is from lower values to the higher OMI values. </w:t>
            </w:r>
            <w:r w:rsidRPr="004C351A">
              <w:rPr>
                <w:rFonts w:ascii="Calibri" w:hAnsi="Calibri" w:cs="Calibri"/>
                <w:color w:val="000000"/>
                <w:sz w:val="24"/>
                <w:szCs w:val="24"/>
                <w:lang w:val="en-US"/>
              </w:rPr>
              <w:t>- TGax editor to make changes as shown in 11-18/</w:t>
            </w:r>
            <w:r w:rsidR="00271F48">
              <w:rPr>
                <w:rFonts w:ascii="Calibri" w:hAnsi="Calibri" w:cs="Calibri"/>
                <w:color w:val="000000"/>
                <w:sz w:val="24"/>
                <w:szCs w:val="24"/>
                <w:lang w:val="en-US"/>
              </w:rPr>
              <w:t>1246r1</w:t>
            </w:r>
            <w:r w:rsidRPr="004C351A">
              <w:rPr>
                <w:rFonts w:ascii="Calibri" w:hAnsi="Calibri" w:cs="Calibri"/>
                <w:color w:val="000000"/>
                <w:sz w:val="24"/>
                <w:szCs w:val="24"/>
                <w:lang w:val="en-US"/>
              </w:rPr>
              <w:t xml:space="preserve"> that ar</w:t>
            </w:r>
            <w:r w:rsidRPr="004C351A">
              <w:rPr>
                <w:rFonts w:ascii="Calibri" w:hAnsi="Calibri" w:cs="Calibri"/>
                <w:color w:val="000000"/>
                <w:sz w:val="24"/>
                <w:szCs w:val="24"/>
                <w:lang w:val="en-US"/>
              </w:rPr>
              <w:t>e marked with CID 17034.</w:t>
            </w:r>
          </w:p>
        </w:tc>
      </w:tr>
      <w:tr w:rsidR="00B42467" w:rsidRPr="00A820AB" w14:paraId="7EA7E0D0" w14:textId="77777777" w:rsidTr="00DB155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C76B6C7" w14:textId="58AFF15E" w:rsidR="00B42467" w:rsidRPr="00A820AB" w:rsidRDefault="00B42467" w:rsidP="00A820AB">
            <w:pPr>
              <w:jc w:val="right"/>
              <w:rPr>
                <w:rFonts w:ascii="Calibri" w:hAnsi="Calibri" w:cs="Calibri"/>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tcPr>
          <w:p w14:paraId="114EB47B" w14:textId="70611D5A" w:rsidR="00B42467" w:rsidRPr="00A820AB" w:rsidRDefault="00B42467" w:rsidP="00A820AB">
            <w:pPr>
              <w:jc w:val="right"/>
              <w:rPr>
                <w:rFonts w:ascii="Calibri" w:hAnsi="Calibri" w:cs="Calibri"/>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tcPr>
          <w:p w14:paraId="136E9167" w14:textId="60E9474C" w:rsidR="00B42467" w:rsidRPr="00A820AB" w:rsidRDefault="00B42467" w:rsidP="00A820AB">
            <w:pPr>
              <w:rPr>
                <w:rFonts w:ascii="Calibri" w:hAnsi="Calibri" w:cs="Calibri"/>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tcPr>
          <w:p w14:paraId="13CCD12C" w14:textId="14D8EC2D" w:rsidR="00B42467" w:rsidRPr="00A820AB" w:rsidRDefault="00B42467" w:rsidP="00A820AB">
            <w:pPr>
              <w:rPr>
                <w:rFonts w:ascii="Calibri" w:hAnsi="Calibri" w:cs="Calibri"/>
                <w:color w:val="000000"/>
                <w:sz w:val="24"/>
                <w:szCs w:val="24"/>
                <w:lang w:val="en-US"/>
              </w:rPr>
            </w:pPr>
          </w:p>
        </w:tc>
        <w:tc>
          <w:tcPr>
            <w:tcW w:w="3235" w:type="dxa"/>
            <w:tcBorders>
              <w:top w:val="nil"/>
              <w:left w:val="nil"/>
              <w:bottom w:val="single" w:sz="4" w:space="0" w:color="auto"/>
              <w:right w:val="single" w:sz="4" w:space="0" w:color="auto"/>
            </w:tcBorders>
            <w:shd w:val="clear" w:color="auto" w:fill="auto"/>
            <w:vAlign w:val="center"/>
          </w:tcPr>
          <w:p w14:paraId="338133AA" w14:textId="713B8E8F" w:rsidR="00B42467" w:rsidRPr="00A820AB" w:rsidRDefault="00B42467" w:rsidP="00A820AB">
            <w:pPr>
              <w:rPr>
                <w:rFonts w:ascii="Calibri" w:hAnsi="Calibri" w:cs="Calibri"/>
                <w:color w:val="000000"/>
                <w:sz w:val="24"/>
                <w:szCs w:val="24"/>
                <w:lang w:val="en-US"/>
              </w:rPr>
            </w:pPr>
          </w:p>
        </w:tc>
      </w:tr>
    </w:tbl>
    <w:p w14:paraId="5F090C33" w14:textId="2E9357C0" w:rsidR="00CA09B2" w:rsidRDefault="00CA09B2"/>
    <w:p w14:paraId="042EE791" w14:textId="77777777" w:rsidR="00F4068C" w:rsidRDefault="00CA09B2">
      <w:r>
        <w:br w:type="page"/>
      </w:r>
    </w:p>
    <w:p w14:paraId="39FB019F" w14:textId="77777777" w:rsidR="00F4068C" w:rsidRDefault="00F4068C" w:rsidP="00F4068C">
      <w:pPr>
        <w:pStyle w:val="T"/>
        <w:rPr>
          <w:w w:val="100"/>
        </w:rPr>
      </w:pPr>
    </w:p>
    <w:p w14:paraId="6D79F086" w14:textId="77777777" w:rsidR="00F4068C" w:rsidRDefault="00F4068C" w:rsidP="00F4068C">
      <w:pPr>
        <w:pStyle w:val="H5"/>
        <w:numPr>
          <w:ilvl w:val="0"/>
          <w:numId w:val="1"/>
        </w:numPr>
        <w:rPr>
          <w:w w:val="100"/>
        </w:rPr>
      </w:pPr>
      <w:bookmarkStart w:id="0" w:name="RTF37343535393a2048352c312e"/>
      <w:r>
        <w:rPr>
          <w:w w:val="100"/>
        </w:rPr>
        <w:t>OM Control</w:t>
      </w:r>
      <w:bookmarkEnd w:id="0"/>
    </w:p>
    <w:p w14:paraId="6CF9BD35" w14:textId="6D31D72A" w:rsidR="00703E5C" w:rsidRPr="00703E5C" w:rsidRDefault="00703E5C" w:rsidP="00271F4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0"/>
        <w:jc w:val="both"/>
        <w:outlineLvl w:val="0"/>
        <w:rPr>
          <w:b/>
          <w:i/>
          <w:color w:val="000000"/>
          <w:sz w:val="20"/>
        </w:rPr>
      </w:pPr>
      <w:r w:rsidRPr="00703E5C">
        <w:rPr>
          <w:b/>
          <w:i/>
          <w:color w:val="000000"/>
          <w:sz w:val="20"/>
          <w:highlight w:val="yellow"/>
        </w:rPr>
        <w:t xml:space="preserve">TGax Editor: Please update this section as shown </w:t>
      </w:r>
      <w:r>
        <w:rPr>
          <w:b/>
          <w:i/>
          <w:color w:val="000000"/>
          <w:sz w:val="20"/>
          <w:highlight w:val="yellow"/>
        </w:rPr>
        <w:t xml:space="preserve">with track changes </w:t>
      </w:r>
      <w:r w:rsidRPr="00703E5C">
        <w:rPr>
          <w:b/>
          <w:i/>
          <w:color w:val="000000"/>
          <w:sz w:val="20"/>
          <w:highlight w:val="yellow"/>
        </w:rPr>
        <w:t>below:</w:t>
      </w:r>
    </w:p>
    <w:p w14:paraId="7A0D349F" w14:textId="77777777" w:rsidR="00F4068C" w:rsidRDefault="00F4068C" w:rsidP="00F4068C">
      <w:pPr>
        <w:pStyle w:val="T"/>
        <w:rPr>
          <w:w w:val="100"/>
        </w:rPr>
      </w:pPr>
      <w:bookmarkStart w:id="1" w:name="_GoBack"/>
      <w:r>
        <w:rPr>
          <w:w w:val="100"/>
        </w:rPr>
        <w:t>If the Control ID subfield in a Control subfield of an A-Control subfield is 1, the Control Information subfield of the Control subfield contains information related to the operating mode (OM) change of the STA transmitting the frame containing this information (see 27.8 (Operating mode indication)).</w:t>
      </w:r>
      <w:r>
        <w:rPr>
          <w:vanish/>
          <w:w w:val="100"/>
        </w:rPr>
        <w:t>(#12027)</w:t>
      </w:r>
      <w:r>
        <w:rPr>
          <w:w w:val="100"/>
        </w:rPr>
        <w:t xml:space="preserve"> The format of the subfield is shown in </w:t>
      </w:r>
      <w:r>
        <w:rPr>
          <w:w w:val="100"/>
        </w:rPr>
        <w:fldChar w:fldCharType="begin"/>
      </w:r>
      <w:r>
        <w:rPr>
          <w:w w:val="100"/>
        </w:rPr>
        <w:instrText xml:space="preserve"> REF  RTF34363538303a204669675469 \h</w:instrText>
      </w:r>
      <w:r>
        <w:rPr>
          <w:w w:val="100"/>
        </w:rPr>
        <w:fldChar w:fldCharType="separate"/>
      </w:r>
      <w:r>
        <w:rPr>
          <w:w w:val="100"/>
        </w:rPr>
        <w:t>Figure 9-15d (Control Information subfield for OM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980"/>
        <w:gridCol w:w="1080"/>
        <w:gridCol w:w="1280"/>
        <w:gridCol w:w="1580"/>
        <w:gridCol w:w="1160"/>
      </w:tblGrid>
      <w:tr w:rsidR="00F4068C" w14:paraId="1D74B646" w14:textId="77777777" w:rsidTr="00C55E8D">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67A89FFC" w14:textId="77777777" w:rsidR="00F4068C" w:rsidRDefault="00F4068C" w:rsidP="00C55E8D">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4B0E79DC" w14:textId="77777777" w:rsidR="00F4068C" w:rsidRDefault="00F4068C" w:rsidP="00C55E8D">
            <w:pPr>
              <w:pStyle w:val="CellBodyCentred"/>
              <w:jc w:val="both"/>
            </w:pPr>
            <w:r>
              <w:rPr>
                <w:w w:val="100"/>
              </w:rPr>
              <w:t>B0        B2</w:t>
            </w:r>
          </w:p>
        </w:tc>
        <w:tc>
          <w:tcPr>
            <w:tcW w:w="980" w:type="dxa"/>
            <w:tcBorders>
              <w:top w:val="nil"/>
              <w:left w:val="nil"/>
              <w:bottom w:val="nil"/>
              <w:right w:val="nil"/>
            </w:tcBorders>
            <w:tcMar>
              <w:top w:w="120" w:type="dxa"/>
              <w:left w:w="115" w:type="dxa"/>
              <w:bottom w:w="60" w:type="dxa"/>
              <w:right w:w="115" w:type="dxa"/>
            </w:tcMar>
            <w:vAlign w:val="center"/>
          </w:tcPr>
          <w:p w14:paraId="0565DBAB" w14:textId="77777777" w:rsidR="00F4068C" w:rsidRDefault="00F4068C" w:rsidP="00C55E8D">
            <w:pPr>
              <w:pStyle w:val="CellBodyCentred"/>
              <w:tabs>
                <w:tab w:val="clear" w:pos="920"/>
                <w:tab w:val="right" w:pos="1340"/>
              </w:tabs>
              <w:jc w:val="both"/>
            </w:pPr>
            <w:r>
              <w:rPr>
                <w:w w:val="100"/>
              </w:rPr>
              <w:t>B3        B4</w:t>
            </w:r>
          </w:p>
        </w:tc>
        <w:tc>
          <w:tcPr>
            <w:tcW w:w="980" w:type="dxa"/>
            <w:tcBorders>
              <w:top w:val="nil"/>
              <w:left w:val="nil"/>
              <w:bottom w:val="nil"/>
              <w:right w:val="nil"/>
            </w:tcBorders>
            <w:tcMar>
              <w:top w:w="120" w:type="dxa"/>
              <w:left w:w="115" w:type="dxa"/>
              <w:bottom w:w="60" w:type="dxa"/>
              <w:right w:w="115" w:type="dxa"/>
            </w:tcMar>
            <w:vAlign w:val="center"/>
          </w:tcPr>
          <w:p w14:paraId="2FA8F46E" w14:textId="77777777" w:rsidR="00F4068C" w:rsidRDefault="00F4068C" w:rsidP="00C55E8D">
            <w:pPr>
              <w:pStyle w:val="CellBodyCentred"/>
              <w:tabs>
                <w:tab w:val="clear" w:pos="920"/>
                <w:tab w:val="right" w:pos="1340"/>
              </w:tabs>
            </w:pPr>
            <w:r>
              <w:rPr>
                <w:w w:val="100"/>
              </w:rPr>
              <w:t>B5</w:t>
            </w:r>
          </w:p>
        </w:tc>
        <w:tc>
          <w:tcPr>
            <w:tcW w:w="1080" w:type="dxa"/>
            <w:tcBorders>
              <w:top w:val="nil"/>
              <w:left w:val="nil"/>
              <w:bottom w:val="nil"/>
              <w:right w:val="nil"/>
            </w:tcBorders>
            <w:tcMar>
              <w:top w:w="120" w:type="dxa"/>
              <w:left w:w="115" w:type="dxa"/>
              <w:bottom w:w="60" w:type="dxa"/>
              <w:right w:w="115" w:type="dxa"/>
            </w:tcMar>
            <w:vAlign w:val="center"/>
          </w:tcPr>
          <w:p w14:paraId="7FB5FA79" w14:textId="77777777" w:rsidR="00F4068C" w:rsidRDefault="00F4068C" w:rsidP="00C55E8D">
            <w:pPr>
              <w:pStyle w:val="CellBodyCentred"/>
              <w:tabs>
                <w:tab w:val="clear" w:pos="920"/>
                <w:tab w:val="right" w:pos="1340"/>
              </w:tabs>
              <w:jc w:val="both"/>
            </w:pPr>
            <w:r>
              <w:rPr>
                <w:w w:val="100"/>
              </w:rPr>
              <w:t>B6          B8</w:t>
            </w:r>
          </w:p>
        </w:tc>
        <w:tc>
          <w:tcPr>
            <w:tcW w:w="1280" w:type="dxa"/>
            <w:tcBorders>
              <w:top w:val="nil"/>
              <w:left w:val="nil"/>
              <w:bottom w:val="nil"/>
              <w:right w:val="nil"/>
            </w:tcBorders>
            <w:tcMar>
              <w:top w:w="120" w:type="dxa"/>
              <w:left w:w="115" w:type="dxa"/>
              <w:bottom w:w="60" w:type="dxa"/>
              <w:right w:w="115" w:type="dxa"/>
            </w:tcMar>
            <w:vAlign w:val="center"/>
          </w:tcPr>
          <w:p w14:paraId="0356DDFC" w14:textId="77777777" w:rsidR="00F4068C" w:rsidRDefault="00F4068C" w:rsidP="00C55E8D">
            <w:pPr>
              <w:pStyle w:val="CellBodyCentred"/>
              <w:tabs>
                <w:tab w:val="clear" w:pos="920"/>
                <w:tab w:val="right" w:pos="1340"/>
              </w:tabs>
            </w:pPr>
            <w:r>
              <w:rPr>
                <w:w w:val="100"/>
              </w:rPr>
              <w:t>B9</w:t>
            </w:r>
          </w:p>
        </w:tc>
        <w:tc>
          <w:tcPr>
            <w:tcW w:w="1580" w:type="dxa"/>
            <w:tcBorders>
              <w:top w:val="nil"/>
              <w:left w:val="nil"/>
              <w:bottom w:val="nil"/>
              <w:right w:val="nil"/>
            </w:tcBorders>
            <w:tcMar>
              <w:top w:w="120" w:type="dxa"/>
              <w:left w:w="115" w:type="dxa"/>
              <w:bottom w:w="60" w:type="dxa"/>
              <w:right w:w="115" w:type="dxa"/>
            </w:tcMar>
            <w:vAlign w:val="center"/>
          </w:tcPr>
          <w:p w14:paraId="368EC0EC" w14:textId="77777777" w:rsidR="00F4068C" w:rsidRDefault="00F4068C" w:rsidP="00C55E8D">
            <w:pPr>
              <w:pStyle w:val="CellBodyCentred"/>
              <w:tabs>
                <w:tab w:val="clear" w:pos="920"/>
                <w:tab w:val="clear" w:pos="1440"/>
                <w:tab w:val="clear" w:pos="2160"/>
                <w:tab w:val="clear" w:pos="2880"/>
                <w:tab w:val="right" w:pos="1380"/>
              </w:tabs>
            </w:pPr>
            <w:r>
              <w:rPr>
                <w:w w:val="100"/>
              </w:rPr>
              <w:t>B10</w:t>
            </w:r>
          </w:p>
        </w:tc>
        <w:tc>
          <w:tcPr>
            <w:tcW w:w="1160" w:type="dxa"/>
            <w:tcBorders>
              <w:top w:val="nil"/>
              <w:left w:val="nil"/>
              <w:bottom w:val="nil"/>
              <w:right w:val="nil"/>
            </w:tcBorders>
            <w:tcMar>
              <w:top w:w="120" w:type="dxa"/>
              <w:left w:w="115" w:type="dxa"/>
              <w:bottom w:w="60" w:type="dxa"/>
              <w:right w:w="115" w:type="dxa"/>
            </w:tcMar>
            <w:vAlign w:val="center"/>
          </w:tcPr>
          <w:p w14:paraId="1D8BF64D" w14:textId="77777777" w:rsidR="00F4068C" w:rsidRDefault="00F4068C" w:rsidP="00C55E8D">
            <w:pPr>
              <w:pStyle w:val="CellBodyCentred"/>
              <w:tabs>
                <w:tab w:val="clear" w:pos="920"/>
                <w:tab w:val="clear" w:pos="1440"/>
                <w:tab w:val="clear" w:pos="2160"/>
                <w:tab w:val="clear" w:pos="2880"/>
                <w:tab w:val="right" w:pos="1380"/>
              </w:tabs>
            </w:pPr>
            <w:r>
              <w:rPr>
                <w:w w:val="100"/>
              </w:rPr>
              <w:t>B11</w:t>
            </w:r>
          </w:p>
        </w:tc>
      </w:tr>
      <w:tr w:rsidR="00F4068C" w14:paraId="6A452EA9" w14:textId="77777777" w:rsidTr="00C55E8D">
        <w:trPr>
          <w:trHeight w:val="800"/>
          <w:jc w:val="center"/>
        </w:trPr>
        <w:tc>
          <w:tcPr>
            <w:tcW w:w="620" w:type="dxa"/>
            <w:tcBorders>
              <w:top w:val="nil"/>
              <w:left w:val="nil"/>
              <w:bottom w:val="nil"/>
              <w:right w:val="nil"/>
            </w:tcBorders>
            <w:tcMar>
              <w:top w:w="120" w:type="dxa"/>
              <w:left w:w="120" w:type="dxa"/>
              <w:bottom w:w="60" w:type="dxa"/>
              <w:right w:w="120" w:type="dxa"/>
            </w:tcMar>
            <w:vAlign w:val="center"/>
          </w:tcPr>
          <w:p w14:paraId="21816E27" w14:textId="77777777" w:rsidR="00F4068C" w:rsidRDefault="00F4068C" w:rsidP="00C55E8D">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6B9605"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674570"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DFAAD6"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EA9A2B7"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D4318E"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ER SU Disable</w:t>
            </w:r>
            <w:r>
              <w:rPr>
                <w:rFonts w:ascii="Arial" w:hAnsi="Arial" w:cs="Arial"/>
                <w:vanish/>
                <w:w w:val="100"/>
                <w:sz w:val="16"/>
                <w:szCs w:val="16"/>
              </w:rPr>
              <w:t>(#11261)</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37DDDB7" w14:textId="77777777" w:rsidR="00F4068C" w:rsidRDefault="00F4068C" w:rsidP="00C55E8D">
            <w:pPr>
              <w:pStyle w:val="CellBody"/>
              <w:spacing w:line="160" w:lineRule="atLeast"/>
              <w:jc w:val="center"/>
              <w:rPr>
                <w:rFonts w:ascii="Arial" w:hAnsi="Arial" w:cs="Arial"/>
                <w:w w:val="100"/>
                <w:sz w:val="16"/>
                <w:szCs w:val="16"/>
              </w:rPr>
            </w:pPr>
            <w:r>
              <w:rPr>
                <w:rFonts w:ascii="Arial" w:hAnsi="Arial" w:cs="Arial"/>
                <w:w w:val="100"/>
                <w:sz w:val="16"/>
                <w:szCs w:val="16"/>
              </w:rPr>
              <w:t xml:space="preserve">DL MU-MIMO Resound </w:t>
            </w:r>
          </w:p>
          <w:p w14:paraId="6EAF9A1B"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Recommendation</w:t>
            </w:r>
            <w:r>
              <w:rPr>
                <w:rFonts w:ascii="Arial" w:hAnsi="Arial" w:cs="Arial"/>
                <w:vanish/>
                <w:w w:val="100"/>
                <w:sz w:val="16"/>
                <w:szCs w:val="16"/>
              </w:rPr>
              <w:t>(18/906r7)</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B7FBD6"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UL MU Data Disable</w:t>
            </w:r>
            <w:r>
              <w:rPr>
                <w:rFonts w:ascii="Arial" w:hAnsi="Arial" w:cs="Arial"/>
                <w:vanish/>
                <w:w w:val="100"/>
                <w:sz w:val="16"/>
                <w:szCs w:val="16"/>
              </w:rPr>
              <w:t>(#14331)</w:t>
            </w:r>
          </w:p>
        </w:tc>
      </w:tr>
      <w:tr w:rsidR="00F4068C" w14:paraId="2860D9E7" w14:textId="77777777" w:rsidTr="00C55E8D">
        <w:trPr>
          <w:trHeight w:val="320"/>
          <w:jc w:val="center"/>
        </w:trPr>
        <w:tc>
          <w:tcPr>
            <w:tcW w:w="620" w:type="dxa"/>
            <w:tcBorders>
              <w:top w:val="nil"/>
              <w:left w:val="nil"/>
              <w:bottom w:val="nil"/>
              <w:right w:val="nil"/>
            </w:tcBorders>
            <w:tcMar>
              <w:top w:w="120" w:type="dxa"/>
              <w:left w:w="120" w:type="dxa"/>
              <w:bottom w:w="60" w:type="dxa"/>
              <w:right w:w="120" w:type="dxa"/>
            </w:tcMar>
          </w:tcPr>
          <w:p w14:paraId="7B1BF523"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80" w:type="dxa"/>
            <w:tcBorders>
              <w:top w:val="nil"/>
              <w:left w:val="nil"/>
              <w:bottom w:val="nil"/>
              <w:right w:val="nil"/>
            </w:tcBorders>
            <w:tcMar>
              <w:top w:w="120" w:type="dxa"/>
              <w:left w:w="120" w:type="dxa"/>
              <w:bottom w:w="60" w:type="dxa"/>
              <w:right w:w="120" w:type="dxa"/>
            </w:tcMar>
          </w:tcPr>
          <w:p w14:paraId="7A98478E"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nil"/>
              <w:left w:val="nil"/>
              <w:bottom w:val="nil"/>
              <w:right w:val="nil"/>
            </w:tcBorders>
            <w:tcMar>
              <w:top w:w="120" w:type="dxa"/>
              <w:left w:w="120" w:type="dxa"/>
              <w:bottom w:w="60" w:type="dxa"/>
              <w:right w:w="120" w:type="dxa"/>
            </w:tcMar>
          </w:tcPr>
          <w:p w14:paraId="3EFE1EED"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35F54C2E"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1E7851A3"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80" w:type="dxa"/>
            <w:tcBorders>
              <w:top w:val="nil"/>
              <w:left w:val="nil"/>
              <w:bottom w:val="nil"/>
              <w:right w:val="nil"/>
            </w:tcBorders>
            <w:tcMar>
              <w:top w:w="120" w:type="dxa"/>
              <w:left w:w="120" w:type="dxa"/>
              <w:bottom w:w="60" w:type="dxa"/>
              <w:right w:w="120" w:type="dxa"/>
            </w:tcMar>
          </w:tcPr>
          <w:p w14:paraId="08E0944A"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2AA58598"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2B02E03A"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1</w:t>
            </w:r>
          </w:p>
        </w:tc>
      </w:tr>
      <w:tr w:rsidR="00F4068C" w14:paraId="1FC21DA3" w14:textId="77777777" w:rsidTr="00C55E8D">
        <w:trPr>
          <w:jc w:val="center"/>
        </w:trPr>
        <w:tc>
          <w:tcPr>
            <w:tcW w:w="8660" w:type="dxa"/>
            <w:gridSpan w:val="8"/>
            <w:tcBorders>
              <w:top w:val="nil"/>
              <w:left w:val="nil"/>
              <w:bottom w:val="nil"/>
              <w:right w:val="nil"/>
            </w:tcBorders>
            <w:tcMar>
              <w:top w:w="120" w:type="dxa"/>
              <w:left w:w="120" w:type="dxa"/>
              <w:bottom w:w="60" w:type="dxa"/>
              <w:right w:w="120" w:type="dxa"/>
            </w:tcMar>
            <w:vAlign w:val="center"/>
          </w:tcPr>
          <w:p w14:paraId="26943BAD" w14:textId="77777777" w:rsidR="00F4068C" w:rsidRDefault="00F4068C" w:rsidP="00F4068C">
            <w:pPr>
              <w:pStyle w:val="FigTitle"/>
              <w:numPr>
                <w:ilvl w:val="0"/>
                <w:numId w:val="2"/>
              </w:numPr>
            </w:pPr>
            <w:bookmarkStart w:id="2" w:name="RTF34363538303a204669675469"/>
            <w:r>
              <w:rPr>
                <w:w w:val="100"/>
              </w:rPr>
              <w:t>Control Information subfield for OM Control</w:t>
            </w:r>
            <w:bookmarkEnd w:id="2"/>
            <w:r>
              <w:rPr>
                <w:vanish/>
                <w:w w:val="100"/>
              </w:rPr>
              <w:t>(#11971)</w:t>
            </w:r>
          </w:p>
        </w:tc>
      </w:tr>
    </w:tbl>
    <w:p w14:paraId="74F7BC1F" w14:textId="77777777" w:rsidR="00F4068C" w:rsidRDefault="00F4068C" w:rsidP="00F4068C">
      <w:pPr>
        <w:pStyle w:val="T"/>
        <w:rPr>
          <w:w w:val="100"/>
        </w:rPr>
      </w:pPr>
    </w:p>
    <w:p w14:paraId="5EF8DD28" w14:textId="77777777" w:rsidR="00F4068C" w:rsidRDefault="00F4068C" w:rsidP="00F4068C">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that the STA supports in reception for PPDU</w:t>
      </w:r>
      <w:r>
        <w:rPr>
          <w:vanish/>
          <w:w w:val="100"/>
        </w:rPr>
        <w:t>(#Ed)</w:t>
      </w:r>
      <w:r>
        <w:rPr>
          <w:w w:val="100"/>
        </w:rPr>
        <w:t xml:space="preserve"> bandwidths less than or equal to 80 MHz and is set to </w:t>
      </w:r>
      <w:r>
        <w:rPr>
          <w:i/>
          <w:iCs/>
          <w:w w:val="100"/>
        </w:rPr>
        <w:t>N</w:t>
      </w:r>
      <w:r>
        <w:rPr>
          <w:i/>
          <w:iCs/>
          <w:w w:val="100"/>
          <w:vertAlign w:val="subscript"/>
        </w:rPr>
        <w:t>SS</w:t>
      </w:r>
      <w:r>
        <w:rPr>
          <w:w w:val="100"/>
        </w:rPr>
        <w:t> – 1. The RX NSS support for PPDU bandwidths</w:t>
      </w:r>
      <w:r>
        <w:rPr>
          <w:vanish/>
          <w:w w:val="100"/>
        </w:rPr>
        <w:t>(#Ed)</w:t>
      </w:r>
      <w:r>
        <w:rPr>
          <w:w w:val="100"/>
        </w:rPr>
        <w:t xml:space="preserve"> greater than 80 MHz is defined in 27.8 (Operating mode indication).</w:t>
      </w:r>
      <w:r>
        <w:rPr>
          <w:vanish/>
          <w:w w:val="100"/>
        </w:rPr>
        <w:t>(#11683)</w:t>
      </w:r>
    </w:p>
    <w:p w14:paraId="0C4936F4" w14:textId="77777777" w:rsidR="00F4068C" w:rsidRDefault="00F4068C" w:rsidP="00F4068C">
      <w:pPr>
        <w:pStyle w:val="T"/>
        <w:rPr>
          <w:w w:val="100"/>
        </w:rPr>
      </w:pPr>
      <w:r>
        <w:rPr>
          <w:w w:val="100"/>
        </w:rPr>
        <w:t>The Channel Width subfield indicates the operating channel width supported by the STA for both reception and transmission. It is set to 0 for primary 20 MHz, 1 for primary 40 MHz, 2 for primary 80 MHz, and 3 for 160 MHz and 80+80 MHz.</w:t>
      </w:r>
    </w:p>
    <w:p w14:paraId="6FCDE5EF" w14:textId="77777777" w:rsidR="00F4068C" w:rsidRDefault="00F4068C" w:rsidP="00F4068C">
      <w:pPr>
        <w:pStyle w:val="T"/>
        <w:rPr>
          <w:b/>
          <w:bCs/>
          <w:i/>
          <w:iCs/>
          <w:w w:val="100"/>
        </w:rPr>
      </w:pPr>
      <w:r>
        <w:rPr>
          <w:vanish/>
          <w:w w:val="100"/>
        </w:rPr>
        <w:t>(#14331)</w:t>
      </w:r>
      <w:r>
        <w:rPr>
          <w:w w:val="100"/>
        </w:rPr>
        <w:t xml:space="preserve">The UL MU Disable subfield is combined with the UL MU Data Disable subfield and the recipient's setting of the OM Control UL MU Data Disable RX Support subfield in the HE MAC capabilities to determine which HE TB PPDUs are possible by the STA to transmit these subfields, as indicated in </w:t>
      </w:r>
      <w:r>
        <w:rPr>
          <w:w w:val="100"/>
        </w:rPr>
        <w:fldChar w:fldCharType="begin"/>
      </w:r>
      <w:r>
        <w:rPr>
          <w:w w:val="100"/>
        </w:rPr>
        <w:instrText xml:space="preserve"> REF  RTF38353636333a205461626c65 \h</w:instrText>
      </w:r>
      <w:r>
        <w:rPr>
          <w:w w:val="100"/>
        </w:rPr>
        <w:fldChar w:fldCharType="separate"/>
      </w:r>
      <w:r>
        <w:rPr>
          <w:w w:val="100"/>
        </w:rPr>
        <w:t>Table 9-18b (UL MU Disable and UL MU Data Disable subfields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3000"/>
        <w:gridCol w:w="3000"/>
      </w:tblGrid>
      <w:tr w:rsidR="00F4068C" w14:paraId="60D454ED" w14:textId="77777777" w:rsidTr="00C55E8D">
        <w:trPr>
          <w:jc w:val="center"/>
        </w:trPr>
        <w:tc>
          <w:tcPr>
            <w:tcW w:w="8000" w:type="dxa"/>
            <w:gridSpan w:val="4"/>
            <w:tcBorders>
              <w:top w:val="nil"/>
              <w:left w:val="nil"/>
              <w:bottom w:val="nil"/>
              <w:right w:val="nil"/>
            </w:tcBorders>
            <w:tcMar>
              <w:top w:w="120" w:type="dxa"/>
              <w:left w:w="120" w:type="dxa"/>
              <w:bottom w:w="60" w:type="dxa"/>
              <w:right w:w="120" w:type="dxa"/>
            </w:tcMar>
            <w:vAlign w:val="center"/>
          </w:tcPr>
          <w:p w14:paraId="48FB03F9" w14:textId="77777777" w:rsidR="00F4068C" w:rsidRDefault="00F4068C" w:rsidP="00F4068C">
            <w:pPr>
              <w:pStyle w:val="TableTitle"/>
              <w:numPr>
                <w:ilvl w:val="0"/>
                <w:numId w:val="3"/>
              </w:numPr>
            </w:pPr>
            <w:bookmarkStart w:id="3" w:name="RTF38353636333a205461626c65"/>
            <w:bookmarkEnd w:id="1"/>
            <w:r>
              <w:rPr>
                <w:w w:val="100"/>
              </w:rPr>
              <w:t>UL MU Disable and UL MU Data Disable subfields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F4068C" w14:paraId="2820B1DA" w14:textId="77777777" w:rsidTr="00C55E8D">
        <w:trPr>
          <w:trHeight w:val="10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CCAF066" w14:textId="77777777" w:rsidR="00F4068C" w:rsidRDefault="00F4068C" w:rsidP="00C55E8D">
            <w:pPr>
              <w:pStyle w:val="CellHeading"/>
            </w:pPr>
            <w:r>
              <w:rPr>
                <w:w w:val="100"/>
              </w:rPr>
              <w:t>UL MU Disable 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754CE7" w14:textId="77777777" w:rsidR="00F4068C" w:rsidRDefault="00F4068C" w:rsidP="00C55E8D">
            <w:pPr>
              <w:pStyle w:val="CellHeading"/>
            </w:pPr>
            <w:r>
              <w:rPr>
                <w:w w:val="100"/>
              </w:rPr>
              <w:t>UL MU Data Disable subfield</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13F735" w14:textId="77777777" w:rsidR="00F4068C" w:rsidRDefault="00F4068C" w:rsidP="00C55E8D">
            <w:pPr>
              <w:pStyle w:val="CellHeading"/>
            </w:pPr>
            <w:r>
              <w:rPr>
                <w:w w:val="100"/>
              </w:rPr>
              <w:t>Interpretation by an AP that transmits a value of 0 in the OM Control UL MU Data Disable RX Support</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FF9C6C" w14:textId="77777777" w:rsidR="00F4068C" w:rsidRDefault="00F4068C" w:rsidP="00C55E8D">
            <w:pPr>
              <w:pStyle w:val="CellHeading"/>
            </w:pPr>
            <w:r>
              <w:rPr>
                <w:w w:val="100"/>
              </w:rPr>
              <w:t>Interpretation by an AP that transmits a value of 1 in the OM Control UL MU Data Disable RX Support</w:t>
            </w:r>
          </w:p>
        </w:tc>
      </w:tr>
      <w:tr w:rsidR="00F4068C" w14:paraId="455D2E7D" w14:textId="77777777" w:rsidTr="00C55E8D">
        <w:trPr>
          <w:trHeight w:val="7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53D124" w14:textId="77777777" w:rsidR="00F4068C" w:rsidRDefault="00F4068C" w:rsidP="00C55E8D">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8AF67E" w14:textId="77777777" w:rsidR="00F4068C" w:rsidRDefault="00F4068C" w:rsidP="00C55E8D">
            <w:pPr>
              <w:pStyle w:val="CellBody"/>
              <w:jc w:val="center"/>
            </w:pPr>
            <w:r>
              <w:rPr>
                <w:w w:val="100"/>
              </w:rPr>
              <w:t>0</w:t>
            </w:r>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F2441" w14:textId="77777777" w:rsidR="00F4068C" w:rsidRDefault="00F4068C" w:rsidP="00C55E8D">
            <w:pPr>
              <w:pStyle w:val="CellBody"/>
            </w:pPr>
            <w:r>
              <w:rPr>
                <w:w w:val="100"/>
              </w:rPr>
              <w:t>All trigger based UL MU operations are enabled by the STA as defined in 27.5.3 (UL MU operation).</w:t>
            </w:r>
          </w:p>
        </w:tc>
        <w:tc>
          <w:tcPr>
            <w:tcW w:w="3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E9B6A" w14:textId="77777777" w:rsidR="00F4068C" w:rsidRDefault="00F4068C" w:rsidP="00C55E8D">
            <w:pPr>
              <w:pStyle w:val="CellBody"/>
            </w:pPr>
            <w:r>
              <w:rPr>
                <w:w w:val="100"/>
              </w:rPr>
              <w:t>All trigger based UL MU operations are enabled by the STA as defined in 27.5.3 (UL MU operation).</w:t>
            </w:r>
          </w:p>
        </w:tc>
      </w:tr>
      <w:tr w:rsidR="00F4068C" w14:paraId="324A5FA5" w14:textId="77777777" w:rsidTr="00C55E8D">
        <w:trPr>
          <w:trHeight w:val="25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CD4A5A" w14:textId="77777777" w:rsidR="00F4068C" w:rsidRDefault="00F4068C" w:rsidP="00C55E8D">
            <w:pPr>
              <w:pStyle w:val="CellBody"/>
              <w:jc w:val="center"/>
            </w:pPr>
            <w:r>
              <w:rPr>
                <w:w w:val="100"/>
              </w:rPr>
              <w:lastRenderedPageBreak/>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A2979" w14:textId="77777777" w:rsidR="00F4068C" w:rsidRDefault="00F4068C" w:rsidP="00C55E8D">
            <w:pPr>
              <w:pStyle w:val="CellBody"/>
              <w:jc w:val="center"/>
            </w:pPr>
            <w:r>
              <w:rPr>
                <w:w w:val="100"/>
              </w:rPr>
              <w:t>1</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05EB6F" w14:textId="77777777" w:rsidR="00F4068C" w:rsidRDefault="00F4068C" w:rsidP="00C55E8D">
            <w:pPr>
              <w:pStyle w:val="CellBody"/>
            </w:pPr>
            <w:r>
              <w:rPr>
                <w:w w:val="100"/>
              </w:rPr>
              <w:t>All trigger based UL MU operations are enabled by the STA as defined in 27.5.3 (UL MU operation).</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25F16B" w14:textId="201CE753" w:rsidR="00F4068C" w:rsidRDefault="00F4068C" w:rsidP="00C55E8D">
            <w:pPr>
              <w:pStyle w:val="CellBody"/>
              <w:rPr>
                <w:w w:val="100"/>
              </w:rPr>
            </w:pPr>
            <w:r>
              <w:rPr>
                <w:w w:val="100"/>
              </w:rPr>
              <w:t>Trigger based UL MU Data transmission triggered by a Basic Trigger frame is suspended</w:t>
            </w:r>
            <w:ins w:id="4" w:author="Microsoft Office User" w:date="2018-07-06T14:26:00Z">
              <w:r>
                <w:rPr>
                  <w:w w:val="100"/>
                </w:rPr>
                <w:t xml:space="preserve"> by the STA </w:t>
              </w:r>
            </w:ins>
            <w:r>
              <w:rPr>
                <w:color w:val="538135" w:themeColor="accent6" w:themeShade="BF"/>
                <w:w w:val="100"/>
              </w:rPr>
              <w:t>(</w:t>
            </w:r>
            <w:r w:rsidRPr="00F4068C">
              <w:rPr>
                <w:color w:val="538135" w:themeColor="accent6" w:themeShade="BF"/>
                <w:w w:val="100"/>
              </w:rPr>
              <w:t>#15010</w:t>
            </w:r>
            <w:r>
              <w:rPr>
                <w:w w:val="100"/>
              </w:rPr>
              <w:t>)</w:t>
            </w:r>
            <w:r>
              <w:rPr>
                <w:w w:val="100"/>
              </w:rPr>
              <w:t>.</w:t>
            </w:r>
          </w:p>
          <w:p w14:paraId="5BAB6585" w14:textId="77777777" w:rsidR="00F4068C" w:rsidRDefault="00F4068C" w:rsidP="00C55E8D">
            <w:pPr>
              <w:pStyle w:val="CellBody"/>
              <w:rPr>
                <w:w w:val="100"/>
              </w:rPr>
            </w:pPr>
          </w:p>
          <w:p w14:paraId="59627C60" w14:textId="54295171" w:rsidR="00F4068C" w:rsidRDefault="00F4068C" w:rsidP="00C55E8D">
            <w:pPr>
              <w:pStyle w:val="CellBody"/>
            </w:pPr>
            <w:r>
              <w:rPr>
                <w:w w:val="100"/>
              </w:rPr>
              <w:t>Trigger based UL MU Control response transmission triggered by a Basic Trigger frame or a frame with TRS Control subfield present soliciting only Ack, or Multi-STA BlockAck frames are enabled by the STA (see 27.8.3 (Transmit operating mode (TOM) indication)).</w:t>
            </w:r>
          </w:p>
        </w:tc>
      </w:tr>
      <w:tr w:rsidR="00F4068C" w14:paraId="1C67E782" w14:textId="77777777" w:rsidTr="00C55E8D">
        <w:trPr>
          <w:trHeight w:val="1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43FE94" w14:textId="77777777" w:rsidR="00F4068C" w:rsidRDefault="00F4068C" w:rsidP="00C55E8D">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8A521A" w14:textId="77777777" w:rsidR="00F4068C" w:rsidRDefault="00F4068C" w:rsidP="00C55E8D">
            <w:pPr>
              <w:pStyle w:val="CellBody"/>
              <w:jc w:val="center"/>
            </w:pPr>
            <w:r>
              <w:rPr>
                <w:w w:val="100"/>
              </w:rPr>
              <w:t>0</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7C7D38" w14:textId="77777777" w:rsidR="00F4068C" w:rsidRDefault="00F4068C" w:rsidP="00C55E8D">
            <w:pPr>
              <w:pStyle w:val="CellBody"/>
              <w:rPr>
                <w:w w:val="100"/>
              </w:rPr>
            </w:pPr>
            <w:r>
              <w:rPr>
                <w:w w:val="100"/>
              </w:rPr>
              <w:t xml:space="preserve">All triggered UL MU transmissions are suspended by the STA. </w:t>
            </w:r>
          </w:p>
          <w:p w14:paraId="18DCBC04" w14:textId="77777777" w:rsidR="00F4068C" w:rsidRDefault="00F4068C" w:rsidP="00C55E8D">
            <w:pPr>
              <w:pStyle w:val="CellBody"/>
              <w:rPr>
                <w:w w:val="100"/>
              </w:rPr>
            </w:pPr>
          </w:p>
          <w:p w14:paraId="6725A3CB" w14:textId="77777777" w:rsidR="00F4068C" w:rsidRDefault="00F4068C" w:rsidP="00C55E8D">
            <w:pPr>
              <w:pStyle w:val="CellBody"/>
            </w:pPr>
            <w:r>
              <w:rPr>
                <w:w w:val="100"/>
              </w:rPr>
              <w:t>The STA will not respond to a received Trigger frame or TRS Control subfield.</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098162" w14:textId="77777777" w:rsidR="00F4068C" w:rsidRDefault="00F4068C" w:rsidP="00C55E8D">
            <w:pPr>
              <w:pStyle w:val="CellBody"/>
              <w:rPr>
                <w:w w:val="100"/>
              </w:rPr>
            </w:pPr>
            <w:r>
              <w:rPr>
                <w:w w:val="100"/>
              </w:rPr>
              <w:t xml:space="preserve">All triggered UL MU transmissions are suspended by the STA. </w:t>
            </w:r>
          </w:p>
          <w:p w14:paraId="49B54FE3" w14:textId="77777777" w:rsidR="00F4068C" w:rsidRDefault="00F4068C" w:rsidP="00C55E8D">
            <w:pPr>
              <w:pStyle w:val="CellBody"/>
              <w:rPr>
                <w:w w:val="100"/>
              </w:rPr>
            </w:pPr>
          </w:p>
          <w:p w14:paraId="4BC695A6" w14:textId="77777777" w:rsidR="00F4068C" w:rsidRDefault="00F4068C" w:rsidP="00C55E8D">
            <w:pPr>
              <w:pStyle w:val="CellBody"/>
            </w:pPr>
            <w:r>
              <w:rPr>
                <w:w w:val="100"/>
              </w:rPr>
              <w:t>The STA will not respond to a received Trigger frame or TRS Control subfield.</w:t>
            </w:r>
          </w:p>
        </w:tc>
      </w:tr>
      <w:tr w:rsidR="00F4068C" w14:paraId="1F227F21" w14:textId="77777777" w:rsidTr="00C55E8D">
        <w:trPr>
          <w:trHeight w:val="1360"/>
          <w:jc w:val="center"/>
        </w:trPr>
        <w:tc>
          <w:tcPr>
            <w:tcW w:w="10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92936C6" w14:textId="77777777" w:rsidR="00F4068C" w:rsidRDefault="00F4068C" w:rsidP="00C55E8D">
            <w:pPr>
              <w:pStyle w:val="CellBody"/>
              <w:jc w:val="center"/>
            </w:pPr>
            <w:r>
              <w:rPr>
                <w:w w:val="100"/>
              </w:rPr>
              <w:t>1</w:t>
            </w:r>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D272DE3" w14:textId="77777777" w:rsidR="00F4068C" w:rsidRDefault="00F4068C" w:rsidP="00C55E8D">
            <w:pPr>
              <w:pStyle w:val="CellBody"/>
              <w:jc w:val="center"/>
            </w:pPr>
            <w:r>
              <w:rPr>
                <w:w w:val="100"/>
              </w:rPr>
              <w:t>1</w:t>
            </w:r>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181CC9" w14:textId="77777777" w:rsidR="00F4068C" w:rsidRDefault="00F4068C" w:rsidP="00C55E8D">
            <w:pPr>
              <w:pStyle w:val="CellBody"/>
              <w:rPr>
                <w:w w:val="100"/>
              </w:rPr>
            </w:pPr>
            <w:r>
              <w:rPr>
                <w:w w:val="100"/>
              </w:rPr>
              <w:t>All triggered UL MU transmissions are suspended by the STA.</w:t>
            </w:r>
          </w:p>
          <w:p w14:paraId="4F14EACA" w14:textId="77777777" w:rsidR="00F4068C" w:rsidRDefault="00F4068C" w:rsidP="00C55E8D">
            <w:pPr>
              <w:pStyle w:val="CellBody"/>
              <w:rPr>
                <w:w w:val="100"/>
              </w:rPr>
            </w:pPr>
          </w:p>
          <w:p w14:paraId="708021D2" w14:textId="77777777" w:rsidR="00F4068C" w:rsidRDefault="00F4068C" w:rsidP="00C55E8D">
            <w:pPr>
              <w:pStyle w:val="CellBody"/>
            </w:pPr>
            <w:r>
              <w:rPr>
                <w:w w:val="100"/>
              </w:rPr>
              <w:t>The STA will not respond to a received Trigger frame or TRS Control subfield.</w:t>
            </w:r>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E9E6F58" w14:textId="77777777" w:rsidR="00F4068C" w:rsidRDefault="00F4068C" w:rsidP="00C55E8D">
            <w:pPr>
              <w:pStyle w:val="CellBody"/>
            </w:pPr>
            <w:r>
              <w:rPr>
                <w:w w:val="100"/>
              </w:rPr>
              <w:t>Reserved</w:t>
            </w:r>
          </w:p>
        </w:tc>
      </w:tr>
    </w:tbl>
    <w:p w14:paraId="0973C7B8" w14:textId="77777777" w:rsidR="00F4068C" w:rsidRDefault="00F4068C" w:rsidP="00F4068C">
      <w:pPr>
        <w:pStyle w:val="T"/>
        <w:rPr>
          <w:b/>
          <w:bCs/>
          <w:i/>
          <w:iCs/>
          <w:w w:val="100"/>
        </w:rPr>
      </w:pPr>
    </w:p>
    <w:p w14:paraId="39C19032" w14:textId="77777777" w:rsidR="00F4068C" w:rsidRDefault="00F4068C" w:rsidP="00F4068C">
      <w:pPr>
        <w:pStyle w:val="T"/>
        <w:rPr>
          <w:w w:val="100"/>
        </w:rPr>
      </w:pPr>
      <w:r>
        <w:rPr>
          <w:w w:val="100"/>
        </w:rPr>
        <w:t xml:space="preserve">The Tx NSTS subfield indicates the maximum number of space-time streams, </w:t>
      </w:r>
      <w:r>
        <w:rPr>
          <w:i/>
          <w:iCs/>
          <w:w w:val="100"/>
        </w:rPr>
        <w:t>N</w:t>
      </w:r>
      <w:r>
        <w:rPr>
          <w:i/>
          <w:iCs/>
          <w:w w:val="100"/>
          <w:vertAlign w:val="subscript"/>
        </w:rPr>
        <w:t>STS</w:t>
      </w:r>
      <w:r>
        <w:rPr>
          <w:w w:val="100"/>
        </w:rPr>
        <w:t xml:space="preserve">, that the STA supports in transmission and is set to </w:t>
      </w:r>
      <w:r>
        <w:rPr>
          <w:i/>
          <w:iCs/>
          <w:w w:val="100"/>
        </w:rPr>
        <w:t>N</w:t>
      </w:r>
      <w:r>
        <w:rPr>
          <w:i/>
          <w:iCs/>
          <w:w w:val="100"/>
          <w:vertAlign w:val="subscript"/>
        </w:rPr>
        <w:t>STS</w:t>
      </w:r>
      <w:r>
        <w:rPr>
          <w:w w:val="100"/>
        </w:rPr>
        <w:t> – 1.</w:t>
      </w:r>
    </w:p>
    <w:p w14:paraId="51C5AA66" w14:textId="43EF2E6F" w:rsidR="00F4068C" w:rsidRDefault="00F4068C" w:rsidP="00F4068C">
      <w:pPr>
        <w:pStyle w:val="T"/>
        <w:rPr>
          <w:w w:val="100"/>
        </w:rPr>
      </w:pPr>
      <w:r>
        <w:rPr>
          <w:w w:val="100"/>
        </w:rPr>
        <w:t>The ER SU Disable subfield is set to 1 to indicate that 242-tone HE ER SU PPDU reception is disabled and set to 0 to indicate that 242-tone HE ER SU PPDU reception is enabled.</w:t>
      </w:r>
      <w:r>
        <w:rPr>
          <w:vanish/>
          <w:w w:val="100"/>
        </w:rPr>
        <w:t>(#11261)</w:t>
      </w:r>
    </w:p>
    <w:p w14:paraId="2726FBE6" w14:textId="77777777" w:rsidR="00F4068C" w:rsidRDefault="00F4068C" w:rsidP="00F4068C">
      <w:pPr>
        <w:pStyle w:val="T"/>
        <w:rPr>
          <w:w w:val="100"/>
        </w:rPr>
      </w:pPr>
      <w:r>
        <w:rPr>
          <w:w w:val="100"/>
        </w:rPr>
        <w:t>The DL MU-MIMO Resound Recommendation subfield is set to 1 to indicate that the STA suggests that the AP resound the channel with the STA. The subfield is set to 0 to indicate that the STA has no recommendation on AP's DL MU-MIMO operation.</w:t>
      </w:r>
      <w:r>
        <w:rPr>
          <w:vanish/>
          <w:w w:val="100"/>
        </w:rPr>
        <w:t>(18/906r7)</w:t>
      </w:r>
    </w:p>
    <w:p w14:paraId="55D3D880" w14:textId="77777777" w:rsidR="00F4068C" w:rsidRDefault="00F4068C"/>
    <w:p w14:paraId="17CFC74A" w14:textId="77777777" w:rsidR="0064416C" w:rsidRDefault="0064416C" w:rsidP="0064416C">
      <w:pPr>
        <w:pStyle w:val="H2"/>
        <w:numPr>
          <w:ilvl w:val="0"/>
          <w:numId w:val="7"/>
        </w:numPr>
        <w:rPr>
          <w:w w:val="100"/>
        </w:rPr>
      </w:pPr>
      <w:bookmarkStart w:id="5" w:name="RTF32303131333a2048322c312e"/>
      <w:r>
        <w:rPr>
          <w:w w:val="100"/>
        </w:rPr>
        <w:t>Operating mode indication</w:t>
      </w:r>
      <w:bookmarkEnd w:id="5"/>
    </w:p>
    <w:p w14:paraId="191D2938" w14:textId="77777777" w:rsidR="0064416C" w:rsidRDefault="0064416C" w:rsidP="0064416C">
      <w:pPr>
        <w:pStyle w:val="H3"/>
        <w:numPr>
          <w:ilvl w:val="0"/>
          <w:numId w:val="8"/>
        </w:numPr>
        <w:rPr>
          <w:w w:val="100"/>
        </w:rPr>
      </w:pPr>
      <w:bookmarkStart w:id="6" w:name="RTF39323236333a2048332c312e"/>
      <w:r>
        <w:rPr>
          <w:w w:val="100"/>
        </w:rPr>
        <w:t>General</w:t>
      </w:r>
      <w:bookmarkEnd w:id="6"/>
    </w:p>
    <w:p w14:paraId="3FC93DFD" w14:textId="0993B212" w:rsidR="00703E5C" w:rsidRPr="00703E5C" w:rsidRDefault="00703E5C" w:rsidP="00271F4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0"/>
        <w:jc w:val="both"/>
        <w:outlineLvl w:val="0"/>
        <w:rPr>
          <w:b/>
          <w:i/>
          <w:color w:val="000000"/>
          <w:sz w:val="20"/>
        </w:rPr>
      </w:pPr>
      <w:r w:rsidRPr="00703E5C">
        <w:rPr>
          <w:b/>
          <w:i/>
          <w:color w:val="000000"/>
          <w:sz w:val="20"/>
          <w:highlight w:val="yellow"/>
        </w:rPr>
        <w:t xml:space="preserve">TGax Editor: Please update this section as shown </w:t>
      </w:r>
      <w:r>
        <w:rPr>
          <w:b/>
          <w:i/>
          <w:color w:val="000000"/>
          <w:sz w:val="20"/>
          <w:highlight w:val="yellow"/>
        </w:rPr>
        <w:t xml:space="preserve">with track changes </w:t>
      </w:r>
      <w:r w:rsidRPr="00703E5C">
        <w:rPr>
          <w:b/>
          <w:i/>
          <w:color w:val="000000"/>
          <w:sz w:val="20"/>
          <w:highlight w:val="yellow"/>
        </w:rPr>
        <w:t>below:</w:t>
      </w:r>
    </w:p>
    <w:p w14:paraId="0EC2F9D3" w14:textId="77777777" w:rsidR="0064416C" w:rsidRDefault="0064416C" w:rsidP="0064416C">
      <w:pPr>
        <w:pStyle w:val="T"/>
        <w:rPr>
          <w:w w:val="100"/>
        </w:rPr>
      </w:pPr>
      <w:r>
        <w:rPr>
          <w:w w:val="100"/>
        </w:rPr>
        <w:t>OMI is a procedure used between an OMI initiator and an OMI responder. An HE STA that transmits a frame including an OM Control subfield is defined as an OMI initiator. An HE STA with dot11OMIOptionImplemented equal to true</w:t>
      </w:r>
      <w:r>
        <w:rPr>
          <w:vanish/>
          <w:w w:val="100"/>
        </w:rPr>
        <w:t>(#12838)</w:t>
      </w:r>
      <w:r>
        <w:rPr>
          <w:w w:val="100"/>
        </w:rPr>
        <w:t xml:space="preserve"> that receives a frame including an OM Control subfield is defined as an OMI responder.</w:t>
      </w:r>
    </w:p>
    <w:p w14:paraId="68F6DB22" w14:textId="77777777" w:rsidR="0064416C" w:rsidRDefault="0064416C" w:rsidP="0064416C">
      <w:pPr>
        <w:pStyle w:val="T"/>
        <w:rPr>
          <w:w w:val="100"/>
        </w:rPr>
      </w:pPr>
      <w:r>
        <w:rPr>
          <w:w w:val="100"/>
        </w:rPr>
        <w:t>An HE STA with dot11OMIOptionImplemented equal to true shall set the OM Control Support subfield in the HE MAC Capabilities Information field of the HE Capabilities element it transmits to 1; otherwise the HE STA shall set the OM Control Support subfield to 0.</w:t>
      </w:r>
      <w:r>
        <w:rPr>
          <w:vanish/>
          <w:w w:val="100"/>
        </w:rPr>
        <w:t>(#18/627r1)</w:t>
      </w:r>
      <w:r>
        <w:rPr>
          <w:w w:val="100"/>
        </w:rPr>
        <w:t xml:space="preserve"> An HE AP shall set dot11OMIOptionImplemented to true and the HE AP shall implement the reception of the OM Control subfield.</w:t>
      </w:r>
      <w:r>
        <w:rPr>
          <w:vanish/>
          <w:w w:val="100"/>
        </w:rPr>
        <w:t>(#11378)</w:t>
      </w:r>
    </w:p>
    <w:p w14:paraId="61418C21" w14:textId="77777777" w:rsidR="0064416C" w:rsidRDefault="0064416C" w:rsidP="0064416C">
      <w:pPr>
        <w:pStyle w:val="T"/>
        <w:rPr>
          <w:w w:val="100"/>
        </w:rPr>
      </w:pPr>
      <w:r>
        <w:rPr>
          <w:w w:val="100"/>
        </w:rPr>
        <w:lastRenderedPageBreak/>
        <w:t xml:space="preserve">An OMI initiator may send to an OMI responder an individually addressed QoS Data, QoS Null or Class 3 Management frame after association that contains the OM Control subfield and that solicits an immediate acknowledgment to indicate a change in its receive operating mode (ROM) as defined in </w:t>
      </w:r>
      <w:r>
        <w:rPr>
          <w:w w:val="100"/>
        </w:rPr>
        <w:fldChar w:fldCharType="begin"/>
      </w:r>
      <w:r>
        <w:rPr>
          <w:w w:val="100"/>
        </w:rPr>
        <w:instrText xml:space="preserve"> REF  RTF32343336343a2048332c312e \h</w:instrText>
      </w:r>
      <w:r>
        <w:rPr>
          <w:w w:val="100"/>
        </w:rPr>
        <w:fldChar w:fldCharType="separate"/>
      </w:r>
      <w:r>
        <w:rPr>
          <w:w w:val="100"/>
        </w:rPr>
        <w:t>27.8.2 (Receive operating mode (ROM) indication)</w:t>
      </w:r>
      <w:r>
        <w:rPr>
          <w:w w:val="100"/>
        </w:rPr>
        <w:fldChar w:fldCharType="end"/>
      </w:r>
      <w:r>
        <w:rPr>
          <w:w w:val="100"/>
        </w:rPr>
        <w:t xml:space="preserve"> and/or transmit operating parameters (TOM) as defined in </w:t>
      </w:r>
      <w:r>
        <w:rPr>
          <w:w w:val="100"/>
        </w:rPr>
        <w:fldChar w:fldCharType="begin"/>
      </w:r>
      <w:r>
        <w:rPr>
          <w:w w:val="100"/>
        </w:rPr>
        <w:instrText xml:space="preserve"> REF  RTF31363133353a2048332c312e \h</w:instrText>
      </w:r>
      <w:r>
        <w:rPr>
          <w:w w:val="100"/>
        </w:rPr>
        <w:fldChar w:fldCharType="separate"/>
      </w:r>
      <w:r>
        <w:rPr>
          <w:w w:val="100"/>
        </w:rPr>
        <w:t>27.8.3 (Transmit operating mode (TOM) indication)</w:t>
      </w:r>
      <w:r>
        <w:rPr>
          <w:w w:val="100"/>
        </w:rPr>
        <w:fldChar w:fldCharType="end"/>
      </w:r>
      <w:r>
        <w:rPr>
          <w:w w:val="100"/>
        </w:rPr>
        <w:t>. An OMI responder implements the reception of an individually addressed QoS Data, QoS Null or Class 3 Management frame that contains the OM Control subfield that indicates a change in ROM and/or TOM parameters.</w:t>
      </w:r>
      <w:r>
        <w:rPr>
          <w:vanish/>
          <w:w w:val="100"/>
        </w:rPr>
        <w:t>(#11378, #12839)</w:t>
      </w:r>
    </w:p>
    <w:p w14:paraId="2AA9B398" w14:textId="77777777" w:rsidR="0064416C" w:rsidRDefault="0064416C" w:rsidP="0064416C">
      <w:pPr>
        <w:pStyle w:val="T"/>
        <w:rPr>
          <w:w w:val="100"/>
        </w:rPr>
      </w:pPr>
      <w:r>
        <w:rPr>
          <w:w w:val="100"/>
        </w:rPr>
        <w:t>The OMI initiator shall indicate a change in its ROM parameters by including the OM Control subfield in a QoS Data, QoS Null or Class 3 Management frame that solicits acknowledgment</w:t>
      </w:r>
      <w:r>
        <w:rPr>
          <w:vanish/>
          <w:w w:val="100"/>
        </w:rPr>
        <w:t>(#11208)</w:t>
      </w:r>
      <w:r>
        <w:rPr>
          <w:w w:val="100"/>
        </w:rPr>
        <w:t xml:space="preserve"> and is addressed to the OMI responder as defined in </w:t>
      </w:r>
      <w:r>
        <w:rPr>
          <w:w w:val="100"/>
        </w:rPr>
        <w:fldChar w:fldCharType="begin"/>
      </w:r>
      <w:r>
        <w:rPr>
          <w:w w:val="100"/>
        </w:rPr>
        <w:instrText xml:space="preserve"> REF  RTF32343336343a2048332c312e \h</w:instrText>
      </w:r>
      <w:r>
        <w:rPr>
          <w:w w:val="100"/>
        </w:rPr>
        <w:fldChar w:fldCharType="separate"/>
      </w:r>
      <w:r>
        <w:rPr>
          <w:w w:val="100"/>
        </w:rPr>
        <w:t>27.8.2 (Receive operating mode (ROM) indication)</w:t>
      </w:r>
      <w:r>
        <w:rPr>
          <w:w w:val="100"/>
        </w:rPr>
        <w:fldChar w:fldCharType="end"/>
      </w:r>
      <w:r>
        <w:rPr>
          <w:w w:val="100"/>
        </w:rPr>
        <w:t>.</w:t>
      </w:r>
    </w:p>
    <w:p w14:paraId="4B5B8D62" w14:textId="77777777" w:rsidR="0064416C" w:rsidRDefault="0064416C" w:rsidP="0064416C">
      <w:pPr>
        <w:pStyle w:val="Note"/>
        <w:rPr>
          <w:w w:val="100"/>
        </w:rPr>
      </w:pPr>
      <w:r>
        <w:rPr>
          <w:w w:val="100"/>
        </w:rPr>
        <w:t>NOTE 1—Frames that solicit an immediate acknowledgment</w:t>
      </w:r>
      <w:r>
        <w:rPr>
          <w:vanish/>
          <w:w w:val="100"/>
        </w:rPr>
        <w:t>(#11208)</w:t>
      </w:r>
      <w:r>
        <w:rPr>
          <w:w w:val="100"/>
        </w:rPr>
        <w:t xml:space="preserve"> are, for example, QoS Null frames and QoS Data frames with ack policy Normal Ack or Implicit Block Ack Request and Action frames.</w:t>
      </w:r>
    </w:p>
    <w:p w14:paraId="5E3DD163" w14:textId="77777777" w:rsidR="00306649" w:rsidRDefault="0064416C" w:rsidP="0064416C">
      <w:pPr>
        <w:pStyle w:val="T"/>
        <w:rPr>
          <w:ins w:id="7" w:author="Microsoft Office User" w:date="2018-07-09T19:53:00Z"/>
          <w:w w:val="100"/>
        </w:rPr>
      </w:pPr>
      <w:r>
        <w:rPr>
          <w:w w:val="100"/>
        </w:rPr>
        <w:t xml:space="preserve">An HE STA can change its operating mode setting using either operating mode notification </w:t>
      </w:r>
      <w:r>
        <w:rPr>
          <w:vanish/>
          <w:w w:val="100"/>
        </w:rPr>
        <w:t>(#14275)</w:t>
      </w:r>
      <w:r>
        <w:rPr>
          <w:w w:val="100"/>
        </w:rPr>
        <w:t>as described in 11.42 (Notification of operating mode changes), or the operating mode indication (OMI) procedure described in this subclause. An HE STA should not transmit an OM Control subfield and an Operating Mode field in the same PPDU. When a STA transmits both an OM Control subfield</w:t>
      </w:r>
      <w:r>
        <w:rPr>
          <w:vanish/>
          <w:w w:val="100"/>
        </w:rPr>
        <w:t>(#14137)</w:t>
      </w:r>
      <w:r>
        <w:rPr>
          <w:w w:val="100"/>
        </w:rPr>
        <w:t xml:space="preserve"> and Operating Mode field in the same PPDU, then the OMI responder shall use the channel width and the maximum number of spatial streams indicated by</w:t>
      </w:r>
      <w:r>
        <w:rPr>
          <w:vanish/>
          <w:w w:val="100"/>
        </w:rPr>
        <w:t>(#14134)</w:t>
      </w:r>
      <w:r>
        <w:rPr>
          <w:w w:val="100"/>
        </w:rPr>
        <w:t xml:space="preserve"> the most recently OM Control subfield</w:t>
      </w:r>
      <w:r>
        <w:rPr>
          <w:vanish/>
          <w:w w:val="100"/>
        </w:rPr>
        <w:t>(#14137)</w:t>
      </w:r>
      <w:r>
        <w:rPr>
          <w:w w:val="100"/>
        </w:rPr>
        <w:t xml:space="preserve"> or Operating Mode field from the OMI initiator.</w:t>
      </w:r>
    </w:p>
    <w:p w14:paraId="124BC72A" w14:textId="04969C22" w:rsidR="0064416C" w:rsidRDefault="0064416C" w:rsidP="0064416C">
      <w:pPr>
        <w:pStyle w:val="T"/>
        <w:rPr>
          <w:ins w:id="8" w:author="Microsoft Office User" w:date="2018-07-09T08:20:00Z"/>
          <w:vanish/>
          <w:w w:val="100"/>
        </w:rPr>
      </w:pPr>
      <w:r>
        <w:rPr>
          <w:vanish/>
          <w:w w:val="100"/>
        </w:rPr>
        <w:t>(#12840, #11997)</w:t>
      </w:r>
    </w:p>
    <w:p w14:paraId="303394AF" w14:textId="7D5844F6" w:rsidR="00A44E7E" w:rsidRDefault="00A44E7E" w:rsidP="00271F48">
      <w:pPr>
        <w:pStyle w:val="T"/>
        <w:outlineLvl w:val="0"/>
        <w:rPr>
          <w:w w:val="100"/>
        </w:rPr>
      </w:pPr>
      <w:ins w:id="9" w:author="Microsoft Office User" w:date="2018-07-09T08:20:00Z">
        <w:r w:rsidRPr="00A44E7E">
          <w:rPr>
            <w:w w:val="100"/>
            <w:lang w:val="en-GB"/>
          </w:rPr>
          <w:t>NOTE---An OM Control field is received before an Operating Mode field in the same MPDU.</w:t>
        </w:r>
        <w:r>
          <w:rPr>
            <w:w w:val="100"/>
            <w:lang w:val="en-GB"/>
          </w:rPr>
          <w:t xml:space="preserve"> (#16188)</w:t>
        </w:r>
      </w:ins>
    </w:p>
    <w:p w14:paraId="00245294" w14:textId="77777777" w:rsidR="0064416C" w:rsidRDefault="0064416C" w:rsidP="0064416C">
      <w:pPr>
        <w:pStyle w:val="T"/>
        <w:rPr>
          <w:w w:val="100"/>
        </w:rPr>
      </w:pPr>
      <w:r>
        <w:rPr>
          <w:w w:val="100"/>
        </w:rPr>
        <w:t xml:space="preserve">The OMI initiator supports receiving PPDUs with a bandwidth up to the value indicated by the Channel Width subfield and with a number of spatial streams, </w:t>
      </w:r>
      <w:r>
        <w:rPr>
          <w:i/>
          <w:iCs/>
          <w:w w:val="100"/>
        </w:rPr>
        <w:t>Nss</w:t>
      </w:r>
      <w:r>
        <w:rPr>
          <w:w w:val="100"/>
        </w:rPr>
        <w:t xml:space="preserve">, as indicated in the Rx NSS subfield of the OM Control subfield and calculated in the </w:t>
      </w:r>
      <w:r>
        <w:rPr>
          <w:w w:val="100"/>
        </w:rPr>
        <w:fldChar w:fldCharType="begin"/>
      </w:r>
      <w:r>
        <w:rPr>
          <w:w w:val="100"/>
        </w:rPr>
        <w:instrText xml:space="preserve"> REF  RTF31353338383a204571756174 \h</w:instrText>
      </w:r>
      <w:r>
        <w:rPr>
          <w:w w:val="100"/>
        </w:rPr>
        <w:fldChar w:fldCharType="separate"/>
      </w:r>
      <w:r>
        <w:rPr>
          <w:w w:val="100"/>
        </w:rPr>
        <w:t>Equation (27-3)</w:t>
      </w:r>
      <w:r>
        <w:rPr>
          <w:w w:val="100"/>
        </w:rPr>
        <w:fldChar w:fldCharType="end"/>
      </w:r>
      <w:r>
        <w:rPr>
          <w:w w:val="100"/>
        </w:rPr>
        <w:t>.</w:t>
      </w:r>
      <w:r>
        <w:rPr>
          <w:vanish/>
          <w:w w:val="100"/>
        </w:rPr>
        <w:t>(#11683)</w:t>
      </w:r>
    </w:p>
    <w:p w14:paraId="0C80B3B6" w14:textId="77777777" w:rsidR="0064416C" w:rsidRDefault="0064416C" w:rsidP="0064416C">
      <w:pPr>
        <w:pStyle w:val="T"/>
        <w:rPr>
          <w:w w:val="100"/>
        </w:rPr>
      </w:pPr>
      <w:r>
        <w:rPr>
          <w:vanish/>
          <w:w w:val="100"/>
        </w:rPr>
        <w:t>(#13812, #13170)</w:t>
      </w:r>
      <w:r>
        <w:rPr>
          <w:w w:val="100"/>
        </w:rPr>
        <w:t xml:space="preserve">The Rx NSS support for a given HE-MCS as a function of the received HE PPDU bandwidth </w:t>
      </w:r>
      <w:r>
        <w:rPr>
          <w:i/>
          <w:iCs/>
          <w:w w:val="100"/>
        </w:rPr>
        <w:t>BW</w:t>
      </w:r>
      <w:r>
        <w:rPr>
          <w:w w:val="100"/>
        </w:rPr>
        <w:t xml:space="preserve"> at an HE STA transmitting an OM Control subfield is defined in </w:t>
      </w:r>
      <w:r>
        <w:rPr>
          <w:w w:val="100"/>
        </w:rPr>
        <w:fldChar w:fldCharType="begin"/>
      </w:r>
      <w:r>
        <w:rPr>
          <w:w w:val="100"/>
        </w:rPr>
        <w:instrText xml:space="preserve"> REF  RTF31353338383a204571756174 \h</w:instrText>
      </w:r>
      <w:r>
        <w:rPr>
          <w:w w:val="100"/>
        </w:rPr>
        <w:fldChar w:fldCharType="separate"/>
      </w:r>
      <w:r>
        <w:rPr>
          <w:w w:val="100"/>
        </w:rPr>
        <w:t>Equation (27-3)</w:t>
      </w:r>
      <w:r>
        <w:rPr>
          <w:w w:val="100"/>
        </w:rPr>
        <w:fldChar w:fldCharType="end"/>
      </w:r>
      <w:r>
        <w:rPr>
          <w:w w:val="100"/>
        </w:rPr>
        <w:t>.</w:t>
      </w:r>
      <w:r>
        <w:rPr>
          <w:vanish/>
          <w:w w:val="100"/>
        </w:rPr>
        <w:t>(#11232)</w:t>
      </w:r>
    </w:p>
    <w:p w14:paraId="407B0C95" w14:textId="77777777" w:rsidR="0064416C" w:rsidRDefault="0064416C" w:rsidP="0064416C">
      <w:pPr>
        <w:pStyle w:val="Equation"/>
        <w:numPr>
          <w:ilvl w:val="0"/>
          <w:numId w:val="9"/>
        </w:numPr>
        <w:ind w:left="0" w:firstLine="200"/>
        <w:rPr>
          <w:w w:val="100"/>
        </w:rPr>
      </w:pPr>
      <w:bookmarkStart w:id="10" w:name="RTF31353338383a204571756174"/>
      <w:r>
        <w:rPr>
          <w:w w:val="100"/>
        </w:rPr>
        <w:t>floor (</w:t>
      </w:r>
      <w:bookmarkEnd w:id="10"/>
      <w:r>
        <w:rPr>
          <w:i/>
          <w:iCs/>
          <w:w w:val="100"/>
        </w:rPr>
        <w:t>Rx-NSS-from-OMI</w:t>
      </w:r>
      <w:r>
        <w:rPr>
          <w:w w:val="100"/>
        </w:rPr>
        <w:t xml:space="preserve"> × (</w:t>
      </w:r>
      <w:r>
        <w:rPr>
          <w:i/>
          <w:iCs/>
          <w:w w:val="100"/>
        </w:rPr>
        <w:t>Max-HE-NSS-at-BW</w:t>
      </w:r>
      <w:r>
        <w:rPr>
          <w:w w:val="100"/>
        </w:rPr>
        <w:t xml:space="preserve"> / </w:t>
      </w:r>
      <w:r>
        <w:rPr>
          <w:i/>
          <w:iCs/>
          <w:w w:val="100"/>
        </w:rPr>
        <w:t>Max-HE-NSS-at-80</w:t>
      </w:r>
      <w:r>
        <w:rPr>
          <w:w w:val="100"/>
        </w:rPr>
        <w:t>))</w:t>
      </w:r>
    </w:p>
    <w:p w14:paraId="4B9E9293" w14:textId="77777777" w:rsidR="0064416C" w:rsidRDefault="0064416C" w:rsidP="0064416C">
      <w:pPr>
        <w:pStyle w:val="T"/>
        <w:rPr>
          <w:w w:val="100"/>
        </w:rPr>
      </w:pPr>
      <w:r>
        <w:rPr>
          <w:w w:val="100"/>
        </w:rPr>
        <w:t>where</w:t>
      </w:r>
    </w:p>
    <w:p w14:paraId="1D69F5E2" w14:textId="77777777" w:rsidR="0064416C" w:rsidRDefault="0064416C" w:rsidP="00271F48">
      <w:pPr>
        <w:pStyle w:val="VariableList"/>
        <w:outlineLvl w:val="0"/>
        <w:rPr>
          <w:w w:val="100"/>
        </w:rPr>
      </w:pPr>
      <w:r>
        <w:rPr>
          <w:i/>
          <w:iCs/>
          <w:w w:val="100"/>
        </w:rPr>
        <w:t>Rx-NSS-from-OMI</w:t>
      </w:r>
      <w:r>
        <w:rPr>
          <w:w w:val="100"/>
        </w:rPr>
        <w:t xml:space="preserve"> is Rx NSS from the OM Control subfield transmitted by the STA</w:t>
      </w:r>
    </w:p>
    <w:p w14:paraId="050AA8D6" w14:textId="77777777" w:rsidR="0064416C" w:rsidRDefault="0064416C" w:rsidP="0064416C">
      <w:pPr>
        <w:pStyle w:val="VariableList"/>
        <w:rPr>
          <w:w w:val="100"/>
        </w:rPr>
      </w:pPr>
      <w:r>
        <w:rPr>
          <w:i/>
          <w:iCs/>
          <w:w w:val="100"/>
        </w:rPr>
        <w:t>Max-HE-NSS-at-BW</w:t>
      </w:r>
      <w:r>
        <w:rPr>
          <w:w w:val="100"/>
        </w:rPr>
        <w:t xml:space="preserve"> is the maximum HE NSS among all HE-MCS at </w:t>
      </w:r>
      <w:r>
        <w:rPr>
          <w:i/>
          <w:iCs/>
          <w:w w:val="100"/>
        </w:rPr>
        <w:t>BW</w:t>
      </w:r>
      <w:r>
        <w:rPr>
          <w:w w:val="100"/>
        </w:rPr>
        <w:t xml:space="preserve"> MHz from the Supported HE-MCS and NSS Set field transmitted by the STA as described in </w:t>
      </w:r>
      <w:r>
        <w:rPr>
          <w:w w:val="100"/>
        </w:rPr>
        <w:fldChar w:fldCharType="begin"/>
      </w:r>
      <w:r>
        <w:rPr>
          <w:w w:val="100"/>
        </w:rPr>
        <w:instrText xml:space="preserve"> REF  RTF32313936333a2048332c312e \h</w:instrText>
      </w:r>
      <w:r>
        <w:rPr>
          <w:w w:val="100"/>
        </w:rPr>
        <w:fldChar w:fldCharType="separate"/>
      </w:r>
      <w:r>
        <w:rPr>
          <w:w w:val="100"/>
        </w:rPr>
        <w:t>27.15.4 (Rate selection constraints for HE STAs)</w:t>
      </w:r>
      <w:r>
        <w:rPr>
          <w:w w:val="100"/>
        </w:rPr>
        <w:fldChar w:fldCharType="end"/>
      </w:r>
      <w:r>
        <w:rPr>
          <w:vanish/>
          <w:w w:val="100"/>
        </w:rPr>
        <w:t>(#12981)</w:t>
      </w:r>
    </w:p>
    <w:p w14:paraId="04FBC308" w14:textId="77777777" w:rsidR="0064416C" w:rsidRDefault="0064416C" w:rsidP="0064416C">
      <w:pPr>
        <w:pStyle w:val="VariableList"/>
        <w:rPr>
          <w:w w:val="100"/>
        </w:rPr>
      </w:pPr>
      <w:r>
        <w:rPr>
          <w:i/>
          <w:iCs/>
          <w:w w:val="100"/>
        </w:rPr>
        <w:t>Max-HE-NSS-at-80</w:t>
      </w:r>
      <w:r>
        <w:rPr>
          <w:w w:val="100"/>
        </w:rPr>
        <w:t xml:space="preserve"> is the maximum HE NSS among all HE-MCS at 80 MHz from the Supported HE-MCS and NSS Set field transmitted by the STA</w:t>
      </w:r>
    </w:p>
    <w:p w14:paraId="4975C09B" w14:textId="77777777" w:rsidR="0064416C" w:rsidRDefault="0064416C" w:rsidP="0064416C">
      <w:pPr>
        <w:pStyle w:val="Note"/>
        <w:rPr>
          <w:w w:val="100"/>
        </w:rPr>
      </w:pPr>
      <w:r>
        <w:rPr>
          <w:w w:val="100"/>
        </w:rPr>
        <w:t>NOTE—The Rx NSS subfield indicates the maximum number of spatial streams for PPDU</w:t>
      </w:r>
      <w:r>
        <w:rPr>
          <w:vanish/>
          <w:w w:val="100"/>
        </w:rPr>
        <w:t>(#Ed)</w:t>
      </w:r>
      <w:r>
        <w:rPr>
          <w:w w:val="100"/>
        </w:rPr>
        <w:t xml:space="preserve"> bandwidths that are equal to or less than 80 MHz.</w:t>
      </w:r>
      <w:r>
        <w:rPr>
          <w:vanish/>
          <w:w w:val="100"/>
        </w:rPr>
        <w:t>(#13757)</w:t>
      </w:r>
    </w:p>
    <w:p w14:paraId="76C4EB1E" w14:textId="77777777" w:rsidR="00DF45BE" w:rsidRDefault="0064416C" w:rsidP="00B3362F">
      <w:pPr>
        <w:pStyle w:val="T"/>
        <w:jc w:val="left"/>
        <w:rPr>
          <w:ins w:id="11" w:author="Microsoft Office User" w:date="2018-07-06T15:39:00Z"/>
          <w:w w:val="100"/>
        </w:rPr>
      </w:pPr>
      <w:r>
        <w:rPr>
          <w:w w:val="100"/>
        </w:rPr>
        <w:t xml:space="preserve">The VHT channel width and the VHT NSS allowed at an HE STA transmitting an OM Control subfield are defined in </w:t>
      </w:r>
      <w:r>
        <w:rPr>
          <w:w w:val="100"/>
        </w:rPr>
        <w:fldChar w:fldCharType="begin"/>
      </w:r>
      <w:r>
        <w:rPr>
          <w:w w:val="100"/>
        </w:rPr>
        <w:instrText xml:space="preserve"> REF  RTF38343135363a205461626c65 \h</w:instrText>
      </w:r>
      <w:r>
        <w:rPr>
          <w:w w:val="100"/>
        </w:rPr>
        <w:fldChar w:fldCharType="separate"/>
      </w:r>
      <w:r>
        <w:rPr>
          <w:w w:val="100"/>
        </w:rPr>
        <w:t>Table 27-9 (Setting of the VHT Channel Width and VHT NSS at an HE STA transmitting the OM Control subfield)</w:t>
      </w:r>
      <w:r>
        <w:rPr>
          <w:w w:val="100"/>
        </w:rPr>
        <w:fldChar w:fldCharType="end"/>
      </w:r>
      <w:ins w:id="12" w:author="Microsoft Office User" w:date="2018-07-06T15:38:00Z">
        <w:r w:rsidR="00DF45BE" w:rsidRPr="00DF45BE">
          <w:rPr>
            <w:rFonts w:ascii="Calibri" w:hAnsi="Calibri" w:cs="Calibri"/>
            <w:sz w:val="24"/>
            <w:szCs w:val="24"/>
          </w:rPr>
          <w:t xml:space="preserve"> </w:t>
        </w:r>
        <w:r w:rsidR="00DF45BE" w:rsidRPr="00B3362F">
          <w:rPr>
            <w:w w:val="100"/>
          </w:rPr>
          <w:t>to determine:</w:t>
        </w:r>
      </w:ins>
    </w:p>
    <w:p w14:paraId="4DFA9692" w14:textId="7D1A66EA" w:rsidR="00DF45BE" w:rsidRDefault="00DF45BE" w:rsidP="00B3362F">
      <w:pPr>
        <w:pStyle w:val="T"/>
        <w:numPr>
          <w:ilvl w:val="0"/>
          <w:numId w:val="14"/>
        </w:numPr>
        <w:jc w:val="left"/>
        <w:rPr>
          <w:ins w:id="13" w:author="Microsoft Office User" w:date="2018-07-06T15:39:00Z"/>
          <w:w w:val="100"/>
        </w:rPr>
      </w:pPr>
      <w:ins w:id="14" w:author="Microsoft Office User" w:date="2018-07-06T15:39:00Z">
        <w:r>
          <w:rPr>
            <w:w w:val="100"/>
          </w:rPr>
          <w:t>T</w:t>
        </w:r>
      </w:ins>
      <w:ins w:id="15" w:author="Microsoft Office User" w:date="2018-07-06T15:38:00Z">
        <w:r w:rsidRPr="00B3362F">
          <w:rPr>
            <w:w w:val="100"/>
          </w:rPr>
          <w:t>he allowed Nss when operating in HE mode using channel bandwidth of 160MHz or 80+80</w:t>
        </w:r>
      </w:ins>
    </w:p>
    <w:p w14:paraId="456AC4B6" w14:textId="1B25829B" w:rsidR="0064416C" w:rsidRPr="00B3362F" w:rsidRDefault="00DF45BE" w:rsidP="00B3362F">
      <w:pPr>
        <w:pStyle w:val="T"/>
        <w:numPr>
          <w:ilvl w:val="0"/>
          <w:numId w:val="14"/>
        </w:numPr>
        <w:jc w:val="left"/>
        <w:rPr>
          <w:w w:val="100"/>
        </w:rPr>
      </w:pPr>
      <w:ins w:id="16" w:author="Microsoft Office User" w:date="2018-07-06T15:39:00Z">
        <w:r>
          <w:rPr>
            <w:w w:val="100"/>
          </w:rPr>
          <w:t>T</w:t>
        </w:r>
      </w:ins>
      <w:ins w:id="17" w:author="Microsoft Office User" w:date="2018-07-06T15:38:00Z">
        <w:r w:rsidRPr="00B3362F">
          <w:rPr>
            <w:w w:val="100"/>
          </w:rPr>
          <w:t>he allowed VHT Channel Width and VHT Nss when operating in VHT mode</w:t>
        </w:r>
      </w:ins>
      <w:r w:rsidR="0064416C">
        <w:rPr>
          <w:w w:val="100"/>
        </w:rPr>
        <w:t>.</w:t>
      </w:r>
      <w:ins w:id="18" w:author="Microsoft Office User" w:date="2018-07-06T15:40:00Z">
        <w:r>
          <w:rPr>
            <w:w w:val="100"/>
          </w:rPr>
          <w:t xml:space="preserve"> (#16488)</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1000"/>
        <w:gridCol w:w="680"/>
        <w:gridCol w:w="680"/>
        <w:gridCol w:w="680"/>
        <w:gridCol w:w="680"/>
        <w:gridCol w:w="720"/>
        <w:gridCol w:w="1340"/>
        <w:gridCol w:w="1340"/>
      </w:tblGrid>
      <w:tr w:rsidR="0064416C" w14:paraId="7F05F73B" w14:textId="77777777" w:rsidTr="00C55E8D">
        <w:trPr>
          <w:jc w:val="center"/>
        </w:trPr>
        <w:tc>
          <w:tcPr>
            <w:tcW w:w="9120" w:type="dxa"/>
            <w:gridSpan w:val="10"/>
            <w:tcBorders>
              <w:top w:val="nil"/>
              <w:left w:val="nil"/>
              <w:bottom w:val="nil"/>
              <w:right w:val="nil"/>
            </w:tcBorders>
            <w:tcMar>
              <w:top w:w="120" w:type="dxa"/>
              <w:left w:w="120" w:type="dxa"/>
              <w:bottom w:w="60" w:type="dxa"/>
              <w:right w:w="120" w:type="dxa"/>
            </w:tcMar>
            <w:vAlign w:val="center"/>
          </w:tcPr>
          <w:p w14:paraId="2C09621F" w14:textId="77777777" w:rsidR="0064416C" w:rsidRDefault="0064416C" w:rsidP="0064416C">
            <w:pPr>
              <w:pStyle w:val="TableTitle"/>
              <w:numPr>
                <w:ilvl w:val="0"/>
                <w:numId w:val="10"/>
              </w:numPr>
            </w:pPr>
            <w:bookmarkStart w:id="19" w:name="RTF38343135363a205461626c65"/>
            <w:r>
              <w:rPr>
                <w:w w:val="100"/>
              </w:rPr>
              <w:t>Setting of the VHT Channel Width and VHT NSS at an HE STA transmitting the OM Co</w:t>
            </w:r>
            <w:bookmarkEnd w:id="19"/>
            <w:r>
              <w:rPr>
                <w:w w:val="100"/>
              </w:rPr>
              <w:t>ntrol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4416C" w14:paraId="06F104B6" w14:textId="77777777" w:rsidTr="00C55E8D">
        <w:trPr>
          <w:trHeight w:val="1040"/>
          <w:jc w:val="center"/>
        </w:trPr>
        <w:tc>
          <w:tcPr>
            <w:tcW w:w="9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2EA8693" w14:textId="77777777" w:rsidR="0064416C" w:rsidRDefault="0064416C" w:rsidP="00C55E8D">
            <w:pPr>
              <w:pStyle w:val="CellHeading"/>
            </w:pPr>
            <w:r>
              <w:rPr>
                <w:w w:val="100"/>
              </w:rPr>
              <w:lastRenderedPageBreak/>
              <w:t>OM Control subfield</w:t>
            </w:r>
          </w:p>
        </w:tc>
        <w:tc>
          <w:tcPr>
            <w:tcW w:w="2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A397DDC" w14:textId="77777777" w:rsidR="0064416C" w:rsidRDefault="0064416C" w:rsidP="00C55E8D">
            <w:pPr>
              <w:pStyle w:val="CellHeading"/>
            </w:pPr>
            <w:r>
              <w:rPr>
                <w:w w:val="100"/>
              </w:rPr>
              <w:t>VHT capabilities of STA transmitting OM Control subfield</w:t>
            </w:r>
          </w:p>
        </w:tc>
        <w:tc>
          <w:tcPr>
            <w:tcW w:w="344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A9E2D33" w14:textId="77777777" w:rsidR="0064416C" w:rsidRDefault="0064416C" w:rsidP="00C55E8D">
            <w:pPr>
              <w:pStyle w:val="CellHeading"/>
            </w:pPr>
            <w:r>
              <w:rPr>
                <w:w w:val="100"/>
              </w:rPr>
              <w:t>VHT NSS Support of STA transmitting the OM Control subfield as a function of the PPDU bandwidth (× Max VHT NSS) (see requirements R1 and R2)</w:t>
            </w:r>
          </w:p>
        </w:tc>
        <w:tc>
          <w:tcPr>
            <w:tcW w:w="13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138D3EC" w14:textId="77777777" w:rsidR="0064416C" w:rsidRDefault="0064416C" w:rsidP="00C55E8D">
            <w:pPr>
              <w:pStyle w:val="CellHeading"/>
            </w:pPr>
            <w:r>
              <w:rPr>
                <w:w w:val="100"/>
              </w:rPr>
              <w:t>Location of 160 MHz center frequency if BSS bandwidth is 160 MHz</w:t>
            </w:r>
          </w:p>
        </w:tc>
        <w:tc>
          <w:tcPr>
            <w:tcW w:w="1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C26C8C5" w14:textId="77777777" w:rsidR="0064416C" w:rsidRDefault="0064416C" w:rsidP="00C55E8D">
            <w:pPr>
              <w:pStyle w:val="CellHeading"/>
            </w:pPr>
            <w:r>
              <w:rPr>
                <w:w w:val="100"/>
              </w:rPr>
              <w:t>Location of secondary 80 MHz center frequency if BSS bandwidth is 80+80 MHz</w:t>
            </w:r>
          </w:p>
        </w:tc>
      </w:tr>
      <w:tr w:rsidR="0064416C" w14:paraId="5A8EADF5" w14:textId="77777777" w:rsidTr="00C55E8D">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4E771B" w14:textId="77777777" w:rsidR="0064416C" w:rsidRDefault="0064416C" w:rsidP="00C55E8D">
            <w:pPr>
              <w:pStyle w:val="CellHeading"/>
            </w:pPr>
            <w:r>
              <w:rPr>
                <w:w w:val="100"/>
              </w:rPr>
              <w:t>Channel Width</w:t>
            </w:r>
          </w:p>
        </w:tc>
        <w:tc>
          <w:tcPr>
            <w:tcW w:w="10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3C4177" w14:textId="77777777" w:rsidR="0064416C" w:rsidRDefault="0064416C" w:rsidP="00C55E8D">
            <w:pPr>
              <w:pStyle w:val="CellHeading"/>
            </w:pPr>
            <w:r>
              <w:rPr>
                <w:w w:val="100"/>
              </w:rPr>
              <w:t>Supported Channel Width</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A85955" w14:textId="77777777" w:rsidR="0064416C" w:rsidRDefault="0064416C" w:rsidP="00C55E8D">
            <w:pPr>
              <w:pStyle w:val="CellHeading"/>
            </w:pPr>
            <w:r>
              <w:rPr>
                <w:w w:val="100"/>
              </w:rPr>
              <w:t>Extended NSS BW Support</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77E952" w14:textId="77777777" w:rsidR="0064416C" w:rsidRDefault="0064416C" w:rsidP="00C55E8D">
            <w:pPr>
              <w:pStyle w:val="CellHeading"/>
            </w:pPr>
            <w:r>
              <w:rPr>
                <w:w w:val="100"/>
              </w:rPr>
              <w:t>20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3EC7A8" w14:textId="77777777" w:rsidR="0064416C" w:rsidRDefault="0064416C" w:rsidP="00C55E8D">
            <w:pPr>
              <w:pStyle w:val="CellHeading"/>
            </w:pPr>
            <w:r>
              <w:rPr>
                <w:w w:val="100"/>
              </w:rPr>
              <w:t>40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7E3BD8" w14:textId="77777777" w:rsidR="0064416C" w:rsidRDefault="0064416C" w:rsidP="00C55E8D">
            <w:pPr>
              <w:pStyle w:val="CellHeading"/>
            </w:pPr>
            <w:r>
              <w:rPr>
                <w:w w:val="100"/>
              </w:rPr>
              <w:t>80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A8FB5" w14:textId="77777777" w:rsidR="0064416C" w:rsidRDefault="0064416C" w:rsidP="00C55E8D">
            <w:pPr>
              <w:pStyle w:val="CellHeading"/>
            </w:pPr>
            <w:r>
              <w:rPr>
                <w:w w:val="100"/>
              </w:rPr>
              <w:t>160 MHz</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F7DC1B" w14:textId="77777777" w:rsidR="0064416C" w:rsidRDefault="0064416C" w:rsidP="00C55E8D">
            <w:pPr>
              <w:pStyle w:val="CellHeading"/>
            </w:pPr>
            <w:r>
              <w:rPr>
                <w:w w:val="100"/>
              </w:rPr>
              <w:t>80+80 MHz</w:t>
            </w:r>
          </w:p>
        </w:tc>
        <w:tc>
          <w:tcPr>
            <w:tcW w:w="1340" w:type="dxa"/>
            <w:vMerge/>
            <w:tcBorders>
              <w:top w:val="single" w:sz="10" w:space="0" w:color="000000"/>
              <w:left w:val="single" w:sz="2" w:space="0" w:color="000000"/>
              <w:bottom w:val="single" w:sz="10" w:space="0" w:color="000000"/>
              <w:right w:val="single" w:sz="2" w:space="0" w:color="000000"/>
            </w:tcBorders>
          </w:tcPr>
          <w:p w14:paraId="2AC3F158" w14:textId="77777777" w:rsidR="0064416C" w:rsidRDefault="0064416C" w:rsidP="00C55E8D">
            <w:pPr>
              <w:pStyle w:val="A1FigTitle"/>
              <w:spacing w:before="0" w:line="240" w:lineRule="auto"/>
              <w:jc w:val="left"/>
              <w:rPr>
                <w:rFonts w:ascii="Courier" w:hAnsi="Courier" w:cstheme="minorBidi"/>
                <w:b w:val="0"/>
                <w:bCs w:val="0"/>
                <w:color w:val="auto"/>
                <w:w w:val="100"/>
                <w:sz w:val="24"/>
                <w:szCs w:val="24"/>
              </w:rPr>
            </w:pPr>
          </w:p>
        </w:tc>
        <w:tc>
          <w:tcPr>
            <w:tcW w:w="1340" w:type="dxa"/>
            <w:vMerge/>
            <w:tcBorders>
              <w:top w:val="single" w:sz="10" w:space="0" w:color="000000"/>
              <w:left w:val="single" w:sz="2" w:space="0" w:color="000000"/>
              <w:bottom w:val="single" w:sz="10" w:space="0" w:color="000000"/>
              <w:right w:val="single" w:sz="10" w:space="0" w:color="000000"/>
            </w:tcBorders>
          </w:tcPr>
          <w:p w14:paraId="3A0E8846" w14:textId="77777777" w:rsidR="0064416C" w:rsidRDefault="0064416C" w:rsidP="00C55E8D">
            <w:pPr>
              <w:pStyle w:val="A1FigTitle"/>
              <w:spacing w:before="0" w:line="240" w:lineRule="auto"/>
              <w:jc w:val="left"/>
              <w:rPr>
                <w:rFonts w:ascii="Courier" w:hAnsi="Courier" w:cstheme="minorBidi"/>
                <w:b w:val="0"/>
                <w:bCs w:val="0"/>
                <w:color w:val="auto"/>
                <w:w w:val="100"/>
                <w:sz w:val="24"/>
                <w:szCs w:val="24"/>
              </w:rPr>
            </w:pPr>
          </w:p>
        </w:tc>
      </w:tr>
      <w:tr w:rsidR="0064416C" w14:paraId="72662708" w14:textId="77777777" w:rsidTr="00C55E8D">
        <w:trPr>
          <w:trHeight w:val="360"/>
          <w:jc w:val="center"/>
        </w:trPr>
        <w:tc>
          <w:tcPr>
            <w:tcW w:w="9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4899D" w14:textId="77777777" w:rsidR="0064416C" w:rsidRDefault="0064416C" w:rsidP="00C55E8D">
            <w:pPr>
              <w:pStyle w:val="CellBody"/>
              <w:jc w:val="center"/>
            </w:pPr>
            <w:r>
              <w:rPr>
                <w:w w:val="100"/>
              </w:rPr>
              <w:t>0</w:t>
            </w:r>
          </w:p>
        </w:tc>
        <w:tc>
          <w:tcPr>
            <w:tcW w:w="10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101E4E" w14:textId="77777777" w:rsidR="0064416C" w:rsidRDefault="0064416C" w:rsidP="00C55E8D">
            <w:pPr>
              <w:pStyle w:val="CellBody"/>
              <w:jc w:val="center"/>
            </w:pPr>
            <w:r>
              <w:rPr>
                <w:w w:val="100"/>
              </w:rPr>
              <w:t>0-2</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7811D" w14:textId="77777777" w:rsidR="0064416C" w:rsidRDefault="0064416C" w:rsidP="00C55E8D">
            <w:pPr>
              <w:pStyle w:val="CellBody"/>
              <w:jc w:val="center"/>
            </w:pPr>
            <w:r>
              <w:rPr>
                <w:w w:val="100"/>
              </w:rPr>
              <w:t>0-3</w:t>
            </w: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0E2CC" w14:textId="77777777" w:rsidR="0064416C" w:rsidRDefault="0064416C" w:rsidP="00C55E8D">
            <w:pPr>
              <w:pStyle w:val="CellBody"/>
              <w:jc w:val="center"/>
            </w:pPr>
            <w:r>
              <w:rPr>
                <w:w w:val="100"/>
              </w:rPr>
              <w:t>1</w:t>
            </w: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99547F" w14:textId="77777777" w:rsidR="0064416C" w:rsidRDefault="0064416C" w:rsidP="00C55E8D">
            <w:pPr>
              <w:pStyle w:val="CellBody"/>
              <w:jc w:val="cente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4B624E" w14:textId="77777777" w:rsidR="0064416C" w:rsidRDefault="0064416C" w:rsidP="00C55E8D">
            <w:pPr>
              <w:pStyle w:val="CellBody"/>
              <w:jc w:val="cente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071FD4" w14:textId="77777777" w:rsidR="0064416C" w:rsidRDefault="0064416C" w:rsidP="00C55E8D">
            <w:pPr>
              <w:pStyle w:val="CellBody"/>
              <w:jc w:val="center"/>
            </w:pPr>
          </w:p>
        </w:tc>
        <w:tc>
          <w:tcPr>
            <w:tcW w:w="7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5CEB86" w14:textId="77777777" w:rsidR="0064416C" w:rsidRDefault="0064416C" w:rsidP="00C55E8D">
            <w:pPr>
              <w:pStyle w:val="CellBody"/>
              <w:jc w:val="center"/>
            </w:pPr>
          </w:p>
        </w:tc>
        <w:tc>
          <w:tcPr>
            <w:tcW w:w="13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42F8C" w14:textId="77777777" w:rsidR="0064416C" w:rsidRDefault="0064416C" w:rsidP="00C55E8D">
            <w:pPr>
              <w:pStyle w:val="CellBody"/>
              <w:jc w:val="center"/>
            </w:pPr>
          </w:p>
        </w:tc>
        <w:tc>
          <w:tcPr>
            <w:tcW w:w="1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60ECB9" w14:textId="77777777" w:rsidR="0064416C" w:rsidRDefault="0064416C" w:rsidP="00C55E8D">
            <w:pPr>
              <w:pStyle w:val="CellBody"/>
              <w:jc w:val="center"/>
            </w:pPr>
          </w:p>
        </w:tc>
      </w:tr>
      <w:tr w:rsidR="0064416C" w14:paraId="435C44AA"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F45617" w14:textId="77777777" w:rsidR="0064416C" w:rsidRDefault="0064416C" w:rsidP="00C55E8D">
            <w:pPr>
              <w:pStyle w:val="CellBody"/>
              <w:jc w:val="center"/>
            </w:pPr>
            <w:r>
              <w:rPr>
                <w:w w:val="100"/>
              </w:rPr>
              <w:t>1</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9797AE" w14:textId="77777777" w:rsidR="0064416C" w:rsidRDefault="0064416C" w:rsidP="00C55E8D">
            <w:pPr>
              <w:pStyle w:val="CellBody"/>
              <w:jc w:val="center"/>
            </w:pPr>
            <w:r>
              <w:rPr>
                <w:w w:val="100"/>
              </w:rPr>
              <w:t>0-2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A2DA8E" w14:textId="77777777" w:rsidR="0064416C" w:rsidRDefault="0064416C" w:rsidP="00C55E8D">
            <w:pPr>
              <w:pStyle w:val="CellBody"/>
              <w:jc w:val="center"/>
            </w:pPr>
            <w:r>
              <w:rPr>
                <w:w w:val="100"/>
              </w:rPr>
              <w:t>0-3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A76C73"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F86314"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FDADF0" w14:textId="77777777" w:rsidR="0064416C" w:rsidRDefault="0064416C" w:rsidP="00C55E8D">
            <w:pPr>
              <w:pStyle w:val="CellBody"/>
              <w:jc w:val="cente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06A874" w14:textId="77777777" w:rsidR="0064416C" w:rsidRDefault="0064416C" w:rsidP="00C55E8D">
            <w:pPr>
              <w:pStyle w:val="CellBody"/>
              <w:jc w:val="cente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7942EE" w14:textId="77777777" w:rsidR="0064416C" w:rsidRDefault="0064416C" w:rsidP="00C55E8D">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0987AA" w14:textId="77777777" w:rsidR="0064416C" w:rsidRDefault="0064416C" w:rsidP="00C55E8D">
            <w:pPr>
              <w:pStyle w:val="CellBody"/>
              <w:jc w:val="cente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A6717B" w14:textId="77777777" w:rsidR="0064416C" w:rsidRDefault="0064416C" w:rsidP="00C55E8D">
            <w:pPr>
              <w:pStyle w:val="CellBody"/>
              <w:jc w:val="center"/>
            </w:pPr>
          </w:p>
        </w:tc>
      </w:tr>
      <w:tr w:rsidR="0064416C" w14:paraId="55A94C3D"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C30473" w14:textId="77777777" w:rsidR="0064416C" w:rsidRDefault="0064416C" w:rsidP="00C55E8D">
            <w:pPr>
              <w:pStyle w:val="CellBody"/>
              <w:jc w:val="center"/>
            </w:pPr>
            <w:r>
              <w:rPr>
                <w:w w:val="100"/>
              </w:rPr>
              <w:t>2</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8E8FAF" w14:textId="77777777" w:rsidR="0064416C" w:rsidRDefault="0064416C" w:rsidP="00C55E8D">
            <w:pPr>
              <w:pStyle w:val="CellBody"/>
              <w:jc w:val="center"/>
            </w:pPr>
            <w:r>
              <w:rPr>
                <w:w w:val="100"/>
              </w:rPr>
              <w:t>0-2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2B1999" w14:textId="77777777" w:rsidR="0064416C" w:rsidRDefault="0064416C" w:rsidP="00C55E8D">
            <w:pPr>
              <w:pStyle w:val="CellBody"/>
              <w:jc w:val="center"/>
            </w:pPr>
            <w:r>
              <w:rPr>
                <w:w w:val="100"/>
              </w:rPr>
              <w:t>0-3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1C112"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8BC1D"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B55FA7"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236F93" w14:textId="77777777" w:rsidR="0064416C" w:rsidRDefault="0064416C" w:rsidP="00C55E8D">
            <w:pPr>
              <w:pStyle w:val="CellBody"/>
              <w:jc w:val="cente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7C0F14" w14:textId="77777777" w:rsidR="0064416C" w:rsidRDefault="0064416C" w:rsidP="00C55E8D">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5B4058" w14:textId="77777777" w:rsidR="0064416C" w:rsidRDefault="0064416C" w:rsidP="00C55E8D">
            <w:pPr>
              <w:pStyle w:val="CellBody"/>
              <w:jc w:val="cente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02DC9" w14:textId="77777777" w:rsidR="0064416C" w:rsidRDefault="0064416C" w:rsidP="00C55E8D">
            <w:pPr>
              <w:pStyle w:val="CellBody"/>
              <w:jc w:val="center"/>
            </w:pPr>
          </w:p>
        </w:tc>
      </w:tr>
      <w:tr w:rsidR="0064416C" w14:paraId="3AF7A981"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DEA04B" w14:textId="77777777" w:rsidR="0064416C" w:rsidRDefault="0064416C" w:rsidP="00C55E8D">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B838CF" w14:textId="77777777" w:rsidR="0064416C" w:rsidRDefault="0064416C" w:rsidP="00C55E8D">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835B1"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E08EA3"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CCB3B1"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167B25"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7F1F38" w14:textId="77777777" w:rsidR="0064416C" w:rsidRDefault="0064416C" w:rsidP="00C55E8D">
            <w:pPr>
              <w:pStyle w:val="CellBody"/>
              <w:jc w:val="center"/>
            </w:pPr>
            <w:r>
              <w:rPr>
                <w:w w:val="100"/>
              </w:rPr>
              <w:t>1/2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DD8CF3" w14:textId="77777777" w:rsidR="0064416C" w:rsidRDefault="0064416C" w:rsidP="00C55E8D">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750570" w14:textId="77777777" w:rsidR="0064416C" w:rsidRDefault="0064416C" w:rsidP="00C55E8D">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5E9E9D" w14:textId="77777777" w:rsidR="0064416C" w:rsidRDefault="0064416C" w:rsidP="00C55E8D">
            <w:pPr>
              <w:pStyle w:val="CellBody"/>
              <w:jc w:val="center"/>
            </w:pPr>
          </w:p>
        </w:tc>
      </w:tr>
      <w:tr w:rsidR="0064416C" w14:paraId="3C2D6D83"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2E83BE" w14:textId="77777777" w:rsidR="0064416C" w:rsidRDefault="0064416C" w:rsidP="00C55E8D">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0ED9B" w14:textId="77777777" w:rsidR="0064416C" w:rsidRDefault="0064416C" w:rsidP="00C55E8D">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284E7D" w14:textId="77777777" w:rsidR="0064416C" w:rsidRDefault="0064416C" w:rsidP="00C55E8D">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5802EE"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751F22"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81772"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E83DD0" w14:textId="77777777" w:rsidR="0064416C" w:rsidRDefault="0064416C" w:rsidP="00C55E8D">
            <w:pPr>
              <w:pStyle w:val="CellBody"/>
              <w:jc w:val="center"/>
            </w:pPr>
            <w:r>
              <w:rPr>
                <w:w w:val="100"/>
              </w:rPr>
              <w:t>1/2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9846C2" w14:textId="77777777" w:rsidR="0064416C" w:rsidRDefault="0064416C" w:rsidP="00C55E8D">
            <w:pPr>
              <w:pStyle w:val="CellBody"/>
              <w:jc w:val="center"/>
            </w:pPr>
            <w:r>
              <w:rPr>
                <w:w w:val="100"/>
              </w:rPr>
              <w:t>1/2</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DF2D0F" w14:textId="77777777" w:rsidR="0064416C" w:rsidRDefault="0064416C" w:rsidP="00C55E8D">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D07536" w14:textId="77777777" w:rsidR="0064416C" w:rsidRDefault="0064416C" w:rsidP="00C55E8D">
            <w:pPr>
              <w:pStyle w:val="CellBody"/>
              <w:jc w:val="center"/>
            </w:pPr>
            <w:r>
              <w:rPr>
                <w:w w:val="100"/>
              </w:rPr>
              <w:t>CCFS2</w:t>
            </w:r>
          </w:p>
        </w:tc>
      </w:tr>
      <w:tr w:rsidR="0064416C" w14:paraId="7AFF56AD"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CF0CB6" w14:textId="77777777" w:rsidR="0064416C" w:rsidRDefault="0064416C" w:rsidP="00C55E8D">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277EF4" w14:textId="77777777" w:rsidR="0064416C" w:rsidRDefault="0064416C" w:rsidP="00C55E8D">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E3280" w14:textId="77777777" w:rsidR="0064416C" w:rsidRDefault="0064416C" w:rsidP="00C55E8D">
            <w:pPr>
              <w:pStyle w:val="CellBody"/>
              <w:jc w:val="center"/>
            </w:pPr>
            <w:r>
              <w:rPr>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244CDD"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59792"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49B58"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B880F8" w14:textId="77777777" w:rsidR="0064416C" w:rsidRDefault="0064416C" w:rsidP="00C55E8D">
            <w:pPr>
              <w:pStyle w:val="CellBody"/>
              <w:jc w:val="center"/>
            </w:pPr>
            <w:r>
              <w:rPr>
                <w:w w:val="100"/>
              </w:rPr>
              <w:t>3/4</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3889A0" w14:textId="77777777" w:rsidR="0064416C" w:rsidRDefault="0064416C" w:rsidP="00C55E8D">
            <w:pPr>
              <w:pStyle w:val="CellBody"/>
              <w:jc w:val="center"/>
            </w:pPr>
            <w:r>
              <w:rPr>
                <w:w w:val="100"/>
              </w:rPr>
              <w:t>3/4</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04AFAB" w14:textId="77777777" w:rsidR="0064416C" w:rsidRDefault="0064416C" w:rsidP="00C55E8D">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D40637" w14:textId="77777777" w:rsidR="0064416C" w:rsidRDefault="0064416C" w:rsidP="00C55E8D">
            <w:pPr>
              <w:pStyle w:val="CellBody"/>
              <w:jc w:val="center"/>
            </w:pPr>
            <w:r>
              <w:rPr>
                <w:w w:val="100"/>
              </w:rPr>
              <w:t>CCFS2</w:t>
            </w:r>
          </w:p>
        </w:tc>
      </w:tr>
      <w:tr w:rsidR="0064416C" w14:paraId="5001FF90"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AD1DDD" w14:textId="77777777" w:rsidR="0064416C" w:rsidRDefault="0064416C" w:rsidP="00C55E8D">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5F7A3A" w14:textId="77777777" w:rsidR="0064416C" w:rsidRDefault="0064416C" w:rsidP="00C55E8D">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E10631" w14:textId="77777777" w:rsidR="0064416C" w:rsidRDefault="0064416C" w:rsidP="00C55E8D">
            <w:pPr>
              <w:pStyle w:val="CellBody"/>
              <w:jc w:val="center"/>
            </w:pPr>
            <w:r>
              <w:rPr>
                <w:w w:val="100"/>
              </w:rPr>
              <w:t>0</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78135"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E4AE64"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02E787"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8FE88" w14:textId="77777777" w:rsidR="0064416C" w:rsidRDefault="0064416C" w:rsidP="00C55E8D">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9951A" w14:textId="77777777" w:rsidR="0064416C" w:rsidRDefault="0064416C" w:rsidP="00C55E8D">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69DD49" w14:textId="77777777" w:rsidR="0064416C" w:rsidRDefault="0064416C" w:rsidP="00C55E8D">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5B275C" w14:textId="77777777" w:rsidR="0064416C" w:rsidRDefault="0064416C" w:rsidP="00C55E8D">
            <w:pPr>
              <w:pStyle w:val="CellBody"/>
              <w:jc w:val="center"/>
            </w:pPr>
          </w:p>
        </w:tc>
      </w:tr>
      <w:tr w:rsidR="0064416C" w14:paraId="0A71534F"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B61CFD" w14:textId="77777777" w:rsidR="0064416C" w:rsidRDefault="0064416C" w:rsidP="00C55E8D">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830269" w14:textId="77777777" w:rsidR="0064416C" w:rsidRDefault="0064416C" w:rsidP="00C55E8D">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002A38"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608966"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83ECD8"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21C554"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9BFD75" w14:textId="77777777" w:rsidR="0064416C" w:rsidRDefault="0064416C" w:rsidP="00C55E8D">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575876" w14:textId="77777777" w:rsidR="0064416C" w:rsidRDefault="0064416C" w:rsidP="00C55E8D">
            <w:pPr>
              <w:pStyle w:val="CellBody"/>
              <w:jc w:val="center"/>
            </w:pPr>
            <w:r>
              <w:rPr>
                <w:w w:val="100"/>
              </w:rPr>
              <w:t>1/2</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E94A03" w14:textId="77777777" w:rsidR="0064416C" w:rsidRDefault="0064416C" w:rsidP="00C55E8D">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C90FD6" w14:textId="77777777" w:rsidR="0064416C" w:rsidRDefault="0064416C" w:rsidP="00C55E8D">
            <w:pPr>
              <w:pStyle w:val="CellBody"/>
              <w:jc w:val="center"/>
            </w:pPr>
            <w:r>
              <w:rPr>
                <w:w w:val="100"/>
              </w:rPr>
              <w:t>CCFS2</w:t>
            </w:r>
          </w:p>
        </w:tc>
      </w:tr>
      <w:tr w:rsidR="0064416C" w14:paraId="2A92B23E"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895AF44" w14:textId="77777777" w:rsidR="0064416C" w:rsidRDefault="0064416C" w:rsidP="00C55E8D">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19051" w14:textId="77777777" w:rsidR="0064416C" w:rsidRDefault="0064416C" w:rsidP="00C55E8D">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BA5608" w14:textId="77777777" w:rsidR="0064416C" w:rsidRDefault="0064416C" w:rsidP="00C55E8D">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834C3E"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0D07A"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1A85CE"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BED20" w14:textId="77777777" w:rsidR="0064416C" w:rsidRDefault="0064416C" w:rsidP="00C55E8D">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14D4CB" w14:textId="77777777" w:rsidR="0064416C" w:rsidRDefault="0064416C" w:rsidP="00C55E8D">
            <w:pPr>
              <w:pStyle w:val="CellBody"/>
              <w:jc w:val="center"/>
            </w:pPr>
            <w:r>
              <w:rPr>
                <w:w w:val="100"/>
              </w:rPr>
              <w:t>3/4</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344670" w14:textId="77777777" w:rsidR="0064416C" w:rsidRDefault="0064416C" w:rsidP="00C55E8D">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F1698" w14:textId="77777777" w:rsidR="0064416C" w:rsidRDefault="0064416C" w:rsidP="00C55E8D">
            <w:pPr>
              <w:pStyle w:val="CellBody"/>
              <w:jc w:val="center"/>
            </w:pPr>
            <w:r>
              <w:rPr>
                <w:w w:val="100"/>
              </w:rPr>
              <w:t>CCFS2</w:t>
            </w:r>
          </w:p>
        </w:tc>
      </w:tr>
      <w:tr w:rsidR="0064416C" w14:paraId="4E884EBD"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CCB303" w14:textId="77777777" w:rsidR="0064416C" w:rsidRDefault="0064416C" w:rsidP="00C55E8D">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FC66A9" w14:textId="77777777" w:rsidR="0064416C" w:rsidRDefault="0064416C" w:rsidP="00C55E8D">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FB42CD" w14:textId="77777777" w:rsidR="0064416C" w:rsidRDefault="0064416C" w:rsidP="00C55E8D">
            <w:pPr>
              <w:pStyle w:val="CellBody"/>
              <w:jc w:val="center"/>
            </w:pPr>
            <w:r>
              <w:rPr>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3E9168" w14:textId="77777777" w:rsidR="0064416C" w:rsidRDefault="0064416C" w:rsidP="00C55E8D">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5D21F1" w14:textId="77777777" w:rsidR="0064416C" w:rsidRDefault="0064416C" w:rsidP="00C55E8D">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EBE841" w14:textId="77777777" w:rsidR="0064416C" w:rsidRDefault="0064416C" w:rsidP="00C55E8D">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39C6F4" w14:textId="77777777" w:rsidR="0064416C" w:rsidRDefault="0064416C" w:rsidP="00C55E8D">
            <w:pPr>
              <w:pStyle w:val="CellBody"/>
              <w:jc w:val="center"/>
            </w:pPr>
            <w:r>
              <w:rPr>
                <w:w w:val="100"/>
              </w:rPr>
              <w:t>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92411A" w14:textId="77777777" w:rsidR="0064416C" w:rsidRDefault="0064416C" w:rsidP="00C55E8D">
            <w:pPr>
              <w:pStyle w:val="CellBody"/>
              <w:jc w:val="center"/>
            </w:pPr>
            <w:r>
              <w:rPr>
                <w:w w:val="100"/>
              </w:rPr>
              <w:t>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D860B4" w14:textId="77777777" w:rsidR="0064416C" w:rsidRDefault="0064416C" w:rsidP="00C55E8D">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2C68F" w14:textId="77777777" w:rsidR="0064416C" w:rsidRDefault="0064416C" w:rsidP="00C55E8D">
            <w:pPr>
              <w:pStyle w:val="CellBody"/>
              <w:jc w:val="center"/>
            </w:pPr>
            <w:r>
              <w:rPr>
                <w:w w:val="100"/>
              </w:rPr>
              <w:t>CCFS1</w:t>
            </w:r>
          </w:p>
        </w:tc>
      </w:tr>
      <w:tr w:rsidR="0064416C" w14:paraId="2075FE33"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418CFD" w14:textId="77777777" w:rsidR="0064416C" w:rsidRDefault="0064416C" w:rsidP="00C55E8D">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CAA812" w14:textId="77777777" w:rsidR="0064416C" w:rsidRDefault="0064416C" w:rsidP="00C55E8D">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9E6C11" w14:textId="77777777" w:rsidR="0064416C" w:rsidRDefault="0064416C" w:rsidP="00C55E8D">
            <w:pPr>
              <w:pStyle w:val="CellBody"/>
              <w:jc w:val="center"/>
            </w:pPr>
            <w:r>
              <w:rPr>
                <w:w w:val="100"/>
              </w:rPr>
              <w:t>0</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4A47D"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4720DC"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C45C69"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19DC5F" w14:textId="77777777" w:rsidR="0064416C" w:rsidRDefault="0064416C" w:rsidP="00C55E8D">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7F325" w14:textId="77777777" w:rsidR="0064416C" w:rsidRDefault="0064416C" w:rsidP="00C55E8D">
            <w:pPr>
              <w:pStyle w:val="CellBody"/>
              <w:jc w:val="center"/>
            </w:pPr>
            <w:r>
              <w:rPr>
                <w:w w:val="100"/>
              </w:rPr>
              <w:t>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A7829F" w14:textId="77777777" w:rsidR="0064416C" w:rsidRDefault="0064416C" w:rsidP="00C55E8D">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ADFBC" w14:textId="77777777" w:rsidR="0064416C" w:rsidRDefault="0064416C" w:rsidP="00C55E8D">
            <w:pPr>
              <w:pStyle w:val="CellBody"/>
              <w:jc w:val="center"/>
            </w:pPr>
            <w:r>
              <w:rPr>
                <w:w w:val="100"/>
              </w:rPr>
              <w:t>CCFS1</w:t>
            </w:r>
          </w:p>
        </w:tc>
      </w:tr>
      <w:tr w:rsidR="0064416C" w14:paraId="63B64E1D" w14:textId="77777777" w:rsidTr="00C55E8D">
        <w:trPr>
          <w:trHeight w:val="360"/>
          <w:jc w:val="center"/>
        </w:trPr>
        <w:tc>
          <w:tcPr>
            <w:tcW w:w="9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9A5A844" w14:textId="77777777" w:rsidR="0064416C" w:rsidRDefault="0064416C" w:rsidP="00C55E8D">
            <w:pPr>
              <w:pStyle w:val="CellBody"/>
              <w:jc w:val="center"/>
            </w:pPr>
            <w:r>
              <w:rPr>
                <w:w w:val="100"/>
              </w:rPr>
              <w:t>3</w:t>
            </w:r>
          </w:p>
        </w:tc>
        <w:tc>
          <w:tcPr>
            <w:tcW w:w="10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352C52" w14:textId="77777777" w:rsidR="0064416C" w:rsidRDefault="0064416C" w:rsidP="00C55E8D">
            <w:pPr>
              <w:pStyle w:val="CellBody"/>
              <w:jc w:val="center"/>
            </w:pPr>
            <w:r>
              <w:rPr>
                <w:w w:val="100"/>
              </w:rPr>
              <w:t>2</w:t>
            </w:r>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9F203AD" w14:textId="77777777" w:rsidR="0064416C" w:rsidRDefault="0064416C" w:rsidP="00C55E8D">
            <w:pPr>
              <w:pStyle w:val="CellBody"/>
              <w:jc w:val="center"/>
            </w:pPr>
            <w:r>
              <w:rPr>
                <w:w w:val="100"/>
              </w:rPr>
              <w:t>3</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4840566" w14:textId="77777777" w:rsidR="0064416C" w:rsidRDefault="0064416C" w:rsidP="00C55E8D">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7CFF624" w14:textId="77777777" w:rsidR="0064416C" w:rsidRDefault="0064416C" w:rsidP="00C55E8D">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022A5FC" w14:textId="77777777" w:rsidR="0064416C" w:rsidRDefault="0064416C" w:rsidP="00C55E8D">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C468565" w14:textId="77777777" w:rsidR="0064416C" w:rsidRDefault="0064416C" w:rsidP="00C55E8D">
            <w:pPr>
              <w:pStyle w:val="CellBody"/>
              <w:jc w:val="center"/>
            </w:pPr>
            <w:r>
              <w:rPr>
                <w:w w:val="100"/>
              </w:rPr>
              <w:t>1</w:t>
            </w:r>
          </w:p>
        </w:tc>
        <w:tc>
          <w:tcPr>
            <w:tcW w:w="7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784D27" w14:textId="77777777" w:rsidR="0064416C" w:rsidRDefault="0064416C" w:rsidP="00C55E8D">
            <w:pPr>
              <w:pStyle w:val="CellBody"/>
              <w:jc w:val="center"/>
            </w:pPr>
            <w:r>
              <w:rPr>
                <w:w w:val="100"/>
              </w:rPr>
              <w:t>1</w:t>
            </w:r>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A34CCBA" w14:textId="77777777" w:rsidR="0064416C" w:rsidRDefault="0064416C" w:rsidP="00C55E8D">
            <w:pPr>
              <w:pStyle w:val="CellBody"/>
              <w:jc w:val="center"/>
            </w:pPr>
            <w:r>
              <w:rPr>
                <w:w w:val="100"/>
              </w:rPr>
              <w:t>CCFS1</w:t>
            </w:r>
          </w:p>
        </w:tc>
        <w:tc>
          <w:tcPr>
            <w:tcW w:w="1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69EC348" w14:textId="77777777" w:rsidR="0064416C" w:rsidRDefault="0064416C" w:rsidP="00C55E8D">
            <w:pPr>
              <w:pStyle w:val="CellBody"/>
              <w:jc w:val="center"/>
            </w:pPr>
            <w:r>
              <w:rPr>
                <w:w w:val="100"/>
              </w:rPr>
              <w:t>CCFS1</w:t>
            </w:r>
          </w:p>
        </w:tc>
      </w:tr>
      <w:tr w:rsidR="0064416C" w14:paraId="6C442013" w14:textId="77777777" w:rsidTr="00C55E8D">
        <w:trPr>
          <w:trHeight w:val="5360"/>
          <w:jc w:val="center"/>
        </w:trPr>
        <w:tc>
          <w:tcPr>
            <w:tcW w:w="9120" w:type="dxa"/>
            <w:gridSpan w:val="10"/>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3DF87C6" w14:textId="77777777" w:rsidR="0064416C" w:rsidRDefault="0064416C" w:rsidP="00C55E8D">
            <w:pPr>
              <w:pStyle w:val="CellBody"/>
              <w:rPr>
                <w:w w:val="100"/>
              </w:rPr>
            </w:pPr>
            <w:r>
              <w:rPr>
                <w:w w:val="100"/>
              </w:rPr>
              <w:lastRenderedPageBreak/>
              <w:t>R1: NSS support shall be rounded down to the nearest integer.</w:t>
            </w:r>
          </w:p>
          <w:p w14:paraId="11689D96" w14:textId="77777777" w:rsidR="0064416C" w:rsidRDefault="0064416C" w:rsidP="00C55E8D">
            <w:pPr>
              <w:pStyle w:val="CellBody"/>
              <w:rPr>
                <w:w w:val="100"/>
              </w:rPr>
            </w:pPr>
            <w:r>
              <w:rPr>
                <w:w w:val="100"/>
              </w:rPr>
              <w:t>R2: The maximum NSS support shall be 8.</w:t>
            </w:r>
          </w:p>
          <w:p w14:paraId="7572311F" w14:textId="77777777" w:rsidR="0064416C" w:rsidRDefault="0064416C" w:rsidP="00C55E8D">
            <w:pPr>
              <w:pStyle w:val="Note"/>
              <w:rPr>
                <w:w w:val="100"/>
              </w:rPr>
            </w:pPr>
            <w:r>
              <w:rPr>
                <w:w w:val="100"/>
              </w:rPr>
              <w:t>NOTE 1—Max VHT NSS as indicated by the value of the Rx NSS field. The Rx NSS field indicates the same Max HE NSS and Max VHT NSS. Max VHT NSS is at the bandwidth indicated in the VHT Capabilities element. For all allowed MCS values, the Max VHT NSS values are same, but the supported NSS can be different.</w:t>
            </w:r>
            <w:r>
              <w:rPr>
                <w:vanish/>
                <w:w w:val="100"/>
              </w:rPr>
              <w:t>(#11455)</w:t>
            </w:r>
          </w:p>
          <w:p w14:paraId="38D363DB" w14:textId="77777777" w:rsidR="0064416C" w:rsidRDefault="0064416C" w:rsidP="00C55E8D">
            <w:pPr>
              <w:pStyle w:val="Note"/>
              <w:rPr>
                <w:w w:val="100"/>
              </w:rPr>
            </w:pPr>
            <w:r>
              <w:rPr>
                <w:w w:val="100"/>
              </w:rPr>
              <w:t>NOTE 2—1/2 × or 3/4 × Max VHT NSS support might end up being 0, indicating no support.</w:t>
            </w:r>
          </w:p>
          <w:p w14:paraId="20AA8A20" w14:textId="77777777" w:rsidR="0064416C" w:rsidRDefault="0064416C" w:rsidP="00C55E8D">
            <w:pPr>
              <w:pStyle w:val="Note"/>
              <w:rPr>
                <w:w w:val="100"/>
              </w:rPr>
            </w:pPr>
            <w:r>
              <w:rPr>
                <w:w w:val="100"/>
              </w:rPr>
              <w:t>NOTE 3—Any other combination than the ones listed in this table is reserved.</w:t>
            </w:r>
          </w:p>
          <w:p w14:paraId="49819EA1" w14:textId="77777777" w:rsidR="0064416C" w:rsidRDefault="0064416C" w:rsidP="00C55E8D">
            <w:pPr>
              <w:pStyle w:val="Note"/>
              <w:rPr>
                <w:w w:val="100"/>
              </w:rPr>
            </w:pPr>
            <w:r>
              <w:rPr>
                <w:w w:val="100"/>
              </w:rPr>
              <w:t>NOTE 4—CCFS1 refers to the value of the Channel Center Frequency Segment 1 field of the most recently transmitted VHT Operation element.</w:t>
            </w:r>
          </w:p>
          <w:p w14:paraId="0CAF5863" w14:textId="77777777" w:rsidR="0064416C" w:rsidRDefault="0064416C" w:rsidP="00C55E8D">
            <w:pPr>
              <w:pStyle w:val="Note"/>
              <w:rPr>
                <w:w w:val="100"/>
              </w:rPr>
            </w:pPr>
            <w:r>
              <w:rPr>
                <w:w w:val="100"/>
              </w:rPr>
              <w:t>NOTE 5—CCFS2 refers to the value of the Channel Center Frequency Segment 2 field of the most recently transmitted HT Operation element.</w:t>
            </w:r>
          </w:p>
          <w:p w14:paraId="3DDE95E5" w14:textId="77777777" w:rsidR="0064416C" w:rsidRDefault="0064416C" w:rsidP="00C55E8D">
            <w:pPr>
              <w:pStyle w:val="Note"/>
              <w:rPr>
                <w:w w:val="100"/>
              </w:rPr>
            </w:pPr>
            <w:r>
              <w:rPr>
                <w:w w:val="100"/>
              </w:rPr>
              <w:t>NOTE 6—CCFS1 is nonzero when the current BSS bandwidth is 160 MHz or 80+80 MHz and the NSS support is at least Max VHT NSS. CCFS2 is zero in this case.</w:t>
            </w:r>
          </w:p>
          <w:p w14:paraId="1F295A6B" w14:textId="77777777" w:rsidR="0064416C" w:rsidRDefault="0064416C" w:rsidP="00C55E8D">
            <w:pPr>
              <w:pStyle w:val="Note"/>
              <w:rPr>
                <w:w w:val="100"/>
              </w:rPr>
            </w:pPr>
            <w:r>
              <w:rPr>
                <w:w w:val="100"/>
              </w:rPr>
              <w:t>NOTE 7—CCFS2 is nonzero when the current BSS bandwidth is 160 MHz or 80+80 MHz and the NSS support is less than Max VHT NSS. CCFS1 is zero in this case.</w:t>
            </w:r>
          </w:p>
          <w:p w14:paraId="107E87C0" w14:textId="77777777" w:rsidR="0064416C" w:rsidRDefault="0064416C" w:rsidP="00C55E8D">
            <w:pPr>
              <w:pStyle w:val="Note"/>
              <w:rPr>
                <w:w w:val="100"/>
              </w:rPr>
            </w:pPr>
            <w:r>
              <w:rPr>
                <w:w w:val="100"/>
              </w:rPr>
              <w:t>NOTE 8—At most one of CCFS1 and CCFS2 is nonzero.</w:t>
            </w:r>
          </w:p>
          <w:p w14:paraId="612A9229" w14:textId="77777777" w:rsidR="0064416C" w:rsidRDefault="0064416C" w:rsidP="00C55E8D">
            <w:pPr>
              <w:pStyle w:val="Note"/>
              <w:rPr>
                <w:w w:val="100"/>
              </w:rPr>
            </w:pPr>
            <w:r>
              <w:rPr>
                <w:w w:val="100"/>
              </w:rPr>
              <w:t>NOTE 9—A supported multiple of Max VHT NSS applies to both transmit and receive. A supported multiple of Max HE NSS applies to receive</w:t>
            </w:r>
          </w:p>
          <w:p w14:paraId="39361EB0" w14:textId="77777777" w:rsidR="0064416C" w:rsidRDefault="0064416C" w:rsidP="00C55E8D">
            <w:pPr>
              <w:pStyle w:val="Note"/>
            </w:pPr>
            <w:r>
              <w:rPr>
                <w:w w:val="100"/>
              </w:rPr>
              <w:t>NOTE 10—Some combinations of Supported Channel Width Set and Extended NSS BW support might not occur in practice.</w:t>
            </w:r>
          </w:p>
        </w:tc>
      </w:tr>
    </w:tbl>
    <w:p w14:paraId="0C8F6673" w14:textId="77777777" w:rsidR="0064416C" w:rsidRDefault="0064416C" w:rsidP="0064416C">
      <w:pPr>
        <w:pStyle w:val="T"/>
        <w:rPr>
          <w:b/>
          <w:bCs/>
          <w:i/>
          <w:iCs/>
          <w:w w:val="100"/>
        </w:rPr>
      </w:pPr>
    </w:p>
    <w:p w14:paraId="745A12D4" w14:textId="77777777" w:rsidR="0064416C" w:rsidRDefault="0064416C" w:rsidP="0064416C">
      <w:pPr>
        <w:pStyle w:val="T"/>
        <w:rPr>
          <w:w w:val="100"/>
        </w:rPr>
      </w:pPr>
      <w:r>
        <w:rPr>
          <w:w w:val="100"/>
        </w:rPr>
        <w:t>The OMI initiator shall indicate a change in its TOM parameters by including the OM Control subfield in a QoS Data, QoS Null or Class 3 Management frame that solicits an immediate acknowledgment</w:t>
      </w:r>
      <w:r>
        <w:rPr>
          <w:vanish/>
          <w:w w:val="100"/>
        </w:rPr>
        <w:t>(#11208)</w:t>
      </w:r>
      <w:r>
        <w:rPr>
          <w:w w:val="100"/>
        </w:rPr>
        <w:t xml:space="preserve"> frame and is addressed to the OMI responder as defined in </w:t>
      </w:r>
      <w:r>
        <w:rPr>
          <w:w w:val="100"/>
        </w:rPr>
        <w:fldChar w:fldCharType="begin"/>
      </w:r>
      <w:r>
        <w:rPr>
          <w:w w:val="100"/>
        </w:rPr>
        <w:instrText xml:space="preserve"> REF  RTF31363133353a2048332c312e \h</w:instrText>
      </w:r>
      <w:r>
        <w:rPr>
          <w:w w:val="100"/>
        </w:rPr>
        <w:fldChar w:fldCharType="separate"/>
      </w:r>
      <w:r>
        <w:rPr>
          <w:w w:val="100"/>
        </w:rPr>
        <w:t>27.8.3 (Transmit operating mode (TOM) indication)</w:t>
      </w:r>
      <w:r>
        <w:rPr>
          <w:w w:val="100"/>
        </w:rPr>
        <w:fldChar w:fldCharType="end"/>
      </w:r>
      <w:r>
        <w:rPr>
          <w:w w:val="100"/>
        </w:rPr>
        <w:t>.</w:t>
      </w:r>
    </w:p>
    <w:p w14:paraId="3E91530A" w14:textId="77777777" w:rsidR="0064416C" w:rsidRDefault="0064416C" w:rsidP="0064416C">
      <w:pPr>
        <w:pStyle w:val="T"/>
        <w:rPr>
          <w:w w:val="100"/>
        </w:rPr>
      </w:pPr>
      <w:r>
        <w:rPr>
          <w:w w:val="100"/>
        </w:rPr>
        <w:t>A non-AP STA OMI initiator that sends an OM Control subfield</w:t>
      </w:r>
      <w:r>
        <w:rPr>
          <w:vanish/>
          <w:w w:val="100"/>
        </w:rPr>
        <w:t>(#14137)</w:t>
      </w:r>
      <w:r>
        <w:rPr>
          <w:w w:val="100"/>
        </w:rPr>
        <w:t xml:space="preserve"> with UL MU Disable subfield equal to 0, supports transmitting an HE TB PPDU with an RU allocation that is within the operating channel width indicated in the Channel Width subfield and with a number of space-time streams, </w:t>
      </w:r>
      <w:r>
        <w:rPr>
          <w:i/>
          <w:iCs/>
          <w:w w:val="100"/>
        </w:rPr>
        <w:t>N</w:t>
      </w:r>
      <w:r>
        <w:rPr>
          <w:i/>
          <w:iCs/>
          <w:w w:val="100"/>
          <w:vertAlign w:val="subscript"/>
        </w:rPr>
        <w:t>STS</w:t>
      </w:r>
      <w:r>
        <w:rPr>
          <w:w w:val="100"/>
        </w:rPr>
        <w:t>, that is up to the value indicated by the Tx NSTS subfield of the OM Control subfield as defined in 27.8.3 (Transmit operating mode (TOM) indication).</w:t>
      </w:r>
    </w:p>
    <w:p w14:paraId="682B8291" w14:textId="77777777" w:rsidR="0064416C" w:rsidRDefault="0064416C" w:rsidP="0064416C">
      <w:pPr>
        <w:pStyle w:val="Note"/>
        <w:rPr>
          <w:w w:val="100"/>
        </w:rPr>
      </w:pPr>
      <w:r>
        <w:rPr>
          <w:w w:val="100"/>
        </w:rPr>
        <w:t>NOTE 2—To avoid possible frame loss, a first HE STA that sends an OM Control subfield to a second HE STA indicating reduced operating channel width and/or reduced active receive chains and/or changing UL MU operating mode can continue with its current operating channel width and active receive chains and/or changing UL MU operating mode until it infers that the second STA has processed this notification. The first HE STA might make this inference from any combination of the following:</w:t>
      </w:r>
      <w:r>
        <w:rPr>
          <w:vanish/>
          <w:w w:val="100"/>
        </w:rPr>
        <w:t>(#12437)</w:t>
      </w:r>
    </w:p>
    <w:p w14:paraId="683CF001" w14:textId="77777777" w:rsidR="0064416C" w:rsidRDefault="0064416C" w:rsidP="0064416C">
      <w:pPr>
        <w:pStyle w:val="D"/>
        <w:numPr>
          <w:ilvl w:val="0"/>
          <w:numId w:val="5"/>
        </w:numPr>
        <w:spacing w:before="40" w:after="40" w:line="220" w:lineRule="atLeast"/>
        <w:ind w:left="600" w:hanging="400"/>
        <w:rPr>
          <w:w w:val="100"/>
          <w:sz w:val="18"/>
          <w:szCs w:val="18"/>
        </w:rPr>
      </w:pPr>
      <w:r>
        <w:rPr>
          <w:w w:val="100"/>
          <w:sz w:val="18"/>
          <w:szCs w:val="18"/>
        </w:rPr>
        <w:t xml:space="preserve">By receiving a frame addressed to itself from the second HE STA in a PPDU with a bandwidth and NSS that are less than or equal to the channel width and NSS, respectively, indicated in the OM Control subfield </w:t>
      </w:r>
    </w:p>
    <w:p w14:paraId="04D055D2" w14:textId="77777777" w:rsidR="0064416C" w:rsidRDefault="0064416C" w:rsidP="0064416C">
      <w:pPr>
        <w:pStyle w:val="D"/>
        <w:numPr>
          <w:ilvl w:val="0"/>
          <w:numId w:val="5"/>
        </w:numPr>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Standard</w:t>
      </w:r>
    </w:p>
    <w:p w14:paraId="47790BA4" w14:textId="77777777" w:rsidR="0064416C" w:rsidRDefault="0064416C" w:rsidP="0064416C">
      <w:pPr>
        <w:pStyle w:val="Note"/>
        <w:rPr>
          <w:w w:val="100"/>
        </w:rPr>
      </w:pPr>
      <w:r>
        <w:rPr>
          <w:w w:val="100"/>
        </w:rPr>
        <w:t>NOTE 3—It might take a long time for a STA to change its operating mode following the transmission of the OM Control subfield and during that time the STA might not be able to receive frames resulting in frame loss. If a non-AP STA cannot tolerate frame loss during that period it can set the Power Management subfield of the Frame Control field of the frame which carries OM Control subfield to 1 to indicate that the STA has entered power save. When the non-AP STA has completed its operating mode change, it can send another frame (such as a QoS Null) with the Frame Control Power Management subfield set to 0 to indicate that the STA has exited power save.</w:t>
      </w:r>
    </w:p>
    <w:p w14:paraId="09C06ED2" w14:textId="77777777" w:rsidR="0064416C" w:rsidRDefault="0064416C" w:rsidP="0064416C">
      <w:pPr>
        <w:pStyle w:val="H3"/>
        <w:numPr>
          <w:ilvl w:val="0"/>
          <w:numId w:val="11"/>
        </w:numPr>
        <w:rPr>
          <w:w w:val="100"/>
        </w:rPr>
      </w:pPr>
      <w:bookmarkStart w:id="20" w:name="RTF32343336343a2048332c312e"/>
      <w:r>
        <w:rPr>
          <w:w w:val="100"/>
        </w:rPr>
        <w:lastRenderedPageBreak/>
        <w:t>Receive operating mode (ROM) indication</w:t>
      </w:r>
      <w:bookmarkEnd w:id="20"/>
    </w:p>
    <w:p w14:paraId="02230920" w14:textId="54918EBE" w:rsidR="00703E5C" w:rsidRPr="00703E5C" w:rsidRDefault="00703E5C" w:rsidP="00271F4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0"/>
        <w:jc w:val="both"/>
        <w:outlineLvl w:val="0"/>
        <w:rPr>
          <w:b/>
          <w:i/>
          <w:color w:val="000000"/>
          <w:sz w:val="20"/>
        </w:rPr>
      </w:pPr>
      <w:r w:rsidRPr="00703E5C">
        <w:rPr>
          <w:b/>
          <w:i/>
          <w:color w:val="000000"/>
          <w:sz w:val="20"/>
          <w:highlight w:val="yellow"/>
        </w:rPr>
        <w:t xml:space="preserve">TGax Editor: Please update this section as shown </w:t>
      </w:r>
      <w:r>
        <w:rPr>
          <w:b/>
          <w:i/>
          <w:color w:val="000000"/>
          <w:sz w:val="20"/>
          <w:highlight w:val="yellow"/>
        </w:rPr>
        <w:t xml:space="preserve">with track changes </w:t>
      </w:r>
      <w:r w:rsidRPr="00703E5C">
        <w:rPr>
          <w:b/>
          <w:i/>
          <w:color w:val="000000"/>
          <w:sz w:val="20"/>
          <w:highlight w:val="yellow"/>
        </w:rPr>
        <w:t>below:</w:t>
      </w:r>
    </w:p>
    <w:p w14:paraId="36681268" w14:textId="77777777" w:rsidR="0064416C" w:rsidRDefault="0064416C" w:rsidP="0064416C">
      <w:pPr>
        <w:pStyle w:val="T"/>
        <w:rPr>
          <w:w w:val="100"/>
        </w:rPr>
      </w:pPr>
      <w:r>
        <w:rPr>
          <w:vanish/>
          <w:w w:val="100"/>
        </w:rPr>
        <w:t>(#12842)</w:t>
      </w:r>
      <w:r>
        <w:rPr>
          <w:w w:val="100"/>
        </w:rPr>
        <w:t xml:space="preserve">ROM indication allows the OMI initiator to adapt the maximum operating channel width and/or the maximum number of spatial streams, </w:t>
      </w:r>
      <w:r>
        <w:rPr>
          <w:i/>
          <w:iCs/>
          <w:w w:val="100"/>
        </w:rPr>
        <w:t>Nss</w:t>
      </w:r>
      <w:r>
        <w:rPr>
          <w:w w:val="100"/>
        </w:rPr>
        <w:t>, it can receive from the OMI responder.</w:t>
      </w:r>
    </w:p>
    <w:p w14:paraId="5196E863" w14:textId="77777777" w:rsidR="0064416C" w:rsidRDefault="0064416C" w:rsidP="0064416C">
      <w:pPr>
        <w:pStyle w:val="T"/>
        <w:rPr>
          <w:w w:val="100"/>
        </w:rPr>
      </w:pPr>
      <w:r>
        <w:rPr>
          <w:w w:val="100"/>
        </w:rPr>
        <w:t>An OMI initiator that sends a frame that includes an OM Control subfield should change its OMI parameters, Rx NSS and Channel Width, as follows:</w:t>
      </w:r>
    </w:p>
    <w:p w14:paraId="255DF82E" w14:textId="77777777" w:rsidR="0064416C" w:rsidRDefault="0064416C" w:rsidP="0064416C">
      <w:pPr>
        <w:pStyle w:val="DL"/>
        <w:numPr>
          <w:ilvl w:val="0"/>
          <w:numId w:val="4"/>
        </w:numPr>
        <w:ind w:left="640" w:hanging="440"/>
        <w:rPr>
          <w:w w:val="100"/>
        </w:rPr>
      </w:pPr>
      <w:r>
        <w:rPr>
          <w:w w:val="100"/>
        </w:rPr>
        <w:t>When the OMI initiator changes a ROM parameter from higher to lower, it should make the change for that parameter only after the TXOP in which it received the immediate acknowledgment</w:t>
      </w:r>
      <w:r>
        <w:rPr>
          <w:vanish/>
          <w:w w:val="100"/>
        </w:rPr>
        <w:t>(#11208)</w:t>
      </w:r>
      <w:r>
        <w:rPr>
          <w:w w:val="100"/>
        </w:rPr>
        <w:t xml:space="preserve"> from the OMI responder.</w:t>
      </w:r>
    </w:p>
    <w:p w14:paraId="2106CADD" w14:textId="77777777" w:rsidR="0064416C" w:rsidRDefault="0064416C" w:rsidP="0064416C">
      <w:pPr>
        <w:pStyle w:val="DL"/>
        <w:numPr>
          <w:ilvl w:val="0"/>
          <w:numId w:val="4"/>
        </w:numPr>
        <w:ind w:left="640" w:hanging="440"/>
        <w:rPr>
          <w:w w:val="100"/>
        </w:rPr>
      </w:pPr>
      <w:r>
        <w:rPr>
          <w:w w:val="100"/>
        </w:rPr>
        <w:t>When the OMI initiator changes a ROM parameter from lower to higher, it should make the change for that parameter only</w:t>
      </w:r>
      <w:r>
        <w:rPr>
          <w:vanish/>
          <w:w w:val="100"/>
        </w:rPr>
        <w:t>(#11685)</w:t>
      </w:r>
      <w:r>
        <w:rPr>
          <w:w w:val="100"/>
        </w:rPr>
        <w:t xml:space="preserve"> after the TXOP in which it expects to receive acknowledgment</w:t>
      </w:r>
      <w:r>
        <w:rPr>
          <w:vanish/>
          <w:w w:val="100"/>
        </w:rPr>
        <w:t>(#11208)</w:t>
      </w:r>
      <w:r>
        <w:rPr>
          <w:w w:val="100"/>
        </w:rPr>
        <w:t xml:space="preserve"> from the OMI responder.</w:t>
      </w:r>
    </w:p>
    <w:p w14:paraId="1CA14512" w14:textId="77777777" w:rsidR="0064416C" w:rsidRDefault="0064416C" w:rsidP="0064416C">
      <w:pPr>
        <w:pStyle w:val="T"/>
        <w:rPr>
          <w:w w:val="100"/>
        </w:rPr>
      </w:pPr>
      <w:r>
        <w:rPr>
          <w:w w:val="100"/>
        </w:rPr>
        <w:t xml:space="preserve">An OMI initiator that is an HE AP should be capable of receiving within an operating channel width and with </w:t>
      </w:r>
      <w:r>
        <w:rPr>
          <w:i/>
          <w:iCs/>
          <w:w w:val="100"/>
        </w:rPr>
        <w:t>N</w:t>
      </w:r>
      <w:r>
        <w:rPr>
          <w:i/>
          <w:iCs/>
          <w:w w:val="100"/>
          <w:vertAlign w:val="subscript"/>
        </w:rPr>
        <w:t>SS</w:t>
      </w:r>
      <w:r>
        <w:rPr>
          <w:w w:val="100"/>
        </w:rPr>
        <w:t xml:space="preserve"> that are up to the values of the most recently transmitted Channel Width subfield and Rx NSS subfield that the OMI initiator has successfully indicated in the OM Control subfield or in the Operating Mode field sent to any associated STA.</w:t>
      </w:r>
    </w:p>
    <w:p w14:paraId="71E393A2" w14:textId="77777777" w:rsidR="0064416C" w:rsidRDefault="0064416C" w:rsidP="0064416C">
      <w:pPr>
        <w:pStyle w:val="Note"/>
        <w:rPr>
          <w:w w:val="100"/>
        </w:rPr>
      </w:pPr>
      <w:r>
        <w:rPr>
          <w:w w:val="100"/>
        </w:rPr>
        <w:t>NOTE—In the event of transmission failure of the frame containing the OM Control subfield, the OMI initiator attempts the recovery procedure defined in 10.22.2.7 (Multiple frame transmission in an EDCA TXOP).</w:t>
      </w:r>
    </w:p>
    <w:p w14:paraId="42A3B4B9" w14:textId="16E60C31" w:rsidR="0064416C" w:rsidRDefault="0064416C" w:rsidP="0064416C">
      <w:pPr>
        <w:pStyle w:val="T"/>
        <w:rPr>
          <w:w w:val="100"/>
        </w:rPr>
      </w:pPr>
      <w:r>
        <w:rPr>
          <w:w w:val="100"/>
        </w:rPr>
        <w:t xml:space="preserve">The OMI responder shall update the operating channel width and the maximum </w:t>
      </w:r>
      <w:r>
        <w:rPr>
          <w:i/>
          <w:iCs/>
          <w:w w:val="100"/>
        </w:rPr>
        <w:t>N</w:t>
      </w:r>
      <w:r>
        <w:rPr>
          <w:i/>
          <w:iCs/>
          <w:w w:val="100"/>
          <w:vertAlign w:val="subscript"/>
        </w:rPr>
        <w:t>SS</w:t>
      </w:r>
      <w:r>
        <w:rPr>
          <w:w w:val="100"/>
        </w:rPr>
        <w:t xml:space="preserve"> values as obtained from the Channel Width and Rx NSS subfields, respectively, of the most recently received OM Control subfield sent by the OMI initiator to send SU PPDUs and to assign an RU allocation in sent MU PPDUs, subject to restrictions defined in 28.3.1.2 (OFDMA), addressed to the OMI initiator in subsequent TXOPs.</w:t>
      </w:r>
      <w:r w:rsidR="00FF53BB">
        <w:rPr>
          <w:w w:val="100"/>
        </w:rPr>
        <w:t xml:space="preserve"> </w:t>
      </w:r>
      <w:ins w:id="21" w:author="Microsoft Office User" w:date="2018-07-08T20:24:00Z">
        <w:r w:rsidR="00FF53BB" w:rsidRPr="00FF53BB">
          <w:rPr>
            <w:w w:val="100"/>
            <w:lang w:val="en-GB"/>
          </w:rPr>
          <w:t xml:space="preserve">If the received OM Control subfield has channel width </w:t>
        </w:r>
        <w:r w:rsidR="00FF53BB">
          <w:rPr>
            <w:w w:val="100"/>
            <w:lang w:val="en-GB"/>
          </w:rPr>
          <w:t>subfield signaling 160MHz or 80</w:t>
        </w:r>
      </w:ins>
      <w:ins w:id="22" w:author="Microsoft Office User" w:date="2018-07-08T20:26:00Z">
        <w:r w:rsidR="00FF53BB">
          <w:rPr>
            <w:w w:val="100"/>
            <w:lang w:val="en-GB"/>
          </w:rPr>
          <w:t>+</w:t>
        </w:r>
      </w:ins>
      <w:ins w:id="23" w:author="Microsoft Office User" w:date="2018-07-08T20:24:00Z">
        <w:r w:rsidR="00FF53BB" w:rsidRPr="00FF53BB">
          <w:rPr>
            <w:w w:val="100"/>
            <w:lang w:val="en-GB"/>
          </w:rPr>
          <w:t>80MHz, then the OMI responder shall update the maximum Nss values based on the value determined by using the value of Rx Nss subfield and Table 27-9.</w:t>
        </w:r>
      </w:ins>
      <w:ins w:id="24" w:author="Microsoft Office User" w:date="2018-07-08T20:26:00Z">
        <w:r w:rsidR="00FF53BB">
          <w:rPr>
            <w:w w:val="100"/>
            <w:lang w:val="en-GB"/>
          </w:rPr>
          <w:t>(#16489)</w:t>
        </w:r>
      </w:ins>
    </w:p>
    <w:p w14:paraId="1D58F540" w14:textId="00E801B7" w:rsidR="0064416C" w:rsidRDefault="0064416C" w:rsidP="0064416C">
      <w:pPr>
        <w:pStyle w:val="T"/>
        <w:rPr>
          <w:w w:val="100"/>
        </w:rPr>
      </w:pPr>
      <w:r>
        <w:rPr>
          <w:w w:val="100"/>
        </w:rPr>
        <w:t>After transmitting the acknowledgment</w:t>
      </w:r>
      <w:r>
        <w:rPr>
          <w:vanish/>
          <w:w w:val="100"/>
        </w:rPr>
        <w:t>(#11208)</w:t>
      </w:r>
      <w:r>
        <w:rPr>
          <w:w w:val="100"/>
        </w:rPr>
        <w:t xml:space="preserve"> for the frame containing the OM Control subfield, the OMI responder may transmit subsequent SU PPDUs or MU PPDUs that are addressed to the OMI initiator.</w:t>
      </w:r>
      <w:ins w:id="25" w:author="Microsoft Office User" w:date="2018-07-06T15:26:00Z">
        <w:r w:rsidR="004D1920">
          <w:rPr>
            <w:w w:val="100"/>
          </w:rPr>
          <w:t xml:space="preserve"> (#15376, </w:t>
        </w:r>
      </w:ins>
      <w:ins w:id="26" w:author="Microsoft Office User" w:date="2018-07-06T15:28:00Z">
        <w:r w:rsidR="004D1920">
          <w:rPr>
            <w:w w:val="100"/>
          </w:rPr>
          <w:t>#</w:t>
        </w:r>
        <w:r w:rsidR="004D1920" w:rsidRPr="004D1920">
          <w:rPr>
            <w:w w:val="100"/>
          </w:rPr>
          <w:t>15766</w:t>
        </w:r>
        <w:r w:rsidR="004D1920" w:rsidRPr="004D1920">
          <w:rPr>
            <w:w w:val="100"/>
          </w:rPr>
          <w:t>)</w:t>
        </w:r>
      </w:ins>
    </w:p>
    <w:p w14:paraId="78C55C22" w14:textId="7736BE04" w:rsidR="0064416C" w:rsidDel="004D1920" w:rsidRDefault="0064416C" w:rsidP="0064416C">
      <w:pPr>
        <w:pStyle w:val="Note"/>
        <w:rPr>
          <w:del w:id="27" w:author="Microsoft Office User" w:date="2018-07-06T15:26:00Z"/>
          <w:w w:val="100"/>
        </w:rPr>
      </w:pPr>
      <w:del w:id="28" w:author="Microsoft Office User" w:date="2018-07-06T15:26:00Z">
        <w:r w:rsidDel="004D1920">
          <w:rPr>
            <w:w w:val="100"/>
          </w:rPr>
          <w:delText>NOTE—A subsequent PPDU is a PPDU that is intended for the OMI initiator and need not be the immediately following PPDU.</w:delText>
        </w:r>
      </w:del>
    </w:p>
    <w:p w14:paraId="466C73EB" w14:textId="1EDF5457" w:rsidR="0064416C" w:rsidRDefault="0064416C" w:rsidP="0064416C">
      <w:pPr>
        <w:pStyle w:val="T"/>
        <w:rPr>
          <w:w w:val="100"/>
        </w:rPr>
      </w:pPr>
      <w:r>
        <w:rPr>
          <w:w w:val="100"/>
        </w:rPr>
        <w:t>A OMI initiator that is a non-AP STA may set the DL MU-MIMO Resound Recommendation subfield to 1 in the OM Control field in frames addressed to an OMI responder that is an AP to indicate that the non-AP STA suggests that the AP resound the channel with the non-AP STA. A OMI initiator that is a non-AP STA and that has no recommendation on the AP's DL MU-MIMO operation shall set DL MU-MIMO Resound Recommendation subfield to 0.</w:t>
      </w:r>
      <w:ins w:id="29" w:author="Microsoft Office User" w:date="2018-07-08T20:47:00Z">
        <w:r w:rsidR="00930588" w:rsidRPr="00930588">
          <w:rPr>
            <w:rFonts w:ascii="Calibri" w:eastAsia="Times New Roman" w:hAnsi="Calibri" w:cs="Calibri"/>
            <w:w w:val="100"/>
            <w:sz w:val="24"/>
            <w:szCs w:val="24"/>
          </w:rPr>
          <w:t xml:space="preserve"> </w:t>
        </w:r>
        <w:r w:rsidR="00930588" w:rsidRPr="00930588">
          <w:rPr>
            <w:w w:val="100"/>
            <w:lang w:val="en-GB"/>
          </w:rPr>
          <w:t>An OMI initiator that is an AP shall set the DL MU-MIMO Resound Recommendation subfield to 0.</w:t>
        </w:r>
        <w:r w:rsidR="00930588">
          <w:rPr>
            <w:w w:val="100"/>
            <w:lang w:val="en-GB"/>
          </w:rPr>
          <w:t>(#17017)</w:t>
        </w:r>
      </w:ins>
    </w:p>
    <w:p w14:paraId="49A7EA0B" w14:textId="77777777" w:rsidR="0064416C" w:rsidRDefault="0064416C" w:rsidP="0064416C">
      <w:pPr>
        <w:pStyle w:val="T"/>
        <w:rPr>
          <w:w w:val="100"/>
        </w:rPr>
      </w:pPr>
      <w:r>
        <w:rPr>
          <w:w w:val="100"/>
        </w:rPr>
        <w:t>An OMI responder that receives a frame that carries an OM Control field with the DL MU-MIMO Resound Recommendation field equal to 1 from an OMI initiator may resound the channel or increase the frequency of the channel sounding with the OMI initiator.</w:t>
      </w:r>
      <w:r>
        <w:rPr>
          <w:vanish/>
          <w:w w:val="100"/>
        </w:rPr>
        <w:t>(18/906r7, #Ed)</w:t>
      </w:r>
    </w:p>
    <w:p w14:paraId="49CA8282" w14:textId="77777777" w:rsidR="0064416C" w:rsidRDefault="0064416C" w:rsidP="0064416C">
      <w:pPr>
        <w:pStyle w:val="H3"/>
        <w:numPr>
          <w:ilvl w:val="0"/>
          <w:numId w:val="12"/>
        </w:numPr>
        <w:rPr>
          <w:w w:val="100"/>
        </w:rPr>
      </w:pPr>
      <w:bookmarkStart w:id="30" w:name="RTF31363133353a2048332c312e"/>
      <w:r>
        <w:rPr>
          <w:w w:val="100"/>
        </w:rPr>
        <w:t>Transmit operating mode (TOM) indication</w:t>
      </w:r>
      <w:bookmarkEnd w:id="30"/>
      <w:r>
        <w:rPr>
          <w:vanish/>
          <w:w w:val="100"/>
        </w:rPr>
        <w:t>(#12841)</w:t>
      </w:r>
    </w:p>
    <w:p w14:paraId="6F1DE81C" w14:textId="4246388A" w:rsidR="00703E5C" w:rsidRPr="00703E5C" w:rsidRDefault="00703E5C" w:rsidP="00271F4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0"/>
        <w:jc w:val="both"/>
        <w:outlineLvl w:val="0"/>
        <w:rPr>
          <w:b/>
          <w:i/>
          <w:color w:val="000000"/>
          <w:sz w:val="20"/>
        </w:rPr>
      </w:pPr>
      <w:r w:rsidRPr="00703E5C">
        <w:rPr>
          <w:b/>
          <w:i/>
          <w:color w:val="000000"/>
          <w:sz w:val="20"/>
          <w:highlight w:val="yellow"/>
        </w:rPr>
        <w:t xml:space="preserve">TGax Editor: Please update this section as shown </w:t>
      </w:r>
      <w:r>
        <w:rPr>
          <w:b/>
          <w:i/>
          <w:color w:val="000000"/>
          <w:sz w:val="20"/>
          <w:highlight w:val="yellow"/>
        </w:rPr>
        <w:t xml:space="preserve">with track changes </w:t>
      </w:r>
      <w:r w:rsidRPr="00703E5C">
        <w:rPr>
          <w:b/>
          <w:i/>
          <w:color w:val="000000"/>
          <w:sz w:val="20"/>
          <w:highlight w:val="yellow"/>
        </w:rPr>
        <w:t>below:</w:t>
      </w:r>
    </w:p>
    <w:p w14:paraId="78FD9F3F" w14:textId="77777777" w:rsidR="0064416C" w:rsidRDefault="0064416C" w:rsidP="0064416C">
      <w:pPr>
        <w:pStyle w:val="T"/>
        <w:rPr>
          <w:w w:val="100"/>
        </w:rPr>
      </w:pPr>
      <w:r>
        <w:rPr>
          <w:vanish/>
          <w:w w:val="100"/>
        </w:rPr>
        <w:t>(#12842)</w:t>
      </w:r>
      <w:r>
        <w:rPr>
          <w:w w:val="100"/>
        </w:rPr>
        <w:t>TOM indication allows the OMI initiator to suspend and resume</w:t>
      </w:r>
      <w:r>
        <w:rPr>
          <w:vanish/>
          <w:w w:val="100"/>
        </w:rPr>
        <w:t>(#12220)</w:t>
      </w:r>
      <w:r>
        <w:rPr>
          <w:w w:val="100"/>
        </w:rPr>
        <w:t xml:space="preserve"> responding to variants of the Trigger frame and TRS Control subfields</w:t>
      </w:r>
      <w:r>
        <w:rPr>
          <w:vanish/>
          <w:w w:val="100"/>
        </w:rPr>
        <w:t>(#13136)</w:t>
      </w:r>
      <w:r>
        <w:rPr>
          <w:w w:val="100"/>
        </w:rPr>
        <w:t xml:space="preserve"> per the UL MU Disable and UL MU Data Disable subfields settings as indicated in Table 9-18b (UL MU Disable and UL MU Data Disable subfields encoding), or to adapt the maximum operating channel width and/or the maximum number of space-time streams, </w:t>
      </w:r>
      <w:r>
        <w:rPr>
          <w:i/>
          <w:iCs/>
          <w:w w:val="100"/>
        </w:rPr>
        <w:t>N</w:t>
      </w:r>
      <w:r>
        <w:rPr>
          <w:i/>
          <w:iCs/>
          <w:w w:val="100"/>
          <w:vertAlign w:val="subscript"/>
        </w:rPr>
        <w:t>STS</w:t>
      </w:r>
      <w:r>
        <w:rPr>
          <w:w w:val="100"/>
        </w:rPr>
        <w:t>, that it can transmit in response to a Trigger frame and TRS Control subfield</w:t>
      </w:r>
      <w:r>
        <w:rPr>
          <w:vanish/>
          <w:w w:val="100"/>
        </w:rPr>
        <w:t>(#13136)</w:t>
      </w:r>
      <w:r>
        <w:rPr>
          <w:w w:val="100"/>
        </w:rPr>
        <w:t xml:space="preserve"> sent by the OMI responder.</w:t>
      </w:r>
      <w:r>
        <w:rPr>
          <w:vanish/>
          <w:w w:val="100"/>
        </w:rPr>
        <w:t>(#14331)</w:t>
      </w:r>
    </w:p>
    <w:p w14:paraId="34D334EA" w14:textId="77777777" w:rsidR="0064416C" w:rsidRDefault="0064416C" w:rsidP="0064416C">
      <w:pPr>
        <w:pStyle w:val="Note"/>
        <w:rPr>
          <w:w w:val="100"/>
        </w:rPr>
      </w:pPr>
      <w:r>
        <w:rPr>
          <w:w w:val="100"/>
        </w:rPr>
        <w:t>NOTE—TOM indication does not relate to transmissions in PPDUs other than HE TB PPDUs. An AP does not perform TOM indication as an OMI initiator.</w:t>
      </w:r>
      <w:r>
        <w:rPr>
          <w:vanish/>
          <w:w w:val="100"/>
        </w:rPr>
        <w:t>(#12842)</w:t>
      </w:r>
    </w:p>
    <w:p w14:paraId="25A1C6C2" w14:textId="77777777" w:rsidR="0064416C" w:rsidRDefault="0064416C" w:rsidP="0064416C">
      <w:pPr>
        <w:pStyle w:val="T"/>
        <w:rPr>
          <w:w w:val="100"/>
        </w:rPr>
      </w:pPr>
      <w:r>
        <w:rPr>
          <w:w w:val="100"/>
        </w:rPr>
        <w:lastRenderedPageBreak/>
        <w:t>An OMI initiator that is a non-AP STA may indicate changes in its transmit parameters by sending a frame that contains the OM Control subfield to the OMI responder. The OMI initiator shall set:</w:t>
      </w:r>
    </w:p>
    <w:p w14:paraId="4A52BA79" w14:textId="16014F70" w:rsidR="0064416C" w:rsidRDefault="0064416C" w:rsidP="0064416C">
      <w:pPr>
        <w:pStyle w:val="DL"/>
        <w:numPr>
          <w:ilvl w:val="0"/>
          <w:numId w:val="4"/>
        </w:numPr>
        <w:ind w:left="640" w:hanging="440"/>
        <w:rPr>
          <w:w w:val="100"/>
        </w:rPr>
      </w:pPr>
      <w:r>
        <w:rPr>
          <w:w w:val="100"/>
        </w:rPr>
        <w:t xml:space="preserve">The UL MU Disable subfield to </w:t>
      </w:r>
      <w:del w:id="31" w:author="Microsoft Office User" w:date="2018-07-08T20:32:00Z">
        <w:r w:rsidDel="00930588">
          <w:rPr>
            <w:w w:val="100"/>
          </w:rPr>
          <w:delText xml:space="preserve">1 </w:delText>
        </w:r>
      </w:del>
      <w:r>
        <w:rPr>
          <w:w w:val="100"/>
        </w:rPr>
        <w:t xml:space="preserve">1 and the UL MU Data Disable subfield to 0 to indicate suspension of UL MU operation (see </w:t>
      </w:r>
      <w:r>
        <w:rPr>
          <w:w w:val="100"/>
        </w:rPr>
        <w:fldChar w:fldCharType="begin"/>
      </w:r>
      <w:r>
        <w:rPr>
          <w:w w:val="100"/>
        </w:rPr>
        <w:instrText xml:space="preserve"> REF  RTF33323931303a2048332c312e \h</w:instrText>
      </w:r>
      <w:r>
        <w:rPr>
          <w:w w:val="100"/>
        </w:rPr>
        <w:fldChar w:fldCharType="separate"/>
      </w:r>
      <w:r>
        <w:rPr>
          <w:w w:val="100"/>
        </w:rPr>
        <w:t>27.5.3 (UL MU operation)</w:t>
      </w:r>
      <w:r>
        <w:rPr>
          <w:w w:val="100"/>
        </w:rPr>
        <w:fldChar w:fldCharType="end"/>
      </w:r>
      <w:r>
        <w:rPr>
          <w:w w:val="100"/>
        </w:rPr>
        <w:t>.</w:t>
      </w:r>
      <w:ins w:id="32" w:author="Microsoft Office User" w:date="2018-07-08T20:32:00Z">
        <w:r w:rsidR="00930588">
          <w:rPr>
            <w:w w:val="100"/>
          </w:rPr>
          <w:t>(#166</w:t>
        </w:r>
      </w:ins>
      <w:ins w:id="33" w:author="Microsoft Office User" w:date="2018-07-08T20:33:00Z">
        <w:r w:rsidR="00930588">
          <w:rPr>
            <w:w w:val="100"/>
          </w:rPr>
          <w:t>15</w:t>
        </w:r>
      </w:ins>
      <w:ins w:id="34" w:author="Microsoft Office User" w:date="2018-07-08T20:32:00Z">
        <w:r w:rsidR="00930588">
          <w:rPr>
            <w:w w:val="100"/>
          </w:rPr>
          <w:t>)</w:t>
        </w:r>
      </w:ins>
      <w:r>
        <w:rPr>
          <w:vanish/>
          <w:w w:val="100"/>
        </w:rPr>
        <w:t>(#14331)</w:t>
      </w:r>
    </w:p>
    <w:p w14:paraId="62C87E0F" w14:textId="77777777" w:rsidR="0064416C" w:rsidRDefault="0064416C" w:rsidP="0064416C">
      <w:pPr>
        <w:pStyle w:val="DL2"/>
        <w:numPr>
          <w:ilvl w:val="0"/>
          <w:numId w:val="6"/>
        </w:numPr>
        <w:ind w:left="920" w:hanging="280"/>
        <w:rPr>
          <w:w w:val="100"/>
        </w:rPr>
      </w:pPr>
      <w:r>
        <w:rPr>
          <w:w w:val="100"/>
        </w:rPr>
        <w:t>An AP that is an OMI initiator shall set the UL MU Disable subfield to 0.</w:t>
      </w:r>
    </w:p>
    <w:p w14:paraId="4098F7F1" w14:textId="77777777" w:rsidR="0064416C" w:rsidRDefault="0064416C" w:rsidP="0064416C">
      <w:pPr>
        <w:pStyle w:val="DL"/>
        <w:numPr>
          <w:ilvl w:val="0"/>
          <w:numId w:val="4"/>
        </w:numPr>
        <w:ind w:left="640" w:hanging="440"/>
        <w:rPr>
          <w:w w:val="100"/>
        </w:rPr>
      </w:pPr>
      <w:r>
        <w:rPr>
          <w:w w:val="100"/>
        </w:rPr>
        <w:t xml:space="preserve">The Tx NSTS subfield to the maximum </w:t>
      </w:r>
      <w:r>
        <w:rPr>
          <w:i/>
          <w:iCs/>
          <w:w w:val="100"/>
        </w:rPr>
        <w:t>N</w:t>
      </w:r>
      <w:r>
        <w:rPr>
          <w:i/>
          <w:iCs/>
          <w:w w:val="100"/>
          <w:vertAlign w:val="subscript"/>
        </w:rPr>
        <w:t>STS</w:t>
      </w:r>
      <w:r>
        <w:rPr>
          <w:w w:val="100"/>
        </w:rPr>
        <w:t xml:space="preserve"> that the STA will use for an HE TB PPDU sent in response to a Trigger frame</w:t>
      </w:r>
      <w:r>
        <w:rPr>
          <w:vanish/>
          <w:w w:val="100"/>
        </w:rPr>
        <w:t>(#12185)</w:t>
      </w:r>
      <w:r>
        <w:rPr>
          <w:w w:val="100"/>
        </w:rPr>
        <w:t xml:space="preserve"> or frame carrying a TRS Control subfield</w:t>
      </w:r>
      <w:r>
        <w:rPr>
          <w:vanish/>
          <w:w w:val="100"/>
        </w:rPr>
        <w:t>(#13136)</w:t>
      </w:r>
      <w:r>
        <w:rPr>
          <w:w w:val="100"/>
        </w:rPr>
        <w:t>.</w:t>
      </w:r>
    </w:p>
    <w:p w14:paraId="476CA102" w14:textId="77777777" w:rsidR="0064416C" w:rsidRDefault="0064416C" w:rsidP="0064416C">
      <w:pPr>
        <w:pStyle w:val="DL"/>
        <w:numPr>
          <w:ilvl w:val="0"/>
          <w:numId w:val="4"/>
        </w:numPr>
        <w:ind w:left="640" w:hanging="440"/>
        <w:rPr>
          <w:w w:val="100"/>
        </w:rPr>
      </w:pPr>
      <w:r>
        <w:rPr>
          <w:w w:val="100"/>
        </w:rPr>
        <w:t>The Channel Width subfield to</w:t>
      </w:r>
      <w:r>
        <w:rPr>
          <w:vanish/>
          <w:w w:val="100"/>
        </w:rPr>
        <w:t>(#12186)</w:t>
      </w:r>
      <w:r>
        <w:rPr>
          <w:w w:val="100"/>
        </w:rPr>
        <w:t xml:space="preserve"> the maximum operating channel width that the STA will use for an HE TB PPDU sent in response to a Trigger frame or frame carrying a TRS Control subfield</w:t>
      </w:r>
      <w:r>
        <w:rPr>
          <w:vanish/>
          <w:w w:val="100"/>
        </w:rPr>
        <w:t>(#13136)</w:t>
      </w:r>
      <w:r>
        <w:rPr>
          <w:w w:val="100"/>
        </w:rPr>
        <w:t>.</w:t>
      </w:r>
    </w:p>
    <w:p w14:paraId="649C0D0B" w14:textId="603F67EC" w:rsidR="0064416C" w:rsidRDefault="0064416C" w:rsidP="0064416C">
      <w:pPr>
        <w:pStyle w:val="T"/>
        <w:rPr>
          <w:w w:val="100"/>
        </w:rPr>
      </w:pPr>
      <w:r>
        <w:rPr>
          <w:w w:val="100"/>
        </w:rPr>
        <w:t>If a HE non-AP STA has received the OM Control UL MU Data Disable RX Support field in the HE Capabilities element set to 1, then the HE non-AP STA, acting as an OMI initiator, may set the UL MU Disable subfield to 0 and the UL MU Data Disable subfield to 1 to indicate that</w:t>
      </w:r>
      <w:ins w:id="35" w:author="Microsoft Office User" w:date="2018-07-06T15:02:00Z">
        <w:r w:rsidRPr="0064416C">
          <w:rPr>
            <w:w w:val="100"/>
          </w:rPr>
          <w:t xml:space="preserve"> transmission of QoS Data frames </w:t>
        </w:r>
      </w:ins>
      <w:ins w:id="36" w:author="Microsoft Office User" w:date="2018-07-09T16:59:00Z">
        <w:r w:rsidR="00831CC3">
          <w:rPr>
            <w:w w:val="100"/>
          </w:rPr>
          <w:t>or</w:t>
        </w:r>
      </w:ins>
      <w:ins w:id="37" w:author="Microsoft Office User" w:date="2018-07-09T13:50:00Z">
        <w:r w:rsidR="005F6957">
          <w:rPr>
            <w:w w:val="100"/>
          </w:rPr>
          <w:t xml:space="preserve"> Management frames </w:t>
        </w:r>
      </w:ins>
      <w:ins w:id="38" w:author="Microsoft Office User" w:date="2018-07-06T15:02:00Z">
        <w:r w:rsidR="00831CC3">
          <w:rPr>
            <w:w w:val="100"/>
          </w:rPr>
          <w:t xml:space="preserve">in HE TB PPDUs </w:t>
        </w:r>
      </w:ins>
      <w:ins w:id="39" w:author="Microsoft Office User" w:date="2018-07-09T16:59:00Z">
        <w:r w:rsidR="00831CC3">
          <w:rPr>
            <w:w w:val="100"/>
          </w:rPr>
          <w:t>is</w:t>
        </w:r>
      </w:ins>
      <w:ins w:id="40" w:author="Microsoft Office User" w:date="2018-07-06T15:02:00Z">
        <w:r w:rsidRPr="0064416C">
          <w:rPr>
            <w:w w:val="100"/>
          </w:rPr>
          <w:t xml:space="preserve"> suspended but transmission of Control frames in HE TB PPDUs in response to a Basic Trigger frame or a frame with TRS Control subfield present is not suspended</w:t>
        </w:r>
        <w:r>
          <w:rPr>
            <w:w w:val="100"/>
          </w:rPr>
          <w:t xml:space="preserve">. </w:t>
        </w:r>
      </w:ins>
      <w:ins w:id="41" w:author="Microsoft Office User" w:date="2018-07-06T15:03:00Z">
        <w:r>
          <w:rPr>
            <w:color w:val="538135" w:themeColor="accent6" w:themeShade="BF"/>
            <w:w w:val="100"/>
          </w:rPr>
          <w:t>(#15990</w:t>
        </w:r>
      </w:ins>
      <w:r w:rsidR="005F6957">
        <w:rPr>
          <w:color w:val="538135" w:themeColor="accent6" w:themeShade="BF"/>
          <w:w w:val="100"/>
        </w:rPr>
        <w:t xml:space="preserve">, </w:t>
      </w:r>
      <w:ins w:id="42" w:author="Microsoft Office User" w:date="2018-07-09T17:59:00Z">
        <w:r w:rsidR="00F1591B">
          <w:rPr>
            <w:color w:val="538135" w:themeColor="accent6" w:themeShade="BF"/>
            <w:w w:val="100"/>
          </w:rPr>
          <w:t xml:space="preserve">#17031, </w:t>
        </w:r>
      </w:ins>
      <w:ins w:id="43" w:author="Microsoft Office User" w:date="2018-07-09T13:52:00Z">
        <w:r w:rsidR="005F6957">
          <w:rPr>
            <w:color w:val="538135" w:themeColor="accent6" w:themeShade="BF"/>
            <w:w w:val="100"/>
          </w:rPr>
          <w:t>#17033</w:t>
        </w:r>
      </w:ins>
      <w:ins w:id="44" w:author="Microsoft Office User" w:date="2018-07-06T15:03:00Z">
        <w:r>
          <w:rPr>
            <w:color w:val="538135" w:themeColor="accent6" w:themeShade="BF"/>
            <w:w w:val="100"/>
          </w:rPr>
          <w:t>)</w:t>
        </w:r>
      </w:ins>
    </w:p>
    <w:p w14:paraId="610E4A03" w14:textId="36BA40D6" w:rsidR="00CB3853" w:rsidRDefault="00CB3853" w:rsidP="0064416C">
      <w:pPr>
        <w:pStyle w:val="T"/>
        <w:rPr>
          <w:ins w:id="45" w:author="Microsoft Office User" w:date="2018-07-09T14:00:00Z"/>
          <w:w w:val="100"/>
        </w:rPr>
      </w:pPr>
      <w:ins w:id="46" w:author="Microsoft Office User" w:date="2018-07-09T14:00:00Z">
        <w:r>
          <w:rPr>
            <w:w w:val="100"/>
          </w:rPr>
          <w:t xml:space="preserve">NOTE – </w:t>
        </w:r>
      </w:ins>
      <w:ins w:id="47" w:author="Microsoft Office User" w:date="2018-07-09T14:05:00Z">
        <w:r>
          <w:rPr>
            <w:w w:val="100"/>
          </w:rPr>
          <w:t xml:space="preserve">The </w:t>
        </w:r>
        <w:r>
          <w:rPr>
            <w:w w:val="100"/>
          </w:rPr>
          <w:t>UL MU Data D</w:t>
        </w:r>
        <w:r>
          <w:rPr>
            <w:w w:val="100"/>
          </w:rPr>
          <w:t>isable subfield does not control</w:t>
        </w:r>
        <w:r>
          <w:rPr>
            <w:w w:val="100"/>
          </w:rPr>
          <w:t xml:space="preserve"> the use of other </w:t>
        </w:r>
        <w:r>
          <w:rPr>
            <w:w w:val="100"/>
          </w:rPr>
          <w:t xml:space="preserve">Trigger </w:t>
        </w:r>
      </w:ins>
      <w:ins w:id="48" w:author="Microsoft Office User" w:date="2018-07-09T14:09:00Z">
        <w:r w:rsidR="00B3362F">
          <w:rPr>
            <w:w w:val="100"/>
          </w:rPr>
          <w:t>frame t</w:t>
        </w:r>
      </w:ins>
      <w:ins w:id="49" w:author="Microsoft Office User" w:date="2018-07-09T14:05:00Z">
        <w:r>
          <w:rPr>
            <w:w w:val="100"/>
          </w:rPr>
          <w:t xml:space="preserve">ypes, i.e. </w:t>
        </w:r>
      </w:ins>
      <w:ins w:id="50" w:author="Microsoft Office User" w:date="2018-07-09T14:09:00Z">
        <w:r w:rsidR="00B3362F" w:rsidRPr="00B3362F">
          <w:rPr>
            <w:w w:val="100"/>
            <w:lang w:val="en-GB"/>
          </w:rPr>
          <w:t>BFRP, MU-BAR, MU-RTS, BSRP, GCR MU-BAR, BQRP,</w:t>
        </w:r>
        <w:r w:rsidR="00B3362F">
          <w:rPr>
            <w:w w:val="100"/>
            <w:lang w:val="en-GB"/>
          </w:rPr>
          <w:t xml:space="preserve"> and </w:t>
        </w:r>
        <w:r w:rsidR="00B3362F" w:rsidRPr="00B3362F">
          <w:rPr>
            <w:w w:val="100"/>
            <w:lang w:val="en-GB"/>
          </w:rPr>
          <w:t xml:space="preserve">NFRP </w:t>
        </w:r>
        <w:r w:rsidR="00B3362F">
          <w:rPr>
            <w:w w:val="100"/>
          </w:rPr>
          <w:t>Trigger frames.</w:t>
        </w:r>
      </w:ins>
      <w:ins w:id="51" w:author="Microsoft Office User" w:date="2018-07-09T14:13:00Z">
        <w:r w:rsidR="00B3362F">
          <w:rPr>
            <w:w w:val="100"/>
          </w:rPr>
          <w:t xml:space="preserve"> (</w:t>
        </w:r>
      </w:ins>
      <w:ins w:id="52" w:author="Microsoft Office User" w:date="2018-07-09T17:59:00Z">
        <w:r w:rsidR="00F1591B">
          <w:rPr>
            <w:w w:val="100"/>
          </w:rPr>
          <w:t xml:space="preserve">#17031, </w:t>
        </w:r>
      </w:ins>
      <w:ins w:id="53" w:author="Microsoft Office User" w:date="2018-07-09T14:13:00Z">
        <w:r w:rsidR="00B3362F">
          <w:rPr>
            <w:color w:val="538135" w:themeColor="accent6" w:themeShade="BF"/>
            <w:w w:val="100"/>
          </w:rPr>
          <w:t>#17033</w:t>
        </w:r>
        <w:r w:rsidR="00B3362F">
          <w:rPr>
            <w:color w:val="538135" w:themeColor="accent6" w:themeShade="BF"/>
            <w:w w:val="100"/>
          </w:rPr>
          <w:t>)</w:t>
        </w:r>
      </w:ins>
    </w:p>
    <w:p w14:paraId="2D699601" w14:textId="43058BA0" w:rsidR="0064416C" w:rsidDel="00D322A2" w:rsidRDefault="0064416C" w:rsidP="0064416C">
      <w:pPr>
        <w:pStyle w:val="T"/>
        <w:rPr>
          <w:del w:id="54" w:author="Microsoft Office User" w:date="2018-07-08T22:16:00Z"/>
          <w:w w:val="100"/>
        </w:rPr>
      </w:pPr>
      <w:del w:id="55" w:author="Microsoft Office User" w:date="2018-07-08T22:16:00Z">
        <w:r w:rsidDel="00D322A2">
          <w:rPr>
            <w:w w:val="100"/>
          </w:rPr>
          <w:delText xml:space="preserve">only UL MU data transmission is suspended but UL MU control response transmissions in response to a Basic Trigger frame or a frame with TRS Control subfield present is not suspended (see </w:delText>
        </w:r>
        <w:r w:rsidDel="00D322A2">
          <w:rPr>
            <w:w w:val="100"/>
          </w:rPr>
          <w:fldChar w:fldCharType="begin"/>
        </w:r>
        <w:r w:rsidDel="00D322A2">
          <w:rPr>
            <w:w w:val="100"/>
          </w:rPr>
          <w:delInstrText xml:space="preserve"> REF  RTF33323931303a2048332c312e \h</w:delInstrText>
        </w:r>
        <w:r w:rsidDel="00D322A2">
          <w:rPr>
            <w:w w:val="100"/>
          </w:rPr>
          <w:fldChar w:fldCharType="separate"/>
        </w:r>
        <w:r w:rsidDel="00D322A2">
          <w:rPr>
            <w:w w:val="100"/>
          </w:rPr>
          <w:delText>27.5.3 (UL MU operation)</w:delText>
        </w:r>
        <w:r w:rsidDel="00D322A2">
          <w:rPr>
            <w:w w:val="100"/>
          </w:rPr>
          <w:fldChar w:fldCharType="end"/>
        </w:r>
        <w:r w:rsidDel="00D322A2">
          <w:rPr>
            <w:w w:val="100"/>
          </w:rPr>
          <w:delText xml:space="preserve"> except only Ack or BlockAck frame transmission is allowed).</w:delText>
        </w:r>
      </w:del>
    </w:p>
    <w:p w14:paraId="46AC7AC1" w14:textId="724E002C" w:rsidR="0064416C" w:rsidRDefault="0064416C" w:rsidP="0064416C">
      <w:pPr>
        <w:pStyle w:val="T"/>
        <w:rPr>
          <w:w w:val="100"/>
        </w:rPr>
      </w:pPr>
      <w:r>
        <w:rPr>
          <w:w w:val="100"/>
        </w:rPr>
        <w:t xml:space="preserve">An OMI initiator shall set the UL MU Disable subfield to 0 and the UL MU Data Disable subfield to 0 to indicate resumption or </w:t>
      </w:r>
      <w:r>
        <w:rPr>
          <w:w w:val="100"/>
        </w:rPr>
        <w:t>c</w:t>
      </w:r>
      <w:r w:rsidR="00B3362F">
        <w:rPr>
          <w:w w:val="100"/>
        </w:rPr>
        <w:t>o</w:t>
      </w:r>
      <w:r>
        <w:rPr>
          <w:w w:val="100"/>
        </w:rPr>
        <w:t>ntinuation of participation in all triggered UL MU operations.</w:t>
      </w:r>
    </w:p>
    <w:p w14:paraId="61EE2882" w14:textId="77777777" w:rsidR="0064416C" w:rsidRDefault="0064416C" w:rsidP="0064416C">
      <w:pPr>
        <w:pStyle w:val="T"/>
        <w:rPr>
          <w:w w:val="100"/>
        </w:rPr>
      </w:pPr>
      <w:r>
        <w:rPr>
          <w:w w:val="100"/>
        </w:rPr>
        <w:t>If an HE AP has set the OM Control UL MU Data Disable RX Support field in the HE Capabilities element it transmits to 0, an associated STA shall not set the UL MU Data Disable subfield in the OM Control field to 1.</w:t>
      </w:r>
    </w:p>
    <w:p w14:paraId="089500BC" w14:textId="77777777" w:rsidR="0064416C" w:rsidRDefault="0064416C" w:rsidP="0064416C">
      <w:pPr>
        <w:pStyle w:val="T"/>
        <w:rPr>
          <w:w w:val="100"/>
        </w:rPr>
      </w:pPr>
      <w:r>
        <w:rPr>
          <w:w w:val="100"/>
        </w:rPr>
        <w:t>An OMI initiator that sent a frame including the OM Control subfield should change its TOM parameters, Tx NSTS</w:t>
      </w:r>
      <w:r>
        <w:rPr>
          <w:vanish/>
          <w:w w:val="100"/>
        </w:rPr>
        <w:t>(#11686)</w:t>
      </w:r>
      <w:r>
        <w:rPr>
          <w:w w:val="100"/>
        </w:rPr>
        <w:t>, UL MU Disable</w:t>
      </w:r>
      <w:r>
        <w:rPr>
          <w:vanish/>
          <w:w w:val="100"/>
        </w:rPr>
        <w:t>(#12187)</w:t>
      </w:r>
      <w:r>
        <w:rPr>
          <w:w w:val="100"/>
        </w:rPr>
        <w:t>, UL MU Data Disable</w:t>
      </w:r>
      <w:r>
        <w:rPr>
          <w:vanish/>
          <w:w w:val="100"/>
        </w:rPr>
        <w:t>(#14331)</w:t>
      </w:r>
      <w:r>
        <w:rPr>
          <w:w w:val="100"/>
        </w:rPr>
        <w:t xml:space="preserve"> and Channel Width, as follows:</w:t>
      </w:r>
    </w:p>
    <w:p w14:paraId="5749E94A" w14:textId="77777777" w:rsidR="0064416C" w:rsidRDefault="0064416C" w:rsidP="0064416C">
      <w:pPr>
        <w:pStyle w:val="DL"/>
        <w:numPr>
          <w:ilvl w:val="0"/>
          <w:numId w:val="4"/>
        </w:numPr>
        <w:ind w:left="640" w:hanging="440"/>
        <w:rPr>
          <w:w w:val="100"/>
        </w:rPr>
      </w:pPr>
      <w:r>
        <w:rPr>
          <w:w w:val="100"/>
        </w:rPr>
        <w:t>When the OMI initiator changes a TOM parameter from higher to lower, it should make the change for that parameter only after the TXOP in which it received the immediate acknowledgment</w:t>
      </w:r>
      <w:r>
        <w:rPr>
          <w:vanish/>
          <w:w w:val="100"/>
        </w:rPr>
        <w:t>(#11208)</w:t>
      </w:r>
      <w:r>
        <w:rPr>
          <w:w w:val="100"/>
        </w:rPr>
        <w:t xml:space="preserve"> from the OMI responder.</w:t>
      </w:r>
    </w:p>
    <w:p w14:paraId="4987902D" w14:textId="77777777" w:rsidR="0064416C" w:rsidRDefault="0064416C" w:rsidP="0064416C">
      <w:pPr>
        <w:pStyle w:val="DL"/>
        <w:numPr>
          <w:ilvl w:val="0"/>
          <w:numId w:val="4"/>
        </w:numPr>
        <w:ind w:left="640" w:hanging="440"/>
        <w:rPr>
          <w:w w:val="100"/>
        </w:rPr>
      </w:pPr>
      <w:r>
        <w:rPr>
          <w:w w:val="100"/>
        </w:rPr>
        <w:t>When the OMI initiator changes a TOM parameter from lower to higher, it should make the change for that parameter only after the TXOP in which it expects to receive acknowledgment</w:t>
      </w:r>
      <w:r>
        <w:rPr>
          <w:vanish/>
          <w:w w:val="100"/>
        </w:rPr>
        <w:t>(#11208)</w:t>
      </w:r>
      <w:r>
        <w:rPr>
          <w:w w:val="100"/>
        </w:rPr>
        <w:t xml:space="preserve"> from the OMI responder.</w:t>
      </w:r>
    </w:p>
    <w:p w14:paraId="70B2F572" w14:textId="09DBB111" w:rsidR="0064416C" w:rsidRDefault="0064416C" w:rsidP="0064416C">
      <w:pPr>
        <w:pStyle w:val="T"/>
        <w:rPr>
          <w:w w:val="100"/>
        </w:rPr>
      </w:pPr>
      <w:r>
        <w:rPr>
          <w:w w:val="100"/>
        </w:rPr>
        <w:t>The TOM parameters UL MU Disable and UL MU Data Disable changes from higher to lower when its value changes from 0 to 1.</w:t>
      </w:r>
      <w:ins w:id="56" w:author="Microsoft Office User" w:date="2018-07-09T19:54:00Z">
        <w:r w:rsidR="00306649">
          <w:rPr>
            <w:w w:val="100"/>
          </w:rPr>
          <w:t xml:space="preserve">The change of </w:t>
        </w:r>
      </w:ins>
      <w:r>
        <w:rPr>
          <w:vanish/>
          <w:w w:val="100"/>
        </w:rPr>
        <w:t>(#14331)</w:t>
      </w:r>
      <w:r w:rsidR="004315C0">
        <w:rPr>
          <w:vanish/>
          <w:w w:val="100"/>
        </w:rPr>
        <w:t xml:space="preserve"> </w:t>
      </w:r>
      <w:ins w:id="57" w:author="Microsoft Office User" w:date="2018-07-09T17:12:00Z">
        <w:r w:rsidR="00831CC3">
          <w:rPr>
            <w:vanish/>
            <w:w w:val="100"/>
          </w:rPr>
          <w:t>TOM parameter</w:t>
        </w:r>
      </w:ins>
      <w:ins w:id="58" w:author="Microsoft Office User" w:date="2018-07-09T17:13:00Z">
        <w:r w:rsidR="00831CC3">
          <w:rPr>
            <w:vanish/>
            <w:w w:val="100"/>
          </w:rPr>
          <w:t>s</w:t>
        </w:r>
      </w:ins>
      <w:ins w:id="59" w:author="Microsoft Office User" w:date="2018-07-09T17:12:00Z">
        <w:r w:rsidR="00831CC3">
          <w:rPr>
            <w:vanish/>
            <w:w w:val="100"/>
          </w:rPr>
          <w:t xml:space="preserve"> </w:t>
        </w:r>
      </w:ins>
      <w:ins w:id="60" w:author="Microsoft Office User" w:date="2018-07-09T17:13:00Z">
        <w:r w:rsidR="00831CC3">
          <w:rPr>
            <w:vanish/>
            <w:w w:val="100"/>
          </w:rPr>
          <w:t xml:space="preserve">value </w:t>
        </w:r>
      </w:ins>
      <w:ins w:id="61" w:author="Microsoft Office User" w:date="2018-07-09T17:12:00Z">
        <w:r w:rsidR="00831CC3">
          <w:rPr>
            <w:vanish/>
            <w:w w:val="100"/>
          </w:rPr>
          <w:t xml:space="preserve">change </w:t>
        </w:r>
      </w:ins>
      <w:ins w:id="62" w:author="Microsoft Office User" w:date="2018-07-09T17:13:00Z">
        <w:r w:rsidR="00831CC3">
          <w:rPr>
            <w:vanish/>
            <w:w w:val="100"/>
          </w:rPr>
          <w:t xml:space="preserve">of </w:t>
        </w:r>
      </w:ins>
      <w:ins w:id="63" w:author="Microsoft Office User" w:date="2018-07-08T22:11:00Z">
        <w:r w:rsidR="004315C0">
          <w:rPr>
            <w:w w:val="100"/>
          </w:rPr>
          <w:t xml:space="preserve">UL MU Disable </w:t>
        </w:r>
        <w:r w:rsidR="004315C0">
          <w:rPr>
            <w:w w:val="100"/>
          </w:rPr>
          <w:t xml:space="preserve">from value 1 to 0 </w:t>
        </w:r>
        <w:r w:rsidR="004315C0">
          <w:rPr>
            <w:w w:val="100"/>
          </w:rPr>
          <w:t>and UL MU Data Disable</w:t>
        </w:r>
      </w:ins>
      <w:ins w:id="64" w:author="Microsoft Office User" w:date="2018-07-09T19:53:00Z">
        <w:r w:rsidR="00306649">
          <w:rPr>
            <w:w w:val="100"/>
          </w:rPr>
          <w:t xml:space="preserve"> </w:t>
        </w:r>
      </w:ins>
      <w:ins w:id="65" w:author="Microsoft Office User" w:date="2018-07-09T19:54:00Z">
        <w:r w:rsidR="00306649">
          <w:rPr>
            <w:w w:val="100"/>
          </w:rPr>
          <w:t xml:space="preserve">from value 0 to 1 is </w:t>
        </w:r>
      </w:ins>
      <w:ins w:id="66" w:author="Microsoft Office User" w:date="2018-07-09T19:55:00Z">
        <w:r w:rsidR="00306649">
          <w:rPr>
            <w:w w:val="100"/>
          </w:rPr>
          <w:t xml:space="preserve">a </w:t>
        </w:r>
      </w:ins>
      <w:ins w:id="67" w:author="Microsoft Office User" w:date="2018-07-09T19:54:00Z">
        <w:r w:rsidR="00306649">
          <w:rPr>
            <w:w w:val="100"/>
          </w:rPr>
          <w:t xml:space="preserve">change </w:t>
        </w:r>
      </w:ins>
      <w:ins w:id="68" w:author="Microsoft Office User" w:date="2018-07-09T19:55:00Z">
        <w:r w:rsidR="00306649">
          <w:rPr>
            <w:w w:val="100"/>
          </w:rPr>
          <w:t xml:space="preserve">from </w:t>
        </w:r>
      </w:ins>
      <w:ins w:id="69" w:author="Microsoft Office User" w:date="2018-07-09T19:54:00Z">
        <w:r w:rsidR="00306649">
          <w:rPr>
            <w:w w:val="100"/>
          </w:rPr>
          <w:t xml:space="preserve">lower to higher. </w:t>
        </w:r>
      </w:ins>
      <w:ins w:id="70" w:author="Microsoft Office User" w:date="2018-07-09T19:53:00Z">
        <w:r w:rsidR="00306649">
          <w:rPr>
            <w:w w:val="100"/>
          </w:rPr>
          <w:t>(#</w:t>
        </w:r>
      </w:ins>
      <w:ins w:id="71" w:author="Microsoft Office User" w:date="2018-07-08T22:09:00Z">
        <w:r w:rsidR="004315C0">
          <w:rPr>
            <w:vanish/>
            <w:w w:val="100"/>
          </w:rPr>
          <w:t xml:space="preserve"> </w:t>
        </w:r>
      </w:ins>
      <w:ins w:id="72" w:author="Microsoft Office User" w:date="2018-07-08T22:11:00Z">
        <w:r w:rsidR="004315C0">
          <w:rPr>
            <w:vanish/>
            <w:w w:val="100"/>
          </w:rPr>
          <w:t xml:space="preserve">from 0 to 1 </w:t>
        </w:r>
      </w:ins>
      <w:ins w:id="73" w:author="Microsoft Office User" w:date="2018-07-08T22:12:00Z">
        <w:r w:rsidR="004315C0">
          <w:rPr>
            <w:vanish/>
            <w:w w:val="100"/>
          </w:rPr>
          <w:t>is a change from lo</w:t>
        </w:r>
        <w:r w:rsidR="00D322A2">
          <w:rPr>
            <w:vanish/>
            <w:w w:val="100"/>
          </w:rPr>
          <w:t>wer to</w:t>
        </w:r>
      </w:ins>
      <w:ins w:id="74" w:author="Microsoft Office User" w:date="2018-07-08T22:09:00Z">
        <w:r w:rsidR="004315C0">
          <w:rPr>
            <w:vanish/>
            <w:w w:val="100"/>
          </w:rPr>
          <w:t xml:space="preserve"> higher </w:t>
        </w:r>
      </w:ins>
      <w:ins w:id="75" w:author="Microsoft Office User" w:date="2018-07-08T22:12:00Z">
        <w:r w:rsidR="00D322A2">
          <w:rPr>
            <w:vanish/>
            <w:w w:val="100"/>
          </w:rPr>
          <w:t>value. (#</w:t>
        </w:r>
      </w:ins>
      <w:ins w:id="76" w:author="Microsoft Office User" w:date="2018-07-08T22:14:00Z">
        <w:r w:rsidR="00D322A2" w:rsidRPr="00D322A2">
          <w:rPr>
            <w:w w:val="100"/>
            <w:lang w:val="en-GB"/>
          </w:rPr>
          <w:t>17034</w:t>
        </w:r>
        <w:r w:rsidR="00D322A2">
          <w:rPr>
            <w:w w:val="100"/>
            <w:lang w:val="en-GB"/>
          </w:rPr>
          <w:t>)</w:t>
        </w:r>
      </w:ins>
      <w:ins w:id="77" w:author="Microsoft Office User" w:date="2018-07-08T22:09:00Z">
        <w:r w:rsidR="004315C0">
          <w:rPr>
            <w:vanish/>
            <w:w w:val="100"/>
          </w:rPr>
          <w:t xml:space="preserve"> </w:t>
        </w:r>
      </w:ins>
    </w:p>
    <w:p w14:paraId="1C7F1439" w14:textId="77777777" w:rsidR="0064416C" w:rsidRDefault="0064416C" w:rsidP="0064416C">
      <w:pPr>
        <w:pStyle w:val="T"/>
        <w:rPr>
          <w:w w:val="100"/>
        </w:rPr>
      </w:pPr>
      <w:r>
        <w:rPr>
          <w:w w:val="100"/>
        </w:rPr>
        <w:t>An OMI responder that successfully receives a frame containing an OM Control subfield from an OMI initiator performs the following operations.</w:t>
      </w:r>
    </w:p>
    <w:p w14:paraId="52378148" w14:textId="77777777" w:rsidR="0064416C" w:rsidRDefault="0064416C" w:rsidP="0064416C">
      <w:pPr>
        <w:pStyle w:val="T"/>
        <w:rPr>
          <w:w w:val="100"/>
        </w:rPr>
      </w:pPr>
      <w:r>
        <w:rPr>
          <w:w w:val="100"/>
        </w:rPr>
        <w:t>An AP OMI responder shall not send any Trigger frames or frames carrying a TRS Control subfield</w:t>
      </w:r>
      <w:r>
        <w:rPr>
          <w:vanish/>
          <w:w w:val="100"/>
        </w:rPr>
        <w:t>(#13136)(#14137)</w:t>
      </w:r>
      <w:r>
        <w:rPr>
          <w:w w:val="100"/>
        </w:rPr>
        <w:t xml:space="preserve"> to a non-AP STA OMI initiator for subsequent TXOPs (see </w:t>
      </w:r>
      <w:r>
        <w:rPr>
          <w:w w:val="100"/>
        </w:rPr>
        <w:fldChar w:fldCharType="begin"/>
      </w:r>
      <w:r>
        <w:rPr>
          <w:w w:val="100"/>
        </w:rPr>
        <w:instrText xml:space="preserve"> REF  RTF33323931303a2048332c312e \h</w:instrText>
      </w:r>
      <w:r>
        <w:rPr>
          <w:w w:val="100"/>
        </w:rPr>
        <w:fldChar w:fldCharType="separate"/>
      </w:r>
      <w:r>
        <w:rPr>
          <w:w w:val="100"/>
        </w:rPr>
        <w:t>27.5.3 (UL MU operation)</w:t>
      </w:r>
      <w:r>
        <w:rPr>
          <w:w w:val="100"/>
        </w:rPr>
        <w:fldChar w:fldCharType="end"/>
      </w:r>
      <w:r>
        <w:rPr>
          <w:w w:val="100"/>
        </w:rPr>
        <w:t>) if the UL MU Disable subfield is 1 and the UL MU Data Disable subfield is 0 in the most recently received OM Control subfield sent by the STA.</w:t>
      </w:r>
      <w:r>
        <w:rPr>
          <w:vanish/>
          <w:w w:val="100"/>
        </w:rPr>
        <w:t>(#12808)(#11260)</w:t>
      </w:r>
    </w:p>
    <w:p w14:paraId="3667984D" w14:textId="77777777" w:rsidR="0064416C" w:rsidRDefault="0064416C" w:rsidP="0064416C">
      <w:pPr>
        <w:pStyle w:val="Note"/>
        <w:rPr>
          <w:w w:val="100"/>
        </w:rPr>
      </w:pPr>
      <w:r>
        <w:rPr>
          <w:w w:val="100"/>
        </w:rPr>
        <w:t>NOTE—A device might have multiple radios that can create difficult in-device coexistence challenges. The device might set UL MU Disable subfield to 1 and the UL MU Data Disable subfield to 0 if it has trouble responding to a Trigger frame or a frame carrying a TRS Control subfield</w:t>
      </w:r>
      <w:r>
        <w:rPr>
          <w:vanish/>
          <w:w w:val="100"/>
        </w:rPr>
        <w:t>(#13136)(#14137)</w:t>
      </w:r>
      <w:r>
        <w:rPr>
          <w:w w:val="100"/>
        </w:rPr>
        <w:t xml:space="preserve"> because the timing or high transmit power would cause interference with another radio in the device.</w:t>
      </w:r>
    </w:p>
    <w:p w14:paraId="3F4A8017" w14:textId="4E00606A" w:rsidR="0064416C" w:rsidRDefault="0064416C" w:rsidP="0064416C">
      <w:pPr>
        <w:pStyle w:val="T"/>
        <w:rPr>
          <w:w w:val="100"/>
        </w:rPr>
      </w:pPr>
      <w:r>
        <w:rPr>
          <w:w w:val="100"/>
        </w:rPr>
        <w:t xml:space="preserve">An OMI responder shall consider the OMI initiator as participating in UL MU operation for subsequent TXOPs </w:t>
      </w:r>
      <w:ins w:id="78" w:author="Microsoft Office User" w:date="2018-07-06T15:06:00Z">
        <w:r w:rsidR="001D6A2F">
          <w:rPr>
            <w:w w:val="100"/>
          </w:rPr>
          <w:t xml:space="preserve">if </w:t>
        </w:r>
      </w:ins>
      <w:del w:id="79" w:author="Microsoft Office User" w:date="2018-07-06T15:06:00Z">
        <w:r w:rsidDel="001D6A2F">
          <w:rPr>
            <w:w w:val="100"/>
          </w:rPr>
          <w:delText xml:space="preserve">when </w:delText>
        </w:r>
      </w:del>
      <w:r>
        <w:rPr>
          <w:w w:val="100"/>
        </w:rPr>
        <w:t xml:space="preserve">the UL MU Disable and UL MU Data Disable subfields are </w:t>
      </w:r>
      <w:ins w:id="80" w:author="Microsoft Office User" w:date="2018-07-06T15:06:00Z">
        <w:r w:rsidR="001D6A2F">
          <w:rPr>
            <w:w w:val="100"/>
          </w:rPr>
          <w:t xml:space="preserve">set to </w:t>
        </w:r>
      </w:ins>
      <w:r>
        <w:rPr>
          <w:w w:val="100"/>
        </w:rPr>
        <w:t xml:space="preserve">0 </w:t>
      </w:r>
      <w:ins w:id="81" w:author="Microsoft Office User" w:date="2018-07-06T15:07:00Z">
        <w:r w:rsidR="001D6A2F">
          <w:rPr>
            <w:w w:val="100"/>
          </w:rPr>
          <w:t>(#15372)</w:t>
        </w:r>
      </w:ins>
      <w:r>
        <w:rPr>
          <w:w w:val="100"/>
        </w:rPr>
        <w:t>in the most recently received OM Control subfield with the following restrictions:</w:t>
      </w:r>
    </w:p>
    <w:p w14:paraId="2820BC16" w14:textId="77777777" w:rsidR="0064416C" w:rsidRDefault="0064416C" w:rsidP="0064416C">
      <w:pPr>
        <w:pStyle w:val="DL"/>
        <w:numPr>
          <w:ilvl w:val="0"/>
          <w:numId w:val="4"/>
        </w:numPr>
        <w:ind w:left="640" w:hanging="440"/>
        <w:rPr>
          <w:w w:val="100"/>
        </w:rPr>
      </w:pPr>
      <w:r>
        <w:rPr>
          <w:w w:val="100"/>
        </w:rPr>
        <w:t xml:space="preserve">The maximum </w:t>
      </w:r>
      <w:r>
        <w:rPr>
          <w:i/>
          <w:iCs/>
          <w:w w:val="100"/>
        </w:rPr>
        <w:t>N</w:t>
      </w:r>
      <w:r>
        <w:rPr>
          <w:i/>
          <w:iCs/>
          <w:w w:val="100"/>
          <w:vertAlign w:val="subscript"/>
        </w:rPr>
        <w:t>STS</w:t>
      </w:r>
      <w:r>
        <w:rPr>
          <w:w w:val="100"/>
        </w:rPr>
        <w:t xml:space="preserve"> that the OMI initiator can transmit in response to a Trigger frame or frame carrying a TRS Control subfield</w:t>
      </w:r>
      <w:r>
        <w:rPr>
          <w:vanish/>
          <w:w w:val="100"/>
        </w:rPr>
        <w:t>(#13136)(#14137)</w:t>
      </w:r>
      <w:r>
        <w:rPr>
          <w:w w:val="100"/>
        </w:rPr>
        <w:t xml:space="preserve"> is indicated in the Tx NSTS subfield of the OM Control subfield</w:t>
      </w:r>
    </w:p>
    <w:p w14:paraId="0ADC67A5" w14:textId="77777777" w:rsidR="0064416C" w:rsidRDefault="0064416C" w:rsidP="0064416C">
      <w:pPr>
        <w:pStyle w:val="DL"/>
        <w:numPr>
          <w:ilvl w:val="0"/>
          <w:numId w:val="4"/>
        </w:numPr>
        <w:ind w:left="640" w:hanging="440"/>
        <w:rPr>
          <w:w w:val="100"/>
        </w:rPr>
      </w:pPr>
      <w:r>
        <w:rPr>
          <w:w w:val="100"/>
        </w:rPr>
        <w:lastRenderedPageBreak/>
        <w:t>The maximum operating channel width over which the OMI initiator can transmit in response to a Trigger frame or frame carrying a TRS Control subfield</w:t>
      </w:r>
      <w:r>
        <w:rPr>
          <w:vanish/>
          <w:w w:val="100"/>
        </w:rPr>
        <w:t>(#13136)(#14137)</w:t>
      </w:r>
      <w:r>
        <w:rPr>
          <w:w w:val="100"/>
        </w:rPr>
        <w:t xml:space="preserve"> is indicated in the Channel Width subfield of the OM Control subfield</w:t>
      </w:r>
    </w:p>
    <w:p w14:paraId="4480DBA4" w14:textId="77777777" w:rsidR="0064416C" w:rsidRDefault="0064416C" w:rsidP="0064416C">
      <w:pPr>
        <w:pStyle w:val="T"/>
        <w:rPr>
          <w:w w:val="100"/>
        </w:rPr>
      </w:pPr>
      <w:r>
        <w:rPr>
          <w:w w:val="100"/>
        </w:rPr>
        <w:t>An OMI responder that has transmitted the OM Control UL MU Data Disable RX Support subfield set to 1 shall regard an OMI initiator as capable of participating in UL MU operation only for the purpose of transmission of acknowledgments when the UL MU Disable subfield is equal to 0 and the UL MU Data Disable subfield is equal to 1 in the most recently received OM Control subfield from that OMI initiator.</w:t>
      </w:r>
      <w:r>
        <w:rPr>
          <w:vanish/>
          <w:w w:val="100"/>
        </w:rPr>
        <w:t>(#14331)</w:t>
      </w:r>
    </w:p>
    <w:p w14:paraId="1E76ECFC" w14:textId="77777777" w:rsidR="0064416C" w:rsidRDefault="0064416C" w:rsidP="0064416C">
      <w:pPr>
        <w:pStyle w:val="T"/>
        <w:rPr>
          <w:w w:val="100"/>
        </w:rPr>
      </w:pPr>
      <w:r>
        <w:rPr>
          <w:w w:val="100"/>
        </w:rPr>
        <w:t xml:space="preserve">The OMI responder shall indicate a number of spatial streams, </w:t>
      </w:r>
      <w:r>
        <w:rPr>
          <w:i/>
          <w:iCs/>
          <w:w w:val="100"/>
        </w:rPr>
        <w:t>N</w:t>
      </w:r>
      <w:r>
        <w:rPr>
          <w:i/>
          <w:iCs/>
          <w:w w:val="100"/>
          <w:vertAlign w:val="subscript"/>
        </w:rPr>
        <w:t>SS</w:t>
      </w:r>
      <w:r>
        <w:rPr>
          <w:w w:val="100"/>
        </w:rPr>
        <w:t xml:space="preserve">, in the Per User Info field of a Trigger frame, which contains the AID of the OMI initiator, that is less than or equal to the </w:t>
      </w:r>
      <w:r>
        <w:rPr>
          <w:i/>
          <w:iCs/>
          <w:w w:val="100"/>
        </w:rPr>
        <w:t>N</w:t>
      </w:r>
      <w:r>
        <w:rPr>
          <w:i/>
          <w:iCs/>
          <w:w w:val="100"/>
          <w:vertAlign w:val="subscript"/>
        </w:rPr>
        <w:t>STS</w:t>
      </w:r>
      <w:r>
        <w:rPr>
          <w:w w:val="100"/>
        </w:rPr>
        <w:t xml:space="preserve"> that is calculated from the Tx NSTS subfield of the OM Control subfield received from the OMI initiator.</w:t>
      </w:r>
    </w:p>
    <w:p w14:paraId="536E412F" w14:textId="77777777" w:rsidR="0064416C" w:rsidRDefault="0064416C" w:rsidP="0064416C">
      <w:pPr>
        <w:pStyle w:val="T"/>
        <w:rPr>
          <w:w w:val="100"/>
        </w:rPr>
      </w:pPr>
      <w:r>
        <w:rPr>
          <w:w w:val="100"/>
        </w:rPr>
        <w:t>The OMI responder shall indicate an RU allocation in the RU Allocation subfield of the Per User Info field of a Trigger frame or TRS Control subfield</w:t>
      </w:r>
      <w:r>
        <w:rPr>
          <w:vanish/>
          <w:w w:val="100"/>
        </w:rPr>
        <w:t>(#13136)(#14137)</w:t>
      </w:r>
      <w:r>
        <w:rPr>
          <w:w w:val="100"/>
        </w:rPr>
        <w:t xml:space="preserve"> addressed to the OMI initiator, that is within the operating channel width specified in the Channel Width subfield of the OM Control subfield received from the OMI initiator and subject to the restrictions defined in 28.3.1.2 (OFDMA).</w:t>
      </w:r>
    </w:p>
    <w:p w14:paraId="3B259C23" w14:textId="77777777" w:rsidR="00F4068C" w:rsidRDefault="00F4068C"/>
    <w:p w14:paraId="2CE3CB4D" w14:textId="77777777" w:rsidR="00F4068C" w:rsidRDefault="00F4068C"/>
    <w:p w14:paraId="7925F364" w14:textId="16765CD3" w:rsidR="00CA09B2" w:rsidRDefault="00CA09B2" w:rsidP="00271F48">
      <w:pPr>
        <w:outlineLvl w:val="0"/>
        <w:rPr>
          <w:b/>
          <w:sz w:val="24"/>
        </w:rPr>
      </w:pPr>
      <w:r>
        <w:rPr>
          <w:b/>
          <w:sz w:val="24"/>
        </w:rPr>
        <w:t>References:</w:t>
      </w:r>
    </w:p>
    <w:p w14:paraId="3FF72EA0"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47D23" w14:textId="77777777" w:rsidR="00052D7B" w:rsidRDefault="00052D7B">
      <w:r>
        <w:separator/>
      </w:r>
    </w:p>
  </w:endnote>
  <w:endnote w:type="continuationSeparator" w:id="0">
    <w:p w14:paraId="52C5BC43" w14:textId="77777777" w:rsidR="00052D7B" w:rsidRDefault="0005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3FAE" w14:textId="77777777" w:rsidR="0029020B" w:rsidRDefault="00052D7B">
    <w:pPr>
      <w:pStyle w:val="Footer"/>
      <w:tabs>
        <w:tab w:val="clear" w:pos="6480"/>
        <w:tab w:val="center" w:pos="4680"/>
        <w:tab w:val="right" w:pos="9360"/>
      </w:tabs>
    </w:pPr>
    <w:r>
      <w:fldChar w:fldCharType="begin"/>
    </w:r>
    <w:r>
      <w:instrText xml:space="preserve"> SUBJECT  \* MERGEFORMAT </w:instrText>
    </w:r>
    <w:r>
      <w:fldChar w:fldCharType="separate"/>
    </w:r>
    <w:r w:rsidR="00A820A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820AB">
      <w:t>Jarkko Kneckt, Apple Inc.</w:t>
    </w:r>
    <w:r>
      <w:fldChar w:fldCharType="end"/>
    </w:r>
  </w:p>
  <w:p w14:paraId="50D3C88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DD3A5" w14:textId="77777777" w:rsidR="00052D7B" w:rsidRDefault="00052D7B">
      <w:r>
        <w:separator/>
      </w:r>
    </w:p>
  </w:footnote>
  <w:footnote w:type="continuationSeparator" w:id="0">
    <w:p w14:paraId="56D50C17" w14:textId="77777777" w:rsidR="00052D7B" w:rsidRDefault="0005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CFC5" w14:textId="24EA1F0A" w:rsidR="0029020B" w:rsidRDefault="00052D7B">
    <w:pPr>
      <w:pStyle w:val="Header"/>
      <w:tabs>
        <w:tab w:val="clear" w:pos="6480"/>
        <w:tab w:val="center" w:pos="4680"/>
        <w:tab w:val="right" w:pos="9360"/>
      </w:tabs>
    </w:pPr>
    <w:r>
      <w:fldChar w:fldCharType="begin"/>
    </w:r>
    <w:r>
      <w:instrText xml:space="preserve"> KEYWORDS  \* MERGEFORMAT </w:instrText>
    </w:r>
    <w:r>
      <w:fldChar w:fldCharType="separate"/>
    </w:r>
    <w:r w:rsidR="00A820AB">
      <w:t>July 2018</w:t>
    </w:r>
    <w:r>
      <w:fldChar w:fldCharType="end"/>
    </w:r>
    <w:r w:rsidR="0029020B">
      <w:tab/>
    </w:r>
    <w:r w:rsidR="0029020B">
      <w:tab/>
    </w:r>
    <w:r>
      <w:fldChar w:fldCharType="begin"/>
    </w:r>
    <w:r>
      <w:instrText xml:space="preserve"> TITLE  \* MERGEFORMAT </w:instrText>
    </w:r>
    <w:r>
      <w:fldChar w:fldCharType="separate"/>
    </w:r>
    <w:r w:rsidR="00552C67">
      <w:t>doc.: IEEE 802.11-18/1246r1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9E8442"/>
    <w:lvl w:ilvl="0">
      <w:numFmt w:val="bullet"/>
      <w:lvlText w:val="*"/>
      <w:lvlJc w:val="left"/>
    </w:lvl>
  </w:abstractNum>
  <w:abstractNum w:abstractNumId="1" w15:restartNumberingAfterBreak="0">
    <w:nsid w:val="52E43618"/>
    <w:multiLevelType w:val="hybridMultilevel"/>
    <w:tmpl w:val="77E4F2FC"/>
    <w:lvl w:ilvl="0" w:tplc="F6EECF9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820BF0"/>
    <w:multiLevelType w:val="hybridMultilevel"/>
    <w:tmpl w:val="25B0510A"/>
    <w:lvl w:ilvl="0" w:tplc="88F6E2C4">
      <w:start w:val="73"/>
      <w:numFmt w:val="bullet"/>
      <w:lvlText w:val="–"/>
      <w:lvlJc w:val="left"/>
      <w:pPr>
        <w:ind w:left="1080" w:hanging="360"/>
      </w:pPr>
      <w:rPr>
        <w:rFonts w:ascii="Times New Roman" w:eastAsiaTheme="minorEastAsia"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EA6F51"/>
    <w:multiLevelType w:val="hybridMultilevel"/>
    <w:tmpl w:val="66487866"/>
    <w:lvl w:ilvl="0" w:tplc="F3780DB0">
      <w:start w:val="7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Table 27-9—"/>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2"/>
  </w:num>
  <w:num w:numId="14">
    <w:abstractNumId w:val="3"/>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AB"/>
    <w:rsid w:val="00052D7B"/>
    <w:rsid w:val="000604F7"/>
    <w:rsid w:val="0009715A"/>
    <w:rsid w:val="0011706E"/>
    <w:rsid w:val="001240EB"/>
    <w:rsid w:val="0013429B"/>
    <w:rsid w:val="001550ED"/>
    <w:rsid w:val="0018587D"/>
    <w:rsid w:val="00187CB4"/>
    <w:rsid w:val="001A52E3"/>
    <w:rsid w:val="001D6A2F"/>
    <w:rsid w:val="001D723B"/>
    <w:rsid w:val="001F4304"/>
    <w:rsid w:val="00271F48"/>
    <w:rsid w:val="0029020B"/>
    <w:rsid w:val="002D44BE"/>
    <w:rsid w:val="002E7030"/>
    <w:rsid w:val="00306649"/>
    <w:rsid w:val="004315C0"/>
    <w:rsid w:val="00436FEB"/>
    <w:rsid w:val="00442037"/>
    <w:rsid w:val="004B064B"/>
    <w:rsid w:val="004C351A"/>
    <w:rsid w:val="004D1920"/>
    <w:rsid w:val="00552C67"/>
    <w:rsid w:val="00596CA6"/>
    <w:rsid w:val="005F6957"/>
    <w:rsid w:val="0062440B"/>
    <w:rsid w:val="0064416C"/>
    <w:rsid w:val="006C0727"/>
    <w:rsid w:val="006E145F"/>
    <w:rsid w:val="006E24A5"/>
    <w:rsid w:val="00703E5C"/>
    <w:rsid w:val="00770572"/>
    <w:rsid w:val="007C0B6D"/>
    <w:rsid w:val="007C703B"/>
    <w:rsid w:val="00831CC3"/>
    <w:rsid w:val="008470B3"/>
    <w:rsid w:val="008D6240"/>
    <w:rsid w:val="00930588"/>
    <w:rsid w:val="009F2FBC"/>
    <w:rsid w:val="00A44E7E"/>
    <w:rsid w:val="00A820AB"/>
    <w:rsid w:val="00AA2349"/>
    <w:rsid w:val="00AA427C"/>
    <w:rsid w:val="00AB1750"/>
    <w:rsid w:val="00B161D1"/>
    <w:rsid w:val="00B30C24"/>
    <w:rsid w:val="00B3362F"/>
    <w:rsid w:val="00B42467"/>
    <w:rsid w:val="00BE68C2"/>
    <w:rsid w:val="00C35102"/>
    <w:rsid w:val="00CA09B2"/>
    <w:rsid w:val="00CB3853"/>
    <w:rsid w:val="00D322A2"/>
    <w:rsid w:val="00D43D35"/>
    <w:rsid w:val="00D5165D"/>
    <w:rsid w:val="00DC5A7B"/>
    <w:rsid w:val="00DF45BE"/>
    <w:rsid w:val="00E52ABF"/>
    <w:rsid w:val="00E649FA"/>
    <w:rsid w:val="00E84278"/>
    <w:rsid w:val="00E87490"/>
    <w:rsid w:val="00F1591B"/>
    <w:rsid w:val="00F4068C"/>
    <w:rsid w:val="00FF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3A499"/>
  <w15:chartTrackingRefBased/>
  <w15:docId w15:val="{962E4D6E-1508-9344-8E8A-B466D903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ellBody">
    <w:name w:val="CellBody"/>
    <w:uiPriority w:val="99"/>
    <w:rsid w:val="00F4068C"/>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F406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ellHeading">
    <w:name w:val="CellHeading"/>
    <w:uiPriority w:val="99"/>
    <w:rsid w:val="00F4068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F4068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5">
    <w:name w:val="H5"/>
    <w:aliases w:val="1.1.1.1.11"/>
    <w:next w:val="T"/>
    <w:uiPriority w:val="99"/>
    <w:rsid w:val="00F406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F40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itle">
    <w:name w:val="TableTitle"/>
    <w:next w:val="Normal"/>
    <w:uiPriority w:val="99"/>
    <w:rsid w:val="00F4068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NormalWeb">
    <w:name w:val="Normal (Web)"/>
    <w:basedOn w:val="Normal"/>
    <w:uiPriority w:val="99"/>
    <w:unhideWhenUsed/>
    <w:rsid w:val="00E52ABF"/>
    <w:pPr>
      <w:spacing w:before="100" w:beforeAutospacing="1" w:after="100" w:afterAutospacing="1"/>
    </w:pPr>
    <w:rPr>
      <w:sz w:val="24"/>
      <w:szCs w:val="24"/>
      <w:lang w:val="en-US"/>
    </w:rPr>
  </w:style>
  <w:style w:type="paragraph" w:customStyle="1" w:styleId="A1FigTitle">
    <w:name w:val="A1FigTitle"/>
    <w:next w:val="T"/>
    <w:rsid w:val="006441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D">
    <w:name w:val="D"/>
    <w:aliases w:val="DashedList"/>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
    <w:name w:val="DL"/>
    <w:aliases w:val="DashedList3"/>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
    <w:uiPriority w:val="99"/>
    <w:rsid w:val="0064416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quation">
    <w:name w:val="Equation"/>
    <w:uiPriority w:val="99"/>
    <w:rsid w:val="0064416C"/>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H2">
    <w:name w:val="H2"/>
    <w:aliases w:val="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6441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VariableList">
    <w:name w:val="VariableList"/>
    <w:uiPriority w:val="99"/>
    <w:rsid w:val="0064416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BalloonText">
    <w:name w:val="Balloon Text"/>
    <w:basedOn w:val="Normal"/>
    <w:link w:val="BalloonTextChar"/>
    <w:rsid w:val="0064416C"/>
    <w:rPr>
      <w:sz w:val="18"/>
      <w:szCs w:val="18"/>
    </w:rPr>
  </w:style>
  <w:style w:type="character" w:customStyle="1" w:styleId="BalloonTextChar">
    <w:name w:val="Balloon Text Char"/>
    <w:basedOn w:val="DefaultParagraphFont"/>
    <w:link w:val="BalloonText"/>
    <w:rsid w:val="0064416C"/>
    <w:rPr>
      <w:sz w:val="18"/>
      <w:szCs w:val="18"/>
      <w:lang w:val="en-GB"/>
    </w:rPr>
  </w:style>
  <w:style w:type="paragraph" w:styleId="ListParagraph">
    <w:name w:val="List Paragraph"/>
    <w:basedOn w:val="Normal"/>
    <w:uiPriority w:val="34"/>
    <w:qFormat/>
    <w:rsid w:val="00703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16852">
      <w:bodyDiv w:val="1"/>
      <w:marLeft w:val="0"/>
      <w:marRight w:val="0"/>
      <w:marTop w:val="0"/>
      <w:marBottom w:val="0"/>
      <w:divBdr>
        <w:top w:val="none" w:sz="0" w:space="0" w:color="auto"/>
        <w:left w:val="none" w:sz="0" w:space="0" w:color="auto"/>
        <w:bottom w:val="none" w:sz="0" w:space="0" w:color="auto"/>
        <w:right w:val="none" w:sz="0" w:space="0" w:color="auto"/>
      </w:divBdr>
      <w:divsChild>
        <w:div w:id="285893460">
          <w:marLeft w:val="0"/>
          <w:marRight w:val="0"/>
          <w:marTop w:val="0"/>
          <w:marBottom w:val="0"/>
          <w:divBdr>
            <w:top w:val="none" w:sz="0" w:space="0" w:color="auto"/>
            <w:left w:val="none" w:sz="0" w:space="0" w:color="auto"/>
            <w:bottom w:val="none" w:sz="0" w:space="0" w:color="auto"/>
            <w:right w:val="none" w:sz="0" w:space="0" w:color="auto"/>
          </w:divBdr>
          <w:divsChild>
            <w:div w:id="68701890">
              <w:marLeft w:val="0"/>
              <w:marRight w:val="0"/>
              <w:marTop w:val="0"/>
              <w:marBottom w:val="0"/>
              <w:divBdr>
                <w:top w:val="none" w:sz="0" w:space="0" w:color="auto"/>
                <w:left w:val="none" w:sz="0" w:space="0" w:color="auto"/>
                <w:bottom w:val="none" w:sz="0" w:space="0" w:color="auto"/>
                <w:right w:val="none" w:sz="0" w:space="0" w:color="auto"/>
              </w:divBdr>
              <w:divsChild>
                <w:div w:id="1715541807">
                  <w:marLeft w:val="0"/>
                  <w:marRight w:val="0"/>
                  <w:marTop w:val="0"/>
                  <w:marBottom w:val="0"/>
                  <w:divBdr>
                    <w:top w:val="none" w:sz="0" w:space="0" w:color="auto"/>
                    <w:left w:val="none" w:sz="0" w:space="0" w:color="auto"/>
                    <w:bottom w:val="none" w:sz="0" w:space="0" w:color="auto"/>
                    <w:right w:val="none" w:sz="0" w:space="0" w:color="auto"/>
                  </w:divBdr>
                  <w:divsChild>
                    <w:div w:id="182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12391">
      <w:bodyDiv w:val="1"/>
      <w:marLeft w:val="0"/>
      <w:marRight w:val="0"/>
      <w:marTop w:val="0"/>
      <w:marBottom w:val="0"/>
      <w:divBdr>
        <w:top w:val="none" w:sz="0" w:space="0" w:color="auto"/>
        <w:left w:val="none" w:sz="0" w:space="0" w:color="auto"/>
        <w:bottom w:val="none" w:sz="0" w:space="0" w:color="auto"/>
        <w:right w:val="none" w:sz="0" w:space="0" w:color="auto"/>
      </w:divBdr>
      <w:divsChild>
        <w:div w:id="2016031435">
          <w:marLeft w:val="0"/>
          <w:marRight w:val="0"/>
          <w:marTop w:val="0"/>
          <w:marBottom w:val="0"/>
          <w:divBdr>
            <w:top w:val="none" w:sz="0" w:space="0" w:color="auto"/>
            <w:left w:val="none" w:sz="0" w:space="0" w:color="auto"/>
            <w:bottom w:val="none" w:sz="0" w:space="0" w:color="auto"/>
            <w:right w:val="none" w:sz="0" w:space="0" w:color="auto"/>
          </w:divBdr>
          <w:divsChild>
            <w:div w:id="1385594555">
              <w:marLeft w:val="0"/>
              <w:marRight w:val="0"/>
              <w:marTop w:val="0"/>
              <w:marBottom w:val="0"/>
              <w:divBdr>
                <w:top w:val="none" w:sz="0" w:space="0" w:color="auto"/>
                <w:left w:val="none" w:sz="0" w:space="0" w:color="auto"/>
                <w:bottom w:val="none" w:sz="0" w:space="0" w:color="auto"/>
                <w:right w:val="none" w:sz="0" w:space="0" w:color="auto"/>
              </w:divBdr>
              <w:divsChild>
                <w:div w:id="1011684229">
                  <w:marLeft w:val="0"/>
                  <w:marRight w:val="0"/>
                  <w:marTop w:val="0"/>
                  <w:marBottom w:val="0"/>
                  <w:divBdr>
                    <w:top w:val="none" w:sz="0" w:space="0" w:color="auto"/>
                    <w:left w:val="none" w:sz="0" w:space="0" w:color="auto"/>
                    <w:bottom w:val="none" w:sz="0" w:space="0" w:color="auto"/>
                    <w:right w:val="none" w:sz="0" w:space="0" w:color="auto"/>
                  </w:divBdr>
                  <w:divsChild>
                    <w:div w:id="12404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16</Pages>
  <Words>6372</Words>
  <Characters>29571</Characters>
  <Application>Microsoft Office Word</Application>
  <DocSecurity>0</DocSecurity>
  <Lines>1095</Lines>
  <Paragraphs>492</Paragraphs>
  <ScaleCrop>false</ScaleCrop>
  <HeadingPairs>
    <vt:vector size="2" baseType="variant">
      <vt:variant>
        <vt:lpstr>Title</vt:lpstr>
      </vt:variant>
      <vt:variant>
        <vt:i4>1</vt:i4>
      </vt:variant>
    </vt:vector>
  </HeadingPairs>
  <TitlesOfParts>
    <vt:vector size="1" baseType="lpstr">
      <vt:lpstr>doc.: IEEE 802.11-18/1246r1</vt:lpstr>
    </vt:vector>
  </TitlesOfParts>
  <Manager/>
  <Company>Some Company</Company>
  <LinksUpToDate>false</LinksUpToDate>
  <CharactersWithSpaces>35451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802.11-18/1246r1</dc:title>
  <dc:subject>Submission</dc:subject>
  <dc:creator>Microsoft Office User</dc:creator>
  <cp:keywords>July 2018</cp:keywords>
  <dc:description>Jarkko Kneckt, Apple Inc.</dc:description>
  <cp:lastModifiedBy>Microsoft Office User</cp:lastModifiedBy>
  <cp:revision>2</cp:revision>
  <cp:lastPrinted>1900-01-01T08:00:00Z</cp:lastPrinted>
  <dcterms:created xsi:type="dcterms:W3CDTF">2018-07-11T19:07:00Z</dcterms:created>
  <dcterms:modified xsi:type="dcterms:W3CDTF">2018-07-11T19:07:00Z</dcterms:modified>
  <cp:category/>
</cp:coreProperties>
</file>