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78DCD9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124"/>
        <w:gridCol w:w="1417"/>
        <w:gridCol w:w="2635"/>
      </w:tblGrid>
      <w:tr w:rsidR="00CA09B2" w14:paraId="443EBCAC" w14:textId="77777777" w:rsidTr="00FF10B3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EBD6E55" w14:textId="77777777" w:rsidR="00CA09B2" w:rsidRDefault="00BC4003">
            <w:pPr>
              <w:pStyle w:val="T2"/>
            </w:pPr>
            <w:r>
              <w:t>P</w:t>
            </w:r>
            <w:r>
              <w:rPr>
                <w:rFonts w:asciiTheme="minorHAnsi" w:hAnsiTheme="minorHAnsi"/>
                <w:sz w:val="24"/>
                <w:szCs w:val="22"/>
              </w:rPr>
              <w:t>roposal for a workshop between IEEE 802.11 WG and 3GPP related to the co-existence of 802.11</w:t>
            </w:r>
            <w:r w:rsidR="00847DB5">
              <w:rPr>
                <w:rFonts w:asciiTheme="minorHAnsi" w:hAnsiTheme="minorHAnsi"/>
                <w:sz w:val="24"/>
                <w:szCs w:val="22"/>
              </w:rPr>
              <w:t>ax</w:t>
            </w:r>
            <w:r>
              <w:rPr>
                <w:rFonts w:asciiTheme="minorHAnsi" w:hAnsiTheme="minorHAnsi"/>
                <w:sz w:val="24"/>
                <w:szCs w:val="22"/>
              </w:rPr>
              <w:t xml:space="preserve"> and NR-U in the 6</w:t>
            </w:r>
            <w:r w:rsidR="00847DB5">
              <w:rPr>
                <w:rFonts w:asciiTheme="minorHAnsi" w:hAnsiTheme="minorHAnsi"/>
                <w:sz w:val="24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2"/>
              </w:rPr>
              <w:t xml:space="preserve">GHz </w:t>
            </w:r>
            <w:proofErr w:type="spellStart"/>
            <w:r>
              <w:rPr>
                <w:rFonts w:asciiTheme="minorHAnsi" w:hAnsiTheme="minorHAnsi"/>
                <w:sz w:val="24"/>
                <w:szCs w:val="22"/>
              </w:rPr>
              <w:t>unlicenced</w:t>
            </w:r>
            <w:proofErr w:type="spellEnd"/>
            <w:r>
              <w:rPr>
                <w:rFonts w:asciiTheme="minorHAnsi" w:hAnsiTheme="minorHAnsi"/>
                <w:sz w:val="24"/>
                <w:szCs w:val="22"/>
              </w:rPr>
              <w:t xml:space="preserve"> spectrum</w:t>
            </w:r>
          </w:p>
        </w:tc>
      </w:tr>
      <w:tr w:rsidR="00CA09B2" w14:paraId="5E287B3C" w14:textId="77777777" w:rsidTr="00FF10B3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5D8EDD3" w14:textId="40BB80DF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</w:t>
            </w:r>
            <w:r w:rsidR="00F518E2">
              <w:rPr>
                <w:b w:val="0"/>
                <w:sz w:val="20"/>
              </w:rPr>
              <w:t>2018</w:t>
            </w:r>
            <w:r w:rsidR="00FF10B3">
              <w:rPr>
                <w:b w:val="0"/>
                <w:sz w:val="20"/>
              </w:rPr>
              <w:t>-07</w:t>
            </w:r>
            <w:r w:rsidR="008204BC">
              <w:rPr>
                <w:b w:val="0"/>
                <w:sz w:val="20"/>
              </w:rPr>
              <w:t>-0</w:t>
            </w:r>
            <w:r w:rsidR="00FF10B3">
              <w:rPr>
                <w:b w:val="0"/>
                <w:sz w:val="20"/>
              </w:rPr>
              <w:t>3</w:t>
            </w:r>
          </w:p>
        </w:tc>
      </w:tr>
      <w:tr w:rsidR="00CA09B2" w14:paraId="4A69F547" w14:textId="77777777" w:rsidTr="00FF10B3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20CA6D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357FAB5" w14:textId="77777777" w:rsidTr="00FF10B3">
        <w:trPr>
          <w:jc w:val="center"/>
        </w:trPr>
        <w:tc>
          <w:tcPr>
            <w:tcW w:w="1336" w:type="dxa"/>
            <w:vAlign w:val="center"/>
          </w:tcPr>
          <w:p w14:paraId="5DF376D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6022EBF9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124" w:type="dxa"/>
            <w:vAlign w:val="center"/>
          </w:tcPr>
          <w:p w14:paraId="36C38F7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417" w:type="dxa"/>
            <w:vAlign w:val="center"/>
          </w:tcPr>
          <w:p w14:paraId="0762AFA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635" w:type="dxa"/>
            <w:vAlign w:val="center"/>
          </w:tcPr>
          <w:p w14:paraId="6FFA609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40C32EBC" w14:textId="77777777" w:rsidTr="00FF10B3">
        <w:trPr>
          <w:jc w:val="center"/>
        </w:trPr>
        <w:tc>
          <w:tcPr>
            <w:tcW w:w="1336" w:type="dxa"/>
            <w:vAlign w:val="center"/>
          </w:tcPr>
          <w:p w14:paraId="1139F628" w14:textId="2EDAB74D" w:rsidR="00CA09B2" w:rsidRPr="00FF10B3" w:rsidRDefault="00FF10B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FF10B3">
              <w:rPr>
                <w:b w:val="0"/>
                <w:sz w:val="20"/>
              </w:rPr>
              <w:t xml:space="preserve">Lili </w:t>
            </w:r>
            <w:proofErr w:type="spellStart"/>
            <w:r w:rsidRPr="00FF10B3">
              <w:rPr>
                <w:b w:val="0"/>
                <w:sz w:val="20"/>
              </w:rPr>
              <w:t>Hervieu</w:t>
            </w:r>
            <w:proofErr w:type="spellEnd"/>
          </w:p>
        </w:tc>
        <w:tc>
          <w:tcPr>
            <w:tcW w:w="2064" w:type="dxa"/>
            <w:vAlign w:val="center"/>
          </w:tcPr>
          <w:p w14:paraId="77A50E81" w14:textId="38195169" w:rsidR="00CA09B2" w:rsidRPr="00FF10B3" w:rsidRDefault="009D7D8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 w:rsidRPr="00FF10B3">
              <w:rPr>
                <w:b w:val="0"/>
                <w:sz w:val="20"/>
              </w:rPr>
              <w:t>CableLabs</w:t>
            </w:r>
            <w:proofErr w:type="spellEnd"/>
          </w:p>
        </w:tc>
        <w:tc>
          <w:tcPr>
            <w:tcW w:w="2124" w:type="dxa"/>
            <w:vAlign w:val="center"/>
          </w:tcPr>
          <w:p w14:paraId="122A70FD" w14:textId="77777777" w:rsidR="00CA09B2" w:rsidRPr="00FF10B3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013D52C9" w14:textId="77777777" w:rsidR="00CA09B2" w:rsidRPr="00FF10B3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35" w:type="dxa"/>
            <w:vAlign w:val="center"/>
          </w:tcPr>
          <w:p w14:paraId="289D9754" w14:textId="6D488F62" w:rsidR="00CA09B2" w:rsidRPr="00FF10B3" w:rsidRDefault="00FF10B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FF10B3">
              <w:rPr>
                <w:b w:val="0"/>
                <w:sz w:val="20"/>
              </w:rPr>
              <w:t>L.Hervieu@cablelabs.com</w:t>
            </w:r>
          </w:p>
        </w:tc>
      </w:tr>
      <w:tr w:rsidR="00CA09B2" w14:paraId="13704B96" w14:textId="77777777" w:rsidTr="00FF10B3">
        <w:trPr>
          <w:jc w:val="center"/>
        </w:trPr>
        <w:tc>
          <w:tcPr>
            <w:tcW w:w="1336" w:type="dxa"/>
            <w:vAlign w:val="center"/>
          </w:tcPr>
          <w:p w14:paraId="1AE4B0A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5259203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24" w:type="dxa"/>
            <w:vAlign w:val="center"/>
          </w:tcPr>
          <w:p w14:paraId="40352D3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5313F437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35" w:type="dxa"/>
            <w:vAlign w:val="center"/>
          </w:tcPr>
          <w:p w14:paraId="3F8CB108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56107E80" w14:textId="77777777" w:rsidR="00CA09B2" w:rsidRDefault="005E0413">
      <w:pPr>
        <w:pStyle w:val="T1"/>
        <w:spacing w:after="120"/>
        <w:rPr>
          <w:sz w:val="22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9A2A7F4" wp14:editId="101208E5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ABF303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C96AEE8" w14:textId="77777777" w:rsidR="008204BC" w:rsidRPr="009D3B92" w:rsidRDefault="008204BC" w:rsidP="008204BC">
                            <w:pPr>
                              <w:spacing w:before="100" w:beforeAutospacing="1" w:after="100" w:afterAutospacing="1"/>
                              <w:rPr>
                                <w:szCs w:val="22"/>
                              </w:rPr>
                            </w:pPr>
                            <w:r w:rsidRPr="009D3B92">
                              <w:rPr>
                                <w:szCs w:val="22"/>
                              </w:rPr>
                              <w:t xml:space="preserve">This document contains </w:t>
                            </w:r>
                            <w:r w:rsidR="00BC4003" w:rsidRPr="009D3B92">
                              <w:rPr>
                                <w:szCs w:val="22"/>
                              </w:rPr>
                              <w:t>a</w:t>
                            </w:r>
                            <w:r w:rsidRPr="009D3B92">
                              <w:rPr>
                                <w:szCs w:val="22"/>
                              </w:rPr>
                              <w:t xml:space="preserve"> proposal for a workshop between IEEE 802.11 WG and 3GPP </w:t>
                            </w:r>
                            <w:r w:rsidR="000A58F9">
                              <w:rPr>
                                <w:szCs w:val="22"/>
                              </w:rPr>
                              <w:t xml:space="preserve">RAN </w:t>
                            </w:r>
                            <w:r w:rsidRPr="009D3B92">
                              <w:rPr>
                                <w:szCs w:val="22"/>
                              </w:rPr>
                              <w:t>related to the co-existence of 802.11</w:t>
                            </w:r>
                            <w:r w:rsidR="00847DB5" w:rsidRPr="009D3B92">
                              <w:rPr>
                                <w:szCs w:val="22"/>
                              </w:rPr>
                              <w:t>ax</w:t>
                            </w:r>
                            <w:r w:rsidRPr="009D3B92">
                              <w:rPr>
                                <w:szCs w:val="22"/>
                              </w:rPr>
                              <w:t xml:space="preserve"> </w:t>
                            </w:r>
                            <w:r w:rsidR="00BC4003" w:rsidRPr="009D3B92">
                              <w:rPr>
                                <w:szCs w:val="22"/>
                              </w:rPr>
                              <w:t>and NR-U in the 6</w:t>
                            </w:r>
                            <w:r w:rsidR="00847DB5" w:rsidRPr="009D3B92">
                              <w:rPr>
                                <w:szCs w:val="22"/>
                              </w:rPr>
                              <w:t xml:space="preserve"> </w:t>
                            </w:r>
                            <w:r w:rsidR="00BC4003" w:rsidRPr="009D3B92">
                              <w:rPr>
                                <w:szCs w:val="22"/>
                              </w:rPr>
                              <w:t xml:space="preserve">GHz </w:t>
                            </w:r>
                            <w:proofErr w:type="spellStart"/>
                            <w:r w:rsidR="00BC4003" w:rsidRPr="009D3B92">
                              <w:rPr>
                                <w:szCs w:val="22"/>
                              </w:rPr>
                              <w:t>unlicenced</w:t>
                            </w:r>
                            <w:proofErr w:type="spellEnd"/>
                            <w:r w:rsidR="00BC4003" w:rsidRPr="009D3B92">
                              <w:rPr>
                                <w:szCs w:val="22"/>
                              </w:rPr>
                              <w:t xml:space="preserve"> spectrum.</w:t>
                            </w:r>
                          </w:p>
                          <w:p w14:paraId="5BC0B493" w14:textId="77777777" w:rsidR="0029020B" w:rsidRPr="009D3B92" w:rsidRDefault="0029020B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8204BC" w:rsidRPr="009D3B92" w:rsidRDefault="008204BC" w:rsidP="008204BC">
                      <w:pPr>
                        <w:spacing w:before="100" w:beforeAutospacing="1" w:after="100" w:afterAutospacing="1"/>
                        <w:rPr>
                          <w:szCs w:val="22"/>
                        </w:rPr>
                      </w:pPr>
                      <w:r w:rsidRPr="009D3B92">
                        <w:rPr>
                          <w:szCs w:val="22"/>
                        </w:rPr>
                        <w:t xml:space="preserve">This document contains </w:t>
                      </w:r>
                      <w:r w:rsidR="00BC4003" w:rsidRPr="009D3B92">
                        <w:rPr>
                          <w:szCs w:val="22"/>
                        </w:rPr>
                        <w:t>a</w:t>
                      </w:r>
                      <w:r w:rsidRPr="009D3B92">
                        <w:rPr>
                          <w:szCs w:val="22"/>
                        </w:rPr>
                        <w:t xml:space="preserve"> proposal for a workshop between IEEE 802.11 WG and 3GPP </w:t>
                      </w:r>
                      <w:r w:rsidR="000A58F9">
                        <w:rPr>
                          <w:szCs w:val="22"/>
                        </w:rPr>
                        <w:t xml:space="preserve">RAN </w:t>
                      </w:r>
                      <w:r w:rsidRPr="009D3B92">
                        <w:rPr>
                          <w:szCs w:val="22"/>
                        </w:rPr>
                        <w:t>related to the co-existence of 802.11</w:t>
                      </w:r>
                      <w:r w:rsidR="00847DB5" w:rsidRPr="009D3B92">
                        <w:rPr>
                          <w:szCs w:val="22"/>
                        </w:rPr>
                        <w:t>ax</w:t>
                      </w:r>
                      <w:r w:rsidRPr="009D3B92">
                        <w:rPr>
                          <w:szCs w:val="22"/>
                        </w:rPr>
                        <w:t xml:space="preserve"> </w:t>
                      </w:r>
                      <w:r w:rsidR="00BC4003" w:rsidRPr="009D3B92">
                        <w:rPr>
                          <w:szCs w:val="22"/>
                        </w:rPr>
                        <w:t>and NR-U in the 6</w:t>
                      </w:r>
                      <w:r w:rsidR="00847DB5" w:rsidRPr="009D3B92">
                        <w:rPr>
                          <w:szCs w:val="22"/>
                        </w:rPr>
                        <w:t xml:space="preserve"> </w:t>
                      </w:r>
                      <w:r w:rsidR="00BC4003" w:rsidRPr="009D3B92">
                        <w:rPr>
                          <w:szCs w:val="22"/>
                        </w:rPr>
                        <w:t xml:space="preserve">GHz </w:t>
                      </w:r>
                      <w:proofErr w:type="spellStart"/>
                      <w:r w:rsidR="00BC4003" w:rsidRPr="009D3B92">
                        <w:rPr>
                          <w:szCs w:val="22"/>
                        </w:rPr>
                        <w:t>unlicenced</w:t>
                      </w:r>
                      <w:proofErr w:type="spellEnd"/>
                      <w:r w:rsidR="00BC4003" w:rsidRPr="009D3B92">
                        <w:rPr>
                          <w:szCs w:val="22"/>
                        </w:rPr>
                        <w:t xml:space="preserve"> spectrum.</w:t>
                      </w:r>
                    </w:p>
                    <w:p w:rsidR="0029020B" w:rsidRPr="009D3B92" w:rsidRDefault="0029020B">
                      <w:pPr>
                        <w:jc w:val="both"/>
                        <w:rPr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1D1D981" w14:textId="77777777" w:rsidR="008204BC" w:rsidRDefault="00CA09B2" w:rsidP="008204BC">
      <w:pPr>
        <w:pStyle w:val="Heading1"/>
      </w:pPr>
      <w:r>
        <w:br w:type="page"/>
      </w:r>
      <w:r w:rsidR="008204BC">
        <w:lastRenderedPageBreak/>
        <w:t>Background</w:t>
      </w:r>
    </w:p>
    <w:p w14:paraId="7A91FE01" w14:textId="77777777" w:rsidR="00BC4003" w:rsidRDefault="00BC4003" w:rsidP="00BC4003"/>
    <w:p w14:paraId="4DCA6BE4" w14:textId="77777777" w:rsidR="006C0953" w:rsidRDefault="005C0AB8" w:rsidP="00CA7686">
      <w:pPr>
        <w:jc w:val="both"/>
        <w:rPr>
          <w:lang w:val="en-AU"/>
        </w:rPr>
      </w:pPr>
      <w:r>
        <w:t xml:space="preserve">The </w:t>
      </w:r>
      <w:proofErr w:type="spellStart"/>
      <w:r w:rsidR="008454D7">
        <w:t>successfull</w:t>
      </w:r>
      <w:proofErr w:type="spellEnd"/>
      <w:r w:rsidR="008454D7">
        <w:t xml:space="preserve"> </w:t>
      </w:r>
      <w:r>
        <w:t>deploy</w:t>
      </w:r>
      <w:r w:rsidR="008454D7">
        <w:t>ment</w:t>
      </w:r>
      <w:r>
        <w:t xml:space="preserve"> of NR-U and 802.11 technologies in the sub-7 GHz </w:t>
      </w:r>
      <w:r w:rsidR="008454D7">
        <w:t xml:space="preserve">unlicensed </w:t>
      </w:r>
      <w:r>
        <w:t xml:space="preserve">spectrum </w:t>
      </w:r>
      <w:r w:rsidR="008454D7">
        <w:t>re</w:t>
      </w:r>
      <w:r w:rsidR="006F5FFA">
        <w:t>lies</w:t>
      </w:r>
      <w:r w:rsidR="008454D7">
        <w:t xml:space="preserve"> </w:t>
      </w:r>
      <w:r w:rsidR="006F5FFA">
        <w:t>on an</w:t>
      </w:r>
      <w:r w:rsidR="008454D7">
        <w:t xml:space="preserve"> </w:t>
      </w:r>
      <w:r w:rsidR="006F5FFA">
        <w:t xml:space="preserve">efficient </w:t>
      </w:r>
      <w:r w:rsidR="00291D96">
        <w:t>and fair</w:t>
      </w:r>
      <w:r w:rsidR="006F5FFA">
        <w:t xml:space="preserve"> access to the spectrum.</w:t>
      </w:r>
      <w:r w:rsidR="005F4FE3">
        <w:t xml:space="preserve"> </w:t>
      </w:r>
      <w:r w:rsidR="002821AC">
        <w:t xml:space="preserve">802.11 technologies are </w:t>
      </w:r>
      <w:r w:rsidR="007E1A64">
        <w:t xml:space="preserve">treated as </w:t>
      </w:r>
      <w:r w:rsidR="002821AC">
        <w:t>incumbent in the 5 GHz band</w:t>
      </w:r>
      <w:r w:rsidR="0087604B">
        <w:t xml:space="preserve"> by standard bodies</w:t>
      </w:r>
      <w:r w:rsidR="008A2FBE">
        <w:t xml:space="preserve"> (i.e.</w:t>
      </w:r>
      <w:r w:rsidR="00932796">
        <w:t xml:space="preserve"> </w:t>
      </w:r>
      <w:r w:rsidR="003D578E">
        <w:t>3GPP</w:t>
      </w:r>
      <w:r w:rsidR="008A2FBE">
        <w:t>) and</w:t>
      </w:r>
      <w:r w:rsidR="0087604B">
        <w:t xml:space="preserve"> regulator</w:t>
      </w:r>
      <w:r w:rsidR="008A2FBE">
        <w:t>y</w:t>
      </w:r>
      <w:r w:rsidR="0087604B">
        <w:t xml:space="preserve"> </w:t>
      </w:r>
      <w:r w:rsidR="008A2FBE">
        <w:t>entities (i.e. ETSI BRAN)</w:t>
      </w:r>
      <w:r w:rsidR="00164AF4">
        <w:t>, ensuring a ‘fair coexistence</w:t>
      </w:r>
      <w:r w:rsidR="00882FA3">
        <w:t>’</w:t>
      </w:r>
      <w:r w:rsidR="00164AF4">
        <w:t xml:space="preserve"> between 802.11 and newly developed </w:t>
      </w:r>
      <w:r w:rsidR="003D578E">
        <w:t xml:space="preserve">(LTE-LAA) </w:t>
      </w:r>
      <w:r w:rsidR="00164AF4">
        <w:t>or future technologies</w:t>
      </w:r>
      <w:r w:rsidR="003D578E">
        <w:t xml:space="preserve"> (NR-U)</w:t>
      </w:r>
      <w:r w:rsidR="00164AF4">
        <w:t>.  However, the 6</w:t>
      </w:r>
      <w:r w:rsidR="003D578E">
        <w:t xml:space="preserve"> </w:t>
      </w:r>
      <w:r w:rsidR="00164AF4">
        <w:t xml:space="preserve">GHz </w:t>
      </w:r>
      <w:r w:rsidR="003D578E">
        <w:t xml:space="preserve">band is often considered as a green field </w:t>
      </w:r>
      <w:proofErr w:type="spellStart"/>
      <w:r w:rsidR="003D578E">
        <w:t>amoung</w:t>
      </w:r>
      <w:proofErr w:type="spellEnd"/>
      <w:r w:rsidR="003D578E">
        <w:t xml:space="preserve"> 3GPP community, where </w:t>
      </w:r>
      <w:r w:rsidR="00D27CB4">
        <w:rPr>
          <w:lang w:val="en-AU"/>
        </w:rPr>
        <w:t xml:space="preserve">802.11ax should expect </w:t>
      </w:r>
      <w:r w:rsidR="00D27CB4" w:rsidRPr="0015482E">
        <w:rPr>
          <w:lang w:val="en-AU"/>
        </w:rPr>
        <w:t>no “incumbency” based protection</w:t>
      </w:r>
      <w:r w:rsidR="0015482E">
        <w:rPr>
          <w:lang w:val="en-AU"/>
        </w:rPr>
        <w:t>.</w:t>
      </w:r>
      <w:r w:rsidR="00DC0009">
        <w:rPr>
          <w:lang w:val="en-AU"/>
        </w:rPr>
        <w:t xml:space="preserve"> </w:t>
      </w:r>
    </w:p>
    <w:p w14:paraId="6999E9A9" w14:textId="77777777" w:rsidR="006C0953" w:rsidRDefault="006C0953" w:rsidP="00CA7686">
      <w:pPr>
        <w:jc w:val="both"/>
        <w:rPr>
          <w:lang w:val="en-AU"/>
        </w:rPr>
      </w:pPr>
    </w:p>
    <w:p w14:paraId="50A5DE72" w14:textId="4ADA71BD" w:rsidR="00C93BBD" w:rsidRDefault="005E6D66" w:rsidP="00CA7686">
      <w:pPr>
        <w:jc w:val="both"/>
        <w:rPr>
          <w:lang w:val="en-AU"/>
        </w:rPr>
      </w:pPr>
      <w:r>
        <w:rPr>
          <w:lang w:val="en-AU"/>
        </w:rPr>
        <w:t xml:space="preserve">If proper actions are not taken, </w:t>
      </w:r>
      <w:r w:rsidR="00175CEE">
        <w:rPr>
          <w:lang w:val="en-AU"/>
        </w:rPr>
        <w:t>it</w:t>
      </w:r>
      <w:r>
        <w:rPr>
          <w:lang w:val="en-AU"/>
        </w:rPr>
        <w:t xml:space="preserve"> could </w:t>
      </w:r>
      <w:r w:rsidR="00CB74B8">
        <w:rPr>
          <w:lang w:val="en-AU"/>
        </w:rPr>
        <w:t>result in</w:t>
      </w:r>
      <w:r>
        <w:rPr>
          <w:lang w:val="en-AU"/>
        </w:rPr>
        <w:t xml:space="preserve"> a sub-optimal use of th</w:t>
      </w:r>
      <w:r w:rsidR="00CB74B8">
        <w:rPr>
          <w:lang w:val="en-AU"/>
        </w:rPr>
        <w:t>e</w:t>
      </w:r>
      <w:r>
        <w:rPr>
          <w:lang w:val="en-AU"/>
        </w:rPr>
        <w:t xml:space="preserve"> spectrum</w:t>
      </w:r>
      <w:r w:rsidR="00CB74B8">
        <w:rPr>
          <w:lang w:val="en-AU"/>
        </w:rPr>
        <w:t xml:space="preserve"> while post</w:t>
      </w:r>
      <w:r w:rsidR="00641C56">
        <w:rPr>
          <w:lang w:val="en-AU"/>
        </w:rPr>
        <w:t>p</w:t>
      </w:r>
      <w:r w:rsidR="00CB74B8">
        <w:rPr>
          <w:lang w:val="en-AU"/>
        </w:rPr>
        <w:t xml:space="preserve">oning the definition of </w:t>
      </w:r>
      <w:proofErr w:type="spellStart"/>
      <w:r w:rsidR="00CB74B8">
        <w:rPr>
          <w:lang w:val="en-AU"/>
        </w:rPr>
        <w:t>adaptativity</w:t>
      </w:r>
      <w:proofErr w:type="spellEnd"/>
      <w:r w:rsidR="00CB74B8">
        <w:rPr>
          <w:lang w:val="en-AU"/>
        </w:rPr>
        <w:t xml:space="preserve"> mechanisms to</w:t>
      </w:r>
      <w:r w:rsidR="00667227">
        <w:rPr>
          <w:lang w:val="en-AU"/>
        </w:rPr>
        <w:t xml:space="preserve"> </w:t>
      </w:r>
      <w:r w:rsidR="00CB74B8">
        <w:rPr>
          <w:lang w:val="en-AU"/>
        </w:rPr>
        <w:t>regulatory entities</w:t>
      </w:r>
      <w:r w:rsidR="00EF7D16">
        <w:rPr>
          <w:lang w:val="en-AU"/>
        </w:rPr>
        <w:t xml:space="preserve"> </w:t>
      </w:r>
      <w:r w:rsidR="00641C56">
        <w:rPr>
          <w:lang w:val="en-AU"/>
        </w:rPr>
        <w:t xml:space="preserve">as </w:t>
      </w:r>
      <w:r w:rsidR="000A58F9">
        <w:rPr>
          <w:lang w:val="en-AU"/>
        </w:rPr>
        <w:t xml:space="preserve">6 GHz </w:t>
      </w:r>
      <w:proofErr w:type="spellStart"/>
      <w:r w:rsidR="000A58F9">
        <w:rPr>
          <w:lang w:val="en-AU"/>
        </w:rPr>
        <w:t>unlicenced</w:t>
      </w:r>
      <w:proofErr w:type="spellEnd"/>
      <w:r w:rsidR="000A58F9">
        <w:rPr>
          <w:lang w:val="en-AU"/>
        </w:rPr>
        <w:t xml:space="preserve"> band</w:t>
      </w:r>
      <w:r w:rsidR="00882FA3">
        <w:rPr>
          <w:lang w:val="en-AU"/>
        </w:rPr>
        <w:t>s</w:t>
      </w:r>
      <w:r w:rsidR="000A58F9">
        <w:rPr>
          <w:lang w:val="en-AU"/>
        </w:rPr>
        <w:t xml:space="preserve"> become available</w:t>
      </w:r>
      <w:r w:rsidR="00CB74B8">
        <w:rPr>
          <w:lang w:val="en-AU"/>
        </w:rPr>
        <w:t>.</w:t>
      </w:r>
      <w:r w:rsidR="00175CEE">
        <w:rPr>
          <w:lang w:val="en-AU"/>
        </w:rPr>
        <w:t xml:space="preserve"> </w:t>
      </w:r>
      <w:r w:rsidR="00CA7686">
        <w:rPr>
          <w:lang w:val="en-AU"/>
        </w:rPr>
        <w:t xml:space="preserve">This is highlighting the need for </w:t>
      </w:r>
      <w:r w:rsidR="00175CEE">
        <w:rPr>
          <w:lang w:val="en-AU"/>
        </w:rPr>
        <w:t xml:space="preserve">a </w:t>
      </w:r>
      <w:r w:rsidR="000A58F9">
        <w:rPr>
          <w:lang w:val="en-AU"/>
        </w:rPr>
        <w:t xml:space="preserve">close </w:t>
      </w:r>
      <w:r w:rsidR="00CA7686">
        <w:rPr>
          <w:lang w:val="en-AU"/>
        </w:rPr>
        <w:t>collaboration bet</w:t>
      </w:r>
      <w:r w:rsidR="00EF7D16">
        <w:rPr>
          <w:lang w:val="en-AU"/>
        </w:rPr>
        <w:t>w</w:t>
      </w:r>
      <w:r w:rsidR="00CA7686">
        <w:rPr>
          <w:lang w:val="en-AU"/>
        </w:rPr>
        <w:t xml:space="preserve">een </w:t>
      </w:r>
      <w:r w:rsidR="00EF7D16">
        <w:rPr>
          <w:lang w:val="en-AU"/>
        </w:rPr>
        <w:t xml:space="preserve">the </w:t>
      </w:r>
      <w:r w:rsidR="00CA7686">
        <w:rPr>
          <w:lang w:val="en-AU"/>
        </w:rPr>
        <w:t>3GPP</w:t>
      </w:r>
      <w:r w:rsidR="00113164">
        <w:rPr>
          <w:lang w:val="en-AU"/>
        </w:rPr>
        <w:t xml:space="preserve"> </w:t>
      </w:r>
      <w:r w:rsidR="00CA7686">
        <w:rPr>
          <w:lang w:val="en-AU"/>
        </w:rPr>
        <w:t xml:space="preserve">and </w:t>
      </w:r>
      <w:r w:rsidR="00EF7D16">
        <w:rPr>
          <w:lang w:val="en-AU"/>
        </w:rPr>
        <w:t>the IEEE</w:t>
      </w:r>
      <w:r w:rsidR="00175CEE">
        <w:rPr>
          <w:lang w:val="en-AU"/>
        </w:rPr>
        <w:t xml:space="preserve"> </w:t>
      </w:r>
      <w:r w:rsidR="009D7D8D">
        <w:rPr>
          <w:lang w:val="en-AU"/>
        </w:rPr>
        <w:t xml:space="preserve">802.11 </w:t>
      </w:r>
      <w:r w:rsidR="00113164">
        <w:rPr>
          <w:lang w:val="en-AU"/>
        </w:rPr>
        <w:t>to agree</w:t>
      </w:r>
      <w:r w:rsidR="00113164" w:rsidRPr="00113164">
        <w:rPr>
          <w:lang w:val="en-AU"/>
        </w:rPr>
        <w:t xml:space="preserve"> on </w:t>
      </w:r>
      <w:r w:rsidR="00113164">
        <w:rPr>
          <w:lang w:val="en-AU"/>
        </w:rPr>
        <w:t xml:space="preserve">a </w:t>
      </w:r>
      <w:r w:rsidR="00113164" w:rsidRPr="00113164">
        <w:rPr>
          <w:lang w:val="en-AU"/>
        </w:rPr>
        <w:t xml:space="preserve">fair </w:t>
      </w:r>
      <w:r w:rsidR="00113164">
        <w:rPr>
          <w:lang w:val="en-AU"/>
        </w:rPr>
        <w:t xml:space="preserve">and efficient </w:t>
      </w:r>
      <w:r w:rsidR="00113164" w:rsidRPr="00113164">
        <w:rPr>
          <w:lang w:val="en-AU"/>
        </w:rPr>
        <w:t xml:space="preserve">access </w:t>
      </w:r>
      <w:r w:rsidR="00113164">
        <w:rPr>
          <w:lang w:val="en-AU"/>
        </w:rPr>
        <w:t xml:space="preserve">to the </w:t>
      </w:r>
      <w:proofErr w:type="spellStart"/>
      <w:r w:rsidR="00113164" w:rsidRPr="00113164">
        <w:rPr>
          <w:lang w:val="en-AU"/>
        </w:rPr>
        <w:t>the</w:t>
      </w:r>
      <w:proofErr w:type="spellEnd"/>
      <w:r w:rsidR="00113164" w:rsidRPr="00113164">
        <w:rPr>
          <w:lang w:val="en-AU"/>
        </w:rPr>
        <w:t xml:space="preserve"> 6</w:t>
      </w:r>
      <w:r w:rsidR="00932796">
        <w:rPr>
          <w:lang w:val="en-AU"/>
        </w:rPr>
        <w:t xml:space="preserve"> </w:t>
      </w:r>
      <w:r w:rsidR="00113164" w:rsidRPr="00113164">
        <w:rPr>
          <w:lang w:val="en-AU"/>
        </w:rPr>
        <w:t>GHz</w:t>
      </w:r>
      <w:r w:rsidR="00641C56">
        <w:rPr>
          <w:lang w:val="en-AU"/>
        </w:rPr>
        <w:t xml:space="preserve"> </w:t>
      </w:r>
      <w:r w:rsidR="00882FA3">
        <w:rPr>
          <w:lang w:val="en-AU"/>
        </w:rPr>
        <w:t>spectrum</w:t>
      </w:r>
      <w:r w:rsidR="00113164">
        <w:rPr>
          <w:lang w:val="en-AU"/>
        </w:rPr>
        <w:t xml:space="preserve">. </w:t>
      </w:r>
      <w:r w:rsidR="00C93BBD">
        <w:rPr>
          <w:lang w:val="en-AU"/>
        </w:rPr>
        <w:t xml:space="preserve">The conduct of a </w:t>
      </w:r>
      <w:r w:rsidR="00C074D9">
        <w:rPr>
          <w:lang w:val="en-AU"/>
        </w:rPr>
        <w:t xml:space="preserve">joined </w:t>
      </w:r>
      <w:r w:rsidR="00C93BBD">
        <w:rPr>
          <w:lang w:val="en-AU"/>
        </w:rPr>
        <w:t>workshop is proposed with a tentative agenda and schedule provided below.</w:t>
      </w:r>
    </w:p>
    <w:p w14:paraId="0653A464" w14:textId="77777777" w:rsidR="00C93BBD" w:rsidRDefault="00C93BBD" w:rsidP="00CA7686">
      <w:pPr>
        <w:jc w:val="both"/>
        <w:rPr>
          <w:lang w:val="en-AU"/>
        </w:rPr>
      </w:pPr>
    </w:p>
    <w:p w14:paraId="51D65629" w14:textId="77777777" w:rsidR="00C93BBD" w:rsidRPr="008204BC" w:rsidRDefault="00C93BBD" w:rsidP="00C93BBD">
      <w:pPr>
        <w:pStyle w:val="Heading1"/>
      </w:pPr>
      <w:r>
        <w:t>Objectives</w:t>
      </w:r>
    </w:p>
    <w:p w14:paraId="26B447D3" w14:textId="77777777" w:rsidR="00C93BBD" w:rsidRDefault="00C93BBD" w:rsidP="00C93BB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444444"/>
          <w:sz w:val="22"/>
          <w:szCs w:val="22"/>
        </w:rPr>
      </w:pPr>
    </w:p>
    <w:p w14:paraId="6D3436D3" w14:textId="77777777" w:rsidR="00C93BBD" w:rsidRDefault="00C93BBD" w:rsidP="00C93BB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 w:rsidRPr="00BC4003">
        <w:rPr>
          <w:sz w:val="22"/>
          <w:szCs w:val="22"/>
        </w:rPr>
        <w:t>The objectives of the workshop are as follows</w:t>
      </w:r>
      <w:r>
        <w:rPr>
          <w:sz w:val="22"/>
          <w:szCs w:val="22"/>
        </w:rPr>
        <w:t>:</w:t>
      </w:r>
    </w:p>
    <w:p w14:paraId="0728404E" w14:textId="77777777" w:rsidR="00C93BBD" w:rsidRPr="00BC4003" w:rsidRDefault="00C93BBD" w:rsidP="00C93BB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</w:p>
    <w:p w14:paraId="2E37A95C" w14:textId="7226B92F" w:rsidR="00C93BBD" w:rsidRPr="00BC4003" w:rsidRDefault="00C93BBD" w:rsidP="00C93BBD">
      <w:pPr>
        <w:pStyle w:val="ListParagraph"/>
        <w:numPr>
          <w:ilvl w:val="0"/>
          <w:numId w:val="2"/>
        </w:numPr>
        <w:rPr>
          <w:lang w:val="en-US"/>
        </w:rPr>
      </w:pPr>
      <w:r>
        <w:t>To r</w:t>
      </w:r>
      <w:r w:rsidRPr="00BC4003">
        <w:t xml:space="preserve">aise the awareness of both </w:t>
      </w:r>
      <w:r w:rsidR="009111E4">
        <w:t xml:space="preserve">the </w:t>
      </w:r>
      <w:r w:rsidRPr="00BC4003">
        <w:t>3GPP</w:t>
      </w:r>
      <w:r>
        <w:t xml:space="preserve"> and </w:t>
      </w:r>
      <w:r w:rsidR="009111E4">
        <w:t xml:space="preserve">the </w:t>
      </w:r>
      <w:r w:rsidRPr="00BC4003">
        <w:t xml:space="preserve">IEEE </w:t>
      </w:r>
      <w:r w:rsidR="009D7D8D">
        <w:t xml:space="preserve">802.11 </w:t>
      </w:r>
      <w:r w:rsidRPr="00BC4003">
        <w:t xml:space="preserve">that </w:t>
      </w:r>
      <w:r w:rsidR="009111E4">
        <w:t xml:space="preserve">the </w:t>
      </w:r>
      <w:r w:rsidRPr="00BC4003">
        <w:t xml:space="preserve">6 GHz </w:t>
      </w:r>
      <w:r w:rsidR="009111E4">
        <w:t xml:space="preserve">band </w:t>
      </w:r>
      <w:r w:rsidRPr="00BC4003">
        <w:t>is not a green field</w:t>
      </w:r>
    </w:p>
    <w:p w14:paraId="2868EAAA" w14:textId="1790005B" w:rsidR="00C93BBD" w:rsidRPr="00BC4003" w:rsidRDefault="00C93BBD" w:rsidP="00C93BBD">
      <w:pPr>
        <w:pStyle w:val="ListParagraph"/>
        <w:numPr>
          <w:ilvl w:val="0"/>
          <w:numId w:val="2"/>
        </w:numPr>
      </w:pPr>
      <w:r>
        <w:t xml:space="preserve">To </w:t>
      </w:r>
      <w:r w:rsidR="009111E4">
        <w:t xml:space="preserve">define </w:t>
      </w:r>
      <w:r w:rsidRPr="00BC4003">
        <w:t>the coexistence method</w:t>
      </w:r>
      <w:r w:rsidR="009111E4">
        <w:t>ology</w:t>
      </w:r>
      <w:r w:rsidRPr="00BC4003">
        <w:t xml:space="preserve"> </w:t>
      </w:r>
      <w:r w:rsidR="009111E4">
        <w:t xml:space="preserve">to be </w:t>
      </w:r>
      <w:r w:rsidRPr="00BC4003">
        <w:t xml:space="preserve">used for </w:t>
      </w:r>
      <w:r w:rsidR="009111E4">
        <w:t xml:space="preserve">the </w:t>
      </w:r>
      <w:r w:rsidRPr="00BC4003">
        <w:t>6</w:t>
      </w:r>
      <w:r>
        <w:t xml:space="preserve"> </w:t>
      </w:r>
      <w:r w:rsidRPr="00BC4003">
        <w:t xml:space="preserve">GHz </w:t>
      </w:r>
      <w:r w:rsidR="009111E4">
        <w:t xml:space="preserve">band </w:t>
      </w:r>
      <w:r w:rsidRPr="00BC4003">
        <w:t>by 3GPP</w:t>
      </w:r>
      <w:r>
        <w:t xml:space="preserve">and IEEE </w:t>
      </w:r>
    </w:p>
    <w:p w14:paraId="5BFF5718" w14:textId="77777777" w:rsidR="00C93BBD" w:rsidRPr="00BC4003" w:rsidRDefault="00C93BBD" w:rsidP="00C93BBD">
      <w:pPr>
        <w:pStyle w:val="ListParagraph"/>
        <w:numPr>
          <w:ilvl w:val="0"/>
          <w:numId w:val="2"/>
        </w:numPr>
      </w:pPr>
      <w:r>
        <w:t xml:space="preserve">To evaluate </w:t>
      </w:r>
      <w:r w:rsidRPr="00BC4003">
        <w:t>the possible impact</w:t>
      </w:r>
      <w:r>
        <w:t>s</w:t>
      </w:r>
      <w:r w:rsidRPr="00BC4003">
        <w:t xml:space="preserve"> of no action</w:t>
      </w:r>
    </w:p>
    <w:p w14:paraId="6DBD1DAA" w14:textId="77777777" w:rsidR="00C93BBD" w:rsidRPr="00BC4003" w:rsidRDefault="00C93BBD" w:rsidP="00C93BBD">
      <w:pPr>
        <w:pStyle w:val="ListParagraph"/>
        <w:numPr>
          <w:ilvl w:val="0"/>
          <w:numId w:val="2"/>
        </w:numPr>
      </w:pPr>
      <w:r>
        <w:t>To review c</w:t>
      </w:r>
      <w:r w:rsidRPr="00BC4003">
        <w:t>oexistence mechanism proposal</w:t>
      </w:r>
      <w:r w:rsidR="00C074D9">
        <w:t>s</w:t>
      </w:r>
      <w:r w:rsidRPr="00BC4003">
        <w:t xml:space="preserve"> </w:t>
      </w:r>
      <w:r w:rsidR="00C074D9">
        <w:t xml:space="preserve">including the use of </w:t>
      </w:r>
      <w:r w:rsidRPr="00BC4003">
        <w:t xml:space="preserve">802.11a or new preamble, ED only, </w:t>
      </w:r>
      <w:r w:rsidR="00C074D9">
        <w:t>or status quo (5 GHz rules)</w:t>
      </w:r>
    </w:p>
    <w:p w14:paraId="0B27FCD2" w14:textId="2ABC3BF1" w:rsidR="00C93BBD" w:rsidRPr="00BC4003" w:rsidRDefault="00C93BBD" w:rsidP="00C93BBD">
      <w:pPr>
        <w:pStyle w:val="ListParagraph"/>
        <w:numPr>
          <w:ilvl w:val="0"/>
          <w:numId w:val="2"/>
        </w:numPr>
      </w:pPr>
      <w:r>
        <w:t>To a</w:t>
      </w:r>
      <w:r w:rsidRPr="00BC4003">
        <w:t xml:space="preserve">gree on a fast communication channel between </w:t>
      </w:r>
      <w:r w:rsidR="00EF000B">
        <w:t xml:space="preserve">the </w:t>
      </w:r>
      <w:r w:rsidRPr="00BC4003">
        <w:t xml:space="preserve">3GPP &amp; </w:t>
      </w:r>
      <w:r w:rsidR="00EF000B">
        <w:t xml:space="preserve">the </w:t>
      </w:r>
      <w:r w:rsidRPr="00BC4003">
        <w:t>IEEE</w:t>
      </w:r>
      <w:r w:rsidR="009D7D8D">
        <w:t xml:space="preserve"> 802.11</w:t>
      </w:r>
    </w:p>
    <w:p w14:paraId="181AB3B9" w14:textId="77777777" w:rsidR="00C93BBD" w:rsidRDefault="00C93BBD" w:rsidP="00CA7686">
      <w:pPr>
        <w:jc w:val="both"/>
        <w:rPr>
          <w:lang w:val="en-AU"/>
        </w:rPr>
      </w:pPr>
    </w:p>
    <w:p w14:paraId="536D72DC" w14:textId="77777777" w:rsidR="00C93BBD" w:rsidRDefault="00C93BBD" w:rsidP="00C93BBD">
      <w:pPr>
        <w:pStyle w:val="Heading1"/>
        <w:rPr>
          <w:lang w:val="en-AU"/>
        </w:rPr>
      </w:pPr>
      <w:r>
        <w:rPr>
          <w:lang w:val="en-AU"/>
        </w:rPr>
        <w:t xml:space="preserve">Possible </w:t>
      </w:r>
      <w:r w:rsidR="002357E6">
        <w:rPr>
          <w:lang w:val="en-AU"/>
        </w:rPr>
        <w:t>D</w:t>
      </w:r>
      <w:r>
        <w:rPr>
          <w:lang w:val="en-AU"/>
        </w:rPr>
        <w:t>ate/</w:t>
      </w:r>
      <w:r w:rsidR="002357E6">
        <w:rPr>
          <w:lang w:val="en-AU"/>
        </w:rPr>
        <w:t>L</w:t>
      </w:r>
      <w:r>
        <w:rPr>
          <w:lang w:val="en-AU"/>
        </w:rPr>
        <w:t>ocation</w:t>
      </w:r>
    </w:p>
    <w:p w14:paraId="28DC33AC" w14:textId="77777777" w:rsidR="00C93BBD" w:rsidRDefault="00C93BBD" w:rsidP="00CA7686">
      <w:pPr>
        <w:jc w:val="both"/>
        <w:rPr>
          <w:lang w:val="en-AU"/>
        </w:rPr>
      </w:pPr>
    </w:p>
    <w:p w14:paraId="22B7077B" w14:textId="77777777" w:rsidR="006542CD" w:rsidRDefault="006542CD" w:rsidP="00CA7686">
      <w:pPr>
        <w:jc w:val="both"/>
        <w:rPr>
          <w:lang w:val="en-AU"/>
        </w:rPr>
      </w:pPr>
    </w:p>
    <w:p w14:paraId="62A6C3C9" w14:textId="77777777" w:rsidR="006542CD" w:rsidRDefault="000A58F9" w:rsidP="00CA7686">
      <w:pPr>
        <w:jc w:val="both"/>
        <w:rPr>
          <w:lang w:val="en-AU"/>
        </w:rPr>
      </w:pPr>
      <w:r>
        <w:rPr>
          <w:lang w:val="en-AU"/>
        </w:rPr>
        <w:t>The timeline for 3GPP RAN plenary and IEE</w:t>
      </w:r>
      <w:r w:rsidR="0059026F">
        <w:rPr>
          <w:lang w:val="en-AU"/>
        </w:rPr>
        <w:t>E</w:t>
      </w:r>
      <w:r>
        <w:rPr>
          <w:lang w:val="en-AU"/>
        </w:rPr>
        <w:t xml:space="preserve"> 802.11 sessions are provided below. The workshop could be either collocated with the 3GPP RAN session in December 2018 or the </w:t>
      </w:r>
      <w:r w:rsidR="0059026F">
        <w:rPr>
          <w:lang w:val="en-AU"/>
        </w:rPr>
        <w:t xml:space="preserve">IEEE </w:t>
      </w:r>
      <w:r>
        <w:rPr>
          <w:lang w:val="en-AU"/>
        </w:rPr>
        <w:t xml:space="preserve">802.11 session in November 2018. Alternatively, a dedicated </w:t>
      </w:r>
      <w:proofErr w:type="spellStart"/>
      <w:r>
        <w:rPr>
          <w:lang w:val="en-AU"/>
        </w:rPr>
        <w:t>worshop</w:t>
      </w:r>
      <w:proofErr w:type="spellEnd"/>
      <w:r>
        <w:rPr>
          <w:lang w:val="en-AU"/>
        </w:rPr>
        <w:t xml:space="preserve"> could be conducted </w:t>
      </w:r>
      <w:r w:rsidR="00C074D9">
        <w:rPr>
          <w:lang w:val="en-AU"/>
        </w:rPr>
        <w:t>outside these</w:t>
      </w:r>
      <w:r>
        <w:rPr>
          <w:lang w:val="en-AU"/>
        </w:rPr>
        <w:t xml:space="preserve"> dates</w:t>
      </w:r>
      <w:r w:rsidR="00C074D9">
        <w:rPr>
          <w:lang w:val="en-AU"/>
        </w:rPr>
        <w:t xml:space="preserve"> with a location</w:t>
      </w:r>
      <w:r w:rsidR="00882FA3">
        <w:rPr>
          <w:lang w:val="en-AU"/>
        </w:rPr>
        <w:t xml:space="preserve"> and date</w:t>
      </w:r>
      <w:r w:rsidR="00C074D9">
        <w:rPr>
          <w:lang w:val="en-AU"/>
        </w:rPr>
        <w:t xml:space="preserve"> yet to be defined.</w:t>
      </w:r>
    </w:p>
    <w:p w14:paraId="32B1E883" w14:textId="77777777" w:rsidR="002357E6" w:rsidRDefault="002357E6" w:rsidP="00CA7686">
      <w:pPr>
        <w:jc w:val="both"/>
        <w:rPr>
          <w:lang w:val="en-AU"/>
        </w:rPr>
      </w:pPr>
    </w:p>
    <w:p w14:paraId="6E31B20B" w14:textId="77777777" w:rsidR="002357E6" w:rsidRDefault="002357E6" w:rsidP="00CA7686">
      <w:pPr>
        <w:jc w:val="both"/>
        <w:rPr>
          <w:lang w:val="en-AU"/>
        </w:rPr>
      </w:pPr>
    </w:p>
    <w:p w14:paraId="038842A4" w14:textId="77777777" w:rsidR="00C93BBD" w:rsidRDefault="00667227" w:rsidP="00CA7686">
      <w:pPr>
        <w:jc w:val="both"/>
        <w:rPr>
          <w:lang w:val="en-AU"/>
        </w:rPr>
      </w:pPr>
      <w:r>
        <w:rPr>
          <w:noProof/>
          <w:lang w:val="en-AU" w:eastAsia="en-AU"/>
        </w:rPr>
        <w:drawing>
          <wp:inline distT="0" distB="0" distL="0" distR="0" wp14:anchorId="1EEBF716" wp14:editId="5D72BBD1">
            <wp:extent cx="6021820" cy="1022514"/>
            <wp:effectExtent l="0" t="0" r="0" b="635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140" cy="10288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713DC2" w14:textId="77777777" w:rsidR="008204BC" w:rsidRDefault="008204BC">
      <w:pPr>
        <w:rPr>
          <w:b/>
          <w:u w:val="single"/>
        </w:rPr>
      </w:pPr>
    </w:p>
    <w:p w14:paraId="1C5B0D73" w14:textId="77777777" w:rsidR="00CA09B2" w:rsidRDefault="00CA09B2">
      <w:pPr>
        <w:rPr>
          <w:b/>
          <w:sz w:val="24"/>
        </w:rPr>
      </w:pPr>
    </w:p>
    <w:p w14:paraId="6C1FC3AD" w14:textId="77777777" w:rsidR="00CA09B2" w:rsidRDefault="00CA09B2"/>
    <w:sectPr w:rsidR="00CA09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ACC7BB" w14:textId="77777777" w:rsidR="00D85DB8" w:rsidRDefault="00D85DB8">
      <w:r>
        <w:separator/>
      </w:r>
    </w:p>
  </w:endnote>
  <w:endnote w:type="continuationSeparator" w:id="0">
    <w:p w14:paraId="5B37AE03" w14:textId="77777777" w:rsidR="00D85DB8" w:rsidRDefault="00D85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7E79E1" w14:textId="77777777" w:rsidR="002A5AC0" w:rsidRDefault="002A5A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E43DC6" w14:textId="68569921" w:rsidR="0029020B" w:rsidRDefault="00D85DB8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5E0413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2A5AC0">
      <w:rPr>
        <w:noProof/>
      </w:rPr>
      <w:t>1</w:t>
    </w:r>
    <w:r w:rsidR="0029020B">
      <w:fldChar w:fldCharType="end"/>
    </w:r>
    <w:r w:rsidR="0029020B">
      <w:tab/>
    </w:r>
    <w:r>
      <w:fldChar w:fldCharType="begin"/>
    </w:r>
    <w:r>
      <w:instrText xml:space="preserve"> COMMEN</w:instrText>
    </w:r>
    <w:r>
      <w:instrText xml:space="preserve">TS  \* MERGEFORMAT </w:instrText>
    </w:r>
    <w:r>
      <w:fldChar w:fldCharType="separate"/>
    </w:r>
    <w:r w:rsidR="00FF10B3" w:rsidRPr="00FF10B3">
      <w:rPr>
        <w:szCs w:val="24"/>
      </w:rPr>
      <w:t>Lili</w:t>
    </w:r>
    <w:r w:rsidR="00FF10B3" w:rsidRPr="00FF10B3">
      <w:rPr>
        <w:sz w:val="16"/>
      </w:rPr>
      <w:t xml:space="preserve"> </w:t>
    </w:r>
    <w:proofErr w:type="spellStart"/>
    <w:r w:rsidR="00FF10B3" w:rsidRPr="00FF10B3">
      <w:rPr>
        <w:szCs w:val="24"/>
      </w:rPr>
      <w:t>Hervieu</w:t>
    </w:r>
    <w:proofErr w:type="spellEnd"/>
    <w:r w:rsidR="005E0413">
      <w:t xml:space="preserve">, </w:t>
    </w:r>
    <w:proofErr w:type="spellStart"/>
    <w:r w:rsidR="00FF10B3">
      <w:t>CableLabs</w:t>
    </w:r>
    <w:proofErr w:type="spellEnd"/>
    <w:r>
      <w:fldChar w:fldCharType="end"/>
    </w:r>
  </w:p>
  <w:p w14:paraId="7522B6C8" w14:textId="77777777" w:rsidR="0029020B" w:rsidRDefault="0029020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5EAEAB" w14:textId="77777777" w:rsidR="002A5AC0" w:rsidRDefault="002A5A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7546EF" w14:textId="77777777" w:rsidR="00D85DB8" w:rsidRDefault="00D85DB8">
      <w:r>
        <w:separator/>
      </w:r>
    </w:p>
  </w:footnote>
  <w:footnote w:type="continuationSeparator" w:id="0">
    <w:p w14:paraId="46DD82EA" w14:textId="77777777" w:rsidR="00D85DB8" w:rsidRDefault="00D85D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4BB5AF" w14:textId="77777777" w:rsidR="002A5AC0" w:rsidRDefault="002A5A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BD6BB7" w14:textId="6416FDA6" w:rsidR="0029020B" w:rsidRDefault="00D85DB8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FF10B3">
      <w:t>Jul 2018</w:t>
    </w:r>
    <w:r w:rsidR="00FF10B3">
      <w:t xml:space="preserve"> </w:t>
    </w:r>
    <w:r>
      <w:fldChar w:fldCharType="end"/>
    </w:r>
    <w:r w:rsidR="0029020B">
      <w:tab/>
    </w:r>
    <w:r w:rsidR="0029020B">
      <w:tab/>
    </w:r>
    <w:r>
      <w:fldChar w:fldCharType="begin"/>
    </w:r>
    <w:r>
      <w:instrText xml:space="preserve"> TITLE  \* MERGEFORMAT </w:instrText>
    </w:r>
    <w:r>
      <w:fldChar w:fldCharType="separate"/>
    </w:r>
    <w:r w:rsidR="002A5AC0">
      <w:t>doc.</w:t>
    </w:r>
    <w:r w:rsidR="002A5AC0">
      <w:t>: IEEE 802.11-18</w:t>
    </w:r>
    <w:r w:rsidR="005E0413">
      <w:t>/</w:t>
    </w:r>
    <w:r w:rsidR="002A5AC0">
      <w:t>1139</w:t>
    </w:r>
    <w:bookmarkStart w:id="0" w:name="_GoBack"/>
    <w:bookmarkEnd w:id="0"/>
    <w:r w:rsidR="005E0413">
      <w:t>r0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AC0AAA" w14:textId="77777777" w:rsidR="002A5AC0" w:rsidRDefault="002A5A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93881"/>
    <w:multiLevelType w:val="hybridMultilevel"/>
    <w:tmpl w:val="98568950"/>
    <w:lvl w:ilvl="0" w:tplc="E5E640A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965B99"/>
    <w:multiLevelType w:val="hybridMultilevel"/>
    <w:tmpl w:val="2542CF6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03E77"/>
    <w:multiLevelType w:val="hybridMultilevel"/>
    <w:tmpl w:val="1C80AABC"/>
    <w:lvl w:ilvl="0" w:tplc="598A5C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B2B68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C3029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E075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F048E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C1863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32AE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87A21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6C03B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73467BE"/>
    <w:multiLevelType w:val="hybridMultilevel"/>
    <w:tmpl w:val="752C9BB6"/>
    <w:lvl w:ilvl="0" w:tplc="0C7677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97E768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BD2F578">
      <w:start w:val="90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2EB5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054F9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0A72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5AC3C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40CC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3047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EE57D3D"/>
    <w:multiLevelType w:val="hybridMultilevel"/>
    <w:tmpl w:val="A6C0B482"/>
    <w:lvl w:ilvl="0" w:tplc="7C261B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F668BA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3A656F2">
      <w:start w:val="90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6E5818">
      <w:start w:val="90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ACFD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88BF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694DC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867D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5C8E5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39E2690"/>
    <w:multiLevelType w:val="hybridMultilevel"/>
    <w:tmpl w:val="4726FF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C9909C6"/>
    <w:multiLevelType w:val="hybridMultilevel"/>
    <w:tmpl w:val="59D0E218"/>
    <w:lvl w:ilvl="0" w:tplc="468484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1D42DC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4C2D7A">
      <w:start w:val="90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C8C9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AF44C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B7E7D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48DA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9064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9EC59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75C85325"/>
    <w:multiLevelType w:val="hybridMultilevel"/>
    <w:tmpl w:val="E9CA9F90"/>
    <w:lvl w:ilvl="0" w:tplc="BE763E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CE8FD7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16C40E">
      <w:start w:val="90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360A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FA17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403B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5007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F56A0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BE1F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7E8D4793"/>
    <w:multiLevelType w:val="hybridMultilevel"/>
    <w:tmpl w:val="165E685E"/>
    <w:lvl w:ilvl="0" w:tplc="5824B9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BAE0D9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2645B0">
      <w:start w:val="90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F695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94FB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B1C9A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7E49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5A45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3A88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8"/>
  </w:num>
  <w:num w:numId="4">
    <w:abstractNumId w:val="3"/>
  </w:num>
  <w:num w:numId="5">
    <w:abstractNumId w:val="1"/>
  </w:num>
  <w:num w:numId="6">
    <w:abstractNumId w:val="2"/>
  </w:num>
  <w:num w:numId="7">
    <w:abstractNumId w:val="6"/>
  </w:num>
  <w:num w:numId="8">
    <w:abstractNumId w:val="7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413"/>
    <w:rsid w:val="0007226E"/>
    <w:rsid w:val="000A58F9"/>
    <w:rsid w:val="00113164"/>
    <w:rsid w:val="0013667E"/>
    <w:rsid w:val="00152BA6"/>
    <w:rsid w:val="0015482E"/>
    <w:rsid w:val="00164AF4"/>
    <w:rsid w:val="00175CEE"/>
    <w:rsid w:val="0018006A"/>
    <w:rsid w:val="001A2FAB"/>
    <w:rsid w:val="001D0AD0"/>
    <w:rsid w:val="001D723B"/>
    <w:rsid w:val="002357E6"/>
    <w:rsid w:val="00260FF2"/>
    <w:rsid w:val="00262564"/>
    <w:rsid w:val="002821AC"/>
    <w:rsid w:val="0029020B"/>
    <w:rsid w:val="00291D96"/>
    <w:rsid w:val="002A5AC0"/>
    <w:rsid w:val="002C3BE8"/>
    <w:rsid w:val="002D44BE"/>
    <w:rsid w:val="00315627"/>
    <w:rsid w:val="003D578E"/>
    <w:rsid w:val="003F5E68"/>
    <w:rsid w:val="003F7EF3"/>
    <w:rsid w:val="00442037"/>
    <w:rsid w:val="00454AF2"/>
    <w:rsid w:val="0047432F"/>
    <w:rsid w:val="004B064B"/>
    <w:rsid w:val="0059026F"/>
    <w:rsid w:val="005B6B1E"/>
    <w:rsid w:val="005C0AB8"/>
    <w:rsid w:val="005E0413"/>
    <w:rsid w:val="005E6D66"/>
    <w:rsid w:val="005F4FE3"/>
    <w:rsid w:val="0062440B"/>
    <w:rsid w:val="00641C56"/>
    <w:rsid w:val="00646F43"/>
    <w:rsid w:val="006542CD"/>
    <w:rsid w:val="00667227"/>
    <w:rsid w:val="006C0727"/>
    <w:rsid w:val="006C0953"/>
    <w:rsid w:val="006E145F"/>
    <w:rsid w:val="006F5FFA"/>
    <w:rsid w:val="00707D93"/>
    <w:rsid w:val="007569C5"/>
    <w:rsid w:val="00770572"/>
    <w:rsid w:val="00786EFB"/>
    <w:rsid w:val="007E1A64"/>
    <w:rsid w:val="008204BC"/>
    <w:rsid w:val="00822EB0"/>
    <w:rsid w:val="008454D7"/>
    <w:rsid w:val="00847DB5"/>
    <w:rsid w:val="0087604B"/>
    <w:rsid w:val="00882FA3"/>
    <w:rsid w:val="008A2FBE"/>
    <w:rsid w:val="008B2F27"/>
    <w:rsid w:val="008E17F4"/>
    <w:rsid w:val="009111E4"/>
    <w:rsid w:val="00932796"/>
    <w:rsid w:val="00940DB1"/>
    <w:rsid w:val="00960C80"/>
    <w:rsid w:val="00965A1D"/>
    <w:rsid w:val="0097135E"/>
    <w:rsid w:val="00974A68"/>
    <w:rsid w:val="009D3B92"/>
    <w:rsid w:val="009D7D8D"/>
    <w:rsid w:val="009F2FBC"/>
    <w:rsid w:val="00A72F2A"/>
    <w:rsid w:val="00AA427C"/>
    <w:rsid w:val="00B000D7"/>
    <w:rsid w:val="00BA37C0"/>
    <w:rsid w:val="00BC4003"/>
    <w:rsid w:val="00BD6CFB"/>
    <w:rsid w:val="00BE68C2"/>
    <w:rsid w:val="00C074D9"/>
    <w:rsid w:val="00C4152F"/>
    <w:rsid w:val="00C93BBD"/>
    <w:rsid w:val="00CA09B2"/>
    <w:rsid w:val="00CA7686"/>
    <w:rsid w:val="00CB74B8"/>
    <w:rsid w:val="00D124C4"/>
    <w:rsid w:val="00D27CB4"/>
    <w:rsid w:val="00D5707D"/>
    <w:rsid w:val="00D85DB8"/>
    <w:rsid w:val="00DC0009"/>
    <w:rsid w:val="00DC5A7B"/>
    <w:rsid w:val="00DE355C"/>
    <w:rsid w:val="00DF6B9F"/>
    <w:rsid w:val="00E3232C"/>
    <w:rsid w:val="00E369A3"/>
    <w:rsid w:val="00E871D0"/>
    <w:rsid w:val="00EF000B"/>
    <w:rsid w:val="00EF7D16"/>
    <w:rsid w:val="00F377E8"/>
    <w:rsid w:val="00F518E2"/>
    <w:rsid w:val="00FF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F7C6A9"/>
  <w15:chartTrackingRefBased/>
  <w15:docId w15:val="{41D655F2-66C3-4B5C-8498-4D17A84BF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204BC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BC4003"/>
    <w:pPr>
      <w:ind w:left="720"/>
      <w:contextualSpacing/>
    </w:pPr>
  </w:style>
  <w:style w:type="character" w:customStyle="1" w:styleId="fontstyle01">
    <w:name w:val="fontstyle01"/>
    <w:basedOn w:val="DefaultParagraphFont"/>
    <w:rsid w:val="00847DB5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D570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5707D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1484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8270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4323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78180">
          <w:marLeft w:val="1123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3529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9407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0867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2712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9048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7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6373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5208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01745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6087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0952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174567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0117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6664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5816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87040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2780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1466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4866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7734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5977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6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00557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5103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hervieu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0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Lili Hervieu</dc:creator>
  <cp:keywords>Month Year</cp:keywords>
  <dc:description>John Doe, Some Company</dc:description>
  <cp:lastModifiedBy>amyles@cisco.com</cp:lastModifiedBy>
  <cp:revision>2</cp:revision>
  <cp:lastPrinted>1900-01-01T07:00:00Z</cp:lastPrinted>
  <dcterms:created xsi:type="dcterms:W3CDTF">2018-07-03T01:27:00Z</dcterms:created>
  <dcterms:modified xsi:type="dcterms:W3CDTF">2018-07-03T01:27:00Z</dcterms:modified>
</cp:coreProperties>
</file>