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300245">
            <w:pPr>
              <w:pStyle w:val="T2"/>
            </w:pPr>
            <w:r>
              <w:t>P</w:t>
            </w:r>
            <w:r w:rsidR="00373120">
              <w:t>roposed CSD</w:t>
            </w:r>
            <w:r>
              <w:t xml:space="preserve">: </w:t>
            </w:r>
            <w:r>
              <w:t>Real-time mobile game service optimization</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4B6CC8">
            <w:pPr>
              <w:pStyle w:val="T2"/>
              <w:ind w:left="0"/>
              <w:rPr>
                <w:sz w:val="20"/>
              </w:rPr>
            </w:pPr>
            <w:r>
              <w:rPr>
                <w:sz w:val="20"/>
              </w:rPr>
              <w:t>Date:</w:t>
            </w:r>
            <w:r>
              <w:rPr>
                <w:b w:val="0"/>
                <w:sz w:val="20"/>
              </w:rPr>
              <w:t xml:space="preserve">  </w:t>
            </w:r>
            <w:r w:rsidR="004B6CC8">
              <w:rPr>
                <w:b w:val="0"/>
                <w:sz w:val="20"/>
              </w:rPr>
              <w:t>2018-06-27</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300245">
        <w:tblPrEx>
          <w:tblCellMar>
            <w:top w:w="0" w:type="dxa"/>
            <w:bottom w:w="0" w:type="dxa"/>
          </w:tblCellMar>
        </w:tblPrEx>
        <w:trPr>
          <w:jc w:val="center"/>
        </w:trPr>
        <w:tc>
          <w:tcPr>
            <w:tcW w:w="1336" w:type="dxa"/>
            <w:vAlign w:val="center"/>
          </w:tcPr>
          <w:p w:rsidR="00300245" w:rsidRDefault="00300245" w:rsidP="00300245">
            <w:pPr>
              <w:pStyle w:val="T2"/>
              <w:spacing w:after="0"/>
              <w:ind w:left="0" w:right="0"/>
              <w:rPr>
                <w:b w:val="0"/>
                <w:sz w:val="20"/>
              </w:rPr>
            </w:pPr>
            <w:r>
              <w:rPr>
                <w:b w:val="0"/>
                <w:sz w:val="20"/>
              </w:rPr>
              <w:t xml:space="preserve">Kate </w:t>
            </w:r>
            <w:proofErr w:type="spellStart"/>
            <w:r>
              <w:rPr>
                <w:b w:val="0"/>
                <w:sz w:val="20"/>
              </w:rPr>
              <w:t>Meng</w:t>
            </w:r>
            <w:proofErr w:type="spellEnd"/>
          </w:p>
        </w:tc>
        <w:tc>
          <w:tcPr>
            <w:tcW w:w="2064" w:type="dxa"/>
            <w:vAlign w:val="center"/>
          </w:tcPr>
          <w:p w:rsidR="00300245" w:rsidRDefault="00300245" w:rsidP="00300245">
            <w:pPr>
              <w:pStyle w:val="T2"/>
              <w:spacing w:after="0"/>
              <w:ind w:left="0" w:right="0"/>
              <w:rPr>
                <w:b w:val="0"/>
                <w:sz w:val="20"/>
              </w:rPr>
            </w:pPr>
            <w:proofErr w:type="spellStart"/>
            <w:r>
              <w:rPr>
                <w:b w:val="0"/>
                <w:sz w:val="20"/>
              </w:rPr>
              <w:t>Tencent</w:t>
            </w:r>
            <w:proofErr w:type="spellEnd"/>
          </w:p>
        </w:tc>
        <w:tc>
          <w:tcPr>
            <w:tcW w:w="2814" w:type="dxa"/>
            <w:vAlign w:val="center"/>
          </w:tcPr>
          <w:p w:rsidR="00300245" w:rsidRDefault="00300245" w:rsidP="00300245">
            <w:pPr>
              <w:pStyle w:val="T2"/>
              <w:spacing w:after="0"/>
              <w:ind w:left="0" w:right="0"/>
              <w:rPr>
                <w:rFonts w:hint="eastAsia"/>
                <w:b w:val="0"/>
                <w:sz w:val="20"/>
              </w:rPr>
            </w:pPr>
            <w:proofErr w:type="spellStart"/>
            <w:r>
              <w:rPr>
                <w:rFonts w:hint="eastAsia"/>
                <w:b w:val="0"/>
                <w:sz w:val="20"/>
              </w:rPr>
              <w:t>KexingScience</w:t>
            </w:r>
            <w:proofErr w:type="spellEnd"/>
            <w:r>
              <w:rPr>
                <w:rFonts w:hint="eastAsia"/>
                <w:b w:val="0"/>
                <w:sz w:val="20"/>
              </w:rPr>
              <w:t xml:space="preserve"> </w:t>
            </w:r>
            <w:proofErr w:type="spellStart"/>
            <w:r>
              <w:rPr>
                <w:rFonts w:hint="eastAsia"/>
                <w:b w:val="0"/>
                <w:sz w:val="20"/>
              </w:rPr>
              <w:t>Park,Keyuan</w:t>
            </w:r>
            <w:proofErr w:type="spellEnd"/>
            <w:r>
              <w:rPr>
                <w:rFonts w:hint="eastAsia"/>
                <w:b w:val="0"/>
                <w:sz w:val="20"/>
              </w:rPr>
              <w:t xml:space="preserve"> Road,No.15,Middle </w:t>
            </w:r>
            <w:proofErr w:type="spellStart"/>
            <w:r>
              <w:rPr>
                <w:rFonts w:hint="eastAsia"/>
                <w:b w:val="0"/>
                <w:sz w:val="20"/>
              </w:rPr>
              <w:t>Zone,Science&amp;Technology</w:t>
            </w:r>
            <w:proofErr w:type="spellEnd"/>
            <w:r>
              <w:rPr>
                <w:rFonts w:hint="eastAsia"/>
                <w:b w:val="0"/>
                <w:sz w:val="20"/>
              </w:rPr>
              <w:t xml:space="preserve"> </w:t>
            </w:r>
            <w:proofErr w:type="spellStart"/>
            <w:r>
              <w:rPr>
                <w:rFonts w:hint="eastAsia"/>
                <w:b w:val="0"/>
                <w:sz w:val="20"/>
              </w:rPr>
              <w:t>Park,Nanshan</w:t>
            </w:r>
            <w:proofErr w:type="spellEnd"/>
            <w:r>
              <w:rPr>
                <w:rFonts w:hint="eastAsia"/>
                <w:b w:val="0"/>
                <w:sz w:val="20"/>
              </w:rPr>
              <w:t xml:space="preserve"> </w:t>
            </w:r>
            <w:proofErr w:type="spellStart"/>
            <w:r>
              <w:rPr>
                <w:rFonts w:hint="eastAsia"/>
                <w:b w:val="0"/>
                <w:sz w:val="20"/>
              </w:rPr>
              <w:t>District,Shenzhen</w:t>
            </w:r>
            <w:proofErr w:type="spellEnd"/>
            <w:r>
              <w:rPr>
                <w:rFonts w:hint="eastAsia"/>
                <w:b w:val="0"/>
                <w:sz w:val="20"/>
              </w:rPr>
              <w:t xml:space="preserve"> City</w:t>
            </w:r>
          </w:p>
        </w:tc>
        <w:tc>
          <w:tcPr>
            <w:tcW w:w="1715" w:type="dxa"/>
            <w:vAlign w:val="center"/>
          </w:tcPr>
          <w:p w:rsidR="00300245" w:rsidRDefault="00300245" w:rsidP="00300245">
            <w:pPr>
              <w:pStyle w:val="T2"/>
              <w:spacing w:after="0"/>
              <w:ind w:left="0" w:right="0"/>
              <w:rPr>
                <w:rFonts w:hint="eastAsia"/>
                <w:b w:val="0"/>
                <w:sz w:val="20"/>
                <w:szCs w:val="32"/>
              </w:rPr>
            </w:pPr>
            <w:r>
              <w:rPr>
                <w:b w:val="0"/>
                <w:sz w:val="20"/>
                <w:szCs w:val="32"/>
              </w:rPr>
              <w:t>+86 166-7516-1765</w:t>
            </w:r>
          </w:p>
        </w:tc>
        <w:tc>
          <w:tcPr>
            <w:tcW w:w="1647" w:type="dxa"/>
            <w:vAlign w:val="center"/>
          </w:tcPr>
          <w:p w:rsidR="00300245" w:rsidRDefault="00300245" w:rsidP="00300245">
            <w:pPr>
              <w:pStyle w:val="T2"/>
              <w:spacing w:after="0"/>
              <w:ind w:left="0" w:right="0"/>
              <w:rPr>
                <w:rFonts w:hint="eastAsia"/>
                <w:b w:val="0"/>
                <w:sz w:val="20"/>
                <w:szCs w:val="32"/>
              </w:rPr>
            </w:pPr>
            <w:r>
              <w:rPr>
                <w:b w:val="0"/>
                <w:sz w:val="20"/>
                <w:szCs w:val="32"/>
              </w:rPr>
              <w:t>katemeng@tencent.com</w:t>
            </w:r>
          </w:p>
        </w:tc>
      </w:tr>
      <w:tr w:rsidR="00300245">
        <w:tblPrEx>
          <w:tblCellMar>
            <w:top w:w="0" w:type="dxa"/>
            <w:bottom w:w="0" w:type="dxa"/>
          </w:tblCellMar>
        </w:tblPrEx>
        <w:trPr>
          <w:jc w:val="center"/>
        </w:trPr>
        <w:tc>
          <w:tcPr>
            <w:tcW w:w="1336" w:type="dxa"/>
            <w:vAlign w:val="center"/>
          </w:tcPr>
          <w:p w:rsidR="00300245" w:rsidRDefault="00300245" w:rsidP="00300245">
            <w:pPr>
              <w:pStyle w:val="T2"/>
              <w:spacing w:after="0"/>
              <w:ind w:left="0" w:right="0"/>
              <w:jc w:val="both"/>
              <w:rPr>
                <w:b w:val="0"/>
                <w:sz w:val="20"/>
              </w:rPr>
            </w:pPr>
            <w:proofErr w:type="spellStart"/>
            <w:r>
              <w:rPr>
                <w:rFonts w:hint="eastAsia"/>
                <w:b w:val="0"/>
                <w:sz w:val="20"/>
              </w:rPr>
              <w:t>Binhui</w:t>
            </w:r>
            <w:proofErr w:type="spellEnd"/>
            <w:r>
              <w:rPr>
                <w:rFonts w:hint="eastAsia"/>
                <w:b w:val="0"/>
                <w:sz w:val="20"/>
              </w:rPr>
              <w:t>, Ning</w:t>
            </w:r>
          </w:p>
        </w:tc>
        <w:tc>
          <w:tcPr>
            <w:tcW w:w="2064" w:type="dxa"/>
            <w:vAlign w:val="center"/>
          </w:tcPr>
          <w:p w:rsidR="00300245" w:rsidRDefault="00300245" w:rsidP="00300245">
            <w:pPr>
              <w:pStyle w:val="T2"/>
              <w:spacing w:after="0"/>
              <w:ind w:left="0" w:right="0"/>
              <w:rPr>
                <w:b w:val="0"/>
                <w:sz w:val="20"/>
                <w:szCs w:val="32"/>
              </w:rPr>
            </w:pPr>
            <w:proofErr w:type="spellStart"/>
            <w:r>
              <w:rPr>
                <w:rFonts w:hint="eastAsia"/>
                <w:b w:val="0"/>
                <w:sz w:val="20"/>
              </w:rPr>
              <w:t>Tencent</w:t>
            </w:r>
            <w:proofErr w:type="spellEnd"/>
            <w:r>
              <w:rPr>
                <w:rFonts w:hint="eastAsia"/>
                <w:b w:val="0"/>
                <w:sz w:val="20"/>
              </w:rPr>
              <w:t xml:space="preserve"> Holdings Limited</w:t>
            </w:r>
          </w:p>
        </w:tc>
        <w:tc>
          <w:tcPr>
            <w:tcW w:w="2814" w:type="dxa"/>
            <w:vAlign w:val="center"/>
          </w:tcPr>
          <w:p w:rsidR="00300245" w:rsidRDefault="00300245" w:rsidP="00300245">
            <w:pPr>
              <w:pStyle w:val="T2"/>
              <w:spacing w:after="0"/>
              <w:ind w:left="0" w:right="0"/>
              <w:rPr>
                <w:b w:val="0"/>
                <w:sz w:val="20"/>
                <w:szCs w:val="32"/>
              </w:rPr>
            </w:pPr>
            <w:proofErr w:type="spellStart"/>
            <w:r>
              <w:rPr>
                <w:rFonts w:hint="eastAsia"/>
                <w:b w:val="0"/>
                <w:sz w:val="20"/>
              </w:rPr>
              <w:t>KexingScience</w:t>
            </w:r>
            <w:proofErr w:type="spellEnd"/>
            <w:r>
              <w:rPr>
                <w:rFonts w:hint="eastAsia"/>
                <w:b w:val="0"/>
                <w:sz w:val="20"/>
              </w:rPr>
              <w:t xml:space="preserve"> </w:t>
            </w:r>
            <w:proofErr w:type="spellStart"/>
            <w:r>
              <w:rPr>
                <w:rFonts w:hint="eastAsia"/>
                <w:b w:val="0"/>
                <w:sz w:val="20"/>
              </w:rPr>
              <w:t>Park,Keyuan</w:t>
            </w:r>
            <w:proofErr w:type="spellEnd"/>
            <w:r>
              <w:rPr>
                <w:rFonts w:hint="eastAsia"/>
                <w:b w:val="0"/>
                <w:sz w:val="20"/>
              </w:rPr>
              <w:t xml:space="preserve"> Road,No.15,Middle </w:t>
            </w:r>
            <w:proofErr w:type="spellStart"/>
            <w:r>
              <w:rPr>
                <w:rFonts w:hint="eastAsia"/>
                <w:b w:val="0"/>
                <w:sz w:val="20"/>
              </w:rPr>
              <w:t>Zone,Science&amp;Technology</w:t>
            </w:r>
            <w:proofErr w:type="spellEnd"/>
            <w:r>
              <w:rPr>
                <w:rFonts w:hint="eastAsia"/>
                <w:b w:val="0"/>
                <w:sz w:val="20"/>
              </w:rPr>
              <w:t xml:space="preserve"> </w:t>
            </w:r>
            <w:proofErr w:type="spellStart"/>
            <w:r>
              <w:rPr>
                <w:rFonts w:hint="eastAsia"/>
                <w:b w:val="0"/>
                <w:sz w:val="20"/>
              </w:rPr>
              <w:t>Park,Nanshan</w:t>
            </w:r>
            <w:proofErr w:type="spellEnd"/>
            <w:r>
              <w:rPr>
                <w:rFonts w:hint="eastAsia"/>
                <w:b w:val="0"/>
                <w:sz w:val="20"/>
              </w:rPr>
              <w:t xml:space="preserve"> </w:t>
            </w:r>
            <w:proofErr w:type="spellStart"/>
            <w:r>
              <w:rPr>
                <w:rFonts w:hint="eastAsia"/>
                <w:b w:val="0"/>
                <w:sz w:val="20"/>
              </w:rPr>
              <w:t>District,Shenzhen</w:t>
            </w:r>
            <w:proofErr w:type="spellEnd"/>
            <w:r>
              <w:rPr>
                <w:rFonts w:hint="eastAsia"/>
                <w:b w:val="0"/>
                <w:sz w:val="20"/>
              </w:rPr>
              <w:t xml:space="preserve"> City</w:t>
            </w:r>
          </w:p>
        </w:tc>
        <w:tc>
          <w:tcPr>
            <w:tcW w:w="1715" w:type="dxa"/>
            <w:vAlign w:val="center"/>
          </w:tcPr>
          <w:p w:rsidR="00300245" w:rsidRDefault="00300245" w:rsidP="00300245">
            <w:pPr>
              <w:pStyle w:val="T2"/>
              <w:spacing w:after="0"/>
              <w:ind w:left="0" w:right="0"/>
              <w:rPr>
                <w:b w:val="0"/>
                <w:sz w:val="20"/>
                <w:szCs w:val="32"/>
              </w:rPr>
            </w:pPr>
            <w:r>
              <w:rPr>
                <w:rFonts w:hint="eastAsia"/>
                <w:b w:val="0"/>
                <w:sz w:val="20"/>
                <w:szCs w:val="32"/>
              </w:rPr>
              <w:t>+86 177</w:t>
            </w:r>
            <w:r>
              <w:rPr>
                <w:b w:val="0"/>
                <w:sz w:val="20"/>
                <w:szCs w:val="32"/>
              </w:rPr>
              <w:t>-</w:t>
            </w:r>
            <w:r>
              <w:rPr>
                <w:rFonts w:hint="eastAsia"/>
                <w:b w:val="0"/>
                <w:sz w:val="20"/>
                <w:szCs w:val="32"/>
              </w:rPr>
              <w:t>2269</w:t>
            </w:r>
            <w:r>
              <w:rPr>
                <w:b w:val="0"/>
                <w:sz w:val="20"/>
                <w:szCs w:val="32"/>
              </w:rPr>
              <w:t>-</w:t>
            </w:r>
            <w:r>
              <w:rPr>
                <w:rFonts w:hint="eastAsia"/>
                <w:b w:val="0"/>
                <w:sz w:val="20"/>
                <w:szCs w:val="32"/>
              </w:rPr>
              <w:t>0746</w:t>
            </w:r>
          </w:p>
        </w:tc>
        <w:tc>
          <w:tcPr>
            <w:tcW w:w="1647" w:type="dxa"/>
            <w:vAlign w:val="center"/>
          </w:tcPr>
          <w:p w:rsidR="00300245" w:rsidRDefault="00300245" w:rsidP="00300245">
            <w:pPr>
              <w:pStyle w:val="T2"/>
              <w:spacing w:after="0"/>
              <w:ind w:left="0" w:right="0"/>
              <w:rPr>
                <w:bCs/>
                <w:sz w:val="20"/>
                <w:szCs w:val="32"/>
              </w:rPr>
            </w:pPr>
            <w:r>
              <w:rPr>
                <w:rFonts w:hint="eastAsia"/>
                <w:b w:val="0"/>
                <w:sz w:val="20"/>
                <w:szCs w:val="32"/>
              </w:rPr>
              <w:t>famousning</w:t>
            </w:r>
            <w:r>
              <w:rPr>
                <w:b w:val="0"/>
                <w:sz w:val="20"/>
                <w:szCs w:val="32"/>
              </w:rPr>
              <w:t>@</w:t>
            </w:r>
            <w:r>
              <w:rPr>
                <w:rFonts w:hint="eastAsia"/>
                <w:b w:val="0"/>
                <w:sz w:val="20"/>
                <w:szCs w:val="32"/>
              </w:rPr>
              <w:t>tencent.com</w:t>
            </w:r>
          </w:p>
        </w:tc>
        <w:bookmarkStart w:id="0" w:name="_GoBack"/>
        <w:bookmarkEnd w:id="0"/>
      </w:tr>
      <w:tr w:rsidR="00300245">
        <w:tblPrEx>
          <w:tblCellMar>
            <w:top w:w="0" w:type="dxa"/>
            <w:bottom w:w="0" w:type="dxa"/>
          </w:tblCellMar>
        </w:tblPrEx>
        <w:trPr>
          <w:jc w:val="center"/>
        </w:trPr>
        <w:tc>
          <w:tcPr>
            <w:tcW w:w="1336" w:type="dxa"/>
            <w:vAlign w:val="center"/>
          </w:tcPr>
          <w:p w:rsidR="00300245" w:rsidRDefault="00300245" w:rsidP="00300245">
            <w:pPr>
              <w:pStyle w:val="T2"/>
              <w:spacing w:after="0"/>
              <w:ind w:left="0" w:right="0"/>
              <w:rPr>
                <w:b w:val="0"/>
                <w:sz w:val="20"/>
              </w:rPr>
            </w:pPr>
            <w:proofErr w:type="spellStart"/>
            <w:r>
              <w:rPr>
                <w:rFonts w:hint="eastAsia"/>
                <w:b w:val="0"/>
                <w:sz w:val="20"/>
              </w:rPr>
              <w:t>Liuteng</w:t>
            </w:r>
            <w:proofErr w:type="spellEnd"/>
            <w:r>
              <w:rPr>
                <w:rFonts w:hint="eastAsia"/>
                <w:b w:val="0"/>
                <w:sz w:val="20"/>
              </w:rPr>
              <w:t>, Li</w:t>
            </w:r>
          </w:p>
        </w:tc>
        <w:tc>
          <w:tcPr>
            <w:tcW w:w="2064" w:type="dxa"/>
            <w:vAlign w:val="center"/>
          </w:tcPr>
          <w:p w:rsidR="00300245" w:rsidRDefault="00300245" w:rsidP="00300245">
            <w:pPr>
              <w:pStyle w:val="T2"/>
              <w:spacing w:after="0"/>
              <w:ind w:left="0" w:right="0"/>
              <w:rPr>
                <w:b w:val="0"/>
                <w:sz w:val="20"/>
              </w:rPr>
            </w:pPr>
            <w:proofErr w:type="spellStart"/>
            <w:r>
              <w:rPr>
                <w:rFonts w:hint="eastAsia"/>
                <w:b w:val="0"/>
                <w:sz w:val="20"/>
              </w:rPr>
              <w:t>Tencent</w:t>
            </w:r>
            <w:proofErr w:type="spellEnd"/>
            <w:r>
              <w:rPr>
                <w:rFonts w:hint="eastAsia"/>
                <w:b w:val="0"/>
                <w:sz w:val="20"/>
              </w:rPr>
              <w:t xml:space="preserve"> Holdings Limited</w:t>
            </w:r>
          </w:p>
        </w:tc>
        <w:tc>
          <w:tcPr>
            <w:tcW w:w="2814" w:type="dxa"/>
            <w:vAlign w:val="center"/>
          </w:tcPr>
          <w:p w:rsidR="00300245" w:rsidRDefault="00300245" w:rsidP="00300245">
            <w:pPr>
              <w:pStyle w:val="T2"/>
              <w:spacing w:after="0"/>
              <w:ind w:left="0" w:right="0"/>
              <w:rPr>
                <w:b w:val="0"/>
                <w:sz w:val="20"/>
              </w:rPr>
            </w:pPr>
            <w:bookmarkStart w:id="1" w:name="OLE_LINK3"/>
            <w:bookmarkStart w:id="2" w:name="OLE_LINK4"/>
            <w:proofErr w:type="spellStart"/>
            <w:r>
              <w:rPr>
                <w:rFonts w:hint="eastAsia"/>
                <w:b w:val="0"/>
                <w:sz w:val="20"/>
              </w:rPr>
              <w:t>KexingScience</w:t>
            </w:r>
            <w:proofErr w:type="spellEnd"/>
            <w:r>
              <w:rPr>
                <w:rFonts w:hint="eastAsia"/>
                <w:b w:val="0"/>
                <w:sz w:val="20"/>
              </w:rPr>
              <w:t xml:space="preserve"> </w:t>
            </w:r>
            <w:proofErr w:type="spellStart"/>
            <w:r>
              <w:rPr>
                <w:rFonts w:hint="eastAsia"/>
                <w:b w:val="0"/>
                <w:sz w:val="20"/>
              </w:rPr>
              <w:t>Park,Keyuan</w:t>
            </w:r>
            <w:proofErr w:type="spellEnd"/>
            <w:r>
              <w:rPr>
                <w:rFonts w:hint="eastAsia"/>
                <w:b w:val="0"/>
                <w:sz w:val="20"/>
              </w:rPr>
              <w:t xml:space="preserve"> Road,No.15,Middle </w:t>
            </w:r>
            <w:proofErr w:type="spellStart"/>
            <w:r>
              <w:rPr>
                <w:rFonts w:hint="eastAsia"/>
                <w:b w:val="0"/>
                <w:sz w:val="20"/>
              </w:rPr>
              <w:t>Zone,Science&amp;Technology</w:t>
            </w:r>
            <w:proofErr w:type="spellEnd"/>
            <w:r>
              <w:rPr>
                <w:rFonts w:hint="eastAsia"/>
                <w:b w:val="0"/>
                <w:sz w:val="20"/>
              </w:rPr>
              <w:t xml:space="preserve"> </w:t>
            </w:r>
            <w:proofErr w:type="spellStart"/>
            <w:r>
              <w:rPr>
                <w:rFonts w:hint="eastAsia"/>
                <w:b w:val="0"/>
                <w:sz w:val="20"/>
              </w:rPr>
              <w:t>Park,Nanshan</w:t>
            </w:r>
            <w:proofErr w:type="spellEnd"/>
            <w:r>
              <w:rPr>
                <w:rFonts w:hint="eastAsia"/>
                <w:b w:val="0"/>
                <w:sz w:val="20"/>
              </w:rPr>
              <w:t xml:space="preserve"> </w:t>
            </w:r>
            <w:proofErr w:type="spellStart"/>
            <w:r>
              <w:rPr>
                <w:rFonts w:hint="eastAsia"/>
                <w:b w:val="0"/>
                <w:sz w:val="20"/>
              </w:rPr>
              <w:t>District,Shenzhen</w:t>
            </w:r>
            <w:proofErr w:type="spellEnd"/>
            <w:r>
              <w:rPr>
                <w:rFonts w:hint="eastAsia"/>
                <w:b w:val="0"/>
                <w:sz w:val="20"/>
              </w:rPr>
              <w:t xml:space="preserve"> City</w:t>
            </w:r>
            <w:bookmarkEnd w:id="1"/>
            <w:bookmarkEnd w:id="2"/>
          </w:p>
        </w:tc>
        <w:tc>
          <w:tcPr>
            <w:tcW w:w="1715" w:type="dxa"/>
            <w:vAlign w:val="center"/>
          </w:tcPr>
          <w:p w:rsidR="00300245" w:rsidRDefault="00300245" w:rsidP="00300245">
            <w:pPr>
              <w:pStyle w:val="T2"/>
              <w:spacing w:after="0"/>
              <w:ind w:left="0" w:right="0"/>
              <w:rPr>
                <w:b w:val="0"/>
                <w:sz w:val="20"/>
              </w:rPr>
            </w:pPr>
            <w:r>
              <w:rPr>
                <w:rFonts w:hint="eastAsia"/>
                <w:b w:val="0"/>
                <w:sz w:val="20"/>
                <w:szCs w:val="32"/>
              </w:rPr>
              <w:t>+86 177</w:t>
            </w:r>
            <w:r>
              <w:rPr>
                <w:b w:val="0"/>
                <w:sz w:val="20"/>
                <w:szCs w:val="32"/>
              </w:rPr>
              <w:t>-</w:t>
            </w:r>
            <w:r>
              <w:rPr>
                <w:rFonts w:hint="eastAsia"/>
                <w:b w:val="0"/>
                <w:sz w:val="20"/>
                <w:szCs w:val="32"/>
              </w:rPr>
              <w:t>2269</w:t>
            </w:r>
            <w:r>
              <w:rPr>
                <w:b w:val="0"/>
                <w:sz w:val="20"/>
                <w:szCs w:val="32"/>
              </w:rPr>
              <w:t>-</w:t>
            </w:r>
            <w:r>
              <w:rPr>
                <w:rFonts w:hint="eastAsia"/>
                <w:b w:val="0"/>
                <w:sz w:val="20"/>
                <w:szCs w:val="32"/>
              </w:rPr>
              <w:t>0382</w:t>
            </w:r>
          </w:p>
        </w:tc>
        <w:tc>
          <w:tcPr>
            <w:tcW w:w="1647" w:type="dxa"/>
            <w:vAlign w:val="center"/>
          </w:tcPr>
          <w:p w:rsidR="00300245" w:rsidRDefault="00300245" w:rsidP="00300245">
            <w:pPr>
              <w:pStyle w:val="T2"/>
              <w:spacing w:after="0"/>
              <w:ind w:left="0" w:right="0"/>
              <w:rPr>
                <w:b w:val="0"/>
                <w:sz w:val="16"/>
              </w:rPr>
            </w:pPr>
            <w:r>
              <w:rPr>
                <w:rFonts w:hint="eastAsia"/>
                <w:b w:val="0"/>
                <w:sz w:val="20"/>
                <w:szCs w:val="32"/>
              </w:rPr>
              <w:t>landerli</w:t>
            </w:r>
            <w:r>
              <w:rPr>
                <w:b w:val="0"/>
                <w:sz w:val="20"/>
                <w:szCs w:val="32"/>
              </w:rPr>
              <w:t>@</w:t>
            </w:r>
            <w:r>
              <w:rPr>
                <w:rFonts w:hint="eastAsia"/>
                <w:b w:val="0"/>
                <w:sz w:val="20"/>
                <w:szCs w:val="32"/>
              </w:rPr>
              <w:t>tencent.com</w:t>
            </w:r>
          </w:p>
        </w:tc>
      </w:tr>
      <w:tr w:rsidR="00300245">
        <w:tblPrEx>
          <w:tblCellMar>
            <w:top w:w="0" w:type="dxa"/>
            <w:bottom w:w="0" w:type="dxa"/>
          </w:tblCellMar>
        </w:tblPrEx>
        <w:trPr>
          <w:jc w:val="center"/>
        </w:trPr>
        <w:tc>
          <w:tcPr>
            <w:tcW w:w="1336" w:type="dxa"/>
            <w:vAlign w:val="center"/>
          </w:tcPr>
          <w:p w:rsidR="00300245" w:rsidRDefault="00300245" w:rsidP="00300245">
            <w:pPr>
              <w:pStyle w:val="T2"/>
              <w:spacing w:after="0"/>
              <w:ind w:left="0" w:right="0"/>
              <w:jc w:val="both"/>
              <w:rPr>
                <w:rFonts w:hint="eastAsia"/>
                <w:b w:val="0"/>
                <w:sz w:val="20"/>
              </w:rPr>
            </w:pPr>
          </w:p>
        </w:tc>
        <w:tc>
          <w:tcPr>
            <w:tcW w:w="2064" w:type="dxa"/>
            <w:vAlign w:val="center"/>
          </w:tcPr>
          <w:p w:rsidR="00300245" w:rsidRDefault="00300245" w:rsidP="00300245">
            <w:pPr>
              <w:pStyle w:val="T2"/>
              <w:spacing w:after="0"/>
              <w:ind w:left="0" w:right="0"/>
              <w:rPr>
                <w:rFonts w:hint="eastAsia"/>
                <w:b w:val="0"/>
                <w:sz w:val="20"/>
              </w:rPr>
            </w:pPr>
          </w:p>
        </w:tc>
        <w:tc>
          <w:tcPr>
            <w:tcW w:w="2814" w:type="dxa"/>
            <w:vAlign w:val="center"/>
          </w:tcPr>
          <w:p w:rsidR="00300245" w:rsidRDefault="00300245" w:rsidP="00300245">
            <w:pPr>
              <w:pStyle w:val="T2"/>
              <w:spacing w:after="0"/>
              <w:ind w:left="0" w:right="0"/>
              <w:rPr>
                <w:rFonts w:hint="eastAsia"/>
                <w:b w:val="0"/>
                <w:sz w:val="20"/>
              </w:rPr>
            </w:pPr>
          </w:p>
        </w:tc>
        <w:tc>
          <w:tcPr>
            <w:tcW w:w="1715" w:type="dxa"/>
            <w:vAlign w:val="center"/>
          </w:tcPr>
          <w:p w:rsidR="00300245" w:rsidRDefault="00300245" w:rsidP="00300245">
            <w:pPr>
              <w:pStyle w:val="T2"/>
              <w:spacing w:after="0"/>
              <w:ind w:left="0" w:right="0"/>
              <w:rPr>
                <w:rFonts w:hint="eastAsia"/>
                <w:b w:val="0"/>
                <w:sz w:val="20"/>
                <w:szCs w:val="32"/>
              </w:rPr>
            </w:pPr>
          </w:p>
        </w:tc>
        <w:tc>
          <w:tcPr>
            <w:tcW w:w="1647" w:type="dxa"/>
            <w:vAlign w:val="center"/>
          </w:tcPr>
          <w:p w:rsidR="00300245" w:rsidRDefault="00300245" w:rsidP="00300245">
            <w:pPr>
              <w:pStyle w:val="T2"/>
              <w:spacing w:after="0"/>
              <w:ind w:left="0" w:right="0"/>
              <w:rPr>
                <w:rFonts w:hint="eastAsia"/>
                <w:b w:val="0"/>
                <w:sz w:val="20"/>
                <w:szCs w:val="32"/>
              </w:rPr>
            </w:pPr>
          </w:p>
        </w:tc>
      </w:tr>
    </w:tbl>
    <w:p w:rsidR="00CA09B2" w:rsidRDefault="00300245">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300245">
                            <w:pPr>
                              <w:jc w:val="both"/>
                            </w:pPr>
                            <w:r>
                              <w:t xml:space="preserve">This document contains a draft proposed </w:t>
                            </w:r>
                            <w:r w:rsidR="00373120">
                              <w:t>Criteria for Standards Development (CSD)</w:t>
                            </w:r>
                            <w:r>
                              <w:t xml:space="preserve"> for </w:t>
                            </w:r>
                            <w:r>
                              <w:t>Real-time mobile game service optimization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300245">
                      <w:pPr>
                        <w:jc w:val="both"/>
                      </w:pPr>
                      <w:r>
                        <w:t xml:space="preserve">This document contains a draft proposed </w:t>
                      </w:r>
                      <w:r w:rsidR="00373120">
                        <w:t>Criteria for Standards Development (CSD)</w:t>
                      </w:r>
                      <w:r>
                        <w:t xml:space="preserve"> for </w:t>
                      </w:r>
                      <w:r>
                        <w:t>Real-time mobile game service optimization</w:t>
                      </w:r>
                      <w:r>
                        <w:t>.</w:t>
                      </w:r>
                    </w:p>
                  </w:txbxContent>
                </v:textbox>
              </v:shape>
            </w:pict>
          </mc:Fallback>
        </mc:AlternateContent>
      </w:r>
    </w:p>
    <w:p w:rsidR="00CA09B2" w:rsidRDefault="00CA09B2" w:rsidP="004B6CC8">
      <w:r>
        <w:br w:type="page"/>
      </w:r>
    </w:p>
    <w:p w:rsidR="00CA09B2" w:rsidRDefault="00CA09B2"/>
    <w:p w:rsidR="00373120" w:rsidRDefault="00373120" w:rsidP="00373120">
      <w:pPr>
        <w:pStyle w:val="Heading1"/>
      </w:pPr>
      <w:r>
        <w:t>Abbreviation</w:t>
      </w:r>
      <w:r>
        <w:t>s</w:t>
      </w:r>
    </w:p>
    <w:p w:rsidR="00373120" w:rsidRDefault="00373120" w:rsidP="00373120">
      <w:r>
        <w:rPr>
          <w:rFonts w:hint="eastAsia"/>
        </w:rPr>
        <w:t>3GPP</w:t>
      </w:r>
      <w:r>
        <w:rPr>
          <w:rFonts w:hint="eastAsia"/>
        </w:rPr>
        <w:tab/>
      </w:r>
      <w:r>
        <w:rPr>
          <w:rFonts w:hint="eastAsia"/>
        </w:rPr>
        <w:tab/>
        <w:t>3rd Generation Partnership Project</w:t>
      </w:r>
    </w:p>
    <w:p w:rsidR="00373120" w:rsidRDefault="00373120" w:rsidP="00373120">
      <w:r>
        <w:rPr>
          <w:rFonts w:hint="eastAsia"/>
        </w:rPr>
        <w:t>CAGR</w:t>
      </w:r>
      <w:r>
        <w:rPr>
          <w:rFonts w:hint="eastAsia"/>
        </w:rPr>
        <w:tab/>
      </w:r>
      <w:r>
        <w:rPr>
          <w:rFonts w:hint="eastAsia"/>
        </w:rPr>
        <w:tab/>
      </w:r>
      <w:r>
        <w:t>Compound Annual Growth Rate</w:t>
      </w:r>
    </w:p>
    <w:p w:rsidR="00373120" w:rsidRDefault="00373120" w:rsidP="00373120">
      <w:pPr>
        <w:rPr>
          <w:szCs w:val="22"/>
        </w:rPr>
      </w:pPr>
      <w:r>
        <w:rPr>
          <w:rFonts w:hint="eastAsia"/>
          <w:szCs w:val="22"/>
        </w:rPr>
        <w:t>MOBA</w:t>
      </w:r>
      <w:r>
        <w:rPr>
          <w:rFonts w:hint="eastAsia"/>
          <w:szCs w:val="22"/>
        </w:rPr>
        <w:tab/>
      </w:r>
      <w:r>
        <w:rPr>
          <w:rFonts w:hint="eastAsia"/>
          <w:szCs w:val="22"/>
        </w:rPr>
        <w:tab/>
        <w:t>M</w:t>
      </w:r>
      <w:r>
        <w:rPr>
          <w:szCs w:val="22"/>
        </w:rPr>
        <w:t xml:space="preserve">ultiplayer </w:t>
      </w:r>
      <w:r>
        <w:rPr>
          <w:rFonts w:hint="eastAsia"/>
          <w:szCs w:val="22"/>
        </w:rPr>
        <w:t>O</w:t>
      </w:r>
      <w:r>
        <w:rPr>
          <w:szCs w:val="22"/>
        </w:rPr>
        <w:t xml:space="preserve">nline </w:t>
      </w:r>
      <w:r>
        <w:rPr>
          <w:rFonts w:hint="eastAsia"/>
          <w:szCs w:val="22"/>
        </w:rPr>
        <w:t>B</w:t>
      </w:r>
      <w:r>
        <w:rPr>
          <w:szCs w:val="22"/>
        </w:rPr>
        <w:t xml:space="preserve">attle </w:t>
      </w:r>
      <w:r>
        <w:rPr>
          <w:rFonts w:hint="eastAsia"/>
          <w:szCs w:val="22"/>
        </w:rPr>
        <w:t>A</w:t>
      </w:r>
      <w:r>
        <w:rPr>
          <w:szCs w:val="22"/>
        </w:rPr>
        <w:t>rena</w:t>
      </w:r>
    </w:p>
    <w:p w:rsidR="00373120" w:rsidRDefault="00373120" w:rsidP="00373120">
      <w:pPr>
        <w:rPr>
          <w:szCs w:val="22"/>
        </w:rPr>
      </w:pPr>
      <w:proofErr w:type="spellStart"/>
      <w:r>
        <w:rPr>
          <w:rFonts w:hint="eastAsia"/>
          <w:szCs w:val="22"/>
        </w:rPr>
        <w:t>QoS</w:t>
      </w:r>
      <w:proofErr w:type="spellEnd"/>
      <w:r>
        <w:rPr>
          <w:rFonts w:hint="eastAsia"/>
          <w:szCs w:val="22"/>
        </w:rPr>
        <w:tab/>
      </w:r>
      <w:r>
        <w:rPr>
          <w:rFonts w:hint="eastAsia"/>
          <w:szCs w:val="22"/>
        </w:rPr>
        <w:tab/>
      </w:r>
      <w:r>
        <w:rPr>
          <w:rFonts w:hint="eastAsia"/>
          <w:szCs w:val="22"/>
        </w:rPr>
        <w:t>Quality of Services</w:t>
      </w:r>
    </w:p>
    <w:p w:rsidR="00373120" w:rsidRDefault="00373120" w:rsidP="00373120">
      <w:pPr>
        <w:rPr>
          <w:szCs w:val="22"/>
        </w:rPr>
      </w:pPr>
      <w:r>
        <w:rPr>
          <w:rFonts w:hint="eastAsia"/>
          <w:szCs w:val="22"/>
        </w:rPr>
        <w:t>Wi</w:t>
      </w:r>
      <w:r>
        <w:rPr>
          <w:szCs w:val="22"/>
        </w:rPr>
        <w:t>-</w:t>
      </w:r>
      <w:r>
        <w:rPr>
          <w:rFonts w:hint="eastAsia"/>
          <w:szCs w:val="22"/>
        </w:rPr>
        <w:t>Fi</w:t>
      </w:r>
      <w:r>
        <w:rPr>
          <w:rFonts w:hint="eastAsia"/>
          <w:szCs w:val="22"/>
        </w:rPr>
        <w:tab/>
      </w:r>
      <w:r>
        <w:rPr>
          <w:rFonts w:hint="eastAsia"/>
          <w:szCs w:val="22"/>
        </w:rPr>
        <w:tab/>
        <w:t>Wireless Fidelity</w:t>
      </w:r>
    </w:p>
    <w:p w:rsidR="00373120" w:rsidRDefault="00373120" w:rsidP="00373120">
      <w:pPr>
        <w:rPr>
          <w:szCs w:val="22"/>
        </w:rPr>
      </w:pPr>
      <w:r>
        <w:rPr>
          <w:rFonts w:hint="eastAsia"/>
          <w:szCs w:val="22"/>
        </w:rPr>
        <w:t>WLAN</w:t>
      </w:r>
      <w:r>
        <w:rPr>
          <w:rFonts w:hint="eastAsia"/>
          <w:szCs w:val="22"/>
        </w:rPr>
        <w:tab/>
      </w:r>
      <w:r>
        <w:rPr>
          <w:rFonts w:hint="eastAsia"/>
          <w:szCs w:val="22"/>
        </w:rPr>
        <w:tab/>
        <w:t>Wireless Local Area Network</w:t>
      </w:r>
    </w:p>
    <w:p w:rsidR="00373120" w:rsidRDefault="00373120" w:rsidP="00373120">
      <w:pPr>
        <w:rPr>
          <w:szCs w:val="22"/>
        </w:rPr>
      </w:pPr>
      <w:r>
        <w:rPr>
          <w:szCs w:val="22"/>
        </w:rPr>
        <w:t>AC</w:t>
      </w:r>
      <w:r>
        <w:rPr>
          <w:szCs w:val="22"/>
        </w:rPr>
        <w:t xml:space="preserve">        </w:t>
      </w:r>
      <w:r>
        <w:rPr>
          <w:szCs w:val="22"/>
        </w:rPr>
        <w:tab/>
      </w:r>
      <w:r>
        <w:rPr>
          <w:szCs w:val="22"/>
        </w:rPr>
        <w:t>Access category</w:t>
      </w:r>
    </w:p>
    <w:p w:rsidR="00373120" w:rsidRDefault="00373120" w:rsidP="00373120"/>
    <w:p w:rsidR="00373120" w:rsidRDefault="00373120" w:rsidP="00373120">
      <w:pPr>
        <w:pStyle w:val="Heading1"/>
      </w:pPr>
      <w:r>
        <w:t>Five Criteria</w:t>
      </w:r>
    </w:p>
    <w:p w:rsidR="00373120" w:rsidRDefault="00373120" w:rsidP="00373120">
      <w:pPr>
        <w:pStyle w:val="Title"/>
        <w:ind w:firstLine="440"/>
        <w:rPr>
          <w:lang w:eastAsia="ja-JP"/>
        </w:rPr>
      </w:pPr>
      <w:r>
        <w:rPr>
          <w:lang w:eastAsia="ja-JP"/>
        </w:rPr>
        <w:t>1</w:t>
      </w:r>
      <w:r>
        <w:rPr>
          <w:rFonts w:hint="eastAsia"/>
        </w:rPr>
        <w:t>.</w:t>
      </w:r>
      <w:r>
        <w:rPr>
          <w:lang w:eastAsia="ja-JP"/>
        </w:rPr>
        <w:t xml:space="preserve"> Broad Market Potential </w:t>
      </w:r>
    </w:p>
    <w:p w:rsidR="00373120" w:rsidRDefault="00373120" w:rsidP="00373120">
      <w:pPr>
        <w:autoSpaceDE w:val="0"/>
        <w:autoSpaceDN w:val="0"/>
        <w:adjustRightInd w:val="0"/>
        <w:rPr>
          <w:rFonts w:eastAsia="MS Mincho"/>
          <w:sz w:val="24"/>
          <w:szCs w:val="24"/>
          <w:lang w:eastAsia="ja-JP"/>
        </w:rPr>
      </w:pPr>
    </w:p>
    <w:p w:rsidR="00373120" w:rsidRDefault="00373120" w:rsidP="00373120">
      <w:pPr>
        <w:autoSpaceDE w:val="0"/>
        <w:autoSpaceDN w:val="0"/>
        <w:adjustRightInd w:val="0"/>
        <w:rPr>
          <w:b/>
          <w:sz w:val="24"/>
          <w:szCs w:val="24"/>
        </w:rPr>
      </w:pPr>
      <w:r>
        <w:rPr>
          <w:rFonts w:eastAsia="MS Mincho"/>
          <w:b/>
          <w:sz w:val="24"/>
          <w:szCs w:val="24"/>
          <w:lang w:eastAsia="ja-JP"/>
        </w:rPr>
        <w:t xml:space="preserve">A standards project authorized by IEEE 802 LMSC shall have a broad market potential. Specifically, it shall have the potential for: </w:t>
      </w:r>
    </w:p>
    <w:p w:rsidR="00373120" w:rsidRDefault="00373120" w:rsidP="00373120">
      <w:pPr>
        <w:autoSpaceDE w:val="0"/>
        <w:autoSpaceDN w:val="0"/>
        <w:adjustRightInd w:val="0"/>
        <w:rPr>
          <w:b/>
          <w:sz w:val="24"/>
          <w:szCs w:val="24"/>
        </w:rPr>
      </w:pPr>
    </w:p>
    <w:p w:rsidR="00373120" w:rsidRDefault="00373120" w:rsidP="00373120">
      <w:pPr>
        <w:widowControl w:val="0"/>
        <w:numPr>
          <w:ilvl w:val="0"/>
          <w:numId w:val="4"/>
        </w:numPr>
        <w:autoSpaceDE w:val="0"/>
        <w:autoSpaceDN w:val="0"/>
        <w:adjustRightInd w:val="0"/>
        <w:jc w:val="both"/>
        <w:rPr>
          <w:rFonts w:eastAsia="MS Mincho"/>
          <w:b/>
          <w:sz w:val="24"/>
          <w:szCs w:val="24"/>
          <w:lang w:eastAsia="ja-JP"/>
        </w:rPr>
      </w:pPr>
      <w:r>
        <w:rPr>
          <w:rFonts w:eastAsia="MS Mincho"/>
          <w:b/>
          <w:sz w:val="24"/>
          <w:szCs w:val="24"/>
          <w:lang w:eastAsia="ja-JP"/>
        </w:rPr>
        <w:t>Broad sets of applicability.</w:t>
      </w:r>
    </w:p>
    <w:p w:rsidR="00373120" w:rsidRDefault="00373120" w:rsidP="00373120">
      <w:pPr>
        <w:rPr>
          <w:szCs w:val="22"/>
        </w:rPr>
      </w:pPr>
    </w:p>
    <w:p w:rsidR="00373120" w:rsidRDefault="00373120" w:rsidP="00373120">
      <w:pPr>
        <w:rPr>
          <w:szCs w:val="22"/>
          <w:lang w:eastAsia="ja-JP"/>
        </w:rPr>
      </w:pPr>
      <w:r>
        <w:rPr>
          <w:rFonts w:hint="eastAsia"/>
          <w:szCs w:val="22"/>
        </w:rPr>
        <w:t xml:space="preserve">According to </w:t>
      </w:r>
      <w:proofErr w:type="spellStart"/>
      <w:r>
        <w:rPr>
          <w:rFonts w:hint="eastAsia"/>
          <w:szCs w:val="22"/>
        </w:rPr>
        <w:t>Newzoo</w:t>
      </w:r>
      <w:r>
        <w:rPr>
          <w:szCs w:val="22"/>
        </w:rPr>
        <w:t>’</w:t>
      </w:r>
      <w:r>
        <w:rPr>
          <w:rFonts w:hint="eastAsia"/>
          <w:szCs w:val="22"/>
        </w:rPr>
        <w:t>s</w:t>
      </w:r>
      <w:proofErr w:type="spellEnd"/>
      <w:r>
        <w:rPr>
          <w:rFonts w:hint="eastAsia"/>
          <w:szCs w:val="22"/>
        </w:rPr>
        <w:t xml:space="preserve"> </w:t>
      </w:r>
      <w:bookmarkStart w:id="3" w:name="OLE_LINK1"/>
      <w:bookmarkStart w:id="4" w:name="OLE_LINK2"/>
      <w:r>
        <w:rPr>
          <w:rFonts w:hint="eastAsia"/>
          <w:szCs w:val="22"/>
        </w:rPr>
        <w:t>201</w:t>
      </w:r>
      <w:r>
        <w:rPr>
          <w:szCs w:val="22"/>
        </w:rPr>
        <w:t>8</w:t>
      </w:r>
      <w:r>
        <w:rPr>
          <w:rFonts w:hint="eastAsia"/>
          <w:szCs w:val="22"/>
        </w:rPr>
        <w:t xml:space="preserve"> global games market report</w:t>
      </w:r>
      <w:bookmarkEnd w:id="3"/>
      <w:bookmarkEnd w:id="4"/>
      <w:r>
        <w:rPr>
          <w:szCs w:val="22"/>
        </w:rPr>
        <w:t xml:space="preserve"> </w:t>
      </w:r>
      <w:r>
        <w:rPr>
          <w:szCs w:val="22"/>
          <w:vertAlign w:val="superscript"/>
        </w:rPr>
        <w:t>[1]</w:t>
      </w:r>
      <w:r>
        <w:rPr>
          <w:rFonts w:hint="eastAsia"/>
          <w:szCs w:val="22"/>
        </w:rPr>
        <w:t>, the global games market will reach $1</w:t>
      </w:r>
      <w:r>
        <w:rPr>
          <w:szCs w:val="22"/>
        </w:rPr>
        <w:t>37</w:t>
      </w:r>
      <w:r>
        <w:rPr>
          <w:rFonts w:hint="eastAsia"/>
          <w:szCs w:val="22"/>
        </w:rPr>
        <w:t>.9 billion in 201</w:t>
      </w:r>
      <w:r>
        <w:rPr>
          <w:szCs w:val="22"/>
        </w:rPr>
        <w:t xml:space="preserve">8 </w:t>
      </w:r>
      <w:r>
        <w:rPr>
          <w:rFonts w:hint="eastAsia"/>
          <w:szCs w:val="22"/>
        </w:rPr>
        <w:t xml:space="preserve">with mobile games taking </w:t>
      </w:r>
      <w:r>
        <w:rPr>
          <w:szCs w:val="22"/>
        </w:rPr>
        <w:t>51</w:t>
      </w:r>
      <w:r>
        <w:rPr>
          <w:rFonts w:hint="eastAsia"/>
          <w:szCs w:val="22"/>
        </w:rPr>
        <w:t xml:space="preserve">% market share. And the mobile games market is </w:t>
      </w:r>
      <w:r>
        <w:rPr>
          <w:szCs w:val="22"/>
        </w:rPr>
        <w:t>growing</w:t>
      </w:r>
      <w:r>
        <w:rPr>
          <w:rFonts w:hint="eastAsia"/>
          <w:szCs w:val="22"/>
        </w:rPr>
        <w:t xml:space="preserve"> rapidly</w:t>
      </w:r>
      <w:r>
        <w:rPr>
          <w:szCs w:val="22"/>
        </w:rPr>
        <w:t xml:space="preserve"> with a</w:t>
      </w:r>
      <w:r>
        <w:rPr>
          <w:rFonts w:hint="eastAsia"/>
          <w:szCs w:val="22"/>
        </w:rPr>
        <w:t>n estimated</w:t>
      </w:r>
      <w:r>
        <w:rPr>
          <w:szCs w:val="22"/>
        </w:rPr>
        <w:t xml:space="preserve"> CAGR (2012-2021) of 11% to </w:t>
      </w:r>
      <w:r>
        <w:rPr>
          <w:rFonts w:hint="eastAsia"/>
          <w:szCs w:val="22"/>
        </w:rPr>
        <w:t>obtain</w:t>
      </w:r>
      <w:r>
        <w:rPr>
          <w:szCs w:val="22"/>
        </w:rPr>
        <w:t xml:space="preserve"> 59% of the market </w:t>
      </w:r>
      <w:r>
        <w:rPr>
          <w:rFonts w:hint="eastAsia"/>
          <w:szCs w:val="22"/>
        </w:rPr>
        <w:t xml:space="preserve">share </w:t>
      </w:r>
      <w:r>
        <w:rPr>
          <w:szCs w:val="22"/>
        </w:rPr>
        <w:t xml:space="preserve">by 2021. </w:t>
      </w:r>
      <w:r>
        <w:rPr>
          <w:rFonts w:hint="eastAsia"/>
          <w:szCs w:val="22"/>
        </w:rPr>
        <w:t xml:space="preserve">According to our analysis of the habits of the tens of millions of game players, mobile games usage in </w:t>
      </w:r>
      <w:proofErr w:type="spellStart"/>
      <w:r>
        <w:rPr>
          <w:rFonts w:hint="eastAsia"/>
          <w:szCs w:val="22"/>
        </w:rPr>
        <w:t>WiFi</w:t>
      </w:r>
      <w:proofErr w:type="spellEnd"/>
      <w:r>
        <w:rPr>
          <w:rFonts w:hint="eastAsia"/>
          <w:szCs w:val="22"/>
        </w:rPr>
        <w:t xml:space="preserve"> scenarios accounts for more than 50%. With customized </w:t>
      </w:r>
      <w:proofErr w:type="spellStart"/>
      <w:r>
        <w:rPr>
          <w:rFonts w:hint="eastAsia"/>
          <w:szCs w:val="22"/>
        </w:rPr>
        <w:t>QoS</w:t>
      </w:r>
      <w:proofErr w:type="spellEnd"/>
      <w:r>
        <w:rPr>
          <w:rFonts w:hint="eastAsia"/>
          <w:szCs w:val="22"/>
        </w:rPr>
        <w:t xml:space="preserve"> mechanism for mobile games in </w:t>
      </w:r>
      <w:proofErr w:type="spellStart"/>
      <w:r>
        <w:rPr>
          <w:rFonts w:hint="eastAsia"/>
          <w:szCs w:val="22"/>
        </w:rPr>
        <w:t>WiFi</w:t>
      </w:r>
      <w:proofErr w:type="spellEnd"/>
      <w:r>
        <w:rPr>
          <w:rFonts w:hint="eastAsia"/>
          <w:szCs w:val="22"/>
        </w:rPr>
        <w:t xml:space="preserve"> scenarios, the user experience of mobile games especially MOBA would be improved </w:t>
      </w:r>
      <w:r>
        <w:rPr>
          <w:szCs w:val="22"/>
        </w:rPr>
        <w:t>significantly</w:t>
      </w:r>
      <w:r>
        <w:rPr>
          <w:rFonts w:hint="eastAsia"/>
          <w:szCs w:val="22"/>
        </w:rPr>
        <w:t xml:space="preserve">. </w:t>
      </w:r>
    </w:p>
    <w:p w:rsidR="00373120" w:rsidRDefault="00373120" w:rsidP="00373120">
      <w:pPr>
        <w:pStyle w:val="PlainText"/>
        <w:rPr>
          <w:rFonts w:ascii="Times New Roman" w:hAnsi="Times New Roman"/>
          <w:sz w:val="22"/>
          <w:szCs w:val="22"/>
          <w:lang w:eastAsia="ja-JP"/>
        </w:rPr>
      </w:pPr>
    </w:p>
    <w:p w:rsidR="00373120" w:rsidRDefault="00373120" w:rsidP="00373120">
      <w:pPr>
        <w:autoSpaceDE w:val="0"/>
        <w:autoSpaceDN w:val="0"/>
        <w:adjustRightInd w:val="0"/>
        <w:rPr>
          <w:rFonts w:eastAsia="MS Mincho"/>
          <w:b/>
          <w:sz w:val="24"/>
          <w:szCs w:val="24"/>
          <w:lang w:eastAsia="ja-JP"/>
        </w:rPr>
      </w:pPr>
      <w:r>
        <w:rPr>
          <w:rFonts w:eastAsia="MS Mincho"/>
          <w:b/>
          <w:sz w:val="24"/>
          <w:szCs w:val="24"/>
          <w:lang w:eastAsia="ja-JP"/>
        </w:rPr>
        <w:t xml:space="preserve">b) Multiple vendors and numerous users. </w:t>
      </w:r>
    </w:p>
    <w:p w:rsidR="00373120" w:rsidRDefault="00373120" w:rsidP="00373120">
      <w:pPr>
        <w:autoSpaceDE w:val="0"/>
        <w:autoSpaceDN w:val="0"/>
        <w:adjustRightInd w:val="0"/>
        <w:rPr>
          <w:rFonts w:eastAsia="MS Mincho"/>
          <w:b/>
          <w:sz w:val="24"/>
          <w:szCs w:val="24"/>
          <w:lang w:eastAsia="ja-JP"/>
        </w:rPr>
      </w:pPr>
    </w:p>
    <w:p w:rsidR="00373120" w:rsidRDefault="00373120" w:rsidP="00373120">
      <w:pPr>
        <w:pStyle w:val="PlainText"/>
        <w:ind w:firstLine="420"/>
        <w:rPr>
          <w:rFonts w:ascii="SimSun" w:hAnsi="SimSun"/>
          <w:sz w:val="24"/>
        </w:rPr>
      </w:pPr>
      <w:r>
        <w:rPr>
          <w:rFonts w:ascii="Times New Roman" w:eastAsia="SimSun" w:hAnsi="Times New Roman" w:hint="eastAsia"/>
          <w:sz w:val="22"/>
          <w:szCs w:val="22"/>
          <w:lang w:eastAsia="zh-CN"/>
        </w:rPr>
        <w:t xml:space="preserve">Many chipset vendors such as Broadcom, Qualcomm and </w:t>
      </w:r>
      <w:proofErr w:type="spellStart"/>
      <w:r>
        <w:rPr>
          <w:rFonts w:ascii="Times New Roman" w:eastAsia="SimSun" w:hAnsi="Times New Roman" w:hint="eastAsia"/>
          <w:sz w:val="22"/>
          <w:szCs w:val="22"/>
          <w:lang w:eastAsia="zh-CN"/>
        </w:rPr>
        <w:t>MediaTek</w:t>
      </w:r>
      <w:proofErr w:type="spellEnd"/>
      <w:r>
        <w:rPr>
          <w:rFonts w:ascii="Times New Roman" w:eastAsia="SimSun" w:hAnsi="Times New Roman" w:hint="eastAsia"/>
          <w:sz w:val="22"/>
          <w:szCs w:val="22"/>
          <w:lang w:eastAsia="zh-CN"/>
        </w:rPr>
        <w:t xml:space="preserve"> offer WLAN chipset or </w:t>
      </w:r>
      <w:proofErr w:type="spellStart"/>
      <w:r>
        <w:rPr>
          <w:rFonts w:ascii="Times New Roman" w:eastAsia="SimSun" w:hAnsi="Times New Roman" w:hint="eastAsia"/>
          <w:sz w:val="22"/>
          <w:szCs w:val="22"/>
          <w:lang w:eastAsia="zh-CN"/>
        </w:rPr>
        <w:t>SoC</w:t>
      </w:r>
      <w:proofErr w:type="spellEnd"/>
      <w:r>
        <w:rPr>
          <w:rFonts w:ascii="Times New Roman" w:eastAsia="SimSun" w:hAnsi="Times New Roman" w:hint="eastAsia"/>
          <w:sz w:val="22"/>
          <w:szCs w:val="22"/>
          <w:lang w:eastAsia="zh-CN"/>
        </w:rPr>
        <w:t xml:space="preserve"> providing wireless connection solution. Furthermore, a</w:t>
      </w:r>
      <w:r>
        <w:rPr>
          <w:rFonts w:ascii="Times New Roman" w:hAnsi="Times New Roman" w:hint="eastAsia"/>
          <w:sz w:val="22"/>
          <w:szCs w:val="22"/>
          <w:lang w:eastAsia="zh-CN"/>
        </w:rPr>
        <w:t xml:space="preserve">ccording to </w:t>
      </w:r>
      <w:proofErr w:type="spellStart"/>
      <w:r>
        <w:rPr>
          <w:rFonts w:ascii="Times New Roman" w:hAnsi="Times New Roman" w:hint="eastAsia"/>
          <w:sz w:val="22"/>
          <w:szCs w:val="22"/>
          <w:lang w:eastAsia="zh-CN"/>
        </w:rPr>
        <w:t>Newzoo</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2017 global games market report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The </w:t>
      </w:r>
      <w:r>
        <w:rPr>
          <w:rFonts w:ascii="Times New Roman" w:eastAsia="SimSun" w:hAnsi="Times New Roman" w:hint="eastAsia"/>
          <w:sz w:val="22"/>
          <w:szCs w:val="22"/>
          <w:lang w:eastAsia="zh-CN"/>
        </w:rPr>
        <w:t xml:space="preserve">number of </w:t>
      </w:r>
      <w:bookmarkStart w:id="5" w:name="OLE_LINK27"/>
      <w:bookmarkStart w:id="6" w:name="OLE_LINK28"/>
      <w:r>
        <w:rPr>
          <w:rFonts w:ascii="Times New Roman" w:eastAsia="SimSun" w:hAnsi="Times New Roman" w:hint="eastAsia"/>
          <w:sz w:val="22"/>
          <w:szCs w:val="22"/>
          <w:lang w:eastAsia="zh-CN"/>
        </w:rPr>
        <w:t>m</w:t>
      </w:r>
      <w:r>
        <w:rPr>
          <w:rFonts w:ascii="Times New Roman" w:hAnsi="Times New Roman"/>
          <w:sz w:val="22"/>
          <w:szCs w:val="22"/>
          <w:lang w:eastAsia="zh-CN"/>
        </w:rPr>
        <w:t xml:space="preserve">obile gaming </w:t>
      </w:r>
      <w:bookmarkEnd w:id="5"/>
      <w:bookmarkEnd w:id="6"/>
      <w:r>
        <w:rPr>
          <w:rFonts w:ascii="Times New Roman" w:hAnsi="Times New Roman"/>
          <w:sz w:val="22"/>
          <w:szCs w:val="22"/>
          <w:lang w:eastAsia="zh-CN"/>
        </w:rPr>
        <w:t>(</w:t>
      </w:r>
      <w:r>
        <w:rPr>
          <w:rFonts w:ascii="Times New Roman" w:eastAsia="SimSun" w:hAnsi="Times New Roman" w:hint="eastAsia"/>
          <w:sz w:val="22"/>
          <w:szCs w:val="22"/>
          <w:lang w:eastAsia="zh-CN"/>
        </w:rPr>
        <w:t xml:space="preserve">including </w:t>
      </w:r>
      <w:r>
        <w:rPr>
          <w:rFonts w:ascii="Times New Roman" w:hAnsi="Times New Roman"/>
          <w:sz w:val="22"/>
          <w:szCs w:val="22"/>
          <w:lang w:eastAsia="zh-CN"/>
        </w:rPr>
        <w:t>smartphone</w:t>
      </w:r>
      <w:r>
        <w:rPr>
          <w:rFonts w:ascii="Times New Roman" w:eastAsia="SimSun" w:hAnsi="Times New Roman" w:hint="eastAsia"/>
          <w:sz w:val="22"/>
          <w:szCs w:val="22"/>
          <w:lang w:eastAsia="zh-CN"/>
        </w:rPr>
        <w:t>s</w:t>
      </w:r>
      <w:r>
        <w:rPr>
          <w:rFonts w:ascii="Times New Roman" w:hAnsi="Times New Roman"/>
          <w:sz w:val="22"/>
          <w:szCs w:val="22"/>
          <w:lang w:eastAsia="zh-CN"/>
        </w:rPr>
        <w:t xml:space="preserve"> and tablet</w:t>
      </w:r>
      <w:r>
        <w:rPr>
          <w:rFonts w:ascii="Times New Roman" w:eastAsia="SimSun" w:hAnsi="Times New Roman" w:hint="eastAsia"/>
          <w:sz w:val="22"/>
          <w:szCs w:val="22"/>
          <w:lang w:eastAsia="zh-CN"/>
        </w:rPr>
        <w:t xml:space="preserve"> PCs</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eastAsia="SimSun" w:hAnsi="Times New Roman" w:hint="eastAsia"/>
          <w:sz w:val="22"/>
          <w:szCs w:val="22"/>
          <w:lang w:eastAsia="zh-CN"/>
        </w:rPr>
        <w:t xml:space="preserve">users </w:t>
      </w:r>
      <w:r>
        <w:rPr>
          <w:rFonts w:ascii="Times New Roman" w:hAnsi="Times New Roman"/>
          <w:sz w:val="22"/>
          <w:szCs w:val="22"/>
          <w:lang w:eastAsia="zh-CN"/>
        </w:rPr>
        <w:t xml:space="preserve">has </w:t>
      </w:r>
      <w:r>
        <w:rPr>
          <w:rFonts w:ascii="Times New Roman" w:eastAsia="SimSun" w:hAnsi="Times New Roman" w:hint="eastAsia"/>
          <w:sz w:val="22"/>
          <w:szCs w:val="22"/>
          <w:lang w:eastAsia="zh-CN"/>
        </w:rPr>
        <w:t xml:space="preserve">reached </w:t>
      </w:r>
      <w:r>
        <w:rPr>
          <w:rFonts w:ascii="Times New Roman" w:hAnsi="Times New Roman"/>
          <w:sz w:val="22"/>
          <w:szCs w:val="22"/>
          <w:lang w:eastAsia="zh-CN"/>
        </w:rPr>
        <w:t>2.2 billion</w:t>
      </w:r>
      <w:r>
        <w:rPr>
          <w:rFonts w:ascii="Times New Roman" w:hAnsi="Times New Roman"/>
          <w:sz w:val="22"/>
          <w:szCs w:val="22"/>
          <w:vertAlign w:val="superscript"/>
        </w:rPr>
        <w:t>[</w:t>
      </w:r>
      <w:r>
        <w:rPr>
          <w:rFonts w:ascii="Times New Roman" w:eastAsia="SimSun" w:hAnsi="Times New Roman"/>
          <w:sz w:val="22"/>
          <w:szCs w:val="22"/>
          <w:vertAlign w:val="superscript"/>
          <w:lang w:eastAsia="zh-CN"/>
        </w:rPr>
        <w:t>2</w:t>
      </w:r>
      <w:r>
        <w:rPr>
          <w:rFonts w:ascii="Times New Roman" w:hAnsi="Times New Roman"/>
          <w:sz w:val="22"/>
          <w:szCs w:val="22"/>
          <w:vertAlign w:val="superscript"/>
        </w:rPr>
        <w:t>]</w:t>
      </w:r>
      <w:r>
        <w:rPr>
          <w:rFonts w:ascii="Times New Roman" w:hAnsi="Times New Roman"/>
          <w:sz w:val="22"/>
          <w:szCs w:val="22"/>
          <w:lang w:eastAsia="zh-CN"/>
        </w:rPr>
        <w:t xml:space="preserve">, </w:t>
      </w:r>
      <w:r>
        <w:rPr>
          <w:rFonts w:ascii="Times New Roman" w:eastAsia="SimSun" w:hAnsi="Times New Roman" w:hint="eastAsia"/>
          <w:sz w:val="22"/>
          <w:szCs w:val="22"/>
          <w:lang w:eastAsia="zh-CN"/>
        </w:rPr>
        <w:t xml:space="preserve">while </w:t>
      </w:r>
      <w:proofErr w:type="spellStart"/>
      <w:r>
        <w:rPr>
          <w:rFonts w:ascii="Times New Roman" w:eastAsia="SimSun" w:hAnsi="Times New Roman" w:hint="eastAsia"/>
          <w:sz w:val="22"/>
          <w:szCs w:val="22"/>
          <w:lang w:eastAsia="zh-CN"/>
        </w:rPr>
        <w:t>smarphone</w:t>
      </w:r>
      <w:proofErr w:type="spellEnd"/>
      <w:r>
        <w:rPr>
          <w:rFonts w:ascii="Times New Roman" w:eastAsia="SimSun" w:hAnsi="Times New Roman" w:hint="eastAsia"/>
          <w:sz w:val="22"/>
          <w:szCs w:val="22"/>
          <w:lang w:eastAsia="zh-CN"/>
        </w:rPr>
        <w:t xml:space="preserve"> based users account for </w:t>
      </w:r>
      <w:r>
        <w:rPr>
          <w:rFonts w:ascii="Times New Roman" w:hAnsi="Times New Roman"/>
          <w:sz w:val="22"/>
          <w:szCs w:val="22"/>
          <w:lang w:eastAsia="zh-CN"/>
        </w:rPr>
        <w:t xml:space="preserve">the majority </w:t>
      </w:r>
      <w:r>
        <w:rPr>
          <w:rFonts w:ascii="Times New Roman" w:eastAsia="SimSun" w:hAnsi="Times New Roman" w:hint="eastAsia"/>
          <w:sz w:val="22"/>
          <w:szCs w:val="22"/>
          <w:lang w:eastAsia="zh-CN"/>
        </w:rPr>
        <w:t>part</w:t>
      </w:r>
      <w:r>
        <w:rPr>
          <w:rFonts w:ascii="SimSun" w:hAnsi="SimSun"/>
          <w:sz w:val="24"/>
        </w:rPr>
        <w:t xml:space="preserve">. </w:t>
      </w:r>
    </w:p>
    <w:p w:rsidR="00373120" w:rsidRDefault="00373120" w:rsidP="00373120">
      <w:pPr>
        <w:autoSpaceDE w:val="0"/>
        <w:autoSpaceDN w:val="0"/>
        <w:adjustRightInd w:val="0"/>
        <w:rPr>
          <w:rFonts w:ascii="SimSun" w:hAnsi="SimSun"/>
          <w:sz w:val="24"/>
        </w:rPr>
      </w:pPr>
    </w:p>
    <w:p w:rsidR="00373120" w:rsidRDefault="00373120" w:rsidP="00373120">
      <w:pPr>
        <w:autoSpaceDE w:val="0"/>
        <w:autoSpaceDN w:val="0"/>
        <w:adjustRightInd w:val="0"/>
        <w:rPr>
          <w:rFonts w:eastAsia="MS Mincho"/>
          <w:b/>
          <w:sz w:val="24"/>
          <w:szCs w:val="24"/>
          <w:lang w:eastAsia="ja-JP"/>
        </w:rPr>
      </w:pPr>
      <w:r>
        <w:rPr>
          <w:rFonts w:eastAsia="MS Mincho"/>
          <w:b/>
          <w:sz w:val="24"/>
          <w:szCs w:val="24"/>
          <w:lang w:eastAsia="ja-JP"/>
        </w:rPr>
        <w:t xml:space="preserve">c) Balanced costs (LAN versus attached stations). </w:t>
      </w:r>
    </w:p>
    <w:p w:rsidR="00373120" w:rsidRDefault="00373120" w:rsidP="00373120">
      <w:pPr>
        <w:autoSpaceDE w:val="0"/>
        <w:autoSpaceDN w:val="0"/>
        <w:adjustRightInd w:val="0"/>
        <w:rPr>
          <w:rFonts w:eastAsia="MS Mincho"/>
          <w:b/>
          <w:sz w:val="24"/>
          <w:szCs w:val="24"/>
          <w:lang w:eastAsia="ja-JP"/>
        </w:rPr>
      </w:pPr>
    </w:p>
    <w:p w:rsidR="00373120" w:rsidRDefault="00373120" w:rsidP="00373120">
      <w:pPr>
        <w:tabs>
          <w:tab w:val="left" w:pos="0"/>
        </w:tabs>
        <w:overflowPunct w:val="0"/>
        <w:autoSpaceDE w:val="0"/>
        <w:autoSpaceDN w:val="0"/>
        <w:adjustRightInd w:val="0"/>
      </w:pPr>
      <w:r>
        <w:rPr>
          <w:bCs/>
          <w:szCs w:val="22"/>
        </w:rPr>
        <w:t>The proposed amendment to IEEE 802.11</w:t>
      </w:r>
      <w:r>
        <w:rPr>
          <w:rFonts w:hint="eastAsia"/>
          <w:bCs/>
          <w:szCs w:val="22"/>
        </w:rPr>
        <w:t>e</w:t>
      </w:r>
      <w:r>
        <w:rPr>
          <w:bCs/>
          <w:szCs w:val="22"/>
        </w:rPr>
        <w:t xml:space="preserve"> is expected to </w:t>
      </w:r>
      <w:r>
        <w:rPr>
          <w:rFonts w:hint="eastAsia"/>
          <w:bCs/>
          <w:szCs w:val="22"/>
        </w:rPr>
        <w:t xml:space="preserve">lead to </w:t>
      </w:r>
      <w:r>
        <w:rPr>
          <w:bCs/>
          <w:szCs w:val="22"/>
        </w:rPr>
        <w:t xml:space="preserve">similar </w:t>
      </w:r>
      <w:r>
        <w:rPr>
          <w:rFonts w:hint="eastAsia"/>
          <w:bCs/>
          <w:szCs w:val="22"/>
        </w:rPr>
        <w:t>improvement cost</w:t>
      </w:r>
      <w:r>
        <w:rPr>
          <w:bCs/>
          <w:szCs w:val="22"/>
        </w:rPr>
        <w:t xml:space="preserve"> between </w:t>
      </w:r>
      <w:r>
        <w:rPr>
          <w:rFonts w:hint="eastAsia"/>
          <w:bCs/>
          <w:szCs w:val="22"/>
        </w:rPr>
        <w:t xml:space="preserve">WLAN </w:t>
      </w:r>
      <w:r>
        <w:rPr>
          <w:bCs/>
          <w:szCs w:val="22"/>
        </w:rPr>
        <w:t>station and network infrastructure (e.g.</w:t>
      </w:r>
      <w:r>
        <w:rPr>
          <w:rFonts w:hint="eastAsia"/>
          <w:bCs/>
          <w:szCs w:val="22"/>
        </w:rPr>
        <w:t xml:space="preserve"> </w:t>
      </w:r>
      <w:r>
        <w:rPr>
          <w:bCs/>
          <w:szCs w:val="22"/>
        </w:rPr>
        <w:t>access points) to that of previous WLAN options</w:t>
      </w:r>
      <w:r>
        <w:rPr>
          <w:rFonts w:hint="eastAsia"/>
          <w:bCs/>
          <w:szCs w:val="22"/>
        </w:rPr>
        <w:t xml:space="preserve">. And mobile game players tend to play in </w:t>
      </w:r>
      <w:proofErr w:type="spellStart"/>
      <w:r>
        <w:rPr>
          <w:rFonts w:hint="eastAsia"/>
          <w:szCs w:val="22"/>
        </w:rPr>
        <w:t>WiFi</w:t>
      </w:r>
      <w:proofErr w:type="spellEnd"/>
      <w:r>
        <w:rPr>
          <w:rFonts w:hint="eastAsia"/>
          <w:szCs w:val="22"/>
        </w:rPr>
        <w:t xml:space="preserve"> rather than </w:t>
      </w:r>
      <w:r>
        <w:rPr>
          <w:rFonts w:hint="eastAsia"/>
        </w:rPr>
        <w:t xml:space="preserve">cellular network scenarios, because the </w:t>
      </w:r>
      <w:proofErr w:type="spellStart"/>
      <w:r>
        <w:rPr>
          <w:rFonts w:hint="eastAsia"/>
        </w:rPr>
        <w:t>wifi</w:t>
      </w:r>
      <w:proofErr w:type="spellEnd"/>
      <w:r>
        <w:rPr>
          <w:rFonts w:hint="eastAsia"/>
        </w:rPr>
        <w:t xml:space="preserve"> cost less, or even free since it is provided in shopping mall, restaurants to attract guests.</w:t>
      </w:r>
    </w:p>
    <w:p w:rsidR="00373120" w:rsidRDefault="00373120" w:rsidP="00373120">
      <w:pPr>
        <w:widowControl w:val="0"/>
        <w:numPr>
          <w:ilvl w:val="0"/>
          <w:numId w:val="5"/>
        </w:numPr>
        <w:autoSpaceDE w:val="0"/>
        <w:autoSpaceDN w:val="0"/>
        <w:adjustRightInd w:val="0"/>
        <w:spacing w:before="240" w:after="60"/>
        <w:jc w:val="both"/>
        <w:outlineLvl w:val="2"/>
        <w:rPr>
          <w:rFonts w:eastAsia="MS Mincho"/>
          <w:sz w:val="24"/>
          <w:szCs w:val="24"/>
          <w:lang w:eastAsia="ja-JP"/>
        </w:rPr>
      </w:pPr>
      <w:r>
        <w:rPr>
          <w:rFonts w:eastAsia="MS Mincho"/>
          <w:b/>
          <w:bCs/>
          <w:sz w:val="24"/>
          <w:szCs w:val="24"/>
          <w:lang w:eastAsia="ja-JP"/>
        </w:rPr>
        <w:t>2</w:t>
      </w:r>
      <w:r>
        <w:rPr>
          <w:rFonts w:hint="eastAsia"/>
          <w:b/>
          <w:bCs/>
          <w:sz w:val="24"/>
          <w:szCs w:val="24"/>
        </w:rPr>
        <w:t>.</w:t>
      </w:r>
      <w:r>
        <w:rPr>
          <w:rFonts w:eastAsia="MS Mincho"/>
          <w:b/>
          <w:bCs/>
          <w:sz w:val="24"/>
          <w:szCs w:val="24"/>
          <w:lang w:eastAsia="ja-JP"/>
        </w:rPr>
        <w:t xml:space="preserve"> Compatibility </w:t>
      </w:r>
    </w:p>
    <w:p w:rsidR="00373120" w:rsidRDefault="00373120" w:rsidP="00373120">
      <w:pPr>
        <w:autoSpaceDE w:val="0"/>
        <w:autoSpaceDN w:val="0"/>
        <w:adjustRightInd w:val="0"/>
        <w:rPr>
          <w:rFonts w:eastAsia="MS Mincho"/>
          <w:sz w:val="24"/>
          <w:szCs w:val="24"/>
          <w:lang w:eastAsia="ja-JP"/>
        </w:rPr>
      </w:pPr>
    </w:p>
    <w:p w:rsidR="00373120" w:rsidRDefault="00373120" w:rsidP="00373120">
      <w:pPr>
        <w:autoSpaceDE w:val="0"/>
        <w:autoSpaceDN w:val="0"/>
        <w:adjustRightInd w:val="0"/>
        <w:spacing w:after="320"/>
        <w:rPr>
          <w:b/>
          <w:bCs/>
          <w:szCs w:val="22"/>
        </w:rPr>
      </w:pPr>
      <w:r>
        <w:rPr>
          <w:b/>
          <w:bCs/>
          <w:szCs w:val="22"/>
        </w:rPr>
        <w:t xml:space="preserve">IEEE 802 LMSC defines a family of standards. All standards should be in conformance with IEEE </w:t>
      </w:r>
      <w:proofErr w:type="spellStart"/>
      <w:proofErr w:type="gramStart"/>
      <w:r>
        <w:rPr>
          <w:b/>
          <w:bCs/>
          <w:szCs w:val="22"/>
        </w:rPr>
        <w:t>Std</w:t>
      </w:r>
      <w:proofErr w:type="spellEnd"/>
      <w:proofErr w:type="gramEnd"/>
      <w:r>
        <w:rPr>
          <w:b/>
          <w:bCs/>
          <w:szCs w:val="22"/>
        </w:rPr>
        <w:t xml:space="preserve"> 802, IEEE </w:t>
      </w:r>
      <w:proofErr w:type="spellStart"/>
      <w:r>
        <w:rPr>
          <w:b/>
          <w:bCs/>
          <w:szCs w:val="22"/>
        </w:rPr>
        <w:t>Std</w:t>
      </w:r>
      <w:proofErr w:type="spellEnd"/>
      <w:r>
        <w:rPr>
          <w:b/>
          <w:bCs/>
          <w:szCs w:val="22"/>
        </w:rPr>
        <w:t xml:space="preserve"> 802.1D, and IEEE </w:t>
      </w:r>
      <w:proofErr w:type="spellStart"/>
      <w:r>
        <w:rPr>
          <w:b/>
          <w:bCs/>
          <w:szCs w:val="22"/>
        </w:rPr>
        <w:t>Std</w:t>
      </w:r>
      <w:proofErr w:type="spellEnd"/>
      <w:r>
        <w:rPr>
          <w:b/>
          <w:bCs/>
          <w:szCs w:val="22"/>
        </w:rPr>
        <w:t> 802.1Q. If any variances in conformance emerge, they shall be thoroughly disclosed and reviewed with the IEEE 802.1 Working Group. In order to demonstrate compatibility with this criterion, the Five Criteria statement must answer the following questions:</w:t>
      </w:r>
    </w:p>
    <w:p w:rsidR="00373120" w:rsidRDefault="00373120" w:rsidP="00373120">
      <w:pPr>
        <w:widowControl w:val="0"/>
        <w:numPr>
          <w:ilvl w:val="0"/>
          <w:numId w:val="6"/>
        </w:numPr>
        <w:autoSpaceDE w:val="0"/>
        <w:autoSpaceDN w:val="0"/>
        <w:adjustRightInd w:val="0"/>
        <w:spacing w:after="320"/>
        <w:jc w:val="both"/>
        <w:rPr>
          <w:b/>
          <w:bCs/>
          <w:szCs w:val="22"/>
        </w:rPr>
      </w:pPr>
      <w:r>
        <w:rPr>
          <w:b/>
          <w:bCs/>
          <w:szCs w:val="22"/>
        </w:rPr>
        <w:lastRenderedPageBreak/>
        <w:t xml:space="preserve">Does the PAR mandate that the standard will comply with IEEE </w:t>
      </w:r>
      <w:proofErr w:type="spellStart"/>
      <w:proofErr w:type="gramStart"/>
      <w:r>
        <w:rPr>
          <w:b/>
          <w:bCs/>
          <w:szCs w:val="22"/>
        </w:rPr>
        <w:t>Std</w:t>
      </w:r>
      <w:proofErr w:type="spellEnd"/>
      <w:proofErr w:type="gramEnd"/>
      <w:r>
        <w:rPr>
          <w:b/>
          <w:bCs/>
          <w:szCs w:val="22"/>
        </w:rPr>
        <w:t xml:space="preserve"> 802, IEEE </w:t>
      </w:r>
      <w:proofErr w:type="spellStart"/>
      <w:r>
        <w:rPr>
          <w:b/>
          <w:bCs/>
          <w:szCs w:val="22"/>
        </w:rPr>
        <w:t>Std</w:t>
      </w:r>
      <w:proofErr w:type="spellEnd"/>
      <w:r>
        <w:rPr>
          <w:b/>
          <w:bCs/>
          <w:szCs w:val="22"/>
        </w:rPr>
        <w:t xml:space="preserve"> 802.1D, and IEEE </w:t>
      </w:r>
      <w:proofErr w:type="spellStart"/>
      <w:r>
        <w:rPr>
          <w:b/>
          <w:bCs/>
          <w:szCs w:val="22"/>
        </w:rPr>
        <w:t>Std</w:t>
      </w:r>
      <w:proofErr w:type="spellEnd"/>
      <w:r>
        <w:rPr>
          <w:b/>
          <w:bCs/>
          <w:szCs w:val="22"/>
        </w:rPr>
        <w:t> 802.1Q?</w:t>
      </w:r>
    </w:p>
    <w:p w:rsidR="00373120" w:rsidRDefault="00373120" w:rsidP="00373120">
      <w:pPr>
        <w:autoSpaceDE w:val="0"/>
        <w:autoSpaceDN w:val="0"/>
        <w:adjustRightInd w:val="0"/>
        <w:spacing w:after="320"/>
        <w:rPr>
          <w:szCs w:val="22"/>
        </w:rPr>
      </w:pPr>
      <w:r>
        <w:rPr>
          <w:rFonts w:hint="eastAsia"/>
          <w:szCs w:val="22"/>
        </w:rPr>
        <w:t>Yes</w:t>
      </w:r>
    </w:p>
    <w:p w:rsidR="00373120" w:rsidRDefault="00373120" w:rsidP="00373120">
      <w:pPr>
        <w:autoSpaceDE w:val="0"/>
        <w:autoSpaceDN w:val="0"/>
        <w:adjustRightInd w:val="0"/>
        <w:spacing w:after="320"/>
        <w:rPr>
          <w:b/>
          <w:bCs/>
          <w:szCs w:val="22"/>
        </w:rPr>
      </w:pPr>
      <w:r>
        <w:rPr>
          <w:b/>
          <w:bCs/>
          <w:szCs w:val="22"/>
        </w:rPr>
        <w:t>(</w:t>
      </w:r>
      <w:proofErr w:type="gramStart"/>
      <w:r>
        <w:rPr>
          <w:b/>
          <w:bCs/>
          <w:szCs w:val="22"/>
        </w:rPr>
        <w:t>b</w:t>
      </w:r>
      <w:proofErr w:type="gramEnd"/>
      <w:r>
        <w:rPr>
          <w:b/>
          <w:bCs/>
          <w:szCs w:val="22"/>
        </w:rPr>
        <w:t>) If not, how will the Working Group ensure that the resulting draft standard is compliant or, if not, receives appropriate review from the IEEE 802.1 Working Group?</w:t>
      </w:r>
    </w:p>
    <w:p w:rsidR="00373120" w:rsidRDefault="00373120" w:rsidP="00373120">
      <w:pPr>
        <w:widowControl w:val="0"/>
        <w:numPr>
          <w:ilvl w:val="0"/>
          <w:numId w:val="7"/>
        </w:numPr>
        <w:autoSpaceDE w:val="0"/>
        <w:autoSpaceDN w:val="0"/>
        <w:adjustRightInd w:val="0"/>
        <w:spacing w:before="240" w:after="60"/>
        <w:jc w:val="both"/>
        <w:outlineLvl w:val="2"/>
        <w:rPr>
          <w:rFonts w:eastAsia="MS Mincho"/>
          <w:sz w:val="24"/>
          <w:szCs w:val="24"/>
          <w:lang w:eastAsia="ja-JP"/>
        </w:rPr>
      </w:pPr>
      <w:r>
        <w:rPr>
          <w:rFonts w:eastAsia="MS Mincho"/>
          <w:b/>
          <w:bCs/>
          <w:sz w:val="24"/>
          <w:szCs w:val="24"/>
          <w:lang w:eastAsia="ja-JP"/>
        </w:rPr>
        <w:t>3</w:t>
      </w:r>
      <w:r>
        <w:rPr>
          <w:rFonts w:hint="eastAsia"/>
          <w:b/>
          <w:bCs/>
          <w:sz w:val="24"/>
          <w:szCs w:val="24"/>
        </w:rPr>
        <w:t>.</w:t>
      </w:r>
      <w:r>
        <w:rPr>
          <w:rFonts w:eastAsia="MS Mincho"/>
          <w:b/>
          <w:bCs/>
          <w:sz w:val="24"/>
          <w:szCs w:val="24"/>
          <w:lang w:eastAsia="ja-JP"/>
        </w:rPr>
        <w:t xml:space="preserve"> Distinct Identity </w:t>
      </w:r>
    </w:p>
    <w:p w:rsidR="00373120" w:rsidRDefault="00373120" w:rsidP="00373120">
      <w:pPr>
        <w:tabs>
          <w:tab w:val="left" w:pos="1949"/>
        </w:tabs>
        <w:autoSpaceDE w:val="0"/>
        <w:autoSpaceDN w:val="0"/>
        <w:adjustRightInd w:val="0"/>
        <w:rPr>
          <w:sz w:val="24"/>
          <w:szCs w:val="24"/>
        </w:rPr>
      </w:pPr>
      <w:r>
        <w:rPr>
          <w:rFonts w:hint="eastAsia"/>
          <w:sz w:val="24"/>
          <w:szCs w:val="24"/>
        </w:rPr>
        <w:tab/>
      </w:r>
    </w:p>
    <w:p w:rsidR="00373120" w:rsidRDefault="00373120" w:rsidP="00373120">
      <w:pPr>
        <w:autoSpaceDE w:val="0"/>
        <w:autoSpaceDN w:val="0"/>
        <w:adjustRightInd w:val="0"/>
        <w:rPr>
          <w:rFonts w:eastAsia="MS Mincho"/>
          <w:b/>
          <w:sz w:val="24"/>
          <w:szCs w:val="24"/>
          <w:lang w:eastAsia="ja-JP"/>
        </w:rPr>
      </w:pPr>
      <w:r>
        <w:rPr>
          <w:rFonts w:eastAsia="MS Mincho"/>
          <w:b/>
          <w:sz w:val="24"/>
          <w:szCs w:val="24"/>
          <w:lang w:eastAsia="ja-JP"/>
        </w:rPr>
        <w:t xml:space="preserve">Each IEEE 802 LMSC standard shall have a distinct identity. To achieve this, each authorized project shall be: </w:t>
      </w:r>
    </w:p>
    <w:p w:rsidR="00373120" w:rsidRDefault="00373120" w:rsidP="00373120">
      <w:pPr>
        <w:autoSpaceDE w:val="0"/>
        <w:autoSpaceDN w:val="0"/>
        <w:adjustRightInd w:val="0"/>
        <w:rPr>
          <w:rFonts w:eastAsia="MS Mincho"/>
          <w:b/>
          <w:sz w:val="24"/>
          <w:szCs w:val="24"/>
          <w:lang w:eastAsia="ja-JP"/>
        </w:rPr>
      </w:pPr>
      <w:r>
        <w:rPr>
          <w:rFonts w:eastAsia="MS Mincho"/>
          <w:b/>
          <w:sz w:val="24"/>
          <w:szCs w:val="24"/>
          <w:lang w:eastAsia="ja-JP"/>
        </w:rPr>
        <w:t xml:space="preserve">a) Substantially different from other IEEE 802 LMSC standards. </w:t>
      </w:r>
    </w:p>
    <w:p w:rsidR="00373120" w:rsidRDefault="00373120" w:rsidP="00373120">
      <w:pPr>
        <w:autoSpaceDE w:val="0"/>
        <w:autoSpaceDN w:val="0"/>
        <w:adjustRightInd w:val="0"/>
        <w:rPr>
          <w:rFonts w:eastAsia="MS Mincho"/>
          <w:b/>
          <w:sz w:val="24"/>
          <w:szCs w:val="24"/>
          <w:lang w:eastAsia="ja-JP"/>
        </w:rPr>
      </w:pPr>
    </w:p>
    <w:p w:rsidR="00373120" w:rsidRDefault="00373120" w:rsidP="00373120">
      <w:pPr>
        <w:autoSpaceDE w:val="0"/>
        <w:autoSpaceDN w:val="0"/>
        <w:adjustRightInd w:val="0"/>
        <w:rPr>
          <w:szCs w:val="22"/>
        </w:rPr>
      </w:pPr>
      <w:r>
        <w:t xml:space="preserve">The proposed amendment </w:t>
      </w:r>
      <w:r>
        <w:rPr>
          <w:rFonts w:hint="eastAsia"/>
        </w:rPr>
        <w:t xml:space="preserve">of 802.11e </w:t>
      </w:r>
      <w:proofErr w:type="spellStart"/>
      <w:r>
        <w:rPr>
          <w:rFonts w:hint="eastAsia"/>
        </w:rPr>
        <w:t>QoS</w:t>
      </w:r>
      <w:proofErr w:type="spellEnd"/>
      <w:r>
        <w:rPr>
          <w:rFonts w:hint="eastAsia"/>
        </w:rPr>
        <w:t xml:space="preserve"> mechanism </w:t>
      </w:r>
      <w:r>
        <w:t xml:space="preserve">is </w:t>
      </w:r>
      <w:r>
        <w:rPr>
          <w:rFonts w:hint="eastAsia"/>
        </w:rPr>
        <w:t>slightly different. Currently, as the 802.11e standard specified</w:t>
      </w:r>
      <w:r>
        <w:t>, only</w:t>
      </w:r>
      <w:r>
        <w:rPr>
          <w:rFonts w:hint="eastAsia"/>
        </w:rPr>
        <w:t xml:space="preserve"> video/audio traffic can get reliable and guaranteed network connections now while games traffic being completely ignored. </w:t>
      </w:r>
      <w:r>
        <w:t>Th</w:t>
      </w:r>
      <w:r>
        <w:rPr>
          <w:rFonts w:hint="eastAsia"/>
        </w:rPr>
        <w:t>e proposed amendment</w:t>
      </w:r>
      <w:r>
        <w:t xml:space="preserve"> will </w:t>
      </w:r>
      <w:r>
        <w:rPr>
          <w:rFonts w:hint="eastAsia"/>
        </w:rPr>
        <w:t xml:space="preserve">take the games traffic into consideration from </w:t>
      </w:r>
      <w:proofErr w:type="spellStart"/>
      <w:r>
        <w:rPr>
          <w:rFonts w:hint="eastAsia"/>
        </w:rPr>
        <w:t>QoS</w:t>
      </w:r>
      <w:proofErr w:type="spellEnd"/>
      <w:r>
        <w:rPr>
          <w:rFonts w:hint="eastAsia"/>
        </w:rPr>
        <w:t xml:space="preserve"> perspective, and </w:t>
      </w:r>
      <w:r>
        <w:t xml:space="preserve">ensure the coexistence with </w:t>
      </w:r>
      <w:r>
        <w:rPr>
          <w:rFonts w:hint="eastAsia"/>
        </w:rPr>
        <w:t xml:space="preserve">previous </w:t>
      </w:r>
      <w:r>
        <w:t>IEEE 802.11</w:t>
      </w:r>
      <w:r>
        <w:rPr>
          <w:rFonts w:hint="eastAsia"/>
        </w:rPr>
        <w:t>e</w:t>
      </w:r>
      <w:r>
        <w:t xml:space="preserve">.  </w:t>
      </w:r>
    </w:p>
    <w:p w:rsidR="00373120" w:rsidRDefault="00373120" w:rsidP="00373120">
      <w:pPr>
        <w:autoSpaceDE w:val="0"/>
        <w:autoSpaceDN w:val="0"/>
        <w:adjustRightInd w:val="0"/>
        <w:rPr>
          <w:rFonts w:eastAsia="MS Mincho"/>
          <w:b/>
          <w:sz w:val="24"/>
          <w:szCs w:val="22"/>
          <w:lang w:eastAsia="ja-JP"/>
        </w:rPr>
      </w:pPr>
    </w:p>
    <w:p w:rsidR="00373120" w:rsidRDefault="00373120" w:rsidP="00373120">
      <w:pPr>
        <w:autoSpaceDE w:val="0"/>
        <w:autoSpaceDN w:val="0"/>
        <w:adjustRightInd w:val="0"/>
        <w:rPr>
          <w:rFonts w:eastAsia="MS Mincho"/>
          <w:b/>
          <w:sz w:val="24"/>
          <w:szCs w:val="24"/>
          <w:lang w:eastAsia="ja-JP"/>
        </w:rPr>
      </w:pPr>
      <w:r>
        <w:rPr>
          <w:rFonts w:eastAsia="MS Mincho"/>
          <w:b/>
          <w:sz w:val="24"/>
          <w:szCs w:val="24"/>
          <w:lang w:eastAsia="ja-JP"/>
        </w:rPr>
        <w:t xml:space="preserve">b) One unique solution per problem (not two solutions to a problem). </w:t>
      </w:r>
    </w:p>
    <w:p w:rsidR="00373120" w:rsidRDefault="00373120" w:rsidP="00373120">
      <w:pPr>
        <w:pStyle w:val="BodyText"/>
        <w:ind w:left="720"/>
        <w:rPr>
          <w:rFonts w:eastAsia="MS Mincho"/>
          <w:b/>
          <w:sz w:val="24"/>
          <w:szCs w:val="24"/>
          <w:lang w:eastAsia="ja-JP"/>
        </w:rPr>
      </w:pPr>
    </w:p>
    <w:p w:rsidR="00373120" w:rsidRDefault="00373120" w:rsidP="00373120">
      <w:pPr>
        <w:pStyle w:val="PlainText"/>
        <w:tabs>
          <w:tab w:val="left" w:pos="360"/>
        </w:tabs>
        <w:rPr>
          <w:rFonts w:ascii="Times New Roman" w:hAnsi="Times New Roman"/>
          <w:sz w:val="22"/>
        </w:rPr>
      </w:pPr>
      <w:r>
        <w:rPr>
          <w:rFonts w:ascii="Times New Roman" w:hAnsi="Times New Roman"/>
          <w:sz w:val="22"/>
        </w:rPr>
        <w:t xml:space="preserve">The proposed </w:t>
      </w:r>
      <w:r>
        <w:rPr>
          <w:rFonts w:ascii="Times New Roman" w:hAnsi="Times New Roman"/>
          <w:sz w:val="22"/>
          <w:lang w:eastAsia="ja-JP"/>
        </w:rPr>
        <w:t>amendment to 802.1</w:t>
      </w:r>
      <w:r>
        <w:rPr>
          <w:rFonts w:ascii="Times New Roman" w:eastAsia="SimSun" w:hAnsi="Times New Roman"/>
          <w:sz w:val="22"/>
          <w:lang w:eastAsia="zh-CN"/>
        </w:rPr>
        <w:t>1</w:t>
      </w:r>
      <w:r>
        <w:rPr>
          <w:rFonts w:ascii="Times New Roman" w:eastAsia="SimSun" w:hAnsi="Times New Roman" w:hint="eastAsia"/>
          <w:sz w:val="22"/>
          <w:lang w:eastAsia="zh-CN"/>
        </w:rPr>
        <w:t>e</w:t>
      </w:r>
      <w:r>
        <w:rPr>
          <w:rFonts w:ascii="Times New Roman" w:hAnsi="Times New Roman"/>
          <w:sz w:val="22"/>
          <w:lang w:eastAsia="ja-JP"/>
        </w:rPr>
        <w:t xml:space="preserve"> will provide a</w:t>
      </w:r>
      <w:r>
        <w:rPr>
          <w:rFonts w:ascii="Times New Roman" w:eastAsia="SimSun" w:hAnsi="Times New Roman" w:hint="eastAsia"/>
          <w:sz w:val="22"/>
          <w:lang w:eastAsia="zh-CN"/>
        </w:rPr>
        <w:t>n</w:t>
      </w:r>
      <w:r>
        <w:rPr>
          <w:rFonts w:ascii="Times New Roman" w:hAnsi="Times New Roman"/>
          <w:sz w:val="22"/>
          <w:lang w:eastAsia="ja-JP"/>
        </w:rPr>
        <w:t xml:space="preserve"> </w:t>
      </w:r>
      <w:r>
        <w:rPr>
          <w:rFonts w:ascii="Times New Roman" w:eastAsia="SimSun" w:hAnsi="Times New Roman" w:hint="eastAsia"/>
          <w:sz w:val="22"/>
          <w:lang w:eastAsia="zh-CN"/>
        </w:rPr>
        <w:t xml:space="preserve">enhanced </w:t>
      </w:r>
      <w:r>
        <w:rPr>
          <w:rFonts w:ascii="Times New Roman" w:hAnsi="Times New Roman"/>
          <w:sz w:val="22"/>
          <w:lang w:eastAsia="ja-JP"/>
        </w:rPr>
        <w:t xml:space="preserve">solution </w:t>
      </w:r>
      <w:r>
        <w:rPr>
          <w:rFonts w:ascii="Times New Roman" w:eastAsia="SimSun" w:hAnsi="Times New Roman" w:hint="eastAsia"/>
          <w:sz w:val="22"/>
          <w:lang w:eastAsia="zh-CN"/>
        </w:rPr>
        <w:t>for the games experience</w:t>
      </w:r>
      <w:r>
        <w:rPr>
          <w:rFonts w:ascii="Times New Roman" w:hAnsi="Times New Roman"/>
          <w:sz w:val="22"/>
          <w:lang w:eastAsia="ja-JP"/>
        </w:rPr>
        <w:t>.</w:t>
      </w:r>
      <w:r>
        <w:rPr>
          <w:rFonts w:ascii="Times New Roman" w:hAnsi="Times New Roman"/>
          <w:sz w:val="22"/>
        </w:rPr>
        <w:t xml:space="preserve"> </w:t>
      </w:r>
    </w:p>
    <w:p w:rsidR="00373120" w:rsidRDefault="00373120" w:rsidP="00373120">
      <w:pPr>
        <w:autoSpaceDE w:val="0"/>
        <w:autoSpaceDN w:val="0"/>
        <w:adjustRightInd w:val="0"/>
        <w:rPr>
          <w:color w:val="000000"/>
          <w:szCs w:val="22"/>
        </w:rPr>
      </w:pPr>
    </w:p>
    <w:p w:rsidR="00373120" w:rsidRDefault="00373120" w:rsidP="00373120">
      <w:pPr>
        <w:autoSpaceDE w:val="0"/>
        <w:autoSpaceDN w:val="0"/>
        <w:adjustRightInd w:val="0"/>
        <w:rPr>
          <w:rFonts w:eastAsia="MS Mincho"/>
          <w:b/>
          <w:sz w:val="24"/>
          <w:szCs w:val="24"/>
          <w:lang w:eastAsia="ja-JP"/>
        </w:rPr>
      </w:pPr>
      <w:r>
        <w:rPr>
          <w:rFonts w:eastAsia="MS Mincho"/>
          <w:b/>
          <w:sz w:val="24"/>
          <w:szCs w:val="24"/>
          <w:lang w:eastAsia="ja-JP"/>
        </w:rPr>
        <w:t xml:space="preserve">c) Easy for the document reader to select the relevant specification. </w:t>
      </w:r>
    </w:p>
    <w:p w:rsidR="00373120" w:rsidRDefault="00373120" w:rsidP="00373120">
      <w:pPr>
        <w:autoSpaceDE w:val="0"/>
        <w:autoSpaceDN w:val="0"/>
        <w:adjustRightInd w:val="0"/>
        <w:rPr>
          <w:rFonts w:eastAsia="MS Mincho"/>
          <w:sz w:val="24"/>
          <w:szCs w:val="24"/>
          <w:lang w:eastAsia="ja-JP"/>
        </w:rPr>
      </w:pPr>
    </w:p>
    <w:p w:rsidR="00373120" w:rsidRDefault="00373120" w:rsidP="00373120">
      <w:r>
        <w:rPr>
          <w:rFonts w:hint="eastAsia"/>
        </w:rPr>
        <w:t>The title provides the document reader sufficient information to identify the amendment topic.</w:t>
      </w:r>
    </w:p>
    <w:p w:rsidR="00373120" w:rsidRDefault="00373120" w:rsidP="00373120"/>
    <w:p w:rsidR="00373120" w:rsidRDefault="00373120" w:rsidP="00373120">
      <w:pPr>
        <w:widowControl w:val="0"/>
        <w:numPr>
          <w:ilvl w:val="0"/>
          <w:numId w:val="8"/>
        </w:numPr>
        <w:autoSpaceDE w:val="0"/>
        <w:autoSpaceDN w:val="0"/>
        <w:adjustRightInd w:val="0"/>
        <w:spacing w:before="240" w:after="60"/>
        <w:jc w:val="both"/>
        <w:outlineLvl w:val="2"/>
        <w:rPr>
          <w:rFonts w:eastAsia="MS Mincho"/>
          <w:sz w:val="24"/>
          <w:szCs w:val="24"/>
          <w:lang w:eastAsia="ja-JP"/>
        </w:rPr>
      </w:pPr>
      <w:r>
        <w:rPr>
          <w:rFonts w:hint="eastAsia"/>
          <w:b/>
          <w:bCs/>
          <w:sz w:val="24"/>
          <w:szCs w:val="24"/>
        </w:rPr>
        <w:t>4.</w:t>
      </w:r>
      <w:r>
        <w:rPr>
          <w:rFonts w:eastAsia="MS Mincho"/>
          <w:b/>
          <w:bCs/>
          <w:sz w:val="24"/>
          <w:szCs w:val="24"/>
          <w:lang w:eastAsia="ja-JP"/>
        </w:rPr>
        <w:t xml:space="preserve"> Technical Feasibility </w:t>
      </w:r>
    </w:p>
    <w:p w:rsidR="00373120" w:rsidRDefault="00373120" w:rsidP="00373120">
      <w:pPr>
        <w:autoSpaceDE w:val="0"/>
        <w:autoSpaceDN w:val="0"/>
        <w:adjustRightInd w:val="0"/>
        <w:rPr>
          <w:rFonts w:eastAsia="MS Mincho"/>
          <w:sz w:val="24"/>
          <w:szCs w:val="24"/>
          <w:lang w:eastAsia="ja-JP"/>
        </w:rPr>
      </w:pPr>
    </w:p>
    <w:p w:rsidR="00373120" w:rsidRDefault="00373120" w:rsidP="00373120">
      <w:pPr>
        <w:autoSpaceDE w:val="0"/>
        <w:autoSpaceDN w:val="0"/>
        <w:adjustRightInd w:val="0"/>
        <w:rPr>
          <w:rFonts w:eastAsia="MS Mincho"/>
          <w:b/>
          <w:sz w:val="24"/>
          <w:szCs w:val="24"/>
          <w:lang w:eastAsia="ja-JP"/>
        </w:rPr>
      </w:pPr>
      <w:r>
        <w:rPr>
          <w:rFonts w:eastAsia="MS Mincho"/>
          <w:b/>
          <w:sz w:val="24"/>
          <w:szCs w:val="24"/>
          <w:lang w:eastAsia="ja-JP"/>
        </w:rPr>
        <w:t xml:space="preserve">For a project to be authorized, it shall be able to show its technical feasibility. At a minimum, the proposed project shall show: </w:t>
      </w:r>
    </w:p>
    <w:p w:rsidR="00373120" w:rsidRDefault="00373120" w:rsidP="00373120">
      <w:pPr>
        <w:autoSpaceDE w:val="0"/>
        <w:autoSpaceDN w:val="0"/>
        <w:adjustRightInd w:val="0"/>
        <w:rPr>
          <w:rFonts w:eastAsia="MS Mincho"/>
          <w:b/>
          <w:sz w:val="24"/>
          <w:szCs w:val="24"/>
          <w:lang w:eastAsia="ja-JP"/>
        </w:rPr>
      </w:pPr>
      <w:r>
        <w:rPr>
          <w:rFonts w:eastAsia="MS Mincho"/>
          <w:b/>
          <w:sz w:val="24"/>
          <w:szCs w:val="24"/>
          <w:lang w:eastAsia="ja-JP"/>
        </w:rPr>
        <w:t xml:space="preserve">a) Demonstrated system feasibility. </w:t>
      </w:r>
    </w:p>
    <w:p w:rsidR="00373120" w:rsidRDefault="00373120" w:rsidP="00373120">
      <w:pPr>
        <w:autoSpaceDE w:val="0"/>
        <w:autoSpaceDN w:val="0"/>
        <w:adjustRightInd w:val="0"/>
        <w:rPr>
          <w:rFonts w:eastAsia="MS Mincho"/>
          <w:b/>
          <w:sz w:val="24"/>
          <w:szCs w:val="24"/>
          <w:lang w:eastAsia="ja-JP"/>
        </w:rPr>
      </w:pPr>
    </w:p>
    <w:p w:rsidR="00373120" w:rsidRDefault="00373120" w:rsidP="00373120">
      <w:pPr>
        <w:autoSpaceDE w:val="0"/>
        <w:autoSpaceDN w:val="0"/>
        <w:adjustRightInd w:val="0"/>
        <w:rPr>
          <w:szCs w:val="24"/>
          <w:lang w:eastAsia="ja-JP"/>
        </w:rPr>
      </w:pPr>
      <w:r>
        <w:rPr>
          <w:rFonts w:eastAsia="MS Mincho"/>
          <w:szCs w:val="24"/>
          <w:lang w:eastAsia="ja-JP"/>
        </w:rPr>
        <w:t xml:space="preserve">There </w:t>
      </w:r>
      <w:r>
        <w:rPr>
          <w:rFonts w:hint="eastAsia"/>
          <w:szCs w:val="24"/>
        </w:rPr>
        <w:t>have been WLAN devices</w:t>
      </w:r>
      <w:r>
        <w:rPr>
          <w:rFonts w:eastAsia="MS Mincho"/>
          <w:szCs w:val="24"/>
          <w:lang w:eastAsia="ja-JP"/>
        </w:rPr>
        <w:t xml:space="preserve"> </w:t>
      </w:r>
      <w:r>
        <w:rPr>
          <w:rFonts w:hint="eastAsia"/>
          <w:szCs w:val="24"/>
        </w:rPr>
        <w:t>supported 802.11e</w:t>
      </w:r>
      <w:r>
        <w:rPr>
          <w:rFonts w:eastAsia="MS Mincho"/>
          <w:szCs w:val="24"/>
          <w:lang w:eastAsia="ja-JP"/>
        </w:rPr>
        <w:t xml:space="preserve"> in the market. The amendment </w:t>
      </w:r>
      <w:r>
        <w:rPr>
          <w:rFonts w:hint="eastAsia"/>
          <w:szCs w:val="24"/>
        </w:rPr>
        <w:t xml:space="preserve">aims to add a new </w:t>
      </w:r>
      <w:r>
        <w:rPr>
          <w:szCs w:val="24"/>
        </w:rPr>
        <w:t>Access Category</w:t>
      </w:r>
      <w:r>
        <w:rPr>
          <w:szCs w:val="24"/>
        </w:rPr>
        <w:t xml:space="preserve"> </w:t>
      </w:r>
      <w:r>
        <w:rPr>
          <w:rFonts w:hint="eastAsia"/>
          <w:szCs w:val="24"/>
        </w:rPr>
        <w:t xml:space="preserve">(AC) which represents games traffic to the existing 802.11e </w:t>
      </w:r>
      <w:proofErr w:type="spellStart"/>
      <w:r>
        <w:rPr>
          <w:rFonts w:hint="eastAsia"/>
          <w:szCs w:val="24"/>
        </w:rPr>
        <w:t>QoS</w:t>
      </w:r>
      <w:proofErr w:type="spellEnd"/>
      <w:r>
        <w:rPr>
          <w:rFonts w:hint="eastAsia"/>
          <w:szCs w:val="24"/>
        </w:rPr>
        <w:t xml:space="preserve"> mechanism.</w:t>
      </w:r>
    </w:p>
    <w:p w:rsidR="00373120" w:rsidRDefault="00373120" w:rsidP="00373120">
      <w:pPr>
        <w:autoSpaceDE w:val="0"/>
        <w:autoSpaceDN w:val="0"/>
        <w:adjustRightInd w:val="0"/>
        <w:rPr>
          <w:rFonts w:eastAsia="MS Mincho"/>
          <w:sz w:val="24"/>
          <w:szCs w:val="24"/>
          <w:lang w:eastAsia="ja-JP"/>
        </w:rPr>
      </w:pPr>
    </w:p>
    <w:p w:rsidR="00373120" w:rsidRDefault="00373120" w:rsidP="00373120">
      <w:pPr>
        <w:autoSpaceDE w:val="0"/>
        <w:autoSpaceDN w:val="0"/>
        <w:adjustRightInd w:val="0"/>
        <w:rPr>
          <w:rFonts w:eastAsia="MS Mincho"/>
          <w:b/>
          <w:sz w:val="24"/>
          <w:szCs w:val="24"/>
          <w:lang w:eastAsia="ja-JP"/>
        </w:rPr>
      </w:pPr>
      <w:r>
        <w:rPr>
          <w:rFonts w:eastAsia="MS Mincho"/>
          <w:b/>
          <w:sz w:val="24"/>
          <w:szCs w:val="24"/>
          <w:lang w:eastAsia="ja-JP"/>
        </w:rPr>
        <w:t xml:space="preserve">b) Proven technology, reasonable testing. </w:t>
      </w:r>
    </w:p>
    <w:p w:rsidR="00373120" w:rsidRDefault="00373120" w:rsidP="00373120">
      <w:pPr>
        <w:autoSpaceDE w:val="0"/>
        <w:autoSpaceDN w:val="0"/>
        <w:adjustRightInd w:val="0"/>
        <w:rPr>
          <w:rFonts w:eastAsia="MS Mincho"/>
          <w:b/>
          <w:sz w:val="24"/>
          <w:szCs w:val="24"/>
          <w:lang w:eastAsia="ja-JP"/>
        </w:rPr>
      </w:pPr>
    </w:p>
    <w:p w:rsidR="00373120" w:rsidRDefault="00373120" w:rsidP="00373120">
      <w:pPr>
        <w:autoSpaceDE w:val="0"/>
        <w:autoSpaceDN w:val="0"/>
        <w:adjustRightInd w:val="0"/>
      </w:pPr>
      <w:r>
        <w:rPr>
          <w:rFonts w:hint="eastAsia"/>
        </w:rPr>
        <w:t xml:space="preserve">IEEE 802.11e are widely implemented and successful in the market. </w:t>
      </w:r>
    </w:p>
    <w:p w:rsidR="00373120" w:rsidRDefault="00373120" w:rsidP="00373120">
      <w:pPr>
        <w:autoSpaceDE w:val="0"/>
        <w:autoSpaceDN w:val="0"/>
        <w:adjustRightInd w:val="0"/>
        <w:rPr>
          <w:lang w:eastAsia="ja-JP"/>
        </w:rPr>
      </w:pPr>
    </w:p>
    <w:p w:rsidR="00373120" w:rsidRDefault="00373120" w:rsidP="00373120">
      <w:pPr>
        <w:autoSpaceDE w:val="0"/>
        <w:autoSpaceDN w:val="0"/>
        <w:adjustRightInd w:val="0"/>
        <w:rPr>
          <w:rFonts w:eastAsia="MS Mincho"/>
          <w:b/>
          <w:sz w:val="24"/>
          <w:szCs w:val="24"/>
          <w:lang w:eastAsia="ja-JP"/>
        </w:rPr>
      </w:pPr>
      <w:r>
        <w:rPr>
          <w:rFonts w:eastAsia="MS Mincho"/>
          <w:b/>
          <w:sz w:val="24"/>
          <w:szCs w:val="24"/>
          <w:lang w:eastAsia="ja-JP"/>
        </w:rPr>
        <w:t xml:space="preserve">c) Confidence in reliability. </w:t>
      </w:r>
    </w:p>
    <w:p w:rsidR="00373120" w:rsidRDefault="00373120" w:rsidP="00373120">
      <w:pPr>
        <w:autoSpaceDE w:val="0"/>
        <w:autoSpaceDN w:val="0"/>
        <w:adjustRightInd w:val="0"/>
        <w:rPr>
          <w:rFonts w:eastAsia="MS Mincho"/>
          <w:sz w:val="24"/>
          <w:szCs w:val="24"/>
          <w:lang w:eastAsia="ja-JP"/>
        </w:rPr>
      </w:pPr>
    </w:p>
    <w:p w:rsidR="00373120" w:rsidRDefault="00373120" w:rsidP="00373120">
      <w:pPr>
        <w:autoSpaceDE w:val="0"/>
        <w:autoSpaceDN w:val="0"/>
        <w:adjustRightInd w:val="0"/>
        <w:rPr>
          <w:lang w:eastAsia="ja-JP"/>
        </w:rPr>
      </w:pPr>
      <w:bookmarkStart w:id="7" w:name="OLE_LINK29"/>
      <w:bookmarkStart w:id="8" w:name="OLE_LINK30"/>
      <w:r>
        <w:rPr>
          <w:rFonts w:hint="eastAsia"/>
        </w:rPr>
        <w:t>As we know, bandwidth of router which provide W</w:t>
      </w:r>
      <w:r>
        <w:t xml:space="preserve">LAN </w:t>
      </w:r>
      <w:r>
        <w:rPr>
          <w:rFonts w:hint="eastAsia"/>
        </w:rPr>
        <w:t xml:space="preserve">signal is far </w:t>
      </w:r>
      <w:r>
        <w:t>bigger</w:t>
      </w:r>
      <w:r>
        <w:rPr>
          <w:rFonts w:hint="eastAsia"/>
        </w:rPr>
        <w:t xml:space="preserve"> than cellular network. </w:t>
      </w:r>
      <w:bookmarkStart w:id="9" w:name="OLE_LINK31"/>
      <w:bookmarkStart w:id="10" w:name="OLE_LINK32"/>
      <w:r>
        <w:rPr>
          <w:rFonts w:hint="eastAsia"/>
        </w:rPr>
        <w:t>While</w:t>
      </w:r>
      <w:r>
        <w:t xml:space="preserve"> the bandwidth of router is beyond need of real-time mobile game</w:t>
      </w:r>
      <w:r>
        <w:rPr>
          <w:rFonts w:hint="eastAsia"/>
        </w:rPr>
        <w:t>, network stability becomes</w:t>
      </w:r>
      <w:r>
        <w:t xml:space="preserve"> primary concern.</w:t>
      </w:r>
      <w:r>
        <w:rPr>
          <w:rFonts w:hint="eastAsia"/>
        </w:rPr>
        <w:t xml:space="preserve"> </w:t>
      </w:r>
      <w:bookmarkEnd w:id="9"/>
      <w:bookmarkEnd w:id="10"/>
    </w:p>
    <w:bookmarkEnd w:id="7"/>
    <w:bookmarkEnd w:id="8"/>
    <w:p w:rsidR="00373120" w:rsidRDefault="00373120" w:rsidP="00373120">
      <w:pPr>
        <w:autoSpaceDE w:val="0"/>
        <w:autoSpaceDN w:val="0"/>
        <w:adjustRightInd w:val="0"/>
      </w:pPr>
      <w:r>
        <w:rPr>
          <w:rFonts w:hint="eastAsia"/>
        </w:rPr>
        <w:t xml:space="preserve">According to QCI characteristics of 3GPP, the packet error loss rate can be lower than 0.1% with packet delay budget lower than 50ms for real-time </w:t>
      </w:r>
      <w:r>
        <w:t>gaming [</w:t>
      </w:r>
      <w:r>
        <w:rPr>
          <w:rFonts w:hint="eastAsia"/>
        </w:rPr>
        <w:t xml:space="preserve">3], which can be seen in the first table below. So the </w:t>
      </w:r>
      <w:proofErr w:type="spellStart"/>
      <w:r>
        <w:rPr>
          <w:rFonts w:hint="eastAsia"/>
        </w:rPr>
        <w:t>QoS</w:t>
      </w:r>
      <w:proofErr w:type="spellEnd"/>
      <w:r>
        <w:rPr>
          <w:rFonts w:hint="eastAsia"/>
        </w:rPr>
        <w:t xml:space="preserve"> performance of cellular network is better than </w:t>
      </w:r>
      <w:proofErr w:type="spellStart"/>
      <w:r>
        <w:rPr>
          <w:rFonts w:hint="eastAsia"/>
        </w:rPr>
        <w:t>WiFi</w:t>
      </w:r>
      <w:proofErr w:type="spellEnd"/>
      <w:r>
        <w:rPr>
          <w:rFonts w:hint="eastAsia"/>
        </w:rPr>
        <w:t xml:space="preserve"> network</w:t>
      </w:r>
      <w:r>
        <w:t xml:space="preserve"> </w:t>
      </w:r>
      <w:r>
        <w:rPr>
          <w:rFonts w:hint="eastAsia"/>
        </w:rPr>
        <w:t xml:space="preserve">and the user experience of real-time </w:t>
      </w:r>
      <w:r>
        <w:rPr>
          <w:rFonts w:hint="eastAsia"/>
        </w:rPr>
        <w:lastRenderedPageBreak/>
        <w:t>mobile</w:t>
      </w:r>
      <w:r>
        <w:t xml:space="preserve"> </w:t>
      </w:r>
      <w:r>
        <w:rPr>
          <w:rFonts w:hint="eastAsia"/>
        </w:rPr>
        <w:t>game</w:t>
      </w:r>
      <w:r>
        <w:t xml:space="preserve"> </w:t>
      </w:r>
      <w:r>
        <w:rPr>
          <w:rFonts w:hint="eastAsia"/>
        </w:rPr>
        <w:t xml:space="preserve">under 4G is better than </w:t>
      </w:r>
      <w:proofErr w:type="spellStart"/>
      <w:r>
        <w:rPr>
          <w:rFonts w:hint="eastAsia"/>
        </w:rPr>
        <w:t>WiFi</w:t>
      </w:r>
      <w:proofErr w:type="spellEnd"/>
      <w:r>
        <w:rPr>
          <w:rFonts w:hint="eastAsia"/>
        </w:rPr>
        <w:t xml:space="preserve"> coverage scenarios in China. Actually 802.11 have not </w:t>
      </w:r>
      <w:r>
        <w:t>take</w:t>
      </w:r>
      <w:r>
        <w:rPr>
          <w:rFonts w:hint="eastAsia"/>
        </w:rPr>
        <w:t>n</w:t>
      </w:r>
      <w:r>
        <w:t xml:space="preserve"> into account</w:t>
      </w:r>
      <w:r>
        <w:rPr>
          <w:rFonts w:hint="eastAsia"/>
        </w:rPr>
        <w:t xml:space="preserve"> of</w:t>
      </w:r>
      <w:r>
        <w:t xml:space="preserve"> real-time mobile game in terms with AC mappings</w:t>
      </w:r>
      <w:r>
        <w:rPr>
          <w:rFonts w:hint="eastAsia"/>
        </w:rPr>
        <w:t>. From</w:t>
      </w:r>
      <w:r>
        <w:rPr>
          <w:rFonts w:ascii="Arial" w:hAnsi="SimSun" w:hint="eastAsia"/>
          <w:color w:val="333333"/>
          <w:shd w:val="clear" w:color="auto" w:fill="FFFFFF"/>
        </w:rPr>
        <w:t xml:space="preserve"> </w:t>
      </w:r>
      <w:r>
        <w:rPr>
          <w:rFonts w:hint="eastAsia"/>
        </w:rPr>
        <w:t xml:space="preserve">the second table below we can see that the voice traffic takes the highest priority even though voice is not </w:t>
      </w:r>
      <w:r>
        <w:t xml:space="preserve">always </w:t>
      </w:r>
      <w:r>
        <w:rPr>
          <w:rFonts w:hint="eastAsia"/>
        </w:rPr>
        <w:t>the most important services</w:t>
      </w:r>
      <w:r>
        <w:t xml:space="preserve"> for end users</w:t>
      </w:r>
      <w:r>
        <w:rPr>
          <w:rFonts w:hint="eastAsia"/>
        </w:rPr>
        <w:t xml:space="preserve"> in mobile Internet era</w:t>
      </w:r>
      <w:proofErr w:type="gramStart"/>
      <w:r>
        <w:rPr>
          <w:rFonts w:hint="eastAsia"/>
        </w:rPr>
        <w:t>.</w:t>
      </w:r>
      <w:r>
        <w:rPr>
          <w:rFonts w:ascii="Arial" w:hAnsi="SimSun" w:hint="eastAsia"/>
          <w:color w:val="333333"/>
          <w:shd w:val="clear" w:color="auto" w:fill="FFFFFF"/>
          <w:vertAlign w:val="superscript"/>
        </w:rPr>
        <w:t>[</w:t>
      </w:r>
      <w:proofErr w:type="gramEnd"/>
      <w:r>
        <w:rPr>
          <w:rFonts w:ascii="Arial" w:hAnsi="SimSun" w:hint="eastAsia"/>
          <w:color w:val="333333"/>
          <w:shd w:val="clear" w:color="auto" w:fill="FFFFFF"/>
          <w:vertAlign w:val="superscript"/>
        </w:rPr>
        <w:t>4]</w:t>
      </w:r>
      <w:r>
        <w:rPr>
          <w:rFonts w:ascii="Arial" w:hAnsi="SimSun" w:hint="eastAsia"/>
          <w:color w:val="333333"/>
          <w:shd w:val="clear" w:color="auto" w:fill="FFFFFF"/>
        </w:rPr>
        <w:t>.</w:t>
      </w:r>
    </w:p>
    <w:p w:rsidR="00373120" w:rsidRDefault="00373120" w:rsidP="00373120">
      <w:pPr>
        <w:autoSpaceDE w:val="0"/>
        <w:autoSpaceDN w:val="0"/>
        <w:adjustRightInd w:val="0"/>
        <w:rPr>
          <w:rFonts w:eastAsia="MS Mincho"/>
          <w:szCs w:val="24"/>
          <w:lang w:eastAsia="ja-JP"/>
        </w:rPr>
      </w:pPr>
    </w:p>
    <w:p w:rsidR="00373120" w:rsidRDefault="00373120" w:rsidP="00373120">
      <w:pPr>
        <w:autoSpaceDE w:val="0"/>
        <w:autoSpaceDN w:val="0"/>
        <w:adjustRightInd w:val="0"/>
        <w:rPr>
          <w:rFonts w:hint="eastAsia"/>
        </w:rPr>
      </w:pPr>
      <w:r>
        <w:rPr>
          <w:noProof/>
          <w:lang w:eastAsia="en-GB"/>
        </w:rPr>
        <w:drawing>
          <wp:inline distT="0" distB="0" distL="0" distR="0">
            <wp:extent cx="5276850" cy="3190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3190875"/>
                    </a:xfrm>
                    <a:prstGeom prst="rect">
                      <a:avLst/>
                    </a:prstGeom>
                    <a:noFill/>
                    <a:ln>
                      <a:noFill/>
                    </a:ln>
                  </pic:spPr>
                </pic:pic>
              </a:graphicData>
            </a:graphic>
          </wp:inline>
        </w:drawing>
      </w:r>
    </w:p>
    <w:p w:rsidR="00373120" w:rsidRDefault="00373120" w:rsidP="00373120">
      <w:pPr>
        <w:autoSpaceDE w:val="0"/>
        <w:autoSpaceDN w:val="0"/>
        <w:adjustRightInd w:val="0"/>
        <w:rPr>
          <w:rFonts w:hint="eastAsia"/>
        </w:rPr>
      </w:pPr>
    </w:p>
    <w:p w:rsidR="00373120" w:rsidRDefault="00373120" w:rsidP="00373120">
      <w:pPr>
        <w:autoSpaceDE w:val="0"/>
        <w:autoSpaceDN w:val="0"/>
        <w:adjustRightInd w:val="0"/>
        <w:rPr>
          <w:rFonts w:hint="eastAsia"/>
        </w:rPr>
      </w:pPr>
    </w:p>
    <w:p w:rsidR="00373120" w:rsidRDefault="00373120" w:rsidP="00373120">
      <w:pPr>
        <w:autoSpaceDE w:val="0"/>
        <w:autoSpaceDN w:val="0"/>
        <w:adjustRightInd w:val="0"/>
        <w:rPr>
          <w:rFonts w:eastAsia="MS Mincho"/>
          <w:sz w:val="24"/>
          <w:szCs w:val="24"/>
          <w:lang w:eastAsia="ja-JP"/>
        </w:rPr>
      </w:pPr>
      <w:r>
        <w:rPr>
          <w:noProof/>
          <w:lang w:eastAsia="en-GB"/>
        </w:rPr>
        <w:drawing>
          <wp:inline distT="0" distB="0" distL="0" distR="0">
            <wp:extent cx="5486400" cy="2752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752725"/>
                    </a:xfrm>
                    <a:prstGeom prst="rect">
                      <a:avLst/>
                    </a:prstGeom>
                    <a:noFill/>
                    <a:ln>
                      <a:noFill/>
                    </a:ln>
                  </pic:spPr>
                </pic:pic>
              </a:graphicData>
            </a:graphic>
          </wp:inline>
        </w:drawing>
      </w:r>
    </w:p>
    <w:p w:rsidR="00373120" w:rsidRDefault="00373120" w:rsidP="00373120">
      <w:pPr>
        <w:autoSpaceDE w:val="0"/>
        <w:autoSpaceDN w:val="0"/>
        <w:adjustRightInd w:val="0"/>
        <w:rPr>
          <w:rFonts w:eastAsia="MS Mincho"/>
          <w:b/>
          <w:bCs/>
          <w:sz w:val="24"/>
          <w:szCs w:val="24"/>
          <w:lang w:eastAsia="ja-JP"/>
        </w:rPr>
      </w:pPr>
      <w:r>
        <w:rPr>
          <w:rFonts w:hint="eastAsia"/>
          <w:b/>
          <w:sz w:val="24"/>
          <w:szCs w:val="24"/>
        </w:rPr>
        <w:t>d</w:t>
      </w:r>
      <w:r>
        <w:rPr>
          <w:rFonts w:eastAsia="MS Mincho"/>
          <w:b/>
          <w:sz w:val="24"/>
          <w:szCs w:val="24"/>
          <w:lang w:eastAsia="ja-JP"/>
        </w:rPr>
        <w:t xml:space="preserve">) </w:t>
      </w:r>
      <w:r>
        <w:rPr>
          <w:rFonts w:eastAsia="MS Mincho"/>
          <w:b/>
          <w:bCs/>
          <w:sz w:val="24"/>
          <w:szCs w:val="24"/>
          <w:lang w:eastAsia="ja-JP"/>
        </w:rPr>
        <w:t xml:space="preserve">Coexistence of IEEE 802 LMSC wireless standards specifying devices for unlicensed operation </w:t>
      </w:r>
    </w:p>
    <w:p w:rsidR="00373120" w:rsidRDefault="00373120" w:rsidP="00373120">
      <w:pPr>
        <w:autoSpaceDE w:val="0"/>
        <w:autoSpaceDN w:val="0"/>
        <w:adjustRightInd w:val="0"/>
        <w:rPr>
          <w:rFonts w:eastAsia="MS Mincho"/>
          <w:b/>
          <w:bCs/>
          <w:sz w:val="24"/>
          <w:szCs w:val="24"/>
          <w:lang w:eastAsia="ja-JP"/>
        </w:rPr>
      </w:pPr>
    </w:p>
    <w:p w:rsidR="00373120" w:rsidRDefault="00373120" w:rsidP="00373120">
      <w:r>
        <w:rPr>
          <w:rFonts w:hint="eastAsia"/>
        </w:rPr>
        <w:t xml:space="preserve"> </w:t>
      </w:r>
      <w:r>
        <w:rPr>
          <w:rFonts w:hint="eastAsia"/>
          <w:lang w:eastAsia="ja-JP"/>
        </w:rPr>
        <w:t xml:space="preserve">A </w:t>
      </w:r>
      <w:r>
        <w:rPr>
          <w:rFonts w:hint="eastAsia"/>
        </w:rPr>
        <w:t>c</w:t>
      </w:r>
      <w:r>
        <w:rPr>
          <w:rFonts w:hint="eastAsia"/>
          <w:lang w:eastAsia="ja-JP"/>
        </w:rPr>
        <w:t xml:space="preserve">oexistence </w:t>
      </w:r>
      <w:r>
        <w:rPr>
          <w:rFonts w:hint="eastAsia"/>
        </w:rPr>
        <w:t>a</w:t>
      </w:r>
      <w:r>
        <w:rPr>
          <w:rFonts w:hint="eastAsia"/>
          <w:lang w:eastAsia="ja-JP"/>
        </w:rPr>
        <w:t>ssurance document is not necessary for th</w:t>
      </w:r>
      <w:r>
        <w:rPr>
          <w:rFonts w:hint="eastAsia"/>
        </w:rPr>
        <w:t>e</w:t>
      </w:r>
      <w:r>
        <w:rPr>
          <w:rFonts w:hint="eastAsia"/>
          <w:lang w:eastAsia="ja-JP"/>
        </w:rPr>
        <w:t xml:space="preserve"> amendment. </w:t>
      </w:r>
      <w:r>
        <w:rPr>
          <w:rFonts w:hint="eastAsia"/>
        </w:rPr>
        <w:t>The amendment</w:t>
      </w:r>
      <w:r>
        <w:rPr>
          <w:rFonts w:hint="eastAsia"/>
          <w:lang w:eastAsia="ja-JP"/>
        </w:rPr>
        <w:t xml:space="preserve"> will </w:t>
      </w:r>
      <w:r>
        <w:rPr>
          <w:rFonts w:hint="eastAsia"/>
        </w:rPr>
        <w:t xml:space="preserve">not </w:t>
      </w:r>
      <w:r>
        <w:rPr>
          <w:rFonts w:hint="eastAsia"/>
          <w:lang w:eastAsia="ja-JP"/>
        </w:rPr>
        <w:t>change the IEEE 802.11 channel access mechanism</w:t>
      </w:r>
      <w:r>
        <w:rPr>
          <w:rFonts w:hint="eastAsia"/>
        </w:rPr>
        <w:t xml:space="preserve"> (i.e. CSMA/CD).</w:t>
      </w:r>
    </w:p>
    <w:p w:rsidR="00373120" w:rsidRDefault="00373120" w:rsidP="00373120">
      <w:pPr>
        <w:widowControl w:val="0"/>
        <w:numPr>
          <w:ilvl w:val="0"/>
          <w:numId w:val="9"/>
        </w:numPr>
        <w:autoSpaceDE w:val="0"/>
        <w:autoSpaceDN w:val="0"/>
        <w:adjustRightInd w:val="0"/>
        <w:spacing w:before="240" w:after="60"/>
        <w:ind w:left="360" w:hanging="360"/>
        <w:jc w:val="both"/>
        <w:outlineLvl w:val="2"/>
        <w:rPr>
          <w:rFonts w:eastAsia="MS Mincho"/>
          <w:b/>
          <w:bCs/>
          <w:sz w:val="24"/>
          <w:szCs w:val="24"/>
          <w:lang w:eastAsia="ja-JP"/>
        </w:rPr>
      </w:pPr>
      <w:r>
        <w:rPr>
          <w:rFonts w:eastAsia="MS Mincho"/>
          <w:b/>
          <w:bCs/>
          <w:sz w:val="24"/>
          <w:szCs w:val="24"/>
          <w:lang w:eastAsia="ja-JP"/>
        </w:rPr>
        <w:t>5</w:t>
      </w:r>
      <w:r>
        <w:rPr>
          <w:rFonts w:hint="eastAsia"/>
          <w:b/>
          <w:bCs/>
          <w:sz w:val="24"/>
          <w:szCs w:val="24"/>
        </w:rPr>
        <w:t>.</w:t>
      </w:r>
      <w:r>
        <w:rPr>
          <w:rFonts w:eastAsia="MS Mincho"/>
          <w:b/>
          <w:bCs/>
          <w:sz w:val="24"/>
          <w:szCs w:val="24"/>
          <w:lang w:eastAsia="ja-JP"/>
        </w:rPr>
        <w:t xml:space="preserve"> Economic Feasibility </w:t>
      </w:r>
    </w:p>
    <w:p w:rsidR="00373120" w:rsidRDefault="00373120" w:rsidP="00373120">
      <w:pPr>
        <w:autoSpaceDE w:val="0"/>
        <w:autoSpaceDN w:val="0"/>
        <w:adjustRightInd w:val="0"/>
        <w:rPr>
          <w:rFonts w:eastAsia="MS Mincho"/>
          <w:sz w:val="16"/>
          <w:szCs w:val="16"/>
          <w:lang w:eastAsia="ja-JP"/>
        </w:rPr>
      </w:pPr>
    </w:p>
    <w:p w:rsidR="00373120" w:rsidRDefault="00373120" w:rsidP="00373120">
      <w:pPr>
        <w:autoSpaceDE w:val="0"/>
        <w:autoSpaceDN w:val="0"/>
        <w:adjustRightInd w:val="0"/>
        <w:rPr>
          <w:rFonts w:eastAsia="MS Mincho"/>
          <w:b/>
          <w:sz w:val="24"/>
          <w:szCs w:val="24"/>
          <w:lang w:eastAsia="ja-JP"/>
        </w:rPr>
      </w:pPr>
      <w:r>
        <w:rPr>
          <w:rFonts w:eastAsia="MS Mincho"/>
          <w:b/>
          <w:sz w:val="24"/>
          <w:szCs w:val="24"/>
          <w:lang w:eastAsia="ja-JP"/>
        </w:rPr>
        <w:lastRenderedPageBreak/>
        <w:t xml:space="preserve">For a project to be authorized, it shall be able to show economic feasibility (so far as can reasonably be estimated) for its intended applications. At a minimum, the proposed project shall show: </w:t>
      </w:r>
    </w:p>
    <w:p w:rsidR="00373120" w:rsidRDefault="00373120" w:rsidP="00373120">
      <w:pPr>
        <w:autoSpaceDE w:val="0"/>
        <w:autoSpaceDN w:val="0"/>
        <w:adjustRightInd w:val="0"/>
        <w:rPr>
          <w:rFonts w:eastAsia="MS Mincho"/>
          <w:b/>
          <w:sz w:val="24"/>
          <w:szCs w:val="24"/>
          <w:lang w:eastAsia="ja-JP"/>
        </w:rPr>
      </w:pPr>
      <w:r>
        <w:rPr>
          <w:rFonts w:eastAsia="MS Mincho"/>
          <w:b/>
          <w:sz w:val="24"/>
          <w:szCs w:val="24"/>
          <w:lang w:eastAsia="ja-JP"/>
        </w:rPr>
        <w:t xml:space="preserve">a) Known cost factors, reliable data. </w:t>
      </w:r>
    </w:p>
    <w:p w:rsidR="00373120" w:rsidRDefault="00373120" w:rsidP="00373120">
      <w:pPr>
        <w:overflowPunct w:val="0"/>
        <w:autoSpaceDE w:val="0"/>
        <w:autoSpaceDN w:val="0"/>
        <w:adjustRightInd w:val="0"/>
        <w:rPr>
          <w:sz w:val="24"/>
          <w:szCs w:val="24"/>
        </w:rPr>
      </w:pPr>
    </w:p>
    <w:p w:rsidR="00373120" w:rsidRDefault="00373120" w:rsidP="00373120">
      <w:pPr>
        <w:overflowPunct w:val="0"/>
        <w:autoSpaceDE w:val="0"/>
        <w:autoSpaceDN w:val="0"/>
        <w:adjustRightInd w:val="0"/>
        <w:rPr>
          <w:szCs w:val="24"/>
        </w:rPr>
      </w:pPr>
      <w:r>
        <w:rPr>
          <w:szCs w:val="24"/>
        </w:rPr>
        <w:t xml:space="preserve">Support of the proposed amendment will require </w:t>
      </w:r>
      <w:r>
        <w:rPr>
          <w:rFonts w:hint="eastAsia"/>
          <w:szCs w:val="24"/>
        </w:rPr>
        <w:t>both</w:t>
      </w:r>
      <w:r>
        <w:rPr>
          <w:szCs w:val="24"/>
        </w:rPr>
        <w:t xml:space="preserve"> </w:t>
      </w:r>
      <w:r>
        <w:rPr>
          <w:rFonts w:hint="eastAsia"/>
          <w:szCs w:val="24"/>
        </w:rPr>
        <w:t>chipset vendors and WLAN devices manufacturers</w:t>
      </w:r>
      <w:r>
        <w:rPr>
          <w:szCs w:val="24"/>
        </w:rPr>
        <w:t xml:space="preserve"> to develop a modified MAC</w:t>
      </w:r>
      <w:r>
        <w:rPr>
          <w:rFonts w:hint="eastAsia"/>
          <w:szCs w:val="24"/>
        </w:rPr>
        <w:t xml:space="preserve"> </w:t>
      </w:r>
      <w:proofErr w:type="spellStart"/>
      <w:r>
        <w:rPr>
          <w:rFonts w:hint="eastAsia"/>
          <w:szCs w:val="24"/>
        </w:rPr>
        <w:t>QoS</w:t>
      </w:r>
      <w:proofErr w:type="spellEnd"/>
      <w:r>
        <w:rPr>
          <w:rFonts w:hint="eastAsia"/>
          <w:szCs w:val="24"/>
        </w:rPr>
        <w:t xml:space="preserve"> mechanism</w:t>
      </w:r>
      <w:r>
        <w:rPr>
          <w:szCs w:val="24"/>
        </w:rPr>
        <w:t>.</w:t>
      </w:r>
      <w:r>
        <w:rPr>
          <w:rFonts w:hint="eastAsia"/>
          <w:szCs w:val="24"/>
        </w:rPr>
        <w:t xml:space="preserve">  This </w:t>
      </w:r>
      <w:r>
        <w:rPr>
          <w:szCs w:val="24"/>
        </w:rPr>
        <w:t xml:space="preserve">project </w:t>
      </w:r>
      <w:r>
        <w:rPr>
          <w:rFonts w:hint="eastAsia"/>
          <w:szCs w:val="24"/>
        </w:rPr>
        <w:t>doesn</w:t>
      </w:r>
      <w:r>
        <w:rPr>
          <w:szCs w:val="24"/>
        </w:rPr>
        <w:t>’</w:t>
      </w:r>
      <w:r>
        <w:rPr>
          <w:rFonts w:hint="eastAsia"/>
          <w:szCs w:val="24"/>
        </w:rPr>
        <w:t xml:space="preserve">t </w:t>
      </w:r>
      <w:r>
        <w:rPr>
          <w:szCs w:val="24"/>
        </w:rPr>
        <w:t>introduce additional required hardware costs. The additional software should be able to run</w:t>
      </w:r>
      <w:r>
        <w:rPr>
          <w:rFonts w:hint="eastAsia"/>
          <w:szCs w:val="24"/>
        </w:rPr>
        <w:t xml:space="preserve"> compatibly</w:t>
      </w:r>
      <w:r>
        <w:rPr>
          <w:szCs w:val="24"/>
        </w:rPr>
        <w:t xml:space="preserve"> on existing hardware</w:t>
      </w:r>
      <w:r>
        <w:rPr>
          <w:rFonts w:hint="eastAsia"/>
          <w:szCs w:val="24"/>
        </w:rPr>
        <w:t>, which is as</w:t>
      </w:r>
      <w:r>
        <w:rPr>
          <w:szCs w:val="24"/>
        </w:rPr>
        <w:t xml:space="preserve"> similar </w:t>
      </w:r>
      <w:r>
        <w:rPr>
          <w:rFonts w:hint="eastAsia"/>
          <w:szCs w:val="24"/>
        </w:rPr>
        <w:t xml:space="preserve">as </w:t>
      </w:r>
      <w:r>
        <w:rPr>
          <w:szCs w:val="24"/>
        </w:rPr>
        <w:t xml:space="preserve">the </w:t>
      </w:r>
      <w:r>
        <w:rPr>
          <w:rFonts w:hint="eastAsia"/>
          <w:szCs w:val="24"/>
        </w:rPr>
        <w:t>evolution</w:t>
      </w:r>
      <w:r>
        <w:rPr>
          <w:szCs w:val="24"/>
        </w:rPr>
        <w:t xml:space="preserve"> </w:t>
      </w:r>
      <w:r>
        <w:rPr>
          <w:rFonts w:hint="eastAsia"/>
          <w:szCs w:val="24"/>
        </w:rPr>
        <w:t>from</w:t>
      </w:r>
      <w:r>
        <w:rPr>
          <w:szCs w:val="24"/>
        </w:rPr>
        <w:t xml:space="preserve"> 802.11</w:t>
      </w:r>
      <w:r>
        <w:rPr>
          <w:rFonts w:hint="eastAsia"/>
          <w:szCs w:val="24"/>
        </w:rPr>
        <w:t>ac</w:t>
      </w:r>
      <w:r>
        <w:rPr>
          <w:szCs w:val="24"/>
        </w:rPr>
        <w:t xml:space="preserve"> </w:t>
      </w:r>
      <w:r>
        <w:rPr>
          <w:rFonts w:hint="eastAsia"/>
          <w:szCs w:val="24"/>
        </w:rPr>
        <w:t xml:space="preserve">to </w:t>
      </w:r>
      <w:r>
        <w:rPr>
          <w:szCs w:val="24"/>
        </w:rPr>
        <w:t>802.11a</w:t>
      </w:r>
      <w:r>
        <w:rPr>
          <w:rFonts w:hint="eastAsia"/>
          <w:szCs w:val="24"/>
        </w:rPr>
        <w:t>x</w:t>
      </w:r>
      <w:r>
        <w:rPr>
          <w:szCs w:val="24"/>
        </w:rPr>
        <w:t>.</w:t>
      </w:r>
    </w:p>
    <w:p w:rsidR="00373120" w:rsidRDefault="00373120" w:rsidP="00373120">
      <w:pPr>
        <w:autoSpaceDE w:val="0"/>
        <w:autoSpaceDN w:val="0"/>
        <w:adjustRightInd w:val="0"/>
        <w:rPr>
          <w:rFonts w:eastAsia="MS Mincho"/>
          <w:b/>
          <w:szCs w:val="24"/>
          <w:lang w:eastAsia="ja-JP"/>
        </w:rPr>
      </w:pPr>
    </w:p>
    <w:p w:rsidR="00373120" w:rsidRDefault="00373120" w:rsidP="00373120">
      <w:pPr>
        <w:autoSpaceDE w:val="0"/>
        <w:autoSpaceDN w:val="0"/>
        <w:adjustRightInd w:val="0"/>
        <w:rPr>
          <w:rFonts w:eastAsia="MS Mincho"/>
          <w:b/>
          <w:sz w:val="24"/>
          <w:szCs w:val="24"/>
          <w:lang w:eastAsia="ja-JP"/>
        </w:rPr>
      </w:pPr>
      <w:r>
        <w:rPr>
          <w:rFonts w:eastAsia="MS Mincho"/>
          <w:b/>
          <w:sz w:val="24"/>
          <w:szCs w:val="24"/>
          <w:lang w:eastAsia="ja-JP"/>
        </w:rPr>
        <w:t xml:space="preserve">b) Reasonable cost for performance. </w:t>
      </w:r>
    </w:p>
    <w:p w:rsidR="00373120" w:rsidRDefault="00373120" w:rsidP="00373120">
      <w:pPr>
        <w:autoSpaceDE w:val="0"/>
        <w:autoSpaceDN w:val="0"/>
        <w:adjustRightInd w:val="0"/>
        <w:rPr>
          <w:b/>
          <w:sz w:val="24"/>
          <w:szCs w:val="24"/>
        </w:rPr>
      </w:pPr>
      <w:r>
        <w:rPr>
          <w:rFonts w:hint="eastAsia"/>
          <w:b/>
          <w:sz w:val="24"/>
          <w:szCs w:val="24"/>
        </w:rPr>
        <w:t xml:space="preserve"> </w:t>
      </w:r>
    </w:p>
    <w:p w:rsidR="00373120" w:rsidRDefault="00373120" w:rsidP="00373120">
      <w:pPr>
        <w:autoSpaceDE w:val="0"/>
        <w:autoSpaceDN w:val="0"/>
        <w:adjustRightInd w:val="0"/>
      </w:pPr>
      <w:r>
        <w:rPr>
          <w:rFonts w:hint="eastAsia"/>
        </w:rPr>
        <w:t xml:space="preserve">The cost of upgrading software and configuring the protocol is reasonable, given the gained improvement in </w:t>
      </w:r>
      <w:r>
        <w:t>network</w:t>
      </w:r>
      <w:r>
        <w:rPr>
          <w:rFonts w:hint="eastAsia"/>
        </w:rPr>
        <w:t xml:space="preserve"> stability. </w:t>
      </w:r>
    </w:p>
    <w:p w:rsidR="00373120" w:rsidRDefault="00373120" w:rsidP="00373120">
      <w:pPr>
        <w:autoSpaceDE w:val="0"/>
        <w:autoSpaceDN w:val="0"/>
        <w:adjustRightInd w:val="0"/>
        <w:rPr>
          <w:lang w:eastAsia="ja-JP"/>
        </w:rPr>
      </w:pPr>
    </w:p>
    <w:p w:rsidR="00373120" w:rsidRDefault="00373120" w:rsidP="00373120">
      <w:pPr>
        <w:autoSpaceDE w:val="0"/>
        <w:autoSpaceDN w:val="0"/>
        <w:adjustRightInd w:val="0"/>
        <w:rPr>
          <w:rFonts w:eastAsia="MS Mincho"/>
          <w:sz w:val="24"/>
          <w:szCs w:val="24"/>
          <w:lang w:eastAsia="ja-JP"/>
        </w:rPr>
      </w:pPr>
      <w:r>
        <w:rPr>
          <w:rFonts w:eastAsia="MS Mincho"/>
          <w:b/>
          <w:sz w:val="24"/>
          <w:szCs w:val="24"/>
          <w:lang w:eastAsia="ja-JP"/>
        </w:rPr>
        <w:t>c) Consideration of installation costs</w:t>
      </w:r>
      <w:r>
        <w:rPr>
          <w:rFonts w:eastAsia="MS Mincho"/>
          <w:sz w:val="24"/>
          <w:szCs w:val="24"/>
          <w:lang w:eastAsia="ja-JP"/>
        </w:rPr>
        <w:t>.</w:t>
      </w:r>
    </w:p>
    <w:p w:rsidR="00373120" w:rsidRDefault="00373120" w:rsidP="00373120">
      <w:pPr>
        <w:autoSpaceDE w:val="0"/>
        <w:autoSpaceDN w:val="0"/>
        <w:adjustRightInd w:val="0"/>
        <w:rPr>
          <w:rFonts w:eastAsia="MS Mincho"/>
          <w:szCs w:val="22"/>
          <w:lang w:eastAsia="ja-JP"/>
        </w:rPr>
      </w:pPr>
    </w:p>
    <w:p w:rsidR="00373120" w:rsidRDefault="00373120" w:rsidP="00373120">
      <w:r>
        <w:rPr>
          <w:rFonts w:hint="eastAsia"/>
        </w:rPr>
        <w:t>The cost of installing enhanced software, in exchange for improved network performance, is familiar to vendors and users of IEEE 802.11.</w:t>
      </w:r>
    </w:p>
    <w:p w:rsidR="00CA09B2" w:rsidRDefault="00CA09B2"/>
    <w:p w:rsidR="00CA09B2" w:rsidRDefault="00CA09B2"/>
    <w:p w:rsidR="00CA09B2" w:rsidRDefault="00CA09B2">
      <w:pPr>
        <w:rPr>
          <w:b/>
          <w:sz w:val="24"/>
        </w:rPr>
      </w:pPr>
      <w:r>
        <w:br w:type="page"/>
      </w:r>
      <w:r>
        <w:rPr>
          <w:b/>
          <w:sz w:val="24"/>
        </w:rPr>
        <w:lastRenderedPageBreak/>
        <w:t>References:</w:t>
      </w:r>
    </w:p>
    <w:p w:rsidR="00373120" w:rsidRDefault="00373120" w:rsidP="00373120">
      <w:pPr>
        <w:pStyle w:val="CommentText"/>
        <w:numPr>
          <w:ilvl w:val="0"/>
          <w:numId w:val="10"/>
        </w:numPr>
      </w:pPr>
      <w:hyperlink r:id="rId9" w:history="1">
        <w:r w:rsidRPr="007D05F0">
          <w:rPr>
            <w:rStyle w:val="Hyperlink"/>
            <w:rFonts w:hint="eastAsia"/>
          </w:rPr>
          <w:t>https://newzoo.com/insights/articles/global-games-market-reaches-137-9-billion-in-2018-mobile-games-take-half/</w:t>
        </w:r>
      </w:hyperlink>
    </w:p>
    <w:p w:rsidR="00373120" w:rsidRDefault="00373120" w:rsidP="00373120">
      <w:pPr>
        <w:pStyle w:val="CommentText"/>
        <w:numPr>
          <w:ilvl w:val="0"/>
          <w:numId w:val="10"/>
        </w:numPr>
      </w:pPr>
      <w:r w:rsidRPr="004A651A">
        <w:t>https://www.statista.com/statistics/748089/number-mobile-gamers-world-platform/</w:t>
      </w:r>
      <w:r w:rsidRPr="004A651A">
        <w:rPr>
          <w:rFonts w:hint="eastAsia"/>
        </w:rPr>
        <w:t xml:space="preserve"> </w:t>
      </w:r>
    </w:p>
    <w:p w:rsidR="00373120" w:rsidRDefault="00373120" w:rsidP="00373120">
      <w:pPr>
        <w:pStyle w:val="CommentText"/>
        <w:numPr>
          <w:ilvl w:val="0"/>
          <w:numId w:val="10"/>
        </w:numPr>
      </w:pPr>
      <w:r>
        <w:rPr>
          <w:rFonts w:hint="eastAsia"/>
        </w:rPr>
        <w:t>3GPP TS 23.203 v8.9.0 (2010-03) 3rd Generation Partnership Project-Technical Specification Group Services and System Aspects-Policy and charging control architecture (Release 8)</w:t>
      </w:r>
    </w:p>
    <w:p w:rsidR="00373120" w:rsidRDefault="00373120" w:rsidP="00373120">
      <w:pPr>
        <w:pStyle w:val="CommentText"/>
        <w:numPr>
          <w:ilvl w:val="0"/>
          <w:numId w:val="10"/>
        </w:numPr>
      </w:pPr>
      <w:r>
        <w:rPr>
          <w:rFonts w:hint="eastAsia"/>
        </w:rPr>
        <w:t xml:space="preserve">IEEE </w:t>
      </w:r>
      <w:proofErr w:type="spellStart"/>
      <w:r>
        <w:rPr>
          <w:rFonts w:hint="eastAsia"/>
        </w:rPr>
        <w:t>Std</w:t>
      </w:r>
      <w:proofErr w:type="spellEnd"/>
      <w:r>
        <w:rPr>
          <w:rFonts w:hint="eastAsia"/>
        </w:rPr>
        <w:t xml:space="preserve"> 802.11-2016 IEEE Standard for Information </w:t>
      </w:r>
      <w:proofErr w:type="spellStart"/>
      <w:r>
        <w:rPr>
          <w:rFonts w:hint="eastAsia"/>
        </w:rPr>
        <w:t>Technologu</w:t>
      </w:r>
      <w:proofErr w:type="spellEnd"/>
      <w:r>
        <w:rPr>
          <w:rFonts w:hint="eastAsia"/>
        </w:rPr>
        <w:t>-Local and Metropolitan Area Networks-Specific Requirements Part 11: Wireless LAN Medium Access Control (MAC) and Physical Layer (PHY) Specifications</w:t>
      </w:r>
    </w:p>
    <w:p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060" w:rsidRDefault="00FD7060">
      <w:r>
        <w:separator/>
      </w:r>
    </w:p>
  </w:endnote>
  <w:endnote w:type="continuationSeparator" w:id="0">
    <w:p w:rsidR="00FD7060" w:rsidRDefault="00FD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rsidP="0013665E">
    <w:pPr>
      <w:pStyle w:val="Footer"/>
      <w:tabs>
        <w:tab w:val="clear" w:pos="6480"/>
        <w:tab w:val="center" w:pos="4680"/>
        <w:tab w:val="right" w:pos="9360"/>
      </w:tabs>
    </w:pPr>
    <w:fldSimple w:instr=" SUBJECT  \* MERGEFORMAT ">
      <w:r w:rsidR="00300245">
        <w:t>Submission</w:t>
      </w:r>
    </w:fldSimple>
    <w:r>
      <w:tab/>
      <w:t xml:space="preserve">page </w:t>
    </w:r>
    <w:r>
      <w:fldChar w:fldCharType="begin"/>
    </w:r>
    <w:r>
      <w:instrText xml:space="preserve">page </w:instrText>
    </w:r>
    <w:r>
      <w:fldChar w:fldCharType="separate"/>
    </w:r>
    <w:r w:rsidR="00373120">
      <w:rPr>
        <w:noProof/>
      </w:rPr>
      <w:t>1</w:t>
    </w:r>
    <w:r>
      <w:fldChar w:fldCharType="end"/>
    </w:r>
    <w:r>
      <w:tab/>
    </w:r>
    <w:r>
      <w:fldChar w:fldCharType="begin"/>
    </w:r>
    <w:r>
      <w:instrText xml:space="preserve"> COMMENTS  \* MERGEFORMAT </w:instrText>
    </w:r>
    <w:r>
      <w:fldChar w:fldCharType="separate"/>
    </w:r>
    <w:r w:rsidR="0013665E">
      <w:t xml:space="preserve">Kate </w:t>
    </w:r>
    <w:proofErr w:type="spellStart"/>
    <w:r w:rsidR="0013665E">
      <w:t>Meng</w:t>
    </w:r>
    <w:proofErr w:type="spellEnd"/>
    <w:r w:rsidR="0013665E">
      <w:t xml:space="preserve">, </w:t>
    </w:r>
    <w:proofErr w:type="spellStart"/>
    <w:r w:rsidR="0013665E">
      <w:t>Tencent</w:t>
    </w:r>
    <w:proofErr w:type="spellEnd"/>
    <w:r w:rsidR="0013665E">
      <w:t xml:space="preserve"> Holdings Limited</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060" w:rsidRDefault="00FD7060">
      <w:r>
        <w:separator/>
      </w:r>
    </w:p>
  </w:footnote>
  <w:footnote w:type="continuationSeparator" w:id="0">
    <w:p w:rsidR="00FD7060" w:rsidRDefault="00FD7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4B6CC8">
      <w:t>July 2018</w:t>
    </w:r>
    <w:r>
      <w:fldChar w:fldCharType="end"/>
    </w:r>
    <w:r>
      <w:tab/>
    </w:r>
    <w:r>
      <w:tab/>
    </w:r>
    <w:fldSimple w:instr=" TITLE  \* MERGEFORMAT ">
      <w:r w:rsidR="004B6CC8">
        <w:t>doc.: IEEE 802.11-18</w:t>
      </w:r>
      <w:r w:rsidR="00300245">
        <w:t>/</w:t>
      </w:r>
      <w:r w:rsidR="00373120">
        <w:t>1112</w:t>
      </w:r>
      <w:r w:rsidR="00300245">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lowerLetter"/>
      <w:suff w:val="space"/>
      <w:lvlText w:val="%1)"/>
      <w:lvlJc w:val="left"/>
    </w:lvl>
  </w:abstractNum>
  <w:abstractNum w:abstractNumId="1" w15:restartNumberingAfterBreak="0">
    <w:nsid w:val="0000000B"/>
    <w:multiLevelType w:val="multilevel"/>
    <w:tmpl w:val="0000000B"/>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C"/>
    <w:multiLevelType w:val="multilevel"/>
    <w:tmpl w:val="0000000C"/>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D"/>
    <w:multiLevelType w:val="singleLevel"/>
    <w:tmpl w:val="0000000D"/>
    <w:lvl w:ilvl="0">
      <w:start w:val="1"/>
      <w:numFmt w:val="lowerLetter"/>
      <w:suff w:val="space"/>
      <w:lvlText w:val="(%1)"/>
      <w:lvlJc w:val="left"/>
    </w:lvl>
  </w:abstractNum>
  <w:abstractNum w:abstractNumId="4" w15:restartNumberingAfterBreak="0">
    <w:nsid w:val="0000000E"/>
    <w:multiLevelType w:val="multilevel"/>
    <w:tmpl w:val="0000000E"/>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F"/>
    <w:multiLevelType w:val="multilevel"/>
    <w:tmpl w:val="0000000F"/>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10"/>
    <w:multiLevelType w:val="multilevel"/>
    <w:tmpl w:val="000000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014AE3"/>
    <w:multiLevelType w:val="hybridMultilevel"/>
    <w:tmpl w:val="5A5CFC5A"/>
    <w:lvl w:ilvl="0" w:tplc="F5D4780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55393F4A"/>
    <w:multiLevelType w:val="multilevel"/>
    <w:tmpl w:val="96B2B21E"/>
    <w:lvl w:ilvl="0">
      <w:start w:val="1"/>
      <w:numFmt w:val="decimal"/>
      <w:lvlText w:val="%1"/>
      <w:lvlJc w:val="left"/>
      <w:pPr>
        <w:ind w:left="720" w:hanging="720"/>
      </w:pPr>
    </w:lvl>
    <w:lvl w:ilvl="1">
      <w:start w:val="1"/>
      <w:numFmt w:val="decimal"/>
      <w:lvlText w:val="%1.%2"/>
      <w:lvlJc w:val="left"/>
      <w:pPr>
        <w:ind w:left="720" w:hanging="720"/>
      </w:pPr>
      <w:rPr>
        <w:rFonts w:ascii="Verdana" w:hAnsi="Verdana"/>
        <w:b/>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9" w15:restartNumberingAfterBreak="0">
    <w:nsid w:val="55572AF0"/>
    <w:multiLevelType w:val="hybridMultilevel"/>
    <w:tmpl w:val="942C0060"/>
    <w:lvl w:ilvl="0" w:tplc="CCE6336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9"/>
  </w:num>
  <w:num w:numId="3">
    <w:abstractNumId w:val="7"/>
  </w:num>
  <w:num w:numId="4">
    <w:abstractNumId w:val="0"/>
  </w:num>
  <w:num w:numId="5">
    <w:abstractNumId w:val="2"/>
  </w:num>
  <w:num w:numId="6">
    <w:abstractNumId w:val="3"/>
  </w:num>
  <w:num w:numId="7">
    <w:abstractNumId w:val="1"/>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45"/>
    <w:rsid w:val="0013665E"/>
    <w:rsid w:val="001570A9"/>
    <w:rsid w:val="001D723B"/>
    <w:rsid w:val="0029020B"/>
    <w:rsid w:val="002D44BE"/>
    <w:rsid w:val="00300245"/>
    <w:rsid w:val="00373120"/>
    <w:rsid w:val="003D48F7"/>
    <w:rsid w:val="00442037"/>
    <w:rsid w:val="004B064B"/>
    <w:rsid w:val="004B6CC8"/>
    <w:rsid w:val="0062440B"/>
    <w:rsid w:val="006C0727"/>
    <w:rsid w:val="006E145F"/>
    <w:rsid w:val="00770572"/>
    <w:rsid w:val="009F2FBC"/>
    <w:rsid w:val="00AA427C"/>
    <w:rsid w:val="00BE68C2"/>
    <w:rsid w:val="00CA09B2"/>
    <w:rsid w:val="00DC5A7B"/>
    <w:rsid w:val="00FD7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2A5414B-64C7-49DC-B04C-EFC2C870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nternetLink">
    <w:name w:val="Internet Link"/>
    <w:uiPriority w:val="99"/>
    <w:unhideWhenUsed/>
    <w:rsid w:val="00300245"/>
    <w:rPr>
      <w:b w:val="0"/>
      <w:bCs w:val="0"/>
      <w:i w:val="0"/>
      <w:iCs w:val="0"/>
      <w:caps w:val="0"/>
      <w:smallCaps w:val="0"/>
      <w:strike w:val="0"/>
      <w:dstrike w:val="0"/>
      <w:color w:val="0000EE"/>
      <w:sz w:val="24"/>
      <w:szCs w:val="24"/>
      <w:u w:val="none"/>
      <w:effect w:val="none"/>
    </w:rPr>
  </w:style>
  <w:style w:type="paragraph" w:styleId="ListParagraph">
    <w:name w:val="List Paragraph"/>
    <w:basedOn w:val="Normal"/>
    <w:uiPriority w:val="34"/>
    <w:qFormat/>
    <w:rsid w:val="00300245"/>
    <w:pPr>
      <w:spacing w:after="200" w:line="276" w:lineRule="auto"/>
      <w:ind w:firstLineChars="200" w:firstLine="420"/>
    </w:pPr>
    <w:rPr>
      <w:rFonts w:ascii="Calibri" w:eastAsia="SimSun" w:hAnsi="Calibri"/>
      <w:color w:val="00000A"/>
      <w:szCs w:val="22"/>
      <w:lang w:val="en-US"/>
    </w:rPr>
  </w:style>
  <w:style w:type="character" w:customStyle="1" w:styleId="fontstyle01">
    <w:name w:val="fontstyle01"/>
    <w:basedOn w:val="DefaultParagraphFont"/>
    <w:rsid w:val="003D48F7"/>
    <w:rPr>
      <w:rFonts w:ascii="Times-Bold" w:hAnsi="Times-Bold" w:hint="default"/>
      <w:b/>
      <w:bCs/>
      <w:i w:val="0"/>
      <w:iCs w:val="0"/>
      <w:color w:val="000000"/>
      <w:sz w:val="20"/>
      <w:szCs w:val="20"/>
    </w:rPr>
  </w:style>
  <w:style w:type="character" w:customStyle="1" w:styleId="fontstyle21">
    <w:name w:val="fontstyle21"/>
    <w:basedOn w:val="DefaultParagraphFont"/>
    <w:rsid w:val="003D48F7"/>
    <w:rPr>
      <w:rFonts w:ascii="Times-Roman" w:hAnsi="Times-Roman" w:hint="default"/>
      <w:b w:val="0"/>
      <w:bCs w:val="0"/>
      <w:i w:val="0"/>
      <w:iCs w:val="0"/>
      <w:color w:val="000000"/>
      <w:sz w:val="20"/>
      <w:szCs w:val="20"/>
    </w:rPr>
  </w:style>
  <w:style w:type="paragraph" w:styleId="BodyText">
    <w:name w:val="Body Text"/>
    <w:basedOn w:val="Normal"/>
    <w:link w:val="BodyTextChar"/>
    <w:rsid w:val="00373120"/>
    <w:pPr>
      <w:widowControl w:val="0"/>
      <w:spacing w:after="120"/>
      <w:jc w:val="both"/>
    </w:pPr>
    <w:rPr>
      <w:rFonts w:eastAsia="SimSun"/>
      <w:kern w:val="2"/>
      <w:sz w:val="21"/>
      <w:lang w:val="en-US" w:eastAsia="zh-CN"/>
    </w:rPr>
  </w:style>
  <w:style w:type="character" w:customStyle="1" w:styleId="BodyTextChar">
    <w:name w:val="Body Text Char"/>
    <w:basedOn w:val="DefaultParagraphFont"/>
    <w:link w:val="BodyText"/>
    <w:rsid w:val="00373120"/>
    <w:rPr>
      <w:rFonts w:eastAsia="SimSun"/>
      <w:kern w:val="2"/>
      <w:sz w:val="21"/>
      <w:lang w:val="en-US" w:eastAsia="zh-CN"/>
    </w:rPr>
  </w:style>
  <w:style w:type="paragraph" w:styleId="PlainText">
    <w:name w:val="Plain Text"/>
    <w:basedOn w:val="Normal"/>
    <w:link w:val="PlainTextChar"/>
    <w:rsid w:val="00373120"/>
    <w:pPr>
      <w:widowControl w:val="0"/>
      <w:jc w:val="both"/>
    </w:pPr>
    <w:rPr>
      <w:rFonts w:ascii="Courier New" w:eastAsia="MS Mincho" w:hAnsi="Courier New"/>
      <w:kern w:val="2"/>
      <w:sz w:val="21"/>
      <w:lang w:val="en-US"/>
    </w:rPr>
  </w:style>
  <w:style w:type="character" w:customStyle="1" w:styleId="PlainTextChar">
    <w:name w:val="Plain Text Char"/>
    <w:basedOn w:val="DefaultParagraphFont"/>
    <w:link w:val="PlainText"/>
    <w:rsid w:val="00373120"/>
    <w:rPr>
      <w:rFonts w:ascii="Courier New" w:eastAsia="MS Mincho" w:hAnsi="Courier New"/>
      <w:kern w:val="2"/>
      <w:sz w:val="21"/>
      <w:lang w:val="en-US" w:eastAsia="en-US"/>
    </w:rPr>
  </w:style>
  <w:style w:type="paragraph" w:styleId="Title">
    <w:name w:val="Title"/>
    <w:basedOn w:val="Normal"/>
    <w:next w:val="Normal"/>
    <w:link w:val="TitleChar"/>
    <w:qFormat/>
    <w:rsid w:val="00373120"/>
    <w:pPr>
      <w:widowControl w:val="0"/>
      <w:spacing w:before="240" w:after="60"/>
      <w:outlineLvl w:val="0"/>
    </w:pPr>
    <w:rPr>
      <w:rFonts w:ascii="Cambria" w:eastAsia="SimSun" w:hAnsi="Cambria"/>
      <w:b/>
      <w:bCs/>
      <w:kern w:val="2"/>
      <w:sz w:val="32"/>
      <w:szCs w:val="32"/>
      <w:lang w:val="en-US" w:eastAsia="zh-CN"/>
    </w:rPr>
  </w:style>
  <w:style w:type="character" w:customStyle="1" w:styleId="TitleChar">
    <w:name w:val="Title Char"/>
    <w:basedOn w:val="DefaultParagraphFont"/>
    <w:link w:val="Title"/>
    <w:rsid w:val="00373120"/>
    <w:rPr>
      <w:rFonts w:ascii="Cambria" w:eastAsia="SimSun" w:hAnsi="Cambria"/>
      <w:b/>
      <w:bCs/>
      <w:kern w:val="2"/>
      <w:sz w:val="32"/>
      <w:szCs w:val="32"/>
      <w:lang w:val="en-US" w:eastAsia="zh-CN"/>
    </w:rPr>
  </w:style>
  <w:style w:type="paragraph" w:styleId="CommentText">
    <w:name w:val="annotation text"/>
    <w:basedOn w:val="Normal"/>
    <w:link w:val="CommentTextChar"/>
    <w:rsid w:val="00373120"/>
    <w:pPr>
      <w:widowControl w:val="0"/>
    </w:pPr>
    <w:rPr>
      <w:rFonts w:eastAsia="SimSun"/>
      <w:kern w:val="2"/>
      <w:sz w:val="21"/>
      <w:lang w:val="en-US" w:eastAsia="zh-CN"/>
    </w:rPr>
  </w:style>
  <w:style w:type="character" w:customStyle="1" w:styleId="CommentTextChar">
    <w:name w:val="Comment Text Char"/>
    <w:basedOn w:val="DefaultParagraphFont"/>
    <w:link w:val="CommentText"/>
    <w:rsid w:val="00373120"/>
    <w:rPr>
      <w:rFonts w:eastAsia="SimSun"/>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ewzoo.com/insights/articles/global-games-market-reaches-137-9-billion-in-2018-mobile-games-take-hal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uly_2018\PAR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TotalTime>
  <Pages>6</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802.11-18/1112r0</dc:title>
  <dc:subject>Submission</dc:subject>
  <dc:creator>Kate Meng</dc:creator>
  <cp:keywords>July 2018</cp:keywords>
  <dc:description>Kate Meng, Tencent Holdings Limited</dc:description>
  <cp:lastModifiedBy>Stanley, Dorothy</cp:lastModifiedBy>
  <cp:revision>3</cp:revision>
  <cp:lastPrinted>1601-01-01T00:00:00Z</cp:lastPrinted>
  <dcterms:created xsi:type="dcterms:W3CDTF">2018-06-27T16:57:00Z</dcterms:created>
  <dcterms:modified xsi:type="dcterms:W3CDTF">2018-06-27T17:01:00Z</dcterms:modified>
</cp:coreProperties>
</file>