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00245">
            <w:pPr>
              <w:pStyle w:val="T2"/>
            </w:pPr>
            <w:r>
              <w:t xml:space="preserve">Proposed PAR: </w:t>
            </w:r>
            <w:r>
              <w:t>Real-time mobile game service optimization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4B6CC8">
            <w:pPr>
              <w:pStyle w:val="T2"/>
              <w:ind w:left="0"/>
              <w:rPr>
                <w:sz w:val="20"/>
              </w:rPr>
            </w:pPr>
            <w:r>
              <w:rPr>
                <w:sz w:val="20"/>
              </w:rPr>
              <w:t>Date:</w:t>
            </w:r>
            <w:r>
              <w:rPr>
                <w:b w:val="0"/>
                <w:sz w:val="20"/>
              </w:rPr>
              <w:t xml:space="preserve">  </w:t>
            </w:r>
            <w:r w:rsidR="004B6CC8">
              <w:rPr>
                <w:b w:val="0"/>
                <w:sz w:val="20"/>
              </w:rPr>
              <w:t>2018-06-27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rPr>
                <w:b w:val="0"/>
                <w:sz w:val="20"/>
              </w:rPr>
            </w:pPr>
            <w:r>
              <w:rPr>
                <w:b w:val="0"/>
                <w:sz w:val="20"/>
              </w:rPr>
              <w:t xml:space="preserve">Kate </w:t>
            </w:r>
            <w:proofErr w:type="spellStart"/>
            <w:r>
              <w:rPr>
                <w:b w:val="0"/>
                <w:sz w:val="20"/>
              </w:rPr>
              <w:t>Meng</w:t>
            </w:r>
            <w:proofErr w:type="spellEnd"/>
          </w:p>
        </w:tc>
        <w:tc>
          <w:tcPr>
            <w:tcW w:w="2064" w:type="dxa"/>
            <w:vAlign w:val="center"/>
          </w:tcPr>
          <w:p w:rsidR="00300245" w:rsidRDefault="00300245" w:rsidP="00300245">
            <w:pPr>
              <w:pStyle w:val="T2"/>
              <w:spacing w:after="0"/>
              <w:ind w:left="0" w:right="0"/>
              <w:rPr>
                <w:b w:val="0"/>
                <w:sz w:val="20"/>
              </w:rPr>
            </w:pPr>
            <w:proofErr w:type="spellStart"/>
            <w:r>
              <w:rPr>
                <w:b w:val="0"/>
                <w:sz w:val="20"/>
              </w:rPr>
              <w:t>Tencent</w:t>
            </w:r>
            <w:proofErr w:type="spellEnd"/>
          </w:p>
        </w:tc>
        <w:tc>
          <w:tcPr>
            <w:tcW w:w="2814" w:type="dxa"/>
            <w:vAlign w:val="center"/>
          </w:tcPr>
          <w:p w:rsidR="00300245" w:rsidRDefault="00300245" w:rsidP="00300245">
            <w:pPr>
              <w:pStyle w:val="T2"/>
              <w:spacing w:after="0"/>
              <w:ind w:left="0" w:right="0"/>
              <w:rPr>
                <w:rFonts w:hint="eastAsia"/>
                <w:b w:val="0"/>
                <w:sz w:val="20"/>
              </w:rPr>
            </w:pPr>
            <w:proofErr w:type="spellStart"/>
            <w:r>
              <w:rPr>
                <w:rFonts w:hint="eastAsia"/>
                <w:b w:val="0"/>
                <w:sz w:val="20"/>
              </w:rPr>
              <w:t>KexingScience</w:t>
            </w:r>
            <w:proofErr w:type="spellEnd"/>
            <w:r>
              <w:rPr>
                <w:rFonts w:hint="eastAsia"/>
                <w:b w:val="0"/>
                <w:sz w:val="20"/>
              </w:rPr>
              <w:t xml:space="preserve"> </w:t>
            </w:r>
            <w:proofErr w:type="spellStart"/>
            <w:r>
              <w:rPr>
                <w:rFonts w:hint="eastAsia"/>
                <w:b w:val="0"/>
                <w:sz w:val="20"/>
              </w:rPr>
              <w:t>Park,Keyuan</w:t>
            </w:r>
            <w:proofErr w:type="spellEnd"/>
            <w:r>
              <w:rPr>
                <w:rFonts w:hint="eastAsia"/>
                <w:b w:val="0"/>
                <w:sz w:val="20"/>
              </w:rPr>
              <w:t xml:space="preserve"> Road,No.15,Middle </w:t>
            </w:r>
            <w:proofErr w:type="spellStart"/>
            <w:r>
              <w:rPr>
                <w:rFonts w:hint="eastAsia"/>
                <w:b w:val="0"/>
                <w:sz w:val="20"/>
              </w:rPr>
              <w:t>Zone,Science&amp;Technology</w:t>
            </w:r>
            <w:proofErr w:type="spellEnd"/>
            <w:r>
              <w:rPr>
                <w:rFonts w:hint="eastAsia"/>
                <w:b w:val="0"/>
                <w:sz w:val="20"/>
              </w:rPr>
              <w:t xml:space="preserve"> </w:t>
            </w:r>
            <w:proofErr w:type="spellStart"/>
            <w:r>
              <w:rPr>
                <w:rFonts w:hint="eastAsia"/>
                <w:b w:val="0"/>
                <w:sz w:val="20"/>
              </w:rPr>
              <w:t>Park,Nanshan</w:t>
            </w:r>
            <w:proofErr w:type="spellEnd"/>
            <w:r>
              <w:rPr>
                <w:rFonts w:hint="eastAsia"/>
                <w:b w:val="0"/>
                <w:sz w:val="20"/>
              </w:rPr>
              <w:t xml:space="preserve"> </w:t>
            </w:r>
            <w:proofErr w:type="spellStart"/>
            <w:r>
              <w:rPr>
                <w:rFonts w:hint="eastAsia"/>
                <w:b w:val="0"/>
                <w:sz w:val="20"/>
              </w:rPr>
              <w:t>District,Shenzhen</w:t>
            </w:r>
            <w:proofErr w:type="spellEnd"/>
            <w:r>
              <w:rPr>
                <w:rFonts w:hint="eastAsia"/>
                <w:b w:val="0"/>
                <w:sz w:val="20"/>
              </w:rPr>
              <w:t xml:space="preserve"> City</w:t>
            </w:r>
          </w:p>
        </w:tc>
        <w:tc>
          <w:tcPr>
            <w:tcW w:w="1715" w:type="dxa"/>
            <w:vAlign w:val="center"/>
          </w:tcPr>
          <w:p w:rsidR="00300245" w:rsidRDefault="00300245" w:rsidP="00300245">
            <w:pPr>
              <w:pStyle w:val="T2"/>
              <w:spacing w:after="0"/>
              <w:ind w:left="0" w:right="0"/>
              <w:rPr>
                <w:rFonts w:hint="eastAsia"/>
                <w:b w:val="0"/>
                <w:sz w:val="20"/>
                <w:szCs w:val="32"/>
              </w:rPr>
            </w:pPr>
            <w:r>
              <w:rPr>
                <w:b w:val="0"/>
                <w:sz w:val="20"/>
                <w:szCs w:val="32"/>
              </w:rPr>
              <w:t>+86 166-7516-1765</w:t>
            </w:r>
          </w:p>
        </w:tc>
        <w:tc>
          <w:tcPr>
            <w:tcW w:w="1647" w:type="dxa"/>
            <w:vAlign w:val="center"/>
          </w:tcPr>
          <w:p w:rsidR="00300245" w:rsidRDefault="00300245" w:rsidP="00300245">
            <w:pPr>
              <w:pStyle w:val="T2"/>
              <w:spacing w:after="0"/>
              <w:ind w:left="0" w:right="0"/>
              <w:rPr>
                <w:rFonts w:hint="eastAsia"/>
                <w:b w:val="0"/>
                <w:sz w:val="20"/>
                <w:szCs w:val="32"/>
              </w:rPr>
            </w:pPr>
            <w:r>
              <w:rPr>
                <w:b w:val="0"/>
                <w:sz w:val="20"/>
                <w:szCs w:val="32"/>
              </w:rPr>
              <w:t>katemeng@tencent.com</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jc w:val="both"/>
              <w:rPr>
                <w:b w:val="0"/>
                <w:sz w:val="20"/>
              </w:rPr>
            </w:pPr>
            <w:proofErr w:type="spellStart"/>
            <w:r>
              <w:rPr>
                <w:rFonts w:hint="eastAsia"/>
                <w:b w:val="0"/>
                <w:sz w:val="20"/>
              </w:rPr>
              <w:t>Binhui</w:t>
            </w:r>
            <w:proofErr w:type="spellEnd"/>
            <w:r>
              <w:rPr>
                <w:rFonts w:hint="eastAsia"/>
                <w:b w:val="0"/>
                <w:sz w:val="20"/>
              </w:rPr>
              <w:t>, Ning</w:t>
            </w:r>
          </w:p>
        </w:tc>
        <w:tc>
          <w:tcPr>
            <w:tcW w:w="2064" w:type="dxa"/>
            <w:vAlign w:val="center"/>
          </w:tcPr>
          <w:p w:rsidR="00300245" w:rsidRDefault="00300245" w:rsidP="00300245">
            <w:pPr>
              <w:pStyle w:val="T2"/>
              <w:spacing w:after="0"/>
              <w:ind w:left="0" w:right="0"/>
              <w:rPr>
                <w:b w:val="0"/>
                <w:sz w:val="20"/>
                <w:szCs w:val="32"/>
              </w:rPr>
            </w:pPr>
            <w:proofErr w:type="spellStart"/>
            <w:r>
              <w:rPr>
                <w:rFonts w:hint="eastAsia"/>
                <w:b w:val="0"/>
                <w:sz w:val="20"/>
              </w:rPr>
              <w:t>Tencent</w:t>
            </w:r>
            <w:proofErr w:type="spellEnd"/>
            <w:r>
              <w:rPr>
                <w:rFonts w:hint="eastAsia"/>
                <w:b w:val="0"/>
                <w:sz w:val="20"/>
              </w:rPr>
              <w:t xml:space="preserve"> Holdings Limited</w:t>
            </w:r>
          </w:p>
        </w:tc>
        <w:tc>
          <w:tcPr>
            <w:tcW w:w="2814" w:type="dxa"/>
            <w:vAlign w:val="center"/>
          </w:tcPr>
          <w:p w:rsidR="00300245" w:rsidRDefault="00300245" w:rsidP="00300245">
            <w:pPr>
              <w:pStyle w:val="T2"/>
              <w:spacing w:after="0"/>
              <w:ind w:left="0" w:right="0"/>
              <w:rPr>
                <w:b w:val="0"/>
                <w:sz w:val="20"/>
                <w:szCs w:val="32"/>
              </w:rPr>
            </w:pPr>
            <w:proofErr w:type="spellStart"/>
            <w:r>
              <w:rPr>
                <w:rFonts w:hint="eastAsia"/>
                <w:b w:val="0"/>
                <w:sz w:val="20"/>
              </w:rPr>
              <w:t>KexingScience</w:t>
            </w:r>
            <w:proofErr w:type="spellEnd"/>
            <w:r>
              <w:rPr>
                <w:rFonts w:hint="eastAsia"/>
                <w:b w:val="0"/>
                <w:sz w:val="20"/>
              </w:rPr>
              <w:t xml:space="preserve"> </w:t>
            </w:r>
            <w:proofErr w:type="spellStart"/>
            <w:r>
              <w:rPr>
                <w:rFonts w:hint="eastAsia"/>
                <w:b w:val="0"/>
                <w:sz w:val="20"/>
              </w:rPr>
              <w:t>Park,Keyuan</w:t>
            </w:r>
            <w:proofErr w:type="spellEnd"/>
            <w:r>
              <w:rPr>
                <w:rFonts w:hint="eastAsia"/>
                <w:b w:val="0"/>
                <w:sz w:val="20"/>
              </w:rPr>
              <w:t xml:space="preserve"> Road,No.15,Middle </w:t>
            </w:r>
            <w:proofErr w:type="spellStart"/>
            <w:r>
              <w:rPr>
                <w:rFonts w:hint="eastAsia"/>
                <w:b w:val="0"/>
                <w:sz w:val="20"/>
              </w:rPr>
              <w:t>Zone,Science&amp;Technology</w:t>
            </w:r>
            <w:proofErr w:type="spellEnd"/>
            <w:r>
              <w:rPr>
                <w:rFonts w:hint="eastAsia"/>
                <w:b w:val="0"/>
                <w:sz w:val="20"/>
              </w:rPr>
              <w:t xml:space="preserve"> </w:t>
            </w:r>
            <w:proofErr w:type="spellStart"/>
            <w:r>
              <w:rPr>
                <w:rFonts w:hint="eastAsia"/>
                <w:b w:val="0"/>
                <w:sz w:val="20"/>
              </w:rPr>
              <w:t>Park,Nanshan</w:t>
            </w:r>
            <w:proofErr w:type="spellEnd"/>
            <w:r>
              <w:rPr>
                <w:rFonts w:hint="eastAsia"/>
                <w:b w:val="0"/>
                <w:sz w:val="20"/>
              </w:rPr>
              <w:t xml:space="preserve"> </w:t>
            </w:r>
            <w:proofErr w:type="spellStart"/>
            <w:r>
              <w:rPr>
                <w:rFonts w:hint="eastAsia"/>
                <w:b w:val="0"/>
                <w:sz w:val="20"/>
              </w:rPr>
              <w:t>District,Shenzhen</w:t>
            </w:r>
            <w:proofErr w:type="spellEnd"/>
            <w:r>
              <w:rPr>
                <w:rFonts w:hint="eastAsia"/>
                <w:b w:val="0"/>
                <w:sz w:val="20"/>
              </w:rPr>
              <w:t xml:space="preserve"> City</w:t>
            </w:r>
          </w:p>
        </w:tc>
        <w:tc>
          <w:tcPr>
            <w:tcW w:w="1715" w:type="dxa"/>
            <w:vAlign w:val="center"/>
          </w:tcPr>
          <w:p w:rsidR="00300245" w:rsidRDefault="00300245" w:rsidP="00300245">
            <w:pPr>
              <w:pStyle w:val="T2"/>
              <w:spacing w:after="0"/>
              <w:ind w:left="0" w:right="0"/>
              <w:rPr>
                <w:b w:val="0"/>
                <w:sz w:val="20"/>
                <w:szCs w:val="32"/>
              </w:rPr>
            </w:pPr>
            <w:r>
              <w:rPr>
                <w:rFonts w:hint="eastAsia"/>
                <w:b w:val="0"/>
                <w:sz w:val="20"/>
                <w:szCs w:val="32"/>
              </w:rPr>
              <w:t>+86 177</w:t>
            </w:r>
            <w:r>
              <w:rPr>
                <w:b w:val="0"/>
                <w:sz w:val="20"/>
                <w:szCs w:val="32"/>
              </w:rPr>
              <w:t>-</w:t>
            </w:r>
            <w:r>
              <w:rPr>
                <w:rFonts w:hint="eastAsia"/>
                <w:b w:val="0"/>
                <w:sz w:val="20"/>
                <w:szCs w:val="32"/>
              </w:rPr>
              <w:t>2269</w:t>
            </w:r>
            <w:r>
              <w:rPr>
                <w:b w:val="0"/>
                <w:sz w:val="20"/>
                <w:szCs w:val="32"/>
              </w:rPr>
              <w:t>-</w:t>
            </w:r>
            <w:r>
              <w:rPr>
                <w:rFonts w:hint="eastAsia"/>
                <w:b w:val="0"/>
                <w:sz w:val="20"/>
                <w:szCs w:val="32"/>
              </w:rPr>
              <w:t>0746</w:t>
            </w:r>
          </w:p>
        </w:tc>
        <w:tc>
          <w:tcPr>
            <w:tcW w:w="1647" w:type="dxa"/>
            <w:vAlign w:val="center"/>
          </w:tcPr>
          <w:p w:rsidR="00300245" w:rsidRDefault="00300245" w:rsidP="00300245">
            <w:pPr>
              <w:pStyle w:val="T2"/>
              <w:spacing w:after="0"/>
              <w:ind w:left="0" w:right="0"/>
              <w:rPr>
                <w:bCs/>
                <w:sz w:val="20"/>
                <w:szCs w:val="32"/>
              </w:rPr>
            </w:pPr>
            <w:r>
              <w:rPr>
                <w:rFonts w:hint="eastAsia"/>
                <w:b w:val="0"/>
                <w:sz w:val="20"/>
                <w:szCs w:val="32"/>
              </w:rPr>
              <w:t>famousning</w:t>
            </w:r>
            <w:r>
              <w:rPr>
                <w:b w:val="0"/>
                <w:sz w:val="20"/>
                <w:szCs w:val="32"/>
              </w:rPr>
              <w:t>@</w:t>
            </w:r>
            <w:r>
              <w:rPr>
                <w:rFonts w:hint="eastAsia"/>
                <w:b w:val="0"/>
                <w:sz w:val="20"/>
                <w:szCs w:val="32"/>
              </w:rPr>
              <w:t>tencent.com</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rPr>
                <w:b w:val="0"/>
                <w:sz w:val="20"/>
              </w:rPr>
            </w:pPr>
            <w:proofErr w:type="spellStart"/>
            <w:r>
              <w:rPr>
                <w:rFonts w:hint="eastAsia"/>
                <w:b w:val="0"/>
                <w:sz w:val="20"/>
              </w:rPr>
              <w:t>Liuteng</w:t>
            </w:r>
            <w:proofErr w:type="spellEnd"/>
            <w:r>
              <w:rPr>
                <w:rFonts w:hint="eastAsia"/>
                <w:b w:val="0"/>
                <w:sz w:val="20"/>
              </w:rPr>
              <w:t>, Li</w:t>
            </w:r>
          </w:p>
        </w:tc>
        <w:tc>
          <w:tcPr>
            <w:tcW w:w="2064" w:type="dxa"/>
            <w:vAlign w:val="center"/>
          </w:tcPr>
          <w:p w:rsidR="00300245" w:rsidRDefault="00300245" w:rsidP="00300245">
            <w:pPr>
              <w:pStyle w:val="T2"/>
              <w:spacing w:after="0"/>
              <w:ind w:left="0" w:right="0"/>
              <w:rPr>
                <w:b w:val="0"/>
                <w:sz w:val="20"/>
              </w:rPr>
            </w:pPr>
            <w:proofErr w:type="spellStart"/>
            <w:r>
              <w:rPr>
                <w:rFonts w:hint="eastAsia"/>
                <w:b w:val="0"/>
                <w:sz w:val="20"/>
              </w:rPr>
              <w:t>Tencent</w:t>
            </w:r>
            <w:proofErr w:type="spellEnd"/>
            <w:r>
              <w:rPr>
                <w:rFonts w:hint="eastAsia"/>
                <w:b w:val="0"/>
                <w:sz w:val="20"/>
              </w:rPr>
              <w:t xml:space="preserve"> Holdings Limited</w:t>
            </w:r>
          </w:p>
        </w:tc>
        <w:tc>
          <w:tcPr>
            <w:tcW w:w="2814" w:type="dxa"/>
            <w:vAlign w:val="center"/>
          </w:tcPr>
          <w:p w:rsidR="00300245" w:rsidRDefault="00300245" w:rsidP="00300245">
            <w:pPr>
              <w:pStyle w:val="T2"/>
              <w:spacing w:after="0"/>
              <w:ind w:left="0" w:right="0"/>
              <w:rPr>
                <w:b w:val="0"/>
                <w:sz w:val="20"/>
              </w:rPr>
            </w:pPr>
            <w:bookmarkStart w:id="0" w:name="OLE_LINK3"/>
            <w:bookmarkStart w:id="1" w:name="OLE_LINK4"/>
            <w:proofErr w:type="spellStart"/>
            <w:r>
              <w:rPr>
                <w:rFonts w:hint="eastAsia"/>
                <w:b w:val="0"/>
                <w:sz w:val="20"/>
              </w:rPr>
              <w:t>KexingScience</w:t>
            </w:r>
            <w:proofErr w:type="spellEnd"/>
            <w:r>
              <w:rPr>
                <w:rFonts w:hint="eastAsia"/>
                <w:b w:val="0"/>
                <w:sz w:val="20"/>
              </w:rPr>
              <w:t xml:space="preserve"> </w:t>
            </w:r>
            <w:proofErr w:type="spellStart"/>
            <w:r>
              <w:rPr>
                <w:rFonts w:hint="eastAsia"/>
                <w:b w:val="0"/>
                <w:sz w:val="20"/>
              </w:rPr>
              <w:t>Park,Keyuan</w:t>
            </w:r>
            <w:proofErr w:type="spellEnd"/>
            <w:r>
              <w:rPr>
                <w:rFonts w:hint="eastAsia"/>
                <w:b w:val="0"/>
                <w:sz w:val="20"/>
              </w:rPr>
              <w:t xml:space="preserve"> Road,No.15,Middle </w:t>
            </w:r>
            <w:proofErr w:type="spellStart"/>
            <w:r>
              <w:rPr>
                <w:rFonts w:hint="eastAsia"/>
                <w:b w:val="0"/>
                <w:sz w:val="20"/>
              </w:rPr>
              <w:t>Zone,Science&amp;Technology</w:t>
            </w:r>
            <w:proofErr w:type="spellEnd"/>
            <w:r>
              <w:rPr>
                <w:rFonts w:hint="eastAsia"/>
                <w:b w:val="0"/>
                <w:sz w:val="20"/>
              </w:rPr>
              <w:t xml:space="preserve"> </w:t>
            </w:r>
            <w:proofErr w:type="spellStart"/>
            <w:r>
              <w:rPr>
                <w:rFonts w:hint="eastAsia"/>
                <w:b w:val="0"/>
                <w:sz w:val="20"/>
              </w:rPr>
              <w:t>Park,Nanshan</w:t>
            </w:r>
            <w:proofErr w:type="spellEnd"/>
            <w:r>
              <w:rPr>
                <w:rFonts w:hint="eastAsia"/>
                <w:b w:val="0"/>
                <w:sz w:val="20"/>
              </w:rPr>
              <w:t xml:space="preserve"> </w:t>
            </w:r>
            <w:proofErr w:type="spellStart"/>
            <w:r>
              <w:rPr>
                <w:rFonts w:hint="eastAsia"/>
                <w:b w:val="0"/>
                <w:sz w:val="20"/>
              </w:rPr>
              <w:t>District,Shenzhen</w:t>
            </w:r>
            <w:proofErr w:type="spellEnd"/>
            <w:r>
              <w:rPr>
                <w:rFonts w:hint="eastAsia"/>
                <w:b w:val="0"/>
                <w:sz w:val="20"/>
              </w:rPr>
              <w:t xml:space="preserve"> City</w:t>
            </w:r>
            <w:bookmarkEnd w:id="0"/>
            <w:bookmarkEnd w:id="1"/>
          </w:p>
        </w:tc>
        <w:tc>
          <w:tcPr>
            <w:tcW w:w="1715" w:type="dxa"/>
            <w:vAlign w:val="center"/>
          </w:tcPr>
          <w:p w:rsidR="00300245" w:rsidRDefault="00300245" w:rsidP="00300245">
            <w:pPr>
              <w:pStyle w:val="T2"/>
              <w:spacing w:after="0"/>
              <w:ind w:left="0" w:right="0"/>
              <w:rPr>
                <w:b w:val="0"/>
                <w:sz w:val="20"/>
              </w:rPr>
            </w:pPr>
            <w:r>
              <w:rPr>
                <w:rFonts w:hint="eastAsia"/>
                <w:b w:val="0"/>
                <w:sz w:val="20"/>
                <w:szCs w:val="32"/>
              </w:rPr>
              <w:t>+86 177</w:t>
            </w:r>
            <w:r>
              <w:rPr>
                <w:b w:val="0"/>
                <w:sz w:val="20"/>
                <w:szCs w:val="32"/>
              </w:rPr>
              <w:t>-</w:t>
            </w:r>
            <w:r>
              <w:rPr>
                <w:rFonts w:hint="eastAsia"/>
                <w:b w:val="0"/>
                <w:sz w:val="20"/>
                <w:szCs w:val="32"/>
              </w:rPr>
              <w:t>2269</w:t>
            </w:r>
            <w:r>
              <w:rPr>
                <w:b w:val="0"/>
                <w:sz w:val="20"/>
                <w:szCs w:val="32"/>
              </w:rPr>
              <w:t>-</w:t>
            </w:r>
            <w:r>
              <w:rPr>
                <w:rFonts w:hint="eastAsia"/>
                <w:b w:val="0"/>
                <w:sz w:val="20"/>
                <w:szCs w:val="32"/>
              </w:rPr>
              <w:t>0382</w:t>
            </w:r>
          </w:p>
        </w:tc>
        <w:tc>
          <w:tcPr>
            <w:tcW w:w="1647" w:type="dxa"/>
            <w:vAlign w:val="center"/>
          </w:tcPr>
          <w:p w:rsidR="00300245" w:rsidRDefault="00300245" w:rsidP="00300245">
            <w:pPr>
              <w:pStyle w:val="T2"/>
              <w:spacing w:after="0"/>
              <w:ind w:left="0" w:right="0"/>
              <w:rPr>
                <w:b w:val="0"/>
                <w:sz w:val="16"/>
              </w:rPr>
            </w:pPr>
            <w:r>
              <w:rPr>
                <w:rFonts w:hint="eastAsia"/>
                <w:b w:val="0"/>
                <w:sz w:val="20"/>
                <w:szCs w:val="32"/>
              </w:rPr>
              <w:t>landerli</w:t>
            </w:r>
            <w:r>
              <w:rPr>
                <w:b w:val="0"/>
                <w:sz w:val="20"/>
                <w:szCs w:val="32"/>
              </w:rPr>
              <w:t>@</w:t>
            </w:r>
            <w:r>
              <w:rPr>
                <w:rFonts w:hint="eastAsia"/>
                <w:b w:val="0"/>
                <w:sz w:val="20"/>
                <w:szCs w:val="32"/>
              </w:rPr>
              <w:t>tencent.com</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jc w:val="both"/>
              <w:rPr>
                <w:rFonts w:hint="eastAsia"/>
                <w:b w:val="0"/>
                <w:sz w:val="20"/>
              </w:rPr>
            </w:pPr>
          </w:p>
        </w:tc>
        <w:tc>
          <w:tcPr>
            <w:tcW w:w="2064" w:type="dxa"/>
            <w:vAlign w:val="center"/>
          </w:tcPr>
          <w:p w:rsidR="00300245" w:rsidRDefault="00300245" w:rsidP="00300245">
            <w:pPr>
              <w:pStyle w:val="T2"/>
              <w:spacing w:after="0"/>
              <w:ind w:left="0" w:right="0"/>
              <w:rPr>
                <w:rFonts w:hint="eastAsia"/>
                <w:b w:val="0"/>
                <w:sz w:val="20"/>
              </w:rPr>
            </w:pPr>
          </w:p>
        </w:tc>
        <w:tc>
          <w:tcPr>
            <w:tcW w:w="2814" w:type="dxa"/>
            <w:vAlign w:val="center"/>
          </w:tcPr>
          <w:p w:rsidR="00300245" w:rsidRDefault="00300245" w:rsidP="00300245">
            <w:pPr>
              <w:pStyle w:val="T2"/>
              <w:spacing w:after="0"/>
              <w:ind w:left="0" w:right="0"/>
              <w:rPr>
                <w:rFonts w:hint="eastAsia"/>
                <w:b w:val="0"/>
                <w:sz w:val="20"/>
              </w:rPr>
            </w:pPr>
          </w:p>
        </w:tc>
        <w:tc>
          <w:tcPr>
            <w:tcW w:w="1715" w:type="dxa"/>
            <w:vAlign w:val="center"/>
          </w:tcPr>
          <w:p w:rsidR="00300245" w:rsidRDefault="00300245" w:rsidP="00300245">
            <w:pPr>
              <w:pStyle w:val="T2"/>
              <w:spacing w:after="0"/>
              <w:ind w:left="0" w:right="0"/>
              <w:rPr>
                <w:rFonts w:hint="eastAsia"/>
                <w:b w:val="0"/>
                <w:sz w:val="20"/>
                <w:szCs w:val="32"/>
              </w:rPr>
            </w:pPr>
          </w:p>
        </w:tc>
        <w:tc>
          <w:tcPr>
            <w:tcW w:w="1647" w:type="dxa"/>
            <w:vAlign w:val="center"/>
          </w:tcPr>
          <w:p w:rsidR="00300245" w:rsidRDefault="00300245" w:rsidP="00300245">
            <w:pPr>
              <w:pStyle w:val="T2"/>
              <w:spacing w:after="0"/>
              <w:ind w:left="0" w:right="0"/>
              <w:rPr>
                <w:rFonts w:hint="eastAsia"/>
                <w:b w:val="0"/>
                <w:sz w:val="20"/>
                <w:szCs w:val="32"/>
              </w:rPr>
            </w:pPr>
          </w:p>
        </w:tc>
      </w:tr>
    </w:tbl>
    <w:p w:rsidR="00CA09B2" w:rsidRDefault="0030024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00245">
                            <w:pPr>
                              <w:jc w:val="both"/>
                            </w:pPr>
                            <w:r>
                              <w:t xml:space="preserve">This document contains a draft proposed Project Authorization Request (PAR) for </w:t>
                            </w:r>
                            <w:r>
                              <w:t>Real-time mobile game service optimization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00245">
                      <w:pPr>
                        <w:jc w:val="both"/>
                      </w:pPr>
                      <w:r>
                        <w:t xml:space="preserve">This document contains a draft proposed Project Authorization Request (PAR) for </w:t>
                      </w:r>
                      <w:r>
                        <w:t>Real-time mobile game service optimization</w:t>
                      </w:r>
                      <w:r>
                        <w:t>.</w:t>
                      </w:r>
                    </w:p>
                  </w:txbxContent>
                </v:textbox>
              </v:shape>
            </w:pict>
          </mc:Fallback>
        </mc:AlternateContent>
      </w:r>
    </w:p>
    <w:p w:rsidR="00CA09B2" w:rsidRDefault="00CA09B2" w:rsidP="004B6CC8">
      <w:r>
        <w:br w:type="page"/>
      </w:r>
    </w:p>
    <w:p w:rsidR="00CA09B2" w:rsidRDefault="00CA09B2"/>
    <w:p w:rsidR="00300245" w:rsidRPr="007E32D7" w:rsidRDefault="00300245" w:rsidP="00300245">
      <w:pPr>
        <w:outlineLvl w:val="0"/>
        <w:rPr>
          <w:rFonts w:ascii="Verdana" w:hAnsi="Verdana"/>
          <w:b/>
          <w:sz w:val="36"/>
          <w:szCs w:val="36"/>
        </w:rPr>
      </w:pPr>
      <w:r w:rsidRPr="007E32D7">
        <w:rPr>
          <w:rFonts w:ascii="Verdana" w:hAnsi="Verdana"/>
          <w:b/>
          <w:sz w:val="36"/>
          <w:szCs w:val="36"/>
        </w:rPr>
        <w:t xml:space="preserve">PAR for </w:t>
      </w:r>
      <w:r>
        <w:rPr>
          <w:rFonts w:ascii="Verdana" w:hAnsi="Verdana" w:hint="eastAsia"/>
          <w:b/>
          <w:sz w:val="36"/>
          <w:szCs w:val="36"/>
          <w:lang w:eastAsia="zh-CN"/>
        </w:rPr>
        <w:t>real</w:t>
      </w:r>
      <w:r>
        <w:rPr>
          <w:rFonts w:ascii="Verdana" w:hAnsi="Verdana"/>
          <w:b/>
          <w:sz w:val="36"/>
          <w:szCs w:val="36"/>
        </w:rPr>
        <w:t xml:space="preserve">-time mobile game service optimization </w:t>
      </w:r>
    </w:p>
    <w:p w:rsidR="00300245" w:rsidRPr="007E32D7" w:rsidRDefault="00300245" w:rsidP="00300245">
      <w:pPr>
        <w:pStyle w:val="Heading1"/>
        <w:jc w:val="both"/>
        <w:rPr>
          <w:rFonts w:ascii="Verdana" w:hAnsi="Verdana"/>
        </w:rPr>
      </w:pPr>
      <w:r w:rsidRPr="007E32D7">
        <w:rPr>
          <w:rFonts w:ascii="Verdana" w:hAnsi="Verdana"/>
        </w:rPr>
        <w:t>Section 1</w:t>
      </w:r>
    </w:p>
    <w:p w:rsidR="00300245" w:rsidRPr="007E32D7" w:rsidRDefault="00300245" w:rsidP="00300245">
      <w:pPr>
        <w:numPr>
          <w:ilvl w:val="1"/>
          <w:numId w:val="1"/>
        </w:numPr>
        <w:spacing w:after="200" w:line="276" w:lineRule="auto"/>
        <w:jc w:val="both"/>
        <w:rPr>
          <w:rFonts w:ascii="Verdana" w:hAnsi="Verdana"/>
        </w:rPr>
      </w:pPr>
      <w:r w:rsidRPr="007E32D7">
        <w:rPr>
          <w:rFonts w:ascii="Verdana" w:hAnsi="Verdana"/>
          <w:b/>
        </w:rPr>
        <w:t>Assigned Project Number</w:t>
      </w:r>
      <w:r w:rsidRPr="007E32D7">
        <w:rPr>
          <w:rFonts w:ascii="Verdana" w:hAnsi="Verdana"/>
        </w:rPr>
        <w:t>:</w:t>
      </w:r>
    </w:p>
    <w:p w:rsidR="00300245" w:rsidRPr="007E32D7" w:rsidRDefault="00300245" w:rsidP="00300245">
      <w:pPr>
        <w:numPr>
          <w:ilvl w:val="1"/>
          <w:numId w:val="1"/>
        </w:numPr>
        <w:spacing w:after="200" w:line="276" w:lineRule="auto"/>
        <w:jc w:val="both"/>
        <w:rPr>
          <w:rFonts w:ascii="Verdana" w:hAnsi="Verdana"/>
        </w:rPr>
      </w:pPr>
      <w:r w:rsidRPr="007E32D7">
        <w:rPr>
          <w:rFonts w:ascii="Verdana" w:hAnsi="Verdana"/>
          <w:b/>
        </w:rPr>
        <w:t xml:space="preserve">Type of Document: </w:t>
      </w:r>
      <w:r>
        <w:rPr>
          <w:rFonts w:ascii="Verdana" w:hAnsi="Verdana"/>
          <w:b/>
        </w:rPr>
        <w:t>Standard</w:t>
      </w:r>
    </w:p>
    <w:p w:rsidR="00300245" w:rsidRPr="007E32D7" w:rsidRDefault="00300245" w:rsidP="00300245">
      <w:pPr>
        <w:numPr>
          <w:ilvl w:val="1"/>
          <w:numId w:val="1"/>
        </w:numPr>
        <w:spacing w:after="200" w:line="276" w:lineRule="auto"/>
        <w:jc w:val="both"/>
        <w:rPr>
          <w:rFonts w:ascii="Verdana" w:hAnsi="Verdana"/>
        </w:rPr>
      </w:pPr>
      <w:r w:rsidRPr="007E32D7">
        <w:rPr>
          <w:rFonts w:ascii="Verdana" w:hAnsi="Verdana"/>
          <w:b/>
        </w:rPr>
        <w:t xml:space="preserve">Life Cycle: </w:t>
      </w:r>
      <w:r w:rsidRPr="007E32D7">
        <w:rPr>
          <w:rFonts w:ascii="Verdana" w:hAnsi="Verdana"/>
          <w:b/>
          <w:i/>
        </w:rPr>
        <w:t xml:space="preserve"> </w:t>
      </w:r>
      <w:r>
        <w:rPr>
          <w:rFonts w:ascii="Verdana" w:hAnsi="Verdana"/>
          <w:b/>
          <w:i/>
        </w:rPr>
        <w:t>Full Use</w:t>
      </w:r>
    </w:p>
    <w:p w:rsidR="00300245" w:rsidRPr="007E32D7" w:rsidRDefault="00300245" w:rsidP="00300245">
      <w:pPr>
        <w:pStyle w:val="Heading1"/>
        <w:jc w:val="both"/>
        <w:rPr>
          <w:rFonts w:ascii="Verdana" w:hAnsi="Verdana"/>
        </w:rPr>
      </w:pPr>
      <w:r w:rsidRPr="007E32D7">
        <w:rPr>
          <w:rFonts w:ascii="Verdana" w:hAnsi="Verdana"/>
        </w:rPr>
        <w:t>Section 2</w:t>
      </w:r>
      <w:r w:rsidRPr="007E32D7">
        <w:rPr>
          <w:rFonts w:ascii="Verdana" w:hAnsi="Verdana"/>
        </w:rPr>
        <w:tab/>
      </w:r>
    </w:p>
    <w:p w:rsidR="00300245" w:rsidRPr="007E32D7" w:rsidRDefault="00300245" w:rsidP="00300245">
      <w:pPr>
        <w:jc w:val="both"/>
        <w:rPr>
          <w:rFonts w:ascii="Verdana" w:hAnsi="Verdana"/>
          <w:b/>
        </w:rPr>
      </w:pPr>
      <w:r w:rsidRPr="007E32D7">
        <w:rPr>
          <w:rFonts w:ascii="Verdana" w:hAnsi="Verdana"/>
          <w:b/>
        </w:rPr>
        <w:t>2.1</w:t>
      </w:r>
      <w:r w:rsidRPr="007E32D7">
        <w:rPr>
          <w:rFonts w:ascii="Verdana" w:hAnsi="Verdana"/>
          <w:b/>
        </w:rPr>
        <w:tab/>
        <w:t>Project Title:</w:t>
      </w:r>
      <w:r>
        <w:rPr>
          <w:rFonts w:ascii="Verdana" w:hAnsi="Verdana"/>
          <w:b/>
        </w:rPr>
        <w:t xml:space="preserve"> </w:t>
      </w:r>
      <w:r w:rsidRPr="00304583">
        <w:rPr>
          <w:rFonts w:ascii="Verdana" w:hAnsi="Verdana"/>
          <w:b/>
        </w:rPr>
        <w:t xml:space="preserve">Standard for Information Technology - Telecommunications and Information Exchange </w:t>
      </w:r>
      <w:proofErr w:type="gramStart"/>
      <w:r w:rsidRPr="00304583">
        <w:rPr>
          <w:rFonts w:ascii="Verdana" w:hAnsi="Verdana"/>
          <w:b/>
        </w:rPr>
        <w:t>Between</w:t>
      </w:r>
      <w:proofErr w:type="gramEnd"/>
      <w:r w:rsidRPr="00304583">
        <w:rPr>
          <w:rFonts w:ascii="Verdana" w:hAnsi="Verdana"/>
          <w:b/>
        </w:rPr>
        <w:t xml:space="preserve"> Systems Local and Metropolitan Area Networks - Specific Requirements Part 11: Wireless LAN Medium Access Control (MAC) and Physical Layer (PHY) Specificati</w:t>
      </w:r>
      <w:r>
        <w:rPr>
          <w:rFonts w:ascii="Verdana" w:hAnsi="Verdana"/>
          <w:b/>
        </w:rPr>
        <w:t>ons</w:t>
      </w:r>
      <w:r w:rsidR="003D48F7">
        <w:rPr>
          <w:rFonts w:ascii="Verdana" w:hAnsi="Verdana"/>
          <w:b/>
        </w:rPr>
        <w:t xml:space="preserve"> Amendment: </w:t>
      </w:r>
      <w:r>
        <w:rPr>
          <w:rFonts w:ascii="Verdana" w:hAnsi="Verdana"/>
          <w:b/>
        </w:rPr>
        <w:t xml:space="preserve"> Real-time mobile game service optimization </w:t>
      </w:r>
    </w:p>
    <w:p w:rsidR="00300245" w:rsidRPr="007E32D7" w:rsidRDefault="00300245" w:rsidP="00300245">
      <w:pPr>
        <w:pStyle w:val="Heading1"/>
        <w:jc w:val="both"/>
        <w:rPr>
          <w:rFonts w:ascii="Verdana" w:hAnsi="Verdana"/>
        </w:rPr>
      </w:pPr>
      <w:r w:rsidRPr="007E32D7">
        <w:rPr>
          <w:rFonts w:ascii="Verdana" w:hAnsi="Verdana"/>
        </w:rPr>
        <w:t>Section 3</w:t>
      </w:r>
    </w:p>
    <w:p w:rsidR="00300245" w:rsidRDefault="00300245" w:rsidP="00300245">
      <w:pPr>
        <w:jc w:val="both"/>
        <w:outlineLvl w:val="0"/>
        <w:rPr>
          <w:rFonts w:ascii="Verdana" w:hAnsi="Verdana"/>
          <w:lang w:eastAsia="zh-CN"/>
        </w:rPr>
      </w:pPr>
      <w:r w:rsidRPr="0013665E">
        <w:rPr>
          <w:rFonts w:ascii="Verdana" w:hAnsi="Verdana"/>
          <w:b/>
        </w:rPr>
        <w:t>3.1</w:t>
      </w:r>
      <w:r w:rsidRPr="0013665E">
        <w:rPr>
          <w:rFonts w:ascii="Verdana" w:hAnsi="Verdana"/>
          <w:b/>
        </w:rPr>
        <w:tab/>
        <w:t>Working Group:</w:t>
      </w:r>
      <w:r w:rsidRPr="007E32D7">
        <w:rPr>
          <w:rFonts w:ascii="Verdana" w:hAnsi="Verdana"/>
          <w:b/>
        </w:rPr>
        <w:t xml:space="preserve"> </w:t>
      </w:r>
      <w:r w:rsidR="003D48F7" w:rsidRPr="003D48F7">
        <w:rPr>
          <w:rFonts w:ascii="Verdana" w:hAnsi="Verdana"/>
          <w:lang w:eastAsia="zh-CN"/>
        </w:rPr>
        <w:t>Wireless LAN Working Group (C/LM/WG802.11)</w:t>
      </w:r>
    </w:p>
    <w:p w:rsidR="00300245" w:rsidRPr="003D48F7" w:rsidRDefault="003D48F7" w:rsidP="00300245">
      <w:pPr>
        <w:jc w:val="both"/>
        <w:outlineLvl w:val="0"/>
        <w:rPr>
          <w:rFonts w:ascii="Verdana" w:hAnsi="Verdana"/>
          <w:b/>
          <w:lang w:eastAsia="zh-CN"/>
        </w:rPr>
      </w:pPr>
      <w:r w:rsidRPr="003D48F7">
        <w:rPr>
          <w:rFonts w:ascii="Verdana" w:hAnsi="Verdana"/>
          <w:b/>
          <w:lang w:eastAsia="zh-CN"/>
        </w:rPr>
        <w:t xml:space="preserve">Contact information </w:t>
      </w:r>
      <w:r w:rsidR="00300245" w:rsidRPr="003D48F7">
        <w:rPr>
          <w:rFonts w:ascii="Verdana" w:hAnsi="Verdana"/>
          <w:b/>
          <w:lang w:eastAsia="zh-CN"/>
        </w:rPr>
        <w:t xml:space="preserve">for </w:t>
      </w:r>
      <w:r w:rsidRPr="003D48F7">
        <w:rPr>
          <w:rFonts w:ascii="Verdana" w:hAnsi="Verdana"/>
          <w:b/>
          <w:lang w:eastAsia="zh-CN"/>
        </w:rPr>
        <w:t>Working Group Chair</w:t>
      </w:r>
      <w:r w:rsidR="00300245" w:rsidRPr="003D48F7">
        <w:rPr>
          <w:rFonts w:ascii="Verdana" w:hAnsi="Verdana"/>
          <w:b/>
          <w:lang w:eastAsia="zh-CN"/>
        </w:rPr>
        <w:t>:</w:t>
      </w:r>
    </w:p>
    <w:p w:rsidR="00300245" w:rsidRDefault="00300245" w:rsidP="00300245">
      <w:pPr>
        <w:jc w:val="both"/>
        <w:outlineLvl w:val="0"/>
        <w:rPr>
          <w:rFonts w:ascii="Verdana" w:hAnsi="Verdana"/>
          <w:lang w:eastAsia="zh-CN"/>
        </w:rPr>
      </w:pPr>
      <w:r w:rsidRPr="003D48F7">
        <w:rPr>
          <w:rFonts w:ascii="Verdana" w:hAnsi="Verdana"/>
          <w:b/>
          <w:lang w:eastAsia="zh-CN"/>
        </w:rPr>
        <w:t>Name:</w:t>
      </w:r>
      <w:r>
        <w:rPr>
          <w:rFonts w:ascii="Verdana" w:hAnsi="Verdana"/>
          <w:lang w:eastAsia="zh-CN"/>
        </w:rPr>
        <w:t xml:space="preserve"> </w:t>
      </w:r>
      <w:r w:rsidR="003D48F7">
        <w:rPr>
          <w:rFonts w:ascii="Verdana" w:hAnsi="Verdana"/>
          <w:lang w:eastAsia="zh-CN"/>
        </w:rPr>
        <w:t>Dorothy Stanley</w:t>
      </w:r>
    </w:p>
    <w:p w:rsidR="00300245" w:rsidRDefault="00300245" w:rsidP="00300245">
      <w:pPr>
        <w:jc w:val="both"/>
        <w:outlineLvl w:val="0"/>
        <w:rPr>
          <w:rFonts w:ascii="Verdana" w:hAnsi="Verdana"/>
          <w:lang w:eastAsia="zh-CN"/>
        </w:rPr>
      </w:pPr>
      <w:r w:rsidRPr="003D48F7">
        <w:rPr>
          <w:rFonts w:ascii="Verdana" w:hAnsi="Verdana"/>
          <w:b/>
          <w:lang w:eastAsia="zh-CN"/>
        </w:rPr>
        <w:t>Email address</w:t>
      </w:r>
      <w:r>
        <w:rPr>
          <w:rFonts w:ascii="Verdana" w:hAnsi="Verdana"/>
          <w:lang w:eastAsia="zh-CN"/>
        </w:rPr>
        <w:t xml:space="preserve">: </w:t>
      </w:r>
      <w:hyperlink r:id="rId7" w:history="1">
        <w:r w:rsidR="003D48F7" w:rsidRPr="0022624A">
          <w:rPr>
            <w:rStyle w:val="Hyperlink"/>
            <w:rFonts w:ascii="Verdana" w:hAnsi="Verdana"/>
            <w:lang w:eastAsia="zh-CN"/>
          </w:rPr>
          <w:t>dstanley1389@gmail.com</w:t>
        </w:r>
      </w:hyperlink>
    </w:p>
    <w:p w:rsidR="003D48F7" w:rsidRPr="007E32D7" w:rsidRDefault="003D48F7" w:rsidP="003D48F7">
      <w:pPr>
        <w:outlineLvl w:val="0"/>
        <w:rPr>
          <w:rFonts w:ascii="Verdana" w:hAnsi="Verdana"/>
          <w:lang w:eastAsia="zh-CN"/>
        </w:rPr>
      </w:pPr>
      <w:r w:rsidRPr="003D48F7">
        <w:rPr>
          <w:rFonts w:ascii="Verdana" w:hAnsi="Verdana"/>
          <w:b/>
          <w:bCs/>
          <w:lang w:eastAsia="zh-CN"/>
        </w:rPr>
        <w:t xml:space="preserve">Phone: </w:t>
      </w:r>
      <w:r w:rsidRPr="003D48F7">
        <w:rPr>
          <w:rFonts w:ascii="Verdana" w:hAnsi="Verdana"/>
          <w:lang w:eastAsia="zh-CN"/>
        </w:rPr>
        <w:t>630-363-1389</w:t>
      </w:r>
      <w:r w:rsidRPr="003D48F7">
        <w:rPr>
          <w:rFonts w:ascii="Verdana" w:hAnsi="Verdana"/>
          <w:lang w:eastAsia="zh-CN"/>
        </w:rPr>
        <w:br/>
      </w:r>
      <w:r w:rsidRPr="003D48F7">
        <w:rPr>
          <w:rFonts w:ascii="Verdana" w:hAnsi="Verdana"/>
          <w:b/>
          <w:bCs/>
          <w:lang w:eastAsia="zh-CN"/>
        </w:rPr>
        <w:t>Contact Information for Working Group Vice-Chair</w:t>
      </w:r>
      <w:r w:rsidRPr="003D48F7">
        <w:rPr>
          <w:rFonts w:ascii="Verdana" w:hAnsi="Verdana"/>
          <w:lang w:eastAsia="zh-CN"/>
        </w:rPr>
        <w:br/>
      </w:r>
      <w:r w:rsidRPr="003D48F7">
        <w:rPr>
          <w:rFonts w:ascii="Verdana" w:hAnsi="Verdana"/>
          <w:b/>
          <w:bCs/>
          <w:lang w:eastAsia="zh-CN"/>
        </w:rPr>
        <w:t xml:space="preserve">Name: </w:t>
      </w:r>
      <w:r w:rsidRPr="003D48F7">
        <w:rPr>
          <w:rFonts w:ascii="Verdana" w:hAnsi="Verdana"/>
          <w:lang w:eastAsia="zh-CN"/>
        </w:rPr>
        <w:t xml:space="preserve">Jon </w:t>
      </w:r>
      <w:proofErr w:type="spellStart"/>
      <w:r w:rsidRPr="003D48F7">
        <w:rPr>
          <w:rFonts w:ascii="Verdana" w:hAnsi="Verdana"/>
          <w:lang w:eastAsia="zh-CN"/>
        </w:rPr>
        <w:t>Rosdahl</w:t>
      </w:r>
      <w:proofErr w:type="spellEnd"/>
      <w:r w:rsidRPr="003D48F7">
        <w:rPr>
          <w:rFonts w:ascii="Verdana" w:hAnsi="Verdana"/>
          <w:lang w:eastAsia="zh-CN"/>
        </w:rPr>
        <w:br/>
      </w:r>
      <w:r w:rsidRPr="003D48F7">
        <w:rPr>
          <w:rFonts w:ascii="Verdana" w:hAnsi="Verdana"/>
          <w:b/>
          <w:bCs/>
          <w:lang w:eastAsia="zh-CN"/>
        </w:rPr>
        <w:t xml:space="preserve">Email Address: </w:t>
      </w:r>
      <w:r w:rsidRPr="003D48F7">
        <w:rPr>
          <w:rFonts w:ascii="Verdana" w:hAnsi="Verdana"/>
          <w:lang w:eastAsia="zh-CN"/>
        </w:rPr>
        <w:t>jrosdahl@ieee.org</w:t>
      </w:r>
      <w:r w:rsidRPr="003D48F7">
        <w:rPr>
          <w:rFonts w:ascii="Verdana" w:hAnsi="Verdana"/>
          <w:lang w:eastAsia="zh-CN"/>
        </w:rPr>
        <w:br/>
      </w:r>
      <w:r w:rsidRPr="003D48F7">
        <w:rPr>
          <w:rFonts w:ascii="Verdana" w:hAnsi="Verdana"/>
          <w:b/>
          <w:bCs/>
          <w:lang w:eastAsia="zh-CN"/>
        </w:rPr>
        <w:t xml:space="preserve">Phone: </w:t>
      </w:r>
      <w:r w:rsidRPr="003D48F7">
        <w:rPr>
          <w:rFonts w:ascii="Verdana" w:hAnsi="Verdana"/>
          <w:lang w:eastAsia="zh-CN"/>
        </w:rPr>
        <w:t>801-492-4023</w:t>
      </w:r>
    </w:p>
    <w:p w:rsidR="003D48F7" w:rsidRPr="003D48F7" w:rsidRDefault="00300245" w:rsidP="003D48F7">
      <w:pPr>
        <w:rPr>
          <w:rFonts w:ascii="Verdana" w:hAnsi="Verdana"/>
          <w:szCs w:val="22"/>
        </w:rPr>
      </w:pPr>
      <w:r w:rsidRPr="0013665E">
        <w:rPr>
          <w:rFonts w:ascii="Verdana" w:hAnsi="Verdana"/>
          <w:b/>
          <w:szCs w:val="22"/>
        </w:rPr>
        <w:t xml:space="preserve">3.2 </w:t>
      </w:r>
      <w:r w:rsidRPr="0013665E">
        <w:rPr>
          <w:rFonts w:ascii="Verdana" w:hAnsi="Verdana"/>
          <w:b/>
          <w:szCs w:val="22"/>
        </w:rPr>
        <w:tab/>
      </w:r>
      <w:r w:rsidR="003D48F7" w:rsidRPr="003D48F7">
        <w:rPr>
          <w:rStyle w:val="fontstyle01"/>
          <w:rFonts w:ascii="Verdana" w:hAnsi="Verdana"/>
          <w:sz w:val="22"/>
          <w:szCs w:val="22"/>
        </w:rPr>
        <w:t xml:space="preserve">Sponsoring Society and Committee: </w:t>
      </w:r>
      <w:r w:rsidR="003D48F7" w:rsidRPr="003D48F7">
        <w:rPr>
          <w:rStyle w:val="fontstyle21"/>
          <w:rFonts w:ascii="Verdana" w:hAnsi="Verdana"/>
          <w:sz w:val="22"/>
          <w:szCs w:val="22"/>
        </w:rPr>
        <w:t>IEEE Computer Society/LAN/MAN Standards Committee (C/LM</w:t>
      </w:r>
      <w:proofErr w:type="gramStart"/>
      <w:r w:rsidR="003D48F7">
        <w:rPr>
          <w:rStyle w:val="fontstyle21"/>
          <w:rFonts w:ascii="Verdana" w:hAnsi="Verdana"/>
          <w:sz w:val="22"/>
          <w:szCs w:val="22"/>
        </w:rPr>
        <w:t>)</w:t>
      </w:r>
      <w:proofErr w:type="gramEnd"/>
      <w:r w:rsidR="003D48F7" w:rsidRPr="003D48F7">
        <w:rPr>
          <w:rFonts w:ascii="Verdana" w:hAnsi="Verdana"/>
          <w:color w:val="000000"/>
          <w:szCs w:val="22"/>
        </w:rPr>
        <w:br/>
      </w:r>
      <w:r w:rsidR="003D48F7" w:rsidRPr="003D48F7">
        <w:rPr>
          <w:rStyle w:val="fontstyle01"/>
          <w:rFonts w:ascii="Verdana" w:hAnsi="Verdana"/>
          <w:sz w:val="22"/>
          <w:szCs w:val="22"/>
        </w:rPr>
        <w:t>Contact Information for Sponsor Chair</w:t>
      </w:r>
      <w:r w:rsidR="003D48F7" w:rsidRPr="003D48F7">
        <w:rPr>
          <w:rFonts w:ascii="Verdana" w:hAnsi="Verdana"/>
          <w:b/>
          <w:bCs/>
          <w:color w:val="000000"/>
          <w:szCs w:val="22"/>
        </w:rPr>
        <w:br/>
      </w:r>
      <w:r w:rsidR="003D48F7" w:rsidRPr="003D48F7">
        <w:rPr>
          <w:rStyle w:val="fontstyle01"/>
          <w:rFonts w:ascii="Verdana" w:hAnsi="Verdana"/>
          <w:sz w:val="22"/>
          <w:szCs w:val="22"/>
        </w:rPr>
        <w:t xml:space="preserve">Name: </w:t>
      </w:r>
      <w:r w:rsidR="003D48F7" w:rsidRPr="003D48F7">
        <w:rPr>
          <w:rStyle w:val="fontstyle21"/>
          <w:rFonts w:ascii="Verdana" w:hAnsi="Verdana"/>
          <w:sz w:val="22"/>
          <w:szCs w:val="22"/>
        </w:rPr>
        <w:t>Paul Nikolich</w:t>
      </w:r>
      <w:r w:rsidR="003D48F7" w:rsidRPr="003D48F7">
        <w:rPr>
          <w:rFonts w:ascii="Verdana" w:hAnsi="Verdana"/>
          <w:color w:val="000000"/>
          <w:szCs w:val="22"/>
        </w:rPr>
        <w:br/>
      </w:r>
      <w:r w:rsidR="003D48F7" w:rsidRPr="003D48F7">
        <w:rPr>
          <w:rStyle w:val="fontstyle01"/>
          <w:rFonts w:ascii="Verdana" w:hAnsi="Verdana"/>
          <w:sz w:val="22"/>
          <w:szCs w:val="22"/>
        </w:rPr>
        <w:t xml:space="preserve">Email Address: </w:t>
      </w:r>
      <w:r w:rsidR="003D48F7" w:rsidRPr="003D48F7">
        <w:rPr>
          <w:rStyle w:val="fontstyle21"/>
          <w:rFonts w:ascii="Verdana" w:hAnsi="Verdana"/>
          <w:sz w:val="22"/>
          <w:szCs w:val="22"/>
        </w:rPr>
        <w:t>p.nikolich@ieee.org</w:t>
      </w:r>
      <w:r w:rsidR="003D48F7" w:rsidRPr="003D48F7">
        <w:rPr>
          <w:rFonts w:ascii="Verdana" w:hAnsi="Verdana"/>
          <w:color w:val="000000"/>
          <w:szCs w:val="22"/>
        </w:rPr>
        <w:br/>
      </w:r>
      <w:r w:rsidR="003D48F7" w:rsidRPr="003D48F7">
        <w:rPr>
          <w:rStyle w:val="fontstyle01"/>
          <w:rFonts w:ascii="Verdana" w:hAnsi="Verdana"/>
          <w:sz w:val="22"/>
          <w:szCs w:val="22"/>
        </w:rPr>
        <w:t xml:space="preserve">Phone: </w:t>
      </w:r>
      <w:r w:rsidR="003D48F7" w:rsidRPr="003D48F7">
        <w:rPr>
          <w:rStyle w:val="fontstyle21"/>
          <w:rFonts w:ascii="Verdana" w:hAnsi="Verdana"/>
          <w:sz w:val="22"/>
          <w:szCs w:val="22"/>
        </w:rPr>
        <w:t>8572050050</w:t>
      </w:r>
      <w:r w:rsidR="003D48F7" w:rsidRPr="003D48F7">
        <w:rPr>
          <w:rFonts w:ascii="Verdana" w:hAnsi="Verdana"/>
          <w:color w:val="000000"/>
          <w:szCs w:val="22"/>
        </w:rPr>
        <w:br/>
      </w:r>
      <w:r w:rsidR="003D48F7" w:rsidRPr="003D48F7">
        <w:rPr>
          <w:rStyle w:val="fontstyle01"/>
          <w:rFonts w:ascii="Verdana" w:hAnsi="Verdana"/>
          <w:sz w:val="22"/>
          <w:szCs w:val="22"/>
        </w:rPr>
        <w:t>Contact Information for Standards Representative</w:t>
      </w:r>
      <w:r w:rsidR="003D48F7" w:rsidRPr="003D48F7">
        <w:rPr>
          <w:rFonts w:ascii="Verdana" w:hAnsi="Verdana"/>
          <w:b/>
          <w:bCs/>
          <w:color w:val="000000"/>
          <w:szCs w:val="22"/>
        </w:rPr>
        <w:br/>
      </w:r>
      <w:r w:rsidR="003D48F7" w:rsidRPr="003D48F7">
        <w:rPr>
          <w:rStyle w:val="fontstyle01"/>
          <w:rFonts w:ascii="Verdana" w:hAnsi="Verdana"/>
          <w:sz w:val="22"/>
          <w:szCs w:val="22"/>
        </w:rPr>
        <w:t xml:space="preserve">Name: </w:t>
      </w:r>
      <w:r w:rsidR="003D48F7" w:rsidRPr="003D48F7">
        <w:rPr>
          <w:rStyle w:val="fontstyle21"/>
          <w:rFonts w:ascii="Verdana" w:hAnsi="Verdana"/>
          <w:sz w:val="22"/>
          <w:szCs w:val="22"/>
        </w:rPr>
        <w:t>James Gilb</w:t>
      </w:r>
      <w:r w:rsidR="003D48F7" w:rsidRPr="003D48F7">
        <w:rPr>
          <w:rFonts w:ascii="Verdana" w:hAnsi="Verdana"/>
          <w:color w:val="000000"/>
          <w:szCs w:val="22"/>
        </w:rPr>
        <w:br/>
      </w:r>
      <w:r w:rsidR="003D48F7" w:rsidRPr="003D48F7">
        <w:rPr>
          <w:rStyle w:val="fontstyle01"/>
          <w:rFonts w:ascii="Verdana" w:hAnsi="Verdana"/>
          <w:sz w:val="22"/>
          <w:szCs w:val="22"/>
        </w:rPr>
        <w:t xml:space="preserve">Email Address: </w:t>
      </w:r>
      <w:r w:rsidR="003D48F7" w:rsidRPr="003D48F7">
        <w:rPr>
          <w:rStyle w:val="fontstyle21"/>
          <w:rFonts w:ascii="Verdana" w:hAnsi="Verdana"/>
          <w:sz w:val="22"/>
          <w:szCs w:val="22"/>
        </w:rPr>
        <w:t>gilb@ieee.org</w:t>
      </w:r>
      <w:r w:rsidR="003D48F7" w:rsidRPr="003D48F7">
        <w:rPr>
          <w:rFonts w:ascii="Verdana" w:hAnsi="Verdana"/>
          <w:color w:val="000000"/>
          <w:szCs w:val="22"/>
        </w:rPr>
        <w:br/>
      </w:r>
      <w:r w:rsidR="003D48F7" w:rsidRPr="003D48F7">
        <w:rPr>
          <w:rStyle w:val="fontstyle01"/>
          <w:rFonts w:ascii="Verdana" w:hAnsi="Verdana"/>
          <w:sz w:val="22"/>
          <w:szCs w:val="22"/>
        </w:rPr>
        <w:t xml:space="preserve">Phone: </w:t>
      </w:r>
      <w:r w:rsidR="003D48F7" w:rsidRPr="003D48F7">
        <w:rPr>
          <w:rStyle w:val="fontstyle21"/>
          <w:rFonts w:ascii="Verdana" w:hAnsi="Verdana"/>
          <w:sz w:val="22"/>
          <w:szCs w:val="22"/>
        </w:rPr>
        <w:t>858-229-4822</w:t>
      </w:r>
      <w:r w:rsidR="003D48F7" w:rsidRPr="003D48F7">
        <w:rPr>
          <w:rFonts w:ascii="Verdana" w:hAnsi="Verdana"/>
          <w:szCs w:val="22"/>
        </w:rPr>
        <w:t xml:space="preserve"> </w:t>
      </w:r>
    </w:p>
    <w:p w:rsidR="00300245" w:rsidRPr="007E32D7" w:rsidRDefault="00300245" w:rsidP="003D48F7">
      <w:pPr>
        <w:jc w:val="both"/>
        <w:rPr>
          <w:rFonts w:ascii="Verdana" w:hAnsi="Verdana"/>
        </w:rPr>
      </w:pPr>
      <w:r w:rsidRPr="007E32D7">
        <w:rPr>
          <w:rFonts w:ascii="Verdana" w:hAnsi="Verdana"/>
          <w:b/>
        </w:rPr>
        <w:t>3.3</w:t>
      </w:r>
      <w:r w:rsidRPr="007E32D7">
        <w:rPr>
          <w:rFonts w:ascii="Verdana" w:hAnsi="Verdana"/>
          <w:b/>
        </w:rPr>
        <w:tab/>
        <w:t xml:space="preserve">Joint Sponsor: </w:t>
      </w:r>
    </w:p>
    <w:p w:rsidR="00300245" w:rsidRPr="007E32D7" w:rsidRDefault="00300245" w:rsidP="00300245">
      <w:pPr>
        <w:pStyle w:val="Heading1"/>
        <w:jc w:val="both"/>
        <w:rPr>
          <w:rFonts w:ascii="Verdana" w:hAnsi="Verdana"/>
        </w:rPr>
      </w:pPr>
      <w:r w:rsidRPr="007E32D7">
        <w:rPr>
          <w:rFonts w:ascii="Verdana" w:hAnsi="Verdana"/>
        </w:rPr>
        <w:t>Section 4</w:t>
      </w:r>
    </w:p>
    <w:p w:rsidR="00300245" w:rsidRPr="007E32D7" w:rsidRDefault="00300245" w:rsidP="00300245">
      <w:pPr>
        <w:jc w:val="both"/>
        <w:outlineLvl w:val="0"/>
        <w:rPr>
          <w:rFonts w:ascii="Verdana" w:hAnsi="Verdana"/>
          <w:b/>
          <w:i/>
        </w:rPr>
      </w:pPr>
      <w:r w:rsidRPr="007E32D7">
        <w:rPr>
          <w:rFonts w:ascii="Verdana" w:hAnsi="Verdana"/>
          <w:b/>
        </w:rPr>
        <w:t>4.1</w:t>
      </w:r>
      <w:r w:rsidRPr="007E32D7">
        <w:rPr>
          <w:rFonts w:ascii="Verdana" w:hAnsi="Verdana"/>
          <w:b/>
        </w:rPr>
        <w:tab/>
        <w:t xml:space="preserve">Sponsor Balloting Information: </w:t>
      </w:r>
      <w:r w:rsidRPr="0013665E">
        <w:rPr>
          <w:rFonts w:ascii="Verdana" w:hAnsi="Verdana"/>
          <w:b/>
          <w:u w:val="single"/>
        </w:rPr>
        <w:t>Individual</w:t>
      </w:r>
      <w:r w:rsidRPr="00FC1251">
        <w:rPr>
          <w:rFonts w:ascii="Verdana" w:hAnsi="Verdana"/>
          <w:b/>
          <w:u w:val="single"/>
        </w:rPr>
        <w:t xml:space="preserve"> </w:t>
      </w:r>
    </w:p>
    <w:p w:rsidR="00300245" w:rsidRPr="007E32D7" w:rsidRDefault="00300245" w:rsidP="00300245">
      <w:pPr>
        <w:ind w:left="720"/>
        <w:jc w:val="both"/>
        <w:rPr>
          <w:rFonts w:ascii="Verdana" w:hAnsi="Verdana"/>
          <w:b/>
        </w:rPr>
      </w:pPr>
    </w:p>
    <w:p w:rsidR="00300245" w:rsidRPr="007E32D7" w:rsidRDefault="00300245" w:rsidP="00300245">
      <w:pPr>
        <w:ind w:left="720" w:hanging="720"/>
        <w:jc w:val="both"/>
        <w:outlineLvl w:val="0"/>
        <w:rPr>
          <w:rFonts w:ascii="Verdana" w:hAnsi="Verdana"/>
          <w:b/>
        </w:rPr>
      </w:pPr>
      <w:r w:rsidRPr="007E32D7">
        <w:rPr>
          <w:rFonts w:ascii="Verdana" w:hAnsi="Verdana"/>
          <w:b/>
        </w:rPr>
        <w:t>4.2</w:t>
      </w:r>
      <w:r w:rsidRPr="007E32D7">
        <w:rPr>
          <w:rFonts w:ascii="Verdana" w:hAnsi="Verdana"/>
          <w:b/>
        </w:rPr>
        <w:tab/>
        <w:t>Expected Date of Submission of Draft to the IEEE-SA for Initial Sponsor Ballot</w:t>
      </w:r>
      <w:r w:rsidRPr="007E32D7">
        <w:rPr>
          <w:rFonts w:ascii="Verdana" w:hAnsi="Verdana"/>
          <w:b/>
        </w:rPr>
        <w:tab/>
      </w:r>
      <w:r w:rsidRPr="007E32D7">
        <w:rPr>
          <w:rFonts w:ascii="Verdana" w:hAnsi="Verdana"/>
          <w:b/>
        </w:rPr>
        <w:tab/>
      </w:r>
    </w:p>
    <w:p w:rsidR="00300245" w:rsidRPr="007E32D7" w:rsidRDefault="00300245" w:rsidP="00300245">
      <w:pPr>
        <w:ind w:firstLine="720"/>
        <w:jc w:val="both"/>
        <w:outlineLvl w:val="0"/>
        <w:rPr>
          <w:rFonts w:ascii="Verdana" w:hAnsi="Verdana"/>
        </w:rPr>
      </w:pPr>
      <w:r w:rsidRPr="007E32D7">
        <w:rPr>
          <w:rFonts w:ascii="Verdana" w:hAnsi="Verdana"/>
          <w:b/>
        </w:rPr>
        <w:t xml:space="preserve">Month: </w:t>
      </w:r>
      <w:r w:rsidRPr="007E32D7">
        <w:rPr>
          <w:rFonts w:ascii="Verdana" w:hAnsi="Verdana"/>
          <w:b/>
        </w:rPr>
        <w:tab/>
      </w:r>
      <w:r w:rsidR="003D48F7">
        <w:rPr>
          <w:rFonts w:ascii="Verdana" w:hAnsi="Verdana"/>
          <w:b/>
        </w:rPr>
        <w:t>9</w:t>
      </w:r>
      <w:r w:rsidRPr="007E32D7">
        <w:rPr>
          <w:rFonts w:ascii="Verdana" w:hAnsi="Verdana"/>
          <w:b/>
        </w:rPr>
        <w:tab/>
        <w:t>Year:</w:t>
      </w:r>
      <w:r>
        <w:rPr>
          <w:rFonts w:ascii="Verdana" w:hAnsi="Verdana"/>
          <w:b/>
        </w:rPr>
        <w:t xml:space="preserve"> 201</w:t>
      </w:r>
      <w:r w:rsidR="003D48F7">
        <w:rPr>
          <w:rFonts w:ascii="Verdana" w:hAnsi="Verdana"/>
          <w:b/>
        </w:rPr>
        <w:t>9</w:t>
      </w:r>
    </w:p>
    <w:p w:rsidR="00300245" w:rsidRPr="007E32D7" w:rsidRDefault="00300245" w:rsidP="00300245">
      <w:pPr>
        <w:jc w:val="both"/>
        <w:outlineLvl w:val="0"/>
        <w:rPr>
          <w:rFonts w:ascii="Verdana" w:hAnsi="Verdana"/>
          <w:b/>
        </w:rPr>
      </w:pPr>
      <w:r w:rsidRPr="007E32D7">
        <w:rPr>
          <w:rFonts w:ascii="Verdana" w:hAnsi="Verdana"/>
          <w:b/>
        </w:rPr>
        <w:lastRenderedPageBreak/>
        <w:t>4.3</w:t>
      </w:r>
      <w:r w:rsidRPr="007E32D7">
        <w:rPr>
          <w:rFonts w:ascii="Verdana" w:hAnsi="Verdana"/>
          <w:b/>
        </w:rPr>
        <w:tab/>
        <w:t xml:space="preserve">Projected Completion Date for Submittal to </w:t>
      </w:r>
      <w:proofErr w:type="spellStart"/>
      <w:r w:rsidRPr="007E32D7">
        <w:rPr>
          <w:rFonts w:ascii="Verdana" w:hAnsi="Verdana"/>
          <w:b/>
        </w:rPr>
        <w:t>RevCom</w:t>
      </w:r>
      <w:proofErr w:type="spellEnd"/>
    </w:p>
    <w:p w:rsidR="00300245" w:rsidRPr="007E32D7" w:rsidRDefault="00300245" w:rsidP="00300245">
      <w:pPr>
        <w:ind w:firstLine="720"/>
        <w:jc w:val="both"/>
        <w:outlineLvl w:val="0"/>
        <w:rPr>
          <w:rFonts w:ascii="Verdana" w:hAnsi="Verdana"/>
          <w:b/>
        </w:rPr>
      </w:pPr>
      <w:r>
        <w:rPr>
          <w:rFonts w:ascii="Verdana" w:hAnsi="Verdana"/>
          <w:b/>
        </w:rPr>
        <w:t xml:space="preserve">Month: </w:t>
      </w:r>
      <w:r w:rsidRPr="007E32D7">
        <w:rPr>
          <w:rFonts w:ascii="Verdana" w:hAnsi="Verdana"/>
          <w:b/>
        </w:rPr>
        <w:t xml:space="preserve"> </w:t>
      </w:r>
      <w:r w:rsidRPr="007E32D7">
        <w:rPr>
          <w:rFonts w:ascii="Verdana" w:hAnsi="Verdana"/>
          <w:b/>
        </w:rPr>
        <w:tab/>
      </w:r>
      <w:r w:rsidR="003D48F7">
        <w:rPr>
          <w:rFonts w:ascii="Verdana" w:hAnsi="Verdana"/>
          <w:b/>
        </w:rPr>
        <w:t>9</w:t>
      </w:r>
      <w:r w:rsidRPr="007E32D7">
        <w:rPr>
          <w:rFonts w:ascii="Verdana" w:hAnsi="Verdana"/>
          <w:b/>
        </w:rPr>
        <w:tab/>
        <w:t>Year:</w:t>
      </w:r>
      <w:r w:rsidR="003D48F7">
        <w:rPr>
          <w:rFonts w:ascii="Verdana" w:hAnsi="Verdana"/>
          <w:b/>
        </w:rPr>
        <w:t xml:space="preserve"> 2020</w:t>
      </w:r>
    </w:p>
    <w:p w:rsidR="00300245" w:rsidRPr="007E32D7" w:rsidRDefault="00300245" w:rsidP="00300245">
      <w:pPr>
        <w:ind w:left="720"/>
        <w:jc w:val="both"/>
        <w:rPr>
          <w:rFonts w:ascii="Verdana" w:hAnsi="Verdana"/>
          <w:color w:val="000000"/>
        </w:rPr>
      </w:pPr>
    </w:p>
    <w:p w:rsidR="00300245" w:rsidRPr="007E32D7" w:rsidRDefault="00300245" w:rsidP="00300245">
      <w:pPr>
        <w:pStyle w:val="Heading1"/>
        <w:jc w:val="both"/>
        <w:rPr>
          <w:rFonts w:ascii="Verdana" w:hAnsi="Verdana"/>
        </w:rPr>
      </w:pPr>
      <w:r w:rsidRPr="007E32D7">
        <w:rPr>
          <w:rFonts w:ascii="Verdana" w:hAnsi="Verdana"/>
        </w:rPr>
        <w:t>Section 5</w:t>
      </w:r>
    </w:p>
    <w:p w:rsidR="00300245" w:rsidRPr="005305A5" w:rsidRDefault="00300245" w:rsidP="00300245">
      <w:pPr>
        <w:ind w:left="720" w:hanging="720"/>
        <w:jc w:val="both"/>
        <w:outlineLvl w:val="0"/>
        <w:rPr>
          <w:rFonts w:ascii="Verdana" w:hAnsi="Verdana"/>
          <w:b/>
        </w:rPr>
      </w:pPr>
      <w:r w:rsidRPr="007E32D7">
        <w:rPr>
          <w:rFonts w:ascii="Verdana" w:hAnsi="Verdana"/>
          <w:b/>
        </w:rPr>
        <w:t>5.1</w:t>
      </w:r>
      <w:r w:rsidRPr="007E32D7">
        <w:rPr>
          <w:rFonts w:ascii="Verdana" w:hAnsi="Verdana"/>
          <w:b/>
        </w:rPr>
        <w:tab/>
        <w:t>Approximate number of people expected to be actively involved in the development of this project:</w:t>
      </w:r>
      <w:r>
        <w:rPr>
          <w:rFonts w:ascii="Verdana" w:hAnsi="Verdana"/>
          <w:b/>
        </w:rPr>
        <w:t xml:space="preserve"> 50</w:t>
      </w:r>
    </w:p>
    <w:p w:rsidR="00300245" w:rsidRPr="007E32D7" w:rsidRDefault="00300245" w:rsidP="00300245">
      <w:pPr>
        <w:jc w:val="both"/>
        <w:outlineLvl w:val="0"/>
        <w:rPr>
          <w:rFonts w:ascii="Verdana" w:hAnsi="Verdana"/>
          <w:b/>
        </w:rPr>
      </w:pPr>
      <w:r w:rsidRPr="007E32D7">
        <w:rPr>
          <w:rFonts w:ascii="Verdana" w:hAnsi="Verdana"/>
          <w:b/>
        </w:rPr>
        <w:t>5.2</w:t>
      </w:r>
      <w:proofErr w:type="gramStart"/>
      <w:r>
        <w:rPr>
          <w:rFonts w:ascii="Verdana" w:hAnsi="Verdana"/>
          <w:b/>
        </w:rPr>
        <w:t>.a</w:t>
      </w:r>
      <w:proofErr w:type="gramEnd"/>
      <w:r w:rsidRPr="007E32D7">
        <w:rPr>
          <w:rFonts w:ascii="Verdana" w:hAnsi="Verdana"/>
          <w:b/>
        </w:rPr>
        <w:tab/>
        <w:t>Scope of the proposed standard:</w:t>
      </w:r>
    </w:p>
    <w:p w:rsidR="00300245" w:rsidRPr="00300245" w:rsidRDefault="00300245" w:rsidP="00300245">
      <w:pPr>
        <w:ind w:left="720"/>
        <w:jc w:val="both"/>
        <w:rPr>
          <w:rFonts w:ascii="Verdana" w:hAnsi="Verdana"/>
          <w:color w:val="000000"/>
          <w:lang w:eastAsia="zh-CN"/>
        </w:rPr>
      </w:pPr>
      <w:r w:rsidRPr="00300245">
        <w:rPr>
          <w:rFonts w:ascii="Verdana" w:hAnsi="Verdana" w:hint="eastAsia"/>
          <w:color w:val="000000"/>
          <w:lang w:eastAsia="zh-CN"/>
        </w:rPr>
        <w:t xml:space="preserve">The scope of the standard is to define </w:t>
      </w:r>
      <w:r w:rsidRPr="00300245">
        <w:rPr>
          <w:rFonts w:ascii="Verdana" w:hAnsi="Verdana"/>
          <w:color w:val="000000"/>
          <w:lang w:eastAsia="zh-CN"/>
        </w:rPr>
        <w:t>one medium access control (MAC) and several physical layer (PHY) specifications for wireless connectivity for fixed, portable, and moving stations (STAs) within a local area</w:t>
      </w:r>
      <w:r w:rsidR="003D48F7">
        <w:rPr>
          <w:rFonts w:ascii="Verdana" w:hAnsi="Verdana"/>
          <w:color w:val="000000"/>
          <w:lang w:eastAsia="zh-CN"/>
        </w:rPr>
        <w:t>.</w:t>
      </w:r>
    </w:p>
    <w:p w:rsidR="00300245" w:rsidRPr="00300245" w:rsidRDefault="00300245" w:rsidP="00300245">
      <w:pPr>
        <w:jc w:val="both"/>
        <w:rPr>
          <w:rFonts w:ascii="Verdana" w:hAnsi="Verdana"/>
          <w:b/>
          <w:color w:val="000000"/>
          <w:lang w:eastAsia="zh-CN"/>
        </w:rPr>
      </w:pPr>
      <w:r w:rsidRPr="00300245">
        <w:rPr>
          <w:rFonts w:ascii="Verdana" w:hAnsi="Verdana"/>
          <w:b/>
          <w:color w:val="000000"/>
          <w:lang w:eastAsia="zh-CN"/>
        </w:rPr>
        <w:t>5.2</w:t>
      </w:r>
      <w:proofErr w:type="gramStart"/>
      <w:r w:rsidRPr="00300245">
        <w:rPr>
          <w:rFonts w:ascii="Verdana" w:hAnsi="Verdana"/>
          <w:b/>
          <w:color w:val="000000"/>
          <w:lang w:eastAsia="zh-CN"/>
        </w:rPr>
        <w:t>.b</w:t>
      </w:r>
      <w:proofErr w:type="gramEnd"/>
      <w:r w:rsidRPr="00300245">
        <w:rPr>
          <w:rFonts w:ascii="Verdana" w:hAnsi="Verdana"/>
          <w:b/>
          <w:color w:val="000000"/>
          <w:lang w:eastAsia="zh-CN"/>
        </w:rPr>
        <w:t xml:space="preserve"> Scope of the project: </w:t>
      </w:r>
    </w:p>
    <w:p w:rsidR="00300245" w:rsidRPr="00300245" w:rsidRDefault="00300245" w:rsidP="00300245">
      <w:pPr>
        <w:ind w:left="720"/>
        <w:jc w:val="both"/>
        <w:rPr>
          <w:rFonts w:ascii="Verdana" w:hAnsi="Verdana"/>
          <w:color w:val="000000"/>
          <w:lang w:eastAsia="zh-CN"/>
        </w:rPr>
      </w:pPr>
      <w:r w:rsidRPr="00300245">
        <w:rPr>
          <w:rFonts w:ascii="Verdana" w:hAnsi="Verdana"/>
          <w:color w:val="000000"/>
          <w:lang w:eastAsia="zh-CN"/>
        </w:rPr>
        <w:t xml:space="preserve">This amendment defines modifications to both the IEEE 802.11 medium access control layer (MAC) and physical layers (PHY) that can optimize game traffic transmission from client through wireless router and internet to servers in </w:t>
      </w:r>
      <w:proofErr w:type="spellStart"/>
      <w:r w:rsidRPr="00300245">
        <w:rPr>
          <w:rFonts w:ascii="Verdana" w:hAnsi="Verdana"/>
          <w:color w:val="000000"/>
          <w:lang w:eastAsia="zh-CN"/>
        </w:rPr>
        <w:t>datacenter</w:t>
      </w:r>
      <w:proofErr w:type="spellEnd"/>
      <w:r w:rsidRPr="00300245">
        <w:rPr>
          <w:rFonts w:ascii="Verdana" w:hAnsi="Verdana"/>
          <w:color w:val="000000"/>
          <w:lang w:eastAsia="zh-CN"/>
        </w:rPr>
        <w:t>.</w:t>
      </w:r>
    </w:p>
    <w:p w:rsidR="00300245" w:rsidRPr="00300245" w:rsidRDefault="00300245" w:rsidP="00300245">
      <w:pPr>
        <w:ind w:left="720"/>
        <w:jc w:val="both"/>
        <w:rPr>
          <w:rFonts w:ascii="Verdana" w:hAnsi="Verdana"/>
          <w:color w:val="000000"/>
          <w:lang w:eastAsia="zh-CN"/>
        </w:rPr>
      </w:pPr>
      <w:r w:rsidRPr="00300245">
        <w:rPr>
          <w:rFonts w:ascii="Verdana" w:hAnsi="Verdana"/>
          <w:color w:val="000000"/>
          <w:lang w:eastAsia="zh-CN"/>
        </w:rPr>
        <w:t xml:space="preserve">The amendment will: </w:t>
      </w:r>
    </w:p>
    <w:p w:rsidR="00300245" w:rsidRPr="00300245" w:rsidRDefault="00300245" w:rsidP="00300245">
      <w:pPr>
        <w:pStyle w:val="ListParagraph"/>
        <w:numPr>
          <w:ilvl w:val="0"/>
          <w:numId w:val="2"/>
        </w:numPr>
        <w:ind w:firstLineChars="0"/>
        <w:jc w:val="both"/>
        <w:rPr>
          <w:rFonts w:ascii="Verdana" w:hAnsi="Verdana"/>
          <w:color w:val="000000"/>
          <w:lang w:eastAsia="zh-CN"/>
        </w:rPr>
      </w:pPr>
      <w:r w:rsidRPr="00300245">
        <w:rPr>
          <w:rFonts w:ascii="Verdana" w:hAnsi="Verdana"/>
          <w:color w:val="000000"/>
          <w:lang w:eastAsia="zh-CN"/>
        </w:rPr>
        <w:t>Add one access category for real-time game service for service prioritization to be the same as voice traffic, which is highest during packets forwarding to ensure latency, airtime and jitter.</w:t>
      </w:r>
    </w:p>
    <w:p w:rsidR="00300245" w:rsidRPr="00300245" w:rsidRDefault="00300245" w:rsidP="00300245">
      <w:pPr>
        <w:pStyle w:val="ListParagraph"/>
        <w:numPr>
          <w:ilvl w:val="0"/>
          <w:numId w:val="2"/>
        </w:numPr>
        <w:ind w:firstLineChars="0"/>
        <w:jc w:val="both"/>
        <w:rPr>
          <w:rFonts w:ascii="Verdana" w:hAnsi="Verdana"/>
          <w:color w:val="000000"/>
          <w:lang w:eastAsia="zh-CN"/>
        </w:rPr>
      </w:pPr>
      <w:r w:rsidRPr="00300245">
        <w:rPr>
          <w:rFonts w:ascii="Verdana" w:hAnsi="Verdana"/>
          <w:color w:val="000000"/>
          <w:lang w:eastAsia="zh-CN"/>
        </w:rPr>
        <w:t>Define the following policies:</w:t>
      </w:r>
    </w:p>
    <w:p w:rsidR="00300245" w:rsidRPr="00300245" w:rsidRDefault="00300245" w:rsidP="00300245">
      <w:pPr>
        <w:ind w:left="720" w:firstLineChars="150" w:firstLine="330"/>
        <w:jc w:val="both"/>
        <w:rPr>
          <w:rFonts w:ascii="Verdana" w:hAnsi="Verdana"/>
          <w:color w:val="000000"/>
          <w:lang w:eastAsia="zh-CN"/>
        </w:rPr>
      </w:pPr>
      <w:r w:rsidRPr="00300245">
        <w:rPr>
          <w:rFonts w:ascii="Verdana" w:hAnsi="Verdana"/>
          <w:color w:val="000000"/>
          <w:lang w:eastAsia="zh-CN"/>
        </w:rPr>
        <w:fldChar w:fldCharType="begin"/>
      </w:r>
      <w:r w:rsidRPr="00300245">
        <w:rPr>
          <w:rFonts w:ascii="Verdana" w:hAnsi="Verdana"/>
          <w:color w:val="000000"/>
          <w:lang w:eastAsia="zh-CN"/>
        </w:rPr>
        <w:instrText xml:space="preserve"> </w:instrText>
      </w:r>
      <w:r w:rsidRPr="00300245">
        <w:rPr>
          <w:rFonts w:ascii="Verdana" w:hAnsi="Verdana" w:hint="eastAsia"/>
          <w:color w:val="000000"/>
          <w:lang w:eastAsia="zh-CN"/>
        </w:rPr>
        <w:instrText>= 1 \* ROMAN</w:instrText>
      </w:r>
      <w:r w:rsidRPr="00300245">
        <w:rPr>
          <w:rFonts w:ascii="Verdana" w:hAnsi="Verdana"/>
          <w:color w:val="000000"/>
          <w:lang w:eastAsia="zh-CN"/>
        </w:rPr>
        <w:instrText xml:space="preserve"> </w:instrText>
      </w:r>
      <w:r w:rsidRPr="00300245">
        <w:rPr>
          <w:rFonts w:ascii="Verdana" w:hAnsi="Verdana"/>
          <w:color w:val="000000"/>
          <w:lang w:eastAsia="zh-CN"/>
        </w:rPr>
        <w:fldChar w:fldCharType="separate"/>
      </w:r>
      <w:r w:rsidRPr="00300245">
        <w:rPr>
          <w:rFonts w:ascii="Verdana" w:hAnsi="Verdana"/>
          <w:noProof/>
          <w:color w:val="000000"/>
          <w:lang w:eastAsia="zh-CN"/>
        </w:rPr>
        <w:t>I</w:t>
      </w:r>
      <w:r w:rsidRPr="00300245">
        <w:rPr>
          <w:rFonts w:ascii="Verdana" w:hAnsi="Verdana"/>
          <w:color w:val="000000"/>
          <w:lang w:eastAsia="zh-CN"/>
        </w:rPr>
        <w:fldChar w:fldCharType="end"/>
      </w:r>
      <w:r w:rsidRPr="00300245">
        <w:rPr>
          <w:rFonts w:ascii="Verdana" w:hAnsi="Verdana"/>
          <w:color w:val="000000"/>
          <w:lang w:eastAsia="zh-CN"/>
        </w:rPr>
        <w:t>. Real-time game traffic identifier/tag for downlink WAN traffic arriving at a gateway.</w:t>
      </w:r>
    </w:p>
    <w:p w:rsidR="00300245" w:rsidRPr="00300245" w:rsidRDefault="00300245" w:rsidP="00300245">
      <w:pPr>
        <w:ind w:left="720" w:firstLineChars="150" w:firstLine="330"/>
        <w:jc w:val="both"/>
        <w:rPr>
          <w:rFonts w:ascii="Verdana" w:hAnsi="Verdana"/>
          <w:color w:val="000000"/>
          <w:lang w:eastAsia="zh-CN"/>
        </w:rPr>
      </w:pPr>
      <w:r w:rsidRPr="00300245">
        <w:rPr>
          <w:rFonts w:ascii="Verdana" w:hAnsi="Verdana"/>
          <w:color w:val="000000"/>
          <w:lang w:eastAsia="zh-CN"/>
        </w:rPr>
        <w:fldChar w:fldCharType="begin"/>
      </w:r>
      <w:r w:rsidRPr="00300245">
        <w:rPr>
          <w:rFonts w:ascii="Verdana" w:hAnsi="Verdana"/>
          <w:color w:val="000000"/>
          <w:lang w:eastAsia="zh-CN"/>
        </w:rPr>
        <w:instrText xml:space="preserve"> </w:instrText>
      </w:r>
      <w:r w:rsidRPr="00300245">
        <w:rPr>
          <w:rFonts w:ascii="Verdana" w:hAnsi="Verdana" w:hint="eastAsia"/>
          <w:color w:val="000000"/>
          <w:lang w:eastAsia="zh-CN"/>
        </w:rPr>
        <w:instrText>= 2 \* ROMAN</w:instrText>
      </w:r>
      <w:r w:rsidRPr="00300245">
        <w:rPr>
          <w:rFonts w:ascii="Verdana" w:hAnsi="Verdana"/>
          <w:color w:val="000000"/>
          <w:lang w:eastAsia="zh-CN"/>
        </w:rPr>
        <w:instrText xml:space="preserve"> </w:instrText>
      </w:r>
      <w:r w:rsidRPr="00300245">
        <w:rPr>
          <w:rFonts w:ascii="Verdana" w:hAnsi="Verdana"/>
          <w:color w:val="000000"/>
          <w:lang w:eastAsia="zh-CN"/>
        </w:rPr>
        <w:fldChar w:fldCharType="separate"/>
      </w:r>
      <w:r w:rsidRPr="00300245">
        <w:rPr>
          <w:rFonts w:ascii="Verdana" w:hAnsi="Verdana"/>
          <w:noProof/>
          <w:color w:val="000000"/>
          <w:lang w:eastAsia="zh-CN"/>
        </w:rPr>
        <w:t>II</w:t>
      </w:r>
      <w:r w:rsidRPr="00300245">
        <w:rPr>
          <w:rFonts w:ascii="Verdana" w:hAnsi="Verdana"/>
          <w:color w:val="000000"/>
          <w:lang w:eastAsia="zh-CN"/>
        </w:rPr>
        <w:fldChar w:fldCharType="end"/>
      </w:r>
      <w:r w:rsidRPr="00300245">
        <w:rPr>
          <w:rFonts w:ascii="Verdana" w:hAnsi="Verdana"/>
          <w:color w:val="000000"/>
          <w:lang w:eastAsia="zh-CN"/>
        </w:rPr>
        <w:t xml:space="preserve">. A mapping policy (WMM, DSCP or </w:t>
      </w:r>
      <w:r w:rsidRPr="00300245">
        <w:rPr>
          <w:rFonts w:ascii="Verdana" w:hAnsi="Verdana" w:hint="eastAsia"/>
          <w:color w:val="000000"/>
          <w:lang w:eastAsia="zh-CN"/>
        </w:rPr>
        <w:t>802.1Q</w:t>
      </w:r>
      <w:r w:rsidRPr="00300245">
        <w:rPr>
          <w:rFonts w:ascii="Verdana" w:hAnsi="Verdana"/>
          <w:color w:val="000000"/>
          <w:lang w:eastAsia="zh-CN"/>
        </w:rPr>
        <w:t>) in order to forward the packets accordingly.</w:t>
      </w:r>
    </w:p>
    <w:p w:rsidR="00300245" w:rsidRPr="00300245" w:rsidRDefault="00300245" w:rsidP="00300245">
      <w:pPr>
        <w:ind w:left="720" w:firstLineChars="150" w:firstLine="330"/>
        <w:jc w:val="both"/>
        <w:rPr>
          <w:rFonts w:ascii="Verdana" w:hAnsi="Verdana"/>
          <w:color w:val="000000"/>
          <w:lang w:eastAsia="zh-CN"/>
        </w:rPr>
      </w:pPr>
      <w:r w:rsidRPr="00300245">
        <w:rPr>
          <w:rFonts w:ascii="Verdana" w:hAnsi="Verdana"/>
          <w:color w:val="000000"/>
          <w:lang w:eastAsia="zh-CN"/>
        </w:rPr>
        <w:fldChar w:fldCharType="begin"/>
      </w:r>
      <w:r w:rsidRPr="00300245">
        <w:rPr>
          <w:rFonts w:ascii="Verdana" w:hAnsi="Verdana"/>
          <w:color w:val="000000"/>
          <w:lang w:eastAsia="zh-CN"/>
        </w:rPr>
        <w:instrText xml:space="preserve"> </w:instrText>
      </w:r>
      <w:r w:rsidRPr="00300245">
        <w:rPr>
          <w:rFonts w:ascii="Verdana" w:hAnsi="Verdana" w:hint="eastAsia"/>
          <w:color w:val="000000"/>
          <w:lang w:eastAsia="zh-CN"/>
        </w:rPr>
        <w:instrText>= 3 \* ROMAN</w:instrText>
      </w:r>
      <w:r w:rsidRPr="00300245">
        <w:rPr>
          <w:rFonts w:ascii="Verdana" w:hAnsi="Verdana"/>
          <w:color w:val="000000"/>
          <w:lang w:eastAsia="zh-CN"/>
        </w:rPr>
        <w:instrText xml:space="preserve"> </w:instrText>
      </w:r>
      <w:r w:rsidRPr="00300245">
        <w:rPr>
          <w:rFonts w:ascii="Verdana" w:hAnsi="Verdana"/>
          <w:color w:val="000000"/>
          <w:lang w:eastAsia="zh-CN"/>
        </w:rPr>
        <w:fldChar w:fldCharType="separate"/>
      </w:r>
      <w:r w:rsidRPr="00300245">
        <w:rPr>
          <w:rFonts w:ascii="Verdana" w:hAnsi="Verdana"/>
          <w:noProof/>
          <w:color w:val="000000"/>
          <w:lang w:eastAsia="zh-CN"/>
        </w:rPr>
        <w:t>III</w:t>
      </w:r>
      <w:r w:rsidRPr="00300245">
        <w:rPr>
          <w:rFonts w:ascii="Verdana" w:hAnsi="Verdana"/>
          <w:color w:val="000000"/>
          <w:lang w:eastAsia="zh-CN"/>
        </w:rPr>
        <w:fldChar w:fldCharType="end"/>
      </w:r>
      <w:r w:rsidRPr="00300245">
        <w:rPr>
          <w:rFonts w:ascii="Verdana" w:hAnsi="Verdana"/>
          <w:color w:val="000000"/>
          <w:lang w:eastAsia="zh-CN"/>
        </w:rPr>
        <w:t>. Real-time traffic tag for u</w:t>
      </w:r>
      <w:r w:rsidRPr="00300245">
        <w:rPr>
          <w:rFonts w:ascii="Verdana" w:hAnsi="Verdana" w:hint="eastAsia"/>
          <w:color w:val="000000"/>
          <w:lang w:eastAsia="zh-CN"/>
        </w:rPr>
        <w:t>plink</w:t>
      </w:r>
      <w:r w:rsidRPr="00300245">
        <w:rPr>
          <w:rFonts w:ascii="Verdana" w:hAnsi="Verdana"/>
          <w:color w:val="000000"/>
          <w:lang w:eastAsia="zh-CN"/>
        </w:rPr>
        <w:t xml:space="preserve"> traffic received by a router to be forwarded to internet according to prioritization classification.</w:t>
      </w:r>
    </w:p>
    <w:p w:rsidR="00300245" w:rsidRPr="00300245" w:rsidRDefault="00300245" w:rsidP="00300245">
      <w:pPr>
        <w:pStyle w:val="ListParagraph"/>
        <w:numPr>
          <w:ilvl w:val="0"/>
          <w:numId w:val="2"/>
        </w:numPr>
        <w:ind w:firstLineChars="0"/>
        <w:jc w:val="both"/>
        <w:rPr>
          <w:rFonts w:ascii="Verdana" w:hAnsi="Verdana"/>
          <w:color w:val="000000"/>
          <w:lang w:eastAsia="zh-CN"/>
        </w:rPr>
      </w:pPr>
      <w:r w:rsidRPr="00300245">
        <w:rPr>
          <w:rFonts w:ascii="Verdana" w:hAnsi="Verdana"/>
          <w:color w:val="000000"/>
          <w:lang w:eastAsia="zh-CN"/>
        </w:rPr>
        <w:t>Support Power Line communication to compatible with multi-</w:t>
      </w:r>
      <w:proofErr w:type="spellStart"/>
      <w:r w:rsidRPr="00300245">
        <w:rPr>
          <w:rFonts w:ascii="Verdana" w:hAnsi="Verdana"/>
          <w:color w:val="000000"/>
          <w:lang w:eastAsia="zh-CN"/>
        </w:rPr>
        <w:t>ap</w:t>
      </w:r>
      <w:proofErr w:type="spellEnd"/>
      <w:r w:rsidRPr="00300245">
        <w:rPr>
          <w:rFonts w:ascii="Verdana" w:hAnsi="Verdana"/>
          <w:color w:val="000000"/>
          <w:lang w:eastAsia="zh-CN"/>
        </w:rPr>
        <w:t xml:space="preserve"> communication.</w:t>
      </w:r>
    </w:p>
    <w:p w:rsidR="00300245" w:rsidRPr="007E32D7" w:rsidRDefault="00300245" w:rsidP="00300245">
      <w:pPr>
        <w:jc w:val="both"/>
        <w:rPr>
          <w:rFonts w:ascii="Verdana" w:hAnsi="Verdana"/>
          <w:color w:val="FF0000"/>
          <w:sz w:val="20"/>
          <w:lang w:eastAsia="zh-CN"/>
        </w:rPr>
      </w:pPr>
      <w:r>
        <w:rPr>
          <w:rFonts w:ascii="Verdana" w:hAnsi="Verdana"/>
          <w:color w:val="FF0000"/>
          <w:sz w:val="20"/>
          <w:lang w:eastAsia="zh-CN"/>
        </w:rPr>
        <w:t xml:space="preserve">         </w:t>
      </w:r>
    </w:p>
    <w:p w:rsidR="00300245" w:rsidRPr="007E32D7" w:rsidRDefault="00300245" w:rsidP="00300245">
      <w:pPr>
        <w:ind w:left="720" w:hanging="720"/>
        <w:jc w:val="both"/>
        <w:rPr>
          <w:rFonts w:ascii="Verdana" w:hAnsi="Verdana"/>
        </w:rPr>
      </w:pPr>
      <w:r w:rsidRPr="007E32D7">
        <w:rPr>
          <w:rFonts w:ascii="Verdana" w:hAnsi="Verdana"/>
          <w:b/>
        </w:rPr>
        <w:t>5.3</w:t>
      </w:r>
      <w:r w:rsidRPr="007E32D7">
        <w:rPr>
          <w:rFonts w:ascii="Verdana" w:hAnsi="Verdana"/>
          <w:b/>
        </w:rPr>
        <w:tab/>
        <w:t>Is the completion of this standard contingent upon the completion of another standard?</w:t>
      </w:r>
    </w:p>
    <w:p w:rsidR="00300245" w:rsidRPr="00B40BBC" w:rsidRDefault="00300245" w:rsidP="00300245">
      <w:pPr>
        <w:ind w:left="720"/>
        <w:jc w:val="both"/>
        <w:rPr>
          <w:rFonts w:ascii="Verdana" w:hAnsi="Verdana"/>
          <w:lang w:eastAsia="zh-CN"/>
        </w:rPr>
      </w:pPr>
      <w:r>
        <w:rPr>
          <w:rFonts w:ascii="Verdana" w:hAnsi="Verdana"/>
          <w:lang w:eastAsia="zh-CN"/>
        </w:rPr>
        <w:t>No</w:t>
      </w:r>
    </w:p>
    <w:p w:rsidR="00300245" w:rsidRPr="007E32D7" w:rsidRDefault="00300245" w:rsidP="00300245">
      <w:pPr>
        <w:jc w:val="both"/>
        <w:outlineLvl w:val="0"/>
        <w:rPr>
          <w:rFonts w:ascii="Verdana" w:hAnsi="Verdana"/>
        </w:rPr>
      </w:pPr>
      <w:r w:rsidRPr="007E32D7">
        <w:rPr>
          <w:rFonts w:ascii="Verdana" w:hAnsi="Verdana"/>
          <w:b/>
        </w:rPr>
        <w:t>5.4</w:t>
      </w:r>
      <w:r w:rsidRPr="007E32D7">
        <w:rPr>
          <w:rFonts w:ascii="Verdana" w:hAnsi="Verdana"/>
          <w:b/>
        </w:rPr>
        <w:tab/>
        <w:t xml:space="preserve">Will this document contain a Purpose clause? </w:t>
      </w:r>
    </w:p>
    <w:p w:rsidR="00300245" w:rsidRDefault="00300245" w:rsidP="00300245">
      <w:pPr>
        <w:ind w:left="720"/>
        <w:jc w:val="both"/>
        <w:rPr>
          <w:rFonts w:ascii="Verdana" w:hAnsi="Verdana"/>
          <w:lang w:eastAsia="zh-CN"/>
        </w:rPr>
      </w:pPr>
      <w:r w:rsidRPr="005A0FE2">
        <w:rPr>
          <w:rFonts w:ascii="Verdana" w:hAnsi="Verdana"/>
          <w:lang w:eastAsia="zh-CN"/>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Pr>
          <w:rFonts w:ascii="Verdana" w:hAnsi="Verdana" w:hint="eastAsia"/>
          <w:lang w:eastAsia="zh-CN"/>
        </w:rPr>
        <w:t xml:space="preserve">    </w:t>
      </w:r>
    </w:p>
    <w:p w:rsidR="00300245" w:rsidRDefault="00300245" w:rsidP="00300245">
      <w:pPr>
        <w:jc w:val="both"/>
        <w:rPr>
          <w:rFonts w:ascii="Verdana" w:hAnsi="Verdana"/>
          <w:lang w:eastAsia="zh-CN"/>
        </w:rPr>
      </w:pPr>
    </w:p>
    <w:p w:rsidR="00300245" w:rsidRPr="007E32D7" w:rsidRDefault="00300245" w:rsidP="00300245">
      <w:pPr>
        <w:jc w:val="both"/>
        <w:outlineLvl w:val="0"/>
        <w:rPr>
          <w:rFonts w:ascii="Verdana" w:hAnsi="Verdana"/>
          <w:b/>
        </w:rPr>
      </w:pPr>
      <w:r w:rsidRPr="007E32D7">
        <w:rPr>
          <w:rFonts w:ascii="Verdana" w:hAnsi="Verdana"/>
          <w:b/>
        </w:rPr>
        <w:t>5.5</w:t>
      </w:r>
      <w:r w:rsidRPr="007E32D7">
        <w:rPr>
          <w:rFonts w:ascii="Verdana" w:hAnsi="Verdana"/>
          <w:b/>
        </w:rPr>
        <w:tab/>
        <w:t>Need for the project:</w:t>
      </w:r>
    </w:p>
    <w:p w:rsidR="00300245" w:rsidRPr="00CB56F9" w:rsidRDefault="00300245" w:rsidP="00300245">
      <w:pPr>
        <w:ind w:left="720"/>
        <w:jc w:val="both"/>
        <w:rPr>
          <w:rFonts w:ascii="Verdana" w:hAnsi="Verdana"/>
        </w:rPr>
      </w:pPr>
      <w:r>
        <w:rPr>
          <w:rFonts w:ascii="Verdana" w:hAnsi="Verdana" w:hint="eastAsia"/>
          <w:lang w:eastAsia="zh-CN"/>
        </w:rPr>
        <w:t>The need</w:t>
      </w:r>
      <w:r w:rsidRPr="00CB56F9">
        <w:rPr>
          <w:rFonts w:ascii="Verdana" w:hAnsi="Verdana"/>
        </w:rPr>
        <w:t xml:space="preserve"> of this standard is to ensure a stable, prioritized wireless connectivity for real-time mobile game traffic.</w:t>
      </w:r>
    </w:p>
    <w:p w:rsidR="00300245" w:rsidRPr="00F06E74" w:rsidRDefault="00300245" w:rsidP="00300245">
      <w:pPr>
        <w:ind w:left="720"/>
        <w:rPr>
          <w:rFonts w:ascii="Verdana" w:hAnsi="Verdana"/>
          <w:lang w:eastAsia="zh-CN"/>
        </w:rPr>
      </w:pPr>
      <w:r w:rsidRPr="00F06E74">
        <w:rPr>
          <w:rFonts w:ascii="Verdana" w:hAnsi="Verdana" w:hint="eastAsia"/>
          <w:lang w:eastAsia="zh-CN"/>
        </w:rPr>
        <w:t xml:space="preserve">According to </w:t>
      </w:r>
      <w:proofErr w:type="spellStart"/>
      <w:r w:rsidRPr="00F06E74">
        <w:rPr>
          <w:rFonts w:ascii="Verdana" w:hAnsi="Verdana" w:hint="eastAsia"/>
          <w:lang w:eastAsia="zh-CN"/>
        </w:rPr>
        <w:t>Newzoo</w:t>
      </w:r>
      <w:r w:rsidRPr="00F06E74">
        <w:rPr>
          <w:rFonts w:ascii="Verdana" w:hAnsi="Verdana"/>
          <w:lang w:eastAsia="zh-CN"/>
        </w:rPr>
        <w:t>’</w:t>
      </w:r>
      <w:r w:rsidRPr="00F06E74">
        <w:rPr>
          <w:rFonts w:ascii="Verdana" w:hAnsi="Verdana" w:hint="eastAsia"/>
          <w:lang w:eastAsia="zh-CN"/>
        </w:rPr>
        <w:t>s</w:t>
      </w:r>
      <w:proofErr w:type="spellEnd"/>
      <w:r w:rsidRPr="00F06E74">
        <w:rPr>
          <w:rFonts w:ascii="Verdana" w:hAnsi="Verdana" w:hint="eastAsia"/>
          <w:lang w:eastAsia="zh-CN"/>
        </w:rPr>
        <w:t xml:space="preserve"> </w:t>
      </w:r>
      <w:bookmarkStart w:id="2" w:name="OLE_LINK1"/>
      <w:bookmarkStart w:id="3" w:name="OLE_LINK2"/>
      <w:r w:rsidRPr="00F06E74">
        <w:rPr>
          <w:rFonts w:ascii="Verdana" w:hAnsi="Verdana" w:hint="eastAsia"/>
          <w:lang w:eastAsia="zh-CN"/>
        </w:rPr>
        <w:t>201</w:t>
      </w:r>
      <w:r w:rsidRPr="00F06E74">
        <w:rPr>
          <w:rFonts w:ascii="Verdana" w:hAnsi="Verdana"/>
          <w:lang w:eastAsia="zh-CN"/>
        </w:rPr>
        <w:t>8</w:t>
      </w:r>
      <w:r w:rsidRPr="00F06E74">
        <w:rPr>
          <w:rFonts w:ascii="Verdana" w:hAnsi="Verdana" w:hint="eastAsia"/>
          <w:lang w:eastAsia="zh-CN"/>
        </w:rPr>
        <w:t xml:space="preserve"> global games market report</w:t>
      </w:r>
      <w:bookmarkEnd w:id="2"/>
      <w:bookmarkEnd w:id="3"/>
      <w:r w:rsidRPr="00F06E74">
        <w:rPr>
          <w:rFonts w:ascii="Verdana" w:hAnsi="Verdana"/>
          <w:lang w:eastAsia="zh-CN"/>
        </w:rPr>
        <w:t xml:space="preserve"> [1]</w:t>
      </w:r>
      <w:r w:rsidRPr="00F06E74">
        <w:rPr>
          <w:rFonts w:ascii="Verdana" w:hAnsi="Verdana" w:hint="eastAsia"/>
          <w:lang w:eastAsia="zh-CN"/>
        </w:rPr>
        <w:t>, the global games market will reach $1</w:t>
      </w:r>
      <w:r w:rsidRPr="00F06E74">
        <w:rPr>
          <w:rFonts w:ascii="Verdana" w:hAnsi="Verdana"/>
          <w:lang w:eastAsia="zh-CN"/>
        </w:rPr>
        <w:t>37</w:t>
      </w:r>
      <w:r w:rsidRPr="00F06E74">
        <w:rPr>
          <w:rFonts w:ascii="Verdana" w:hAnsi="Verdana" w:hint="eastAsia"/>
          <w:lang w:eastAsia="zh-CN"/>
        </w:rPr>
        <w:t>.9 billion in 201</w:t>
      </w:r>
      <w:r w:rsidRPr="00F06E74">
        <w:rPr>
          <w:rFonts w:ascii="Verdana" w:hAnsi="Verdana"/>
          <w:lang w:eastAsia="zh-CN"/>
        </w:rPr>
        <w:t xml:space="preserve">8 </w:t>
      </w:r>
      <w:r w:rsidRPr="00F06E74">
        <w:rPr>
          <w:rFonts w:ascii="Verdana" w:hAnsi="Verdana" w:hint="eastAsia"/>
          <w:lang w:eastAsia="zh-CN"/>
        </w:rPr>
        <w:t xml:space="preserve">with mobile games taking </w:t>
      </w:r>
      <w:r w:rsidRPr="00F06E74">
        <w:rPr>
          <w:rFonts w:ascii="Verdana" w:hAnsi="Verdana"/>
          <w:lang w:eastAsia="zh-CN"/>
        </w:rPr>
        <w:t>51</w:t>
      </w:r>
      <w:r w:rsidRPr="00F06E74">
        <w:rPr>
          <w:rFonts w:ascii="Verdana" w:hAnsi="Verdana" w:hint="eastAsia"/>
          <w:lang w:eastAsia="zh-CN"/>
        </w:rPr>
        <w:t xml:space="preserve">% market share. And the mobile games market is </w:t>
      </w:r>
      <w:r w:rsidRPr="00F06E74">
        <w:rPr>
          <w:rFonts w:ascii="Verdana" w:hAnsi="Verdana"/>
          <w:lang w:eastAsia="zh-CN"/>
        </w:rPr>
        <w:t>growing</w:t>
      </w:r>
      <w:r w:rsidRPr="00F06E74">
        <w:rPr>
          <w:rFonts w:ascii="Verdana" w:hAnsi="Verdana" w:hint="eastAsia"/>
          <w:lang w:eastAsia="zh-CN"/>
        </w:rPr>
        <w:t xml:space="preserve"> rapidly</w:t>
      </w:r>
      <w:r w:rsidRPr="00F06E74">
        <w:rPr>
          <w:rFonts w:ascii="Verdana" w:hAnsi="Verdana"/>
          <w:lang w:eastAsia="zh-CN"/>
        </w:rPr>
        <w:t xml:space="preserve"> with a</w:t>
      </w:r>
      <w:r w:rsidRPr="00F06E74">
        <w:rPr>
          <w:rFonts w:ascii="Verdana" w:hAnsi="Verdana" w:hint="eastAsia"/>
          <w:lang w:eastAsia="zh-CN"/>
        </w:rPr>
        <w:t>n estimated</w:t>
      </w:r>
      <w:r w:rsidRPr="00F06E74">
        <w:rPr>
          <w:rFonts w:ascii="Verdana" w:hAnsi="Verdana"/>
          <w:lang w:eastAsia="zh-CN"/>
        </w:rPr>
        <w:t xml:space="preserve"> CAGR (2012-2021) of 11% to </w:t>
      </w:r>
      <w:r w:rsidRPr="00F06E74">
        <w:rPr>
          <w:rFonts w:ascii="Verdana" w:hAnsi="Verdana" w:hint="eastAsia"/>
          <w:lang w:eastAsia="zh-CN"/>
        </w:rPr>
        <w:t>obtain</w:t>
      </w:r>
      <w:r w:rsidRPr="00F06E74">
        <w:rPr>
          <w:rFonts w:ascii="Verdana" w:hAnsi="Verdana"/>
          <w:lang w:eastAsia="zh-CN"/>
        </w:rPr>
        <w:t xml:space="preserve"> 59% of the market </w:t>
      </w:r>
      <w:r w:rsidRPr="00F06E74">
        <w:rPr>
          <w:rFonts w:ascii="Verdana" w:hAnsi="Verdana" w:hint="eastAsia"/>
          <w:lang w:eastAsia="zh-CN"/>
        </w:rPr>
        <w:t xml:space="preserve">share </w:t>
      </w:r>
      <w:r w:rsidRPr="00F06E74">
        <w:rPr>
          <w:rFonts w:ascii="Verdana" w:hAnsi="Verdana"/>
          <w:lang w:eastAsia="zh-CN"/>
        </w:rPr>
        <w:t xml:space="preserve">by 2021. </w:t>
      </w:r>
      <w:r w:rsidRPr="00F06E74">
        <w:rPr>
          <w:rFonts w:ascii="Verdana" w:hAnsi="Verdana" w:hint="eastAsia"/>
          <w:lang w:eastAsia="zh-CN"/>
        </w:rPr>
        <w:t xml:space="preserve">According to our analysis of the habits of the tens of millions of game </w:t>
      </w:r>
      <w:r w:rsidRPr="00F06E74">
        <w:rPr>
          <w:rFonts w:ascii="Verdana" w:hAnsi="Verdana" w:hint="eastAsia"/>
          <w:lang w:eastAsia="zh-CN"/>
        </w:rPr>
        <w:lastRenderedPageBreak/>
        <w:t xml:space="preserve">players, mobile games usage in </w:t>
      </w:r>
      <w:r w:rsidRPr="00F06E74">
        <w:rPr>
          <w:rFonts w:ascii="Verdana" w:hAnsi="Verdana"/>
          <w:lang w:eastAsia="zh-CN"/>
        </w:rPr>
        <w:t>Wi-Fi</w:t>
      </w:r>
      <w:r w:rsidRPr="00F06E74">
        <w:rPr>
          <w:rFonts w:ascii="Verdana" w:hAnsi="Verdana" w:hint="eastAsia"/>
          <w:lang w:eastAsia="zh-CN"/>
        </w:rPr>
        <w:t xml:space="preserve"> scenarios accounts for more than 50%. With customized </w:t>
      </w:r>
      <w:proofErr w:type="spellStart"/>
      <w:r w:rsidRPr="00F06E74">
        <w:rPr>
          <w:rFonts w:ascii="Verdana" w:hAnsi="Verdana" w:hint="eastAsia"/>
          <w:lang w:eastAsia="zh-CN"/>
        </w:rPr>
        <w:t>QoS</w:t>
      </w:r>
      <w:proofErr w:type="spellEnd"/>
      <w:r w:rsidRPr="00F06E74">
        <w:rPr>
          <w:rFonts w:ascii="Verdana" w:hAnsi="Verdana" w:hint="eastAsia"/>
          <w:lang w:eastAsia="zh-CN"/>
        </w:rPr>
        <w:t xml:space="preserve"> mechanism for mobile games in </w:t>
      </w:r>
      <w:r w:rsidRPr="00F06E74">
        <w:rPr>
          <w:rFonts w:ascii="Verdana" w:hAnsi="Verdana"/>
          <w:lang w:eastAsia="zh-CN"/>
        </w:rPr>
        <w:t>Wi-Fi</w:t>
      </w:r>
      <w:r w:rsidRPr="00F06E74">
        <w:rPr>
          <w:rFonts w:ascii="Verdana" w:hAnsi="Verdana" w:hint="eastAsia"/>
          <w:lang w:eastAsia="zh-CN"/>
        </w:rPr>
        <w:t xml:space="preserve"> scenarios, the user experience of mobile games especially MOBA would be improved </w:t>
      </w:r>
      <w:r w:rsidRPr="00F06E74">
        <w:rPr>
          <w:rFonts w:ascii="Verdana" w:hAnsi="Verdana"/>
          <w:lang w:eastAsia="zh-CN"/>
        </w:rPr>
        <w:t>significantly</w:t>
      </w:r>
      <w:r w:rsidRPr="00F06E74">
        <w:rPr>
          <w:rFonts w:ascii="Verdana" w:hAnsi="Verdana" w:hint="eastAsia"/>
          <w:lang w:eastAsia="zh-CN"/>
        </w:rPr>
        <w:t xml:space="preserve">. </w:t>
      </w:r>
    </w:p>
    <w:p w:rsidR="00300245" w:rsidRPr="00B40BBC" w:rsidRDefault="00300245" w:rsidP="00300245">
      <w:pPr>
        <w:ind w:left="720"/>
        <w:jc w:val="both"/>
        <w:rPr>
          <w:rFonts w:ascii="Verdana" w:hAnsi="Verdana"/>
          <w:lang w:eastAsia="zh-CN"/>
        </w:rPr>
      </w:pPr>
      <w:r w:rsidRPr="00B40BBC">
        <w:rPr>
          <w:rFonts w:ascii="Verdana" w:hAnsi="Verdana"/>
          <w:lang w:eastAsia="zh-CN"/>
        </w:rPr>
        <w:t>To ensure quality of real-time mobile game user experience</w:t>
      </w:r>
      <w:r>
        <w:rPr>
          <w:rFonts w:ascii="Verdana" w:hAnsi="Verdana"/>
          <w:lang w:eastAsia="zh-CN"/>
        </w:rPr>
        <w:t xml:space="preserve"> there is a need to add</w:t>
      </w:r>
      <w:r>
        <w:rPr>
          <w:rFonts w:ascii="Verdana" w:hAnsi="Verdana" w:hint="eastAsia"/>
          <w:lang w:eastAsia="zh-CN"/>
        </w:rPr>
        <w:t xml:space="preserve"> an access</w:t>
      </w:r>
      <w:r w:rsidRPr="00B40BBC">
        <w:rPr>
          <w:rFonts w:ascii="Verdana" w:hAnsi="Verdana" w:hint="eastAsia"/>
          <w:lang w:eastAsia="zh-CN"/>
        </w:rPr>
        <w:t xml:space="preserve"> catego</w:t>
      </w:r>
      <w:r>
        <w:rPr>
          <w:rFonts w:ascii="Verdana" w:hAnsi="Verdana" w:hint="eastAsia"/>
          <w:lang w:eastAsia="zh-CN"/>
        </w:rPr>
        <w:t>ry for real-time mobile game and</w:t>
      </w:r>
      <w:r w:rsidRPr="00B40BBC">
        <w:rPr>
          <w:rFonts w:ascii="Verdana" w:hAnsi="Verdana" w:hint="eastAsia"/>
          <w:lang w:eastAsia="zh-CN"/>
        </w:rPr>
        <w:t xml:space="preserve"> service </w:t>
      </w:r>
      <w:r w:rsidRPr="00B40BBC">
        <w:rPr>
          <w:rFonts w:ascii="Verdana" w:hAnsi="Verdana"/>
          <w:lang w:eastAsia="zh-CN"/>
        </w:rPr>
        <w:t>prioritization</w:t>
      </w:r>
      <w:r w:rsidRPr="00B40BBC">
        <w:rPr>
          <w:rFonts w:ascii="Verdana" w:hAnsi="Verdana" w:hint="eastAsia"/>
          <w:lang w:eastAsia="zh-CN"/>
        </w:rPr>
        <w:t xml:space="preserve"> </w:t>
      </w:r>
      <w:r>
        <w:rPr>
          <w:rFonts w:ascii="Verdana" w:hAnsi="Verdana"/>
          <w:lang w:eastAsia="zh-CN"/>
        </w:rPr>
        <w:t>policies. In addition, the</w:t>
      </w:r>
      <w:r w:rsidRPr="00B40BBC">
        <w:rPr>
          <w:rFonts w:ascii="Verdana" w:hAnsi="Verdana"/>
          <w:lang w:eastAsia="zh-CN"/>
        </w:rPr>
        <w:t xml:space="preserve"> following requirements are desirable.</w:t>
      </w:r>
    </w:p>
    <w:p w:rsidR="00300245" w:rsidRPr="00B40BBC" w:rsidRDefault="00300245" w:rsidP="00300245">
      <w:pPr>
        <w:pStyle w:val="ListParagraph"/>
        <w:numPr>
          <w:ilvl w:val="0"/>
          <w:numId w:val="3"/>
        </w:numPr>
        <w:ind w:firstLineChars="0"/>
        <w:jc w:val="both"/>
        <w:rPr>
          <w:rFonts w:ascii="Verdana" w:hAnsi="Verdana"/>
          <w:color w:val="auto"/>
          <w:lang w:eastAsia="zh-CN"/>
        </w:rPr>
      </w:pPr>
      <w:r w:rsidRPr="00B40BBC">
        <w:rPr>
          <w:rFonts w:ascii="Verdana" w:hAnsi="Verdana"/>
          <w:color w:val="auto"/>
          <w:lang w:eastAsia="zh-CN"/>
        </w:rPr>
        <w:t xml:space="preserve">Selective repeat ARQ. </w:t>
      </w:r>
      <w:r>
        <w:rPr>
          <w:rFonts w:ascii="Verdana" w:hAnsi="Verdana"/>
          <w:color w:val="auto"/>
          <w:lang w:eastAsia="zh-CN"/>
        </w:rPr>
        <w:t>Only e</w:t>
      </w:r>
      <w:r w:rsidRPr="00B40BBC">
        <w:rPr>
          <w:rFonts w:ascii="Verdana" w:hAnsi="Verdana"/>
          <w:color w:val="auto"/>
          <w:lang w:eastAsia="zh-CN"/>
        </w:rPr>
        <w:t>rror frames should be retransmitted alone. Since real-time game packets are sequential. All packets would be transferred to client even delayed.</w:t>
      </w:r>
    </w:p>
    <w:p w:rsidR="00300245" w:rsidRPr="00B40BBC" w:rsidRDefault="00300245" w:rsidP="00300245">
      <w:pPr>
        <w:pStyle w:val="ListParagraph"/>
        <w:numPr>
          <w:ilvl w:val="0"/>
          <w:numId w:val="3"/>
        </w:numPr>
        <w:ind w:firstLineChars="0"/>
        <w:jc w:val="both"/>
        <w:rPr>
          <w:rFonts w:ascii="Verdana" w:hAnsi="Verdana"/>
          <w:color w:val="auto"/>
          <w:lang w:eastAsia="zh-CN"/>
        </w:rPr>
      </w:pPr>
      <w:r w:rsidRPr="00B40BBC">
        <w:rPr>
          <w:rFonts w:ascii="Verdana" w:hAnsi="Verdana"/>
          <w:color w:val="auto"/>
          <w:lang w:eastAsia="zh-CN"/>
        </w:rPr>
        <w:t>Bandwidth limit to terminal client. To avoid applications taking up all bandwidth which cause negative impact to real-time mobile game. The threshold should be carefully considered to balance different needs of user.</w:t>
      </w:r>
    </w:p>
    <w:p w:rsidR="00300245" w:rsidRDefault="00300245" w:rsidP="00300245">
      <w:pPr>
        <w:jc w:val="both"/>
        <w:outlineLvl w:val="0"/>
        <w:rPr>
          <w:rFonts w:ascii="Verdana" w:hAnsi="Verdana"/>
          <w:b/>
        </w:rPr>
      </w:pPr>
      <w:r w:rsidRPr="007E32D7">
        <w:rPr>
          <w:rFonts w:ascii="Verdana" w:hAnsi="Verdana"/>
          <w:b/>
        </w:rPr>
        <w:t>5.6</w:t>
      </w:r>
      <w:r w:rsidRPr="007E32D7">
        <w:rPr>
          <w:rFonts w:ascii="Verdana" w:hAnsi="Verdana"/>
          <w:b/>
        </w:rPr>
        <w:tab/>
        <w:t xml:space="preserve">Stakeholders for the standard: </w:t>
      </w:r>
      <w:r>
        <w:rPr>
          <w:rFonts w:ascii="Verdana" w:hAnsi="Verdana"/>
          <w:b/>
        </w:rPr>
        <w:t xml:space="preserve">   </w:t>
      </w:r>
    </w:p>
    <w:p w:rsidR="00300245" w:rsidRPr="00B40BBC" w:rsidRDefault="00300245" w:rsidP="00300245">
      <w:pPr>
        <w:jc w:val="both"/>
        <w:outlineLvl w:val="0"/>
        <w:rPr>
          <w:rFonts w:ascii="Verdana" w:hAnsi="Verdana"/>
          <w:lang w:eastAsia="zh-CN"/>
        </w:rPr>
      </w:pPr>
      <w:r>
        <w:rPr>
          <w:rFonts w:ascii="Verdana" w:hAnsi="Verdana"/>
          <w:b/>
        </w:rPr>
        <w:t xml:space="preserve">          </w:t>
      </w:r>
      <w:r>
        <w:t xml:space="preserve"> </w:t>
      </w:r>
      <w:r w:rsidRPr="00B40BBC">
        <w:rPr>
          <w:rFonts w:ascii="Verdana" w:hAnsi="Verdana"/>
          <w:lang w:eastAsia="zh-CN"/>
        </w:rPr>
        <w:t>Manufacturers and users of mobile devices, routers.</w:t>
      </w:r>
    </w:p>
    <w:p w:rsidR="00300245" w:rsidRPr="007E32D7" w:rsidRDefault="00300245" w:rsidP="00300245">
      <w:pPr>
        <w:jc w:val="both"/>
        <w:outlineLvl w:val="0"/>
        <w:rPr>
          <w:rFonts w:ascii="Verdana" w:hAnsi="Verdana"/>
        </w:rPr>
      </w:pPr>
    </w:p>
    <w:p w:rsidR="00300245" w:rsidRPr="007E32D7" w:rsidRDefault="00300245" w:rsidP="00300245">
      <w:pPr>
        <w:pStyle w:val="Heading1"/>
        <w:jc w:val="both"/>
        <w:rPr>
          <w:rFonts w:ascii="Verdana" w:hAnsi="Verdana"/>
        </w:rPr>
      </w:pPr>
      <w:r w:rsidRPr="007E32D7">
        <w:rPr>
          <w:rFonts w:ascii="Verdana" w:hAnsi="Verdana"/>
        </w:rPr>
        <w:t>Section 6</w:t>
      </w:r>
    </w:p>
    <w:p w:rsidR="00300245" w:rsidRPr="007E32D7" w:rsidRDefault="00300245" w:rsidP="00300245">
      <w:pPr>
        <w:jc w:val="both"/>
        <w:rPr>
          <w:rFonts w:ascii="Verdana" w:hAnsi="Verdana"/>
          <w:b/>
        </w:rPr>
      </w:pPr>
      <w:r w:rsidRPr="007E32D7">
        <w:rPr>
          <w:rFonts w:ascii="Verdana" w:hAnsi="Verdana"/>
          <w:b/>
        </w:rPr>
        <w:t>6.1</w:t>
      </w:r>
      <w:r w:rsidRPr="007E32D7">
        <w:rPr>
          <w:rFonts w:ascii="Verdana" w:hAnsi="Verdana"/>
          <w:b/>
        </w:rPr>
        <w:tab/>
        <w:t>Intellectual Property:</w:t>
      </w:r>
    </w:p>
    <w:p w:rsidR="00300245" w:rsidRDefault="00300245" w:rsidP="00300245">
      <w:pPr>
        <w:ind w:left="1170" w:hanging="450"/>
        <w:jc w:val="both"/>
        <w:rPr>
          <w:rFonts w:ascii="Verdana" w:hAnsi="Verdana"/>
          <w:b/>
        </w:rPr>
      </w:pPr>
      <w:r w:rsidRPr="007E32D7">
        <w:rPr>
          <w:rFonts w:ascii="Verdana" w:hAnsi="Verdana"/>
          <w:b/>
        </w:rPr>
        <w:t xml:space="preserve">A.  </w:t>
      </w:r>
      <w:r w:rsidRPr="007E32D7">
        <w:rPr>
          <w:rFonts w:ascii="Verdana" w:hAnsi="Verdana"/>
          <w:b/>
        </w:rPr>
        <w:tab/>
        <w:t>Is the Sponsor aware of any copyright permission</w:t>
      </w:r>
      <w:r>
        <w:rPr>
          <w:rFonts w:ascii="Verdana" w:hAnsi="Verdana"/>
          <w:b/>
        </w:rPr>
        <w:t xml:space="preserve">s needed for this project?  </w:t>
      </w:r>
    </w:p>
    <w:p w:rsidR="00300245" w:rsidRPr="00B40BBC" w:rsidRDefault="00300245" w:rsidP="00300245">
      <w:pPr>
        <w:ind w:left="1170" w:hanging="450"/>
        <w:jc w:val="both"/>
        <w:rPr>
          <w:rFonts w:ascii="Verdana" w:hAnsi="Verdana"/>
        </w:rPr>
      </w:pPr>
      <w:r w:rsidRPr="00B40BBC">
        <w:rPr>
          <w:rFonts w:ascii="Verdana" w:hAnsi="Verdana"/>
        </w:rPr>
        <w:t xml:space="preserve">No  </w:t>
      </w:r>
    </w:p>
    <w:p w:rsidR="00300245" w:rsidRPr="007E32D7" w:rsidRDefault="00300245" w:rsidP="00300245">
      <w:pPr>
        <w:ind w:left="1170" w:hanging="450"/>
        <w:jc w:val="both"/>
        <w:rPr>
          <w:rFonts w:ascii="Verdana" w:hAnsi="Verdana"/>
          <w:b/>
        </w:rPr>
      </w:pPr>
      <w:r w:rsidRPr="007E32D7">
        <w:rPr>
          <w:rFonts w:ascii="Verdana" w:hAnsi="Verdana"/>
          <w:b/>
        </w:rPr>
        <w:t>B.  Is the Sponsor aware of possible registration activity</w:t>
      </w:r>
      <w:r>
        <w:rPr>
          <w:rFonts w:ascii="Verdana" w:hAnsi="Verdana"/>
          <w:b/>
        </w:rPr>
        <w:t xml:space="preserve"> related to this project?    </w:t>
      </w:r>
    </w:p>
    <w:p w:rsidR="00300245" w:rsidRDefault="003D48F7" w:rsidP="00300245">
      <w:pPr>
        <w:pStyle w:val="Heading1"/>
        <w:spacing w:before="0" w:after="200"/>
        <w:ind w:left="720"/>
        <w:jc w:val="both"/>
        <w:rPr>
          <w:rFonts w:ascii="Verdana" w:hAnsi="Verdana"/>
          <w:b w:val="0"/>
          <w:color w:val="00000A"/>
          <w:sz w:val="22"/>
          <w:szCs w:val="22"/>
          <w:lang w:eastAsia="zh-CN"/>
        </w:rPr>
      </w:pPr>
      <w:r>
        <w:rPr>
          <w:rFonts w:ascii="Verdana" w:hAnsi="Verdana"/>
          <w:b w:val="0"/>
          <w:color w:val="00000A"/>
          <w:sz w:val="22"/>
          <w:szCs w:val="22"/>
          <w:lang w:eastAsia="zh-CN"/>
        </w:rPr>
        <w:t>Yes</w:t>
      </w:r>
    </w:p>
    <w:p w:rsidR="003D48F7" w:rsidRPr="003D48F7" w:rsidRDefault="003D48F7" w:rsidP="003D48F7">
      <w:pPr>
        <w:rPr>
          <w:rFonts w:ascii="Verdana" w:hAnsi="Verdana"/>
          <w:b/>
        </w:rPr>
      </w:pPr>
      <w:r w:rsidRPr="003D48F7">
        <w:rPr>
          <w:rFonts w:ascii="Verdana" w:hAnsi="Verdana"/>
          <w:b/>
        </w:rPr>
        <w:t>If yes please explain:</w:t>
      </w:r>
      <w:r>
        <w:rPr>
          <w:rFonts w:ascii="Verdana" w:hAnsi="Verdana"/>
          <w:b/>
        </w:rPr>
        <w:t xml:space="preserve"> </w:t>
      </w:r>
      <w:r w:rsidR="0013665E">
        <w:rPr>
          <w:rFonts w:ascii="Verdana" w:hAnsi="Verdana"/>
          <w:lang w:eastAsia="zh-CN"/>
        </w:rPr>
        <w:t>This p</w:t>
      </w:r>
      <w:bookmarkStart w:id="4" w:name="_GoBack"/>
      <w:bookmarkEnd w:id="4"/>
      <w:r w:rsidRPr="003D48F7">
        <w:rPr>
          <w:rFonts w:ascii="Verdana" w:hAnsi="Verdana"/>
          <w:lang w:eastAsia="zh-CN"/>
        </w:rPr>
        <w:t>roject may define new management frames (extending the existing IEEE 802.11 frame structure) to support its new</w:t>
      </w:r>
      <w:r>
        <w:rPr>
          <w:rFonts w:ascii="Verdana" w:hAnsi="Verdana"/>
          <w:lang w:eastAsia="zh-CN"/>
        </w:rPr>
        <w:t xml:space="preserve"> </w:t>
      </w:r>
      <w:r w:rsidRPr="003D48F7">
        <w:rPr>
          <w:rFonts w:ascii="Verdana" w:hAnsi="Verdana"/>
          <w:lang w:eastAsia="zh-CN"/>
        </w:rPr>
        <w:t>features. These frames will include fields that contain 48-bit MAC addresses. It is not expected that any new namespaces for allocation under</w:t>
      </w:r>
      <w:r>
        <w:rPr>
          <w:rFonts w:ascii="Verdana" w:hAnsi="Verdana"/>
          <w:lang w:eastAsia="zh-CN"/>
        </w:rPr>
        <w:t xml:space="preserve"> </w:t>
      </w:r>
      <w:r w:rsidRPr="003D48F7">
        <w:rPr>
          <w:rFonts w:ascii="Verdana" w:hAnsi="Verdana"/>
          <w:lang w:eastAsia="zh-CN"/>
        </w:rPr>
        <w:t>RAC control will be defined.</w:t>
      </w:r>
    </w:p>
    <w:p w:rsidR="00300245" w:rsidRPr="007E32D7" w:rsidRDefault="00300245" w:rsidP="00300245">
      <w:pPr>
        <w:pStyle w:val="Heading1"/>
        <w:spacing w:before="0" w:after="200"/>
        <w:jc w:val="both"/>
        <w:rPr>
          <w:rFonts w:ascii="Verdana" w:hAnsi="Verdana"/>
        </w:rPr>
      </w:pPr>
      <w:r w:rsidRPr="007E32D7">
        <w:rPr>
          <w:rFonts w:ascii="Verdana" w:hAnsi="Verdana"/>
        </w:rPr>
        <w:t>Section 7</w:t>
      </w:r>
    </w:p>
    <w:p w:rsidR="00300245" w:rsidRPr="007E32D7" w:rsidRDefault="00300245" w:rsidP="00300245">
      <w:pPr>
        <w:jc w:val="both"/>
        <w:outlineLvl w:val="0"/>
        <w:rPr>
          <w:rFonts w:ascii="Verdana" w:hAnsi="Verdana"/>
          <w:b/>
        </w:rPr>
      </w:pPr>
      <w:r w:rsidRPr="007E32D7">
        <w:rPr>
          <w:rFonts w:ascii="Verdana" w:hAnsi="Verdana"/>
          <w:b/>
        </w:rPr>
        <w:t>7.1</w:t>
      </w:r>
      <w:r w:rsidRPr="007E32D7">
        <w:rPr>
          <w:rFonts w:ascii="Verdana" w:hAnsi="Verdana"/>
          <w:b/>
        </w:rPr>
        <w:tab/>
        <w:t xml:space="preserve">Are there other standards or projects with a similar </w:t>
      </w:r>
      <w:r>
        <w:rPr>
          <w:rFonts w:ascii="Verdana" w:hAnsi="Verdana"/>
          <w:b/>
        </w:rPr>
        <w:t xml:space="preserve">scope? </w:t>
      </w:r>
    </w:p>
    <w:p w:rsidR="00300245" w:rsidRPr="007E32D7" w:rsidRDefault="00300245" w:rsidP="00300245">
      <w:pPr>
        <w:jc w:val="both"/>
        <w:rPr>
          <w:rFonts w:ascii="Verdana" w:hAnsi="Verdana"/>
          <w:highlight w:val="yellow"/>
          <w:lang w:eastAsia="zh-CN"/>
        </w:rPr>
      </w:pPr>
      <w:r>
        <w:rPr>
          <w:rFonts w:ascii="Verdana" w:hAnsi="Verdana" w:hint="eastAsia"/>
          <w:highlight w:val="yellow"/>
          <w:lang w:eastAsia="zh-CN"/>
        </w:rPr>
        <w:t xml:space="preserve">             </w:t>
      </w:r>
    </w:p>
    <w:p w:rsidR="00300245" w:rsidRPr="00300245" w:rsidRDefault="00300245" w:rsidP="00300245">
      <w:pPr>
        <w:jc w:val="both"/>
        <w:rPr>
          <w:rFonts w:ascii="Verdana" w:hAnsi="Verdana"/>
          <w:bCs/>
          <w:color w:val="000000"/>
          <w:lang w:eastAsia="zh-CN"/>
        </w:rPr>
      </w:pPr>
      <w:r w:rsidRPr="00300245">
        <w:rPr>
          <w:rFonts w:ascii="Verdana" w:hAnsi="Verdana" w:hint="eastAsia"/>
          <w:bCs/>
          <w:color w:val="000000"/>
          <w:lang w:eastAsia="zh-CN"/>
        </w:rPr>
        <w:t xml:space="preserve">          No</w:t>
      </w:r>
    </w:p>
    <w:p w:rsidR="00300245" w:rsidRPr="007E32D7" w:rsidRDefault="00300245" w:rsidP="00300245">
      <w:pPr>
        <w:ind w:left="720" w:hanging="720"/>
        <w:jc w:val="both"/>
        <w:rPr>
          <w:rFonts w:ascii="Verdana" w:hAnsi="Verdana"/>
          <w:b/>
        </w:rPr>
      </w:pPr>
      <w:r w:rsidRPr="007E32D7">
        <w:rPr>
          <w:rFonts w:ascii="Verdana" w:hAnsi="Verdana"/>
          <w:b/>
          <w:color w:val="000000"/>
        </w:rPr>
        <w:t xml:space="preserve">7.2 </w:t>
      </w:r>
      <w:r w:rsidRPr="007E32D7">
        <w:rPr>
          <w:rFonts w:ascii="Verdana" w:hAnsi="Verdana"/>
          <w:b/>
          <w:color w:val="000000"/>
        </w:rPr>
        <w:tab/>
        <w:t>Joint Development - Is it the intent to develop this document jointly with another organization?</w:t>
      </w:r>
      <w:r>
        <w:rPr>
          <w:rFonts w:ascii="Verdana" w:hAnsi="Verdana"/>
          <w:b/>
          <w:color w:val="000000"/>
        </w:rPr>
        <w:t xml:space="preserve"> </w:t>
      </w:r>
    </w:p>
    <w:p w:rsidR="00300245" w:rsidRPr="007E32D7" w:rsidRDefault="00300245" w:rsidP="00300245">
      <w:pPr>
        <w:jc w:val="both"/>
        <w:rPr>
          <w:rFonts w:ascii="Verdana" w:hAnsi="Verdana"/>
          <w:b/>
          <w:bCs/>
          <w:color w:val="C00000"/>
        </w:rPr>
      </w:pPr>
    </w:p>
    <w:p w:rsidR="00300245" w:rsidRPr="007E32D7" w:rsidRDefault="00300245" w:rsidP="00300245">
      <w:pPr>
        <w:ind w:left="720"/>
        <w:jc w:val="both"/>
        <w:rPr>
          <w:rFonts w:ascii="Verdana" w:hAnsi="Verdana"/>
          <w:lang w:eastAsia="zh-CN"/>
        </w:rPr>
      </w:pPr>
      <w:r>
        <w:rPr>
          <w:rFonts w:ascii="Verdana" w:hAnsi="Verdana" w:hint="eastAsia"/>
          <w:lang w:eastAsia="zh-CN"/>
        </w:rPr>
        <w:t>No</w:t>
      </w:r>
    </w:p>
    <w:p w:rsidR="00300245" w:rsidRPr="007E32D7" w:rsidRDefault="00300245" w:rsidP="00300245">
      <w:pPr>
        <w:jc w:val="both"/>
        <w:outlineLvl w:val="0"/>
        <w:rPr>
          <w:rFonts w:ascii="Verdana" w:hAnsi="Verdana"/>
          <w:b/>
        </w:rPr>
      </w:pPr>
      <w:r w:rsidRPr="007E32D7">
        <w:rPr>
          <w:rFonts w:ascii="Verdana" w:hAnsi="Verdana"/>
          <w:b/>
        </w:rPr>
        <w:t xml:space="preserve">7.3 </w:t>
      </w:r>
      <w:r w:rsidRPr="007E32D7">
        <w:rPr>
          <w:rFonts w:ascii="Verdana" w:hAnsi="Verdana"/>
          <w:b/>
        </w:rPr>
        <w:tab/>
        <w:t>International Standards Activities</w:t>
      </w:r>
    </w:p>
    <w:p w:rsidR="00300245" w:rsidRDefault="00300245" w:rsidP="00300245">
      <w:pPr>
        <w:ind w:left="1260" w:hanging="540"/>
        <w:jc w:val="both"/>
        <w:rPr>
          <w:rFonts w:ascii="Verdana" w:hAnsi="Verdana"/>
          <w:b/>
        </w:rPr>
      </w:pPr>
      <w:r w:rsidRPr="007E32D7">
        <w:rPr>
          <w:rFonts w:ascii="Verdana" w:hAnsi="Verdana"/>
          <w:b/>
        </w:rPr>
        <w:t xml:space="preserve">A. </w:t>
      </w:r>
      <w:r w:rsidRPr="007E32D7">
        <w:rPr>
          <w:rFonts w:ascii="Verdana" w:hAnsi="Verdana"/>
          <w:b/>
        </w:rPr>
        <w:tab/>
        <w:t>Adoptions - Is there potential for this standard to be adopted by another organization?</w:t>
      </w:r>
      <w:r w:rsidRPr="007E32D7">
        <w:rPr>
          <w:rFonts w:ascii="Verdana" w:hAnsi="Verdana"/>
          <w:b/>
        </w:rPr>
        <w:tab/>
      </w:r>
    </w:p>
    <w:p w:rsidR="00300245" w:rsidRPr="00B40BBC" w:rsidRDefault="00300245" w:rsidP="00300245">
      <w:pPr>
        <w:ind w:left="1260" w:hanging="540"/>
        <w:jc w:val="both"/>
        <w:rPr>
          <w:rFonts w:ascii="Verdana" w:hAnsi="Verdana"/>
          <w:i/>
        </w:rPr>
      </w:pPr>
      <w:r w:rsidRPr="00B40BBC">
        <w:rPr>
          <w:rFonts w:ascii="Verdana" w:hAnsi="Verdana"/>
        </w:rPr>
        <w:t>No</w:t>
      </w:r>
      <w:r w:rsidRPr="00B40BBC">
        <w:rPr>
          <w:rFonts w:ascii="Verdana" w:hAnsi="Verdana"/>
          <w:i/>
        </w:rPr>
        <w:t xml:space="preserve"> </w:t>
      </w:r>
    </w:p>
    <w:p w:rsidR="00300245" w:rsidRPr="007E32D7" w:rsidRDefault="00300245" w:rsidP="00300245">
      <w:pPr>
        <w:ind w:left="1260"/>
        <w:jc w:val="both"/>
        <w:rPr>
          <w:rFonts w:ascii="Verdana" w:hAnsi="Verdana"/>
        </w:rPr>
      </w:pPr>
      <w:r w:rsidRPr="007E32D7">
        <w:rPr>
          <w:rFonts w:ascii="Verdana" w:hAnsi="Verdana"/>
        </w:rPr>
        <w:t>If this document is to be adopted by another organization, the document must be adopted intact (whole and unmodified) and the requested contact persons entered on the submittal form. For information about adoptions, contact your IEEE-SA Staff Liaison.</w:t>
      </w:r>
    </w:p>
    <w:p w:rsidR="00300245" w:rsidRPr="007E32D7" w:rsidRDefault="00300245" w:rsidP="00300245">
      <w:pPr>
        <w:ind w:left="1260"/>
        <w:jc w:val="both"/>
        <w:rPr>
          <w:rFonts w:ascii="Verdana" w:hAnsi="Verdana"/>
          <w:b/>
        </w:rPr>
      </w:pPr>
      <w:r w:rsidRPr="007E32D7">
        <w:rPr>
          <w:rFonts w:ascii="Verdana" w:hAnsi="Verdana"/>
          <w:b/>
        </w:rPr>
        <w:lastRenderedPageBreak/>
        <w:t>If yes, please indicate the organization, technical committee name/number and contact person within external organization</w:t>
      </w:r>
    </w:p>
    <w:p w:rsidR="00300245" w:rsidRPr="007E32D7" w:rsidRDefault="00300245" w:rsidP="00300245">
      <w:pPr>
        <w:ind w:left="1260" w:hanging="540"/>
        <w:jc w:val="both"/>
        <w:rPr>
          <w:rFonts w:ascii="Verdana" w:hAnsi="Verdana"/>
          <w:b/>
          <w:color w:val="000000"/>
        </w:rPr>
      </w:pPr>
      <w:r w:rsidRPr="007E32D7">
        <w:rPr>
          <w:rFonts w:ascii="Verdana" w:hAnsi="Verdana"/>
          <w:b/>
        </w:rPr>
        <w:t xml:space="preserve">B. </w:t>
      </w:r>
      <w:r w:rsidRPr="007E32D7">
        <w:rPr>
          <w:rFonts w:ascii="Verdana" w:hAnsi="Verdana"/>
          <w:b/>
        </w:rPr>
        <w:tab/>
      </w:r>
      <w:r w:rsidRPr="007E32D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w:t>
      </w:r>
    </w:p>
    <w:p w:rsidR="00300245" w:rsidRPr="007E32D7" w:rsidRDefault="00300245" w:rsidP="00300245">
      <w:pPr>
        <w:ind w:left="1260"/>
        <w:jc w:val="both"/>
        <w:rPr>
          <w:rFonts w:ascii="Verdana" w:hAnsi="Verdana"/>
          <w:b/>
        </w:rPr>
      </w:pPr>
      <w:r w:rsidRPr="007E32D7">
        <w:rPr>
          <w:rFonts w:ascii="Verdana" w:hAnsi="Verdana"/>
          <w:b/>
        </w:rPr>
        <w:t>If yes, please indicate the organization, technical committee name/number and contact person within external organization</w:t>
      </w:r>
    </w:p>
    <w:p w:rsidR="00300245" w:rsidRPr="007E32D7" w:rsidRDefault="00300245" w:rsidP="00300245">
      <w:pPr>
        <w:ind w:left="1260"/>
        <w:jc w:val="both"/>
        <w:outlineLvl w:val="0"/>
        <w:rPr>
          <w:rFonts w:ascii="Verdana" w:hAnsi="Verdana"/>
          <w:b/>
        </w:rPr>
      </w:pPr>
      <w:r w:rsidRPr="007E32D7">
        <w:rPr>
          <w:rFonts w:ascii="Verdana" w:hAnsi="Verdana"/>
          <w:b/>
        </w:rPr>
        <w:t xml:space="preserve">Organization: </w:t>
      </w:r>
    </w:p>
    <w:p w:rsidR="00300245" w:rsidRPr="007E32D7" w:rsidRDefault="00300245" w:rsidP="00300245">
      <w:pPr>
        <w:ind w:left="720" w:hanging="720"/>
        <w:jc w:val="both"/>
        <w:rPr>
          <w:rFonts w:ascii="Verdana" w:hAnsi="Verdana"/>
        </w:rPr>
      </w:pPr>
      <w:r w:rsidRPr="007E32D7">
        <w:rPr>
          <w:rFonts w:ascii="Verdana" w:hAnsi="Verdana"/>
          <w:b/>
        </w:rPr>
        <w:t xml:space="preserve">7.4 </w:t>
      </w:r>
      <w:r w:rsidRPr="007E32D7">
        <w:rPr>
          <w:rFonts w:ascii="Verdana" w:hAnsi="Verdana"/>
          <w:b/>
        </w:rPr>
        <w:tab/>
        <w:t xml:space="preserve">Does the sponsor foresee a longer term need for testing and/or certification services to assure conformity to the standard? </w:t>
      </w:r>
      <w:r>
        <w:rPr>
          <w:rFonts w:ascii="Verdana" w:hAnsi="Verdana"/>
          <w:b/>
          <w:i/>
        </w:rPr>
        <w:t xml:space="preserve"> </w:t>
      </w:r>
    </w:p>
    <w:p w:rsidR="00300245" w:rsidRDefault="00300245" w:rsidP="00300245">
      <w:pPr>
        <w:ind w:left="720"/>
        <w:jc w:val="both"/>
        <w:rPr>
          <w:rFonts w:ascii="Verdana" w:hAnsi="Verdana"/>
          <w:b/>
        </w:rPr>
      </w:pPr>
      <w:r w:rsidRPr="007E32D7">
        <w:rPr>
          <w:rFonts w:ascii="Verdana" w:hAnsi="Verdana"/>
          <w:b/>
        </w:rPr>
        <w:t xml:space="preserve">Additionally, is it anticipated that testing methodologies will be specified in the standard to assure consistency in evaluating conformance to the criteria specified in the standard? </w:t>
      </w:r>
    </w:p>
    <w:p w:rsidR="00300245" w:rsidRPr="00B40BBC" w:rsidRDefault="00300245" w:rsidP="00300245">
      <w:pPr>
        <w:ind w:left="720"/>
        <w:jc w:val="both"/>
        <w:rPr>
          <w:rFonts w:ascii="Verdana" w:hAnsi="Verdana"/>
          <w:i/>
        </w:rPr>
      </w:pPr>
      <w:r w:rsidRPr="00B40BBC">
        <w:rPr>
          <w:rFonts w:ascii="Verdana" w:hAnsi="Verdana"/>
        </w:rPr>
        <w:t>No</w:t>
      </w:r>
    </w:p>
    <w:p w:rsidR="00300245" w:rsidRPr="007E32D7" w:rsidRDefault="00300245" w:rsidP="00300245">
      <w:pPr>
        <w:pStyle w:val="Heading1"/>
        <w:jc w:val="both"/>
        <w:rPr>
          <w:rFonts w:ascii="Verdana" w:hAnsi="Verdana"/>
        </w:rPr>
      </w:pPr>
      <w:r w:rsidRPr="007E32D7">
        <w:rPr>
          <w:rFonts w:ascii="Verdana" w:hAnsi="Verdana"/>
        </w:rPr>
        <w:t>Section 8</w:t>
      </w:r>
    </w:p>
    <w:p w:rsidR="00300245" w:rsidRPr="007E32D7" w:rsidRDefault="00300245" w:rsidP="00300245">
      <w:pPr>
        <w:jc w:val="both"/>
        <w:outlineLvl w:val="0"/>
        <w:rPr>
          <w:rFonts w:ascii="Verdana" w:hAnsi="Verdana"/>
          <w:b/>
        </w:rPr>
      </w:pPr>
      <w:r w:rsidRPr="007E32D7">
        <w:rPr>
          <w:rFonts w:ascii="Verdana" w:hAnsi="Verdana"/>
          <w:b/>
        </w:rPr>
        <w:t>8.1</w:t>
      </w:r>
      <w:r w:rsidRPr="007E32D7">
        <w:rPr>
          <w:rFonts w:ascii="Verdana" w:hAnsi="Verdana"/>
          <w:b/>
        </w:rPr>
        <w:tab/>
        <w:t>Additional Explanatory Notes:</w:t>
      </w:r>
    </w:p>
    <w:p w:rsidR="00300245" w:rsidRPr="007E32D7" w:rsidRDefault="00300245" w:rsidP="00300245">
      <w:pPr>
        <w:jc w:val="both"/>
        <w:outlineLvl w:val="0"/>
        <w:rPr>
          <w:rFonts w:ascii="Verdana" w:hAnsi="Verdana"/>
          <w:b/>
        </w:rPr>
      </w:pPr>
      <w:r w:rsidRPr="007E32D7">
        <w:rPr>
          <w:rFonts w:ascii="Verdana" w:hAnsi="Verdana"/>
          <w:b/>
        </w:rPr>
        <w:t xml:space="preserve">8.2 </w:t>
      </w:r>
      <w:r w:rsidRPr="007E32D7">
        <w:rPr>
          <w:rFonts w:ascii="Verdana" w:hAnsi="Verdana"/>
          <w:b/>
        </w:rPr>
        <w:tab/>
        <w:t>IEEE Code of Ethics</w:t>
      </w:r>
    </w:p>
    <w:p w:rsidR="00300245" w:rsidRPr="007E32D7" w:rsidRDefault="00300245" w:rsidP="00300245">
      <w:pPr>
        <w:ind w:left="720"/>
        <w:jc w:val="both"/>
        <w:rPr>
          <w:rFonts w:ascii="Verdana" w:hAnsi="Verdana"/>
        </w:rPr>
      </w:pPr>
      <w:r w:rsidRPr="007E32D7">
        <w:rPr>
          <w:rFonts w:ascii="Verdana" w:hAnsi="Verdana"/>
        </w:rPr>
        <w:t xml:space="preserve">The PAR will not be accepted if the box below is not checked.  </w:t>
      </w:r>
    </w:p>
    <w:p w:rsidR="00300245" w:rsidRDefault="00300245" w:rsidP="00300245">
      <w:pPr>
        <w:ind w:left="720"/>
        <w:jc w:val="both"/>
        <w:rPr>
          <w:rStyle w:val="InternetLink"/>
          <w:rFonts w:ascii="Verdana" w:hAnsi="Verdana"/>
          <w:b/>
        </w:rPr>
      </w:pPr>
      <w:r w:rsidRPr="007E32D7">
        <w:rPr>
          <w:rFonts w:ascii="Verdana" w:hAnsi="Verdana"/>
          <w:b/>
        </w:rPr>
        <w:t xml:space="preserve">I acknowledge that I have read and I understand the </w:t>
      </w:r>
      <w:hyperlink r:id="rId8">
        <w:r w:rsidRPr="007E32D7">
          <w:rPr>
            <w:rStyle w:val="InternetLink"/>
            <w:rFonts w:ascii="Verdana" w:hAnsi="Verdana"/>
            <w:b/>
          </w:rPr>
          <w:t>IEEE Code of Ethics</w:t>
        </w:r>
      </w:hyperlink>
    </w:p>
    <w:p w:rsidR="00300245" w:rsidRPr="00B40BBC" w:rsidRDefault="00300245" w:rsidP="00300245">
      <w:pPr>
        <w:ind w:left="720"/>
        <w:jc w:val="both"/>
        <w:rPr>
          <w:rFonts w:ascii="Verdana" w:hAnsi="Verdana"/>
        </w:rPr>
      </w:pPr>
      <w:r w:rsidRPr="00B40BBC">
        <w:rPr>
          <w:rFonts w:ascii="Verdana" w:hAnsi="Verdana"/>
        </w:rPr>
        <w:t>Yes</w:t>
      </w:r>
    </w:p>
    <w:p w:rsidR="00300245" w:rsidRDefault="00300245" w:rsidP="00300245">
      <w:pPr>
        <w:ind w:left="720"/>
        <w:jc w:val="both"/>
        <w:rPr>
          <w:rFonts w:ascii="Verdana" w:hAnsi="Verdana"/>
          <w:b/>
        </w:rPr>
      </w:pPr>
      <w:r w:rsidRPr="007E32D7">
        <w:rPr>
          <w:rFonts w:ascii="Verdana" w:hAnsi="Verdana"/>
          <w:b/>
        </w:rPr>
        <w:t>I agree to conduct myself in a manner that adheres to the IEEE Code of Ethics when engaged in official IEEE business.</w:t>
      </w:r>
    </w:p>
    <w:p w:rsidR="00300245" w:rsidRPr="007E32D7" w:rsidRDefault="00300245" w:rsidP="00300245">
      <w:pPr>
        <w:ind w:left="720"/>
        <w:jc w:val="both"/>
        <w:rPr>
          <w:rFonts w:ascii="Verdana" w:hAnsi="Verdana"/>
          <w:lang w:eastAsia="zh-CN"/>
        </w:rPr>
      </w:pPr>
      <w:r>
        <w:rPr>
          <w:rFonts w:ascii="Verdana" w:hAnsi="Verdana" w:hint="eastAsia"/>
          <w:lang w:eastAsia="zh-CN"/>
        </w:rPr>
        <w:t>Yes</w:t>
      </w:r>
    </w:p>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5F" w:rsidRDefault="00501C5F">
      <w:r>
        <w:separator/>
      </w:r>
    </w:p>
  </w:endnote>
  <w:endnote w:type="continuationSeparator" w:id="0">
    <w:p w:rsidR="00501C5F" w:rsidRDefault="0050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rsidP="0013665E">
    <w:pPr>
      <w:pStyle w:val="Footer"/>
      <w:tabs>
        <w:tab w:val="clear" w:pos="6480"/>
        <w:tab w:val="center" w:pos="4680"/>
        <w:tab w:val="right" w:pos="9360"/>
      </w:tabs>
    </w:pPr>
    <w:fldSimple w:instr=" SUBJECT  \* MERGEFORMAT ">
      <w:r w:rsidR="00300245">
        <w:t>Submission</w:t>
      </w:r>
    </w:fldSimple>
    <w:r>
      <w:tab/>
      <w:t xml:space="preserve">page </w:t>
    </w:r>
    <w:r>
      <w:fldChar w:fldCharType="begin"/>
    </w:r>
    <w:r>
      <w:instrText xml:space="preserve">page </w:instrText>
    </w:r>
    <w:r>
      <w:fldChar w:fldCharType="separate"/>
    </w:r>
    <w:r w:rsidR="0013665E">
      <w:rPr>
        <w:noProof/>
      </w:rPr>
      <w:t>1</w:t>
    </w:r>
    <w:r>
      <w:fldChar w:fldCharType="end"/>
    </w:r>
    <w:r>
      <w:tab/>
    </w:r>
    <w:r>
      <w:fldChar w:fldCharType="begin"/>
    </w:r>
    <w:r>
      <w:instrText xml:space="preserve"> COMMENTS  \* MERGEFORMAT </w:instrText>
    </w:r>
    <w:r>
      <w:fldChar w:fldCharType="separate"/>
    </w:r>
    <w:r w:rsidR="0013665E">
      <w:t xml:space="preserve">Kate </w:t>
    </w:r>
    <w:proofErr w:type="spellStart"/>
    <w:r w:rsidR="0013665E">
      <w:t>Meng</w:t>
    </w:r>
    <w:proofErr w:type="spellEnd"/>
    <w:r w:rsidR="0013665E">
      <w:t xml:space="preserve">, </w:t>
    </w:r>
    <w:proofErr w:type="spellStart"/>
    <w:r w:rsidR="0013665E">
      <w:t>Tencent</w:t>
    </w:r>
    <w:proofErr w:type="spellEnd"/>
    <w:r w:rsidR="0013665E">
      <w:t xml:space="preserve"> Holdings Limited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5F" w:rsidRDefault="00501C5F">
      <w:r>
        <w:separator/>
      </w:r>
    </w:p>
  </w:footnote>
  <w:footnote w:type="continuationSeparator" w:id="0">
    <w:p w:rsidR="00501C5F" w:rsidRDefault="00501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4B6CC8">
      <w:t>July 2018</w:t>
    </w:r>
    <w:r>
      <w:fldChar w:fldCharType="end"/>
    </w:r>
    <w:r>
      <w:tab/>
    </w:r>
    <w:r>
      <w:tab/>
    </w:r>
    <w:fldSimple w:instr=" TITLE  \* MERGEFORMAT ">
      <w:r w:rsidR="004B6CC8">
        <w:t>doc.: IEEE 802.11-18</w:t>
      </w:r>
      <w:r w:rsidR="00300245">
        <w:t>/</w:t>
      </w:r>
      <w:r w:rsidR="004B6CC8">
        <w:t>1111</w:t>
      </w:r>
      <w:r w:rsidR="0030024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14AE3"/>
    <w:multiLevelType w:val="hybridMultilevel"/>
    <w:tmpl w:val="5A5CFC5A"/>
    <w:lvl w:ilvl="0" w:tplc="F5D4780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55393F4A"/>
    <w:multiLevelType w:val="multilevel"/>
    <w:tmpl w:val="96B2B21E"/>
    <w:lvl w:ilvl="0">
      <w:start w:val="1"/>
      <w:numFmt w:val="decimal"/>
      <w:lvlText w:val="%1"/>
      <w:lvlJc w:val="left"/>
      <w:pPr>
        <w:ind w:left="720" w:hanging="720"/>
      </w:pPr>
    </w:lvl>
    <w:lvl w:ilvl="1">
      <w:start w:val="1"/>
      <w:numFmt w:val="decimal"/>
      <w:lvlText w:val="%1.%2"/>
      <w:lvlJc w:val="left"/>
      <w:pPr>
        <w:ind w:left="720" w:hanging="720"/>
      </w:pPr>
      <w:rPr>
        <w:rFonts w:ascii="Verdana" w:hAnsi="Verdana"/>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 w15:restartNumberingAfterBreak="0">
    <w:nsid w:val="55572AF0"/>
    <w:multiLevelType w:val="hybridMultilevel"/>
    <w:tmpl w:val="942C0060"/>
    <w:lvl w:ilvl="0" w:tplc="CCE633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5"/>
    <w:rsid w:val="0013665E"/>
    <w:rsid w:val="001D723B"/>
    <w:rsid w:val="0029020B"/>
    <w:rsid w:val="002D44BE"/>
    <w:rsid w:val="00300245"/>
    <w:rsid w:val="003D48F7"/>
    <w:rsid w:val="00442037"/>
    <w:rsid w:val="004B064B"/>
    <w:rsid w:val="004B6CC8"/>
    <w:rsid w:val="00501C5F"/>
    <w:rsid w:val="0062440B"/>
    <w:rsid w:val="006C0727"/>
    <w:rsid w:val="006E145F"/>
    <w:rsid w:val="00770572"/>
    <w:rsid w:val="009F2FBC"/>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A5414B-64C7-49DC-B04C-EFC2C87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nternetLink">
    <w:name w:val="Internet Link"/>
    <w:uiPriority w:val="99"/>
    <w:unhideWhenUsed/>
    <w:rsid w:val="00300245"/>
    <w:rPr>
      <w:b w:val="0"/>
      <w:bCs w:val="0"/>
      <w:i w:val="0"/>
      <w:iCs w:val="0"/>
      <w:caps w:val="0"/>
      <w:smallCaps w:val="0"/>
      <w:strike w:val="0"/>
      <w:dstrike w:val="0"/>
      <w:color w:val="0000EE"/>
      <w:sz w:val="24"/>
      <w:szCs w:val="24"/>
      <w:u w:val="none"/>
      <w:effect w:val="none"/>
    </w:rPr>
  </w:style>
  <w:style w:type="paragraph" w:styleId="ListParagraph">
    <w:name w:val="List Paragraph"/>
    <w:basedOn w:val="Normal"/>
    <w:uiPriority w:val="34"/>
    <w:qFormat/>
    <w:rsid w:val="00300245"/>
    <w:pPr>
      <w:spacing w:after="200" w:line="276" w:lineRule="auto"/>
      <w:ind w:firstLineChars="200" w:firstLine="420"/>
    </w:pPr>
    <w:rPr>
      <w:rFonts w:ascii="Calibri" w:eastAsia="SimSun" w:hAnsi="Calibri"/>
      <w:color w:val="00000A"/>
      <w:szCs w:val="22"/>
      <w:lang w:val="en-US"/>
    </w:rPr>
  </w:style>
  <w:style w:type="character" w:customStyle="1" w:styleId="fontstyle01">
    <w:name w:val="fontstyle01"/>
    <w:basedOn w:val="DefaultParagraphFont"/>
    <w:rsid w:val="003D48F7"/>
    <w:rPr>
      <w:rFonts w:ascii="Times-Bold" w:hAnsi="Times-Bold" w:hint="default"/>
      <w:b/>
      <w:bCs/>
      <w:i w:val="0"/>
      <w:iCs w:val="0"/>
      <w:color w:val="000000"/>
      <w:sz w:val="20"/>
      <w:szCs w:val="20"/>
    </w:rPr>
  </w:style>
  <w:style w:type="character" w:customStyle="1" w:styleId="fontstyle21">
    <w:name w:val="fontstyle21"/>
    <w:basedOn w:val="DefaultParagraphFont"/>
    <w:rsid w:val="003D48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eee.org/portal/pages/iportals/aboutus/ethics/code.html" TargetMode="External"/><Relationship Id="rId3" Type="http://schemas.openxmlformats.org/officeDocument/2006/relationships/settings" Target="settings.xml"/><Relationship Id="rId7" Type="http://schemas.openxmlformats.org/officeDocument/2006/relationships/hyperlink" Target="mailto:dstanley138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uly_2018\PAR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26</TotalTime>
  <Pages>6</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802.11-18/1111r0</dc:title>
  <dc:subject>Submission</dc:subject>
  <dc:creator>Kate Meng</dc:creator>
  <cp:keywords>July 2018</cp:keywords>
  <dc:description>Kate Meng, Tencent Holdings Limited</dc:description>
  <cp:lastModifiedBy>Stanley, Dorothy</cp:lastModifiedBy>
  <cp:revision>3</cp:revision>
  <cp:lastPrinted>1601-01-01T00:00:00Z</cp:lastPrinted>
  <dcterms:created xsi:type="dcterms:W3CDTF">2018-06-27T16:29:00Z</dcterms:created>
  <dcterms:modified xsi:type="dcterms:W3CDTF">2018-06-27T16:56:00Z</dcterms:modified>
</cp:coreProperties>
</file>