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89722F" w:rsidRDefault="0052217D" w:rsidP="0089722F">
            <w:pPr>
              <w:pStyle w:val="T1"/>
              <w:spacing w:after="120"/>
            </w:pPr>
            <w:r>
              <w:t xml:space="preserve">Resolution to Comments : </w:t>
            </w:r>
            <w:r w:rsidR="0089722F">
              <w:t>Abstract</w:t>
            </w:r>
          </w:p>
          <w:p w:rsidR="00CA09B2" w:rsidRDefault="0089722F" w:rsidP="00446DE2">
            <w:pPr>
              <w:adjustRightInd w:val="0"/>
              <w:snapToGrid w:val="0"/>
              <w:jc w:val="both"/>
            </w:pPr>
            <w:r>
              <w:t xml:space="preserve">This document presents suggested proposal towards CID </w:t>
            </w:r>
            <w:r>
              <w:rPr>
                <w:lang w:eastAsia="zh-CN"/>
              </w:rPr>
              <w:t xml:space="preserve">1064, 1067, 1180, 1289, 1437, 1438, 1440, 1441, 1442, 1443, 1444, 1446, 1552, 1640, 1658, 1659, 1660, 1661, 1728, 1729, </w:t>
            </w:r>
            <w:r w:rsidR="00DD3356">
              <w:rPr>
                <w:lang w:eastAsia="zh-CN"/>
              </w:rPr>
              <w:t xml:space="preserve">1862, </w:t>
            </w:r>
            <w:r>
              <w:rPr>
                <w:lang w:eastAsia="zh-CN"/>
              </w:rPr>
              <w:t>1869, 2011, 2012, 2013, 2014, 2015, 2016, 2017, 2198</w:t>
            </w:r>
            <w:r w:rsidR="00446DE2">
              <w:rPr>
                <w:lang w:eastAsia="zh-CN"/>
              </w:rPr>
              <w:t xml:space="preserve">, 2199.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paragraph gives brief description of each features that are cited in the first sentence. As EDMG FAA is also added,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w:t>
            </w:r>
            <w:proofErr w:type="gramStart"/>
            <w:r w:rsidRPr="008C2EE2">
              <w:rPr>
                <w:rFonts w:ascii="Calibri" w:eastAsia="Times New Roman" w:hAnsi="Calibri" w:cs="Calibri"/>
                <w:color w:val="000000"/>
                <w:szCs w:val="22"/>
                <w:lang w:val="en-US" w:eastAsia="zh-CN"/>
              </w:rPr>
              <w:t>,  use</w:t>
            </w:r>
            <w:proofErr w:type="gramEnd"/>
            <w:r w:rsidRPr="008C2EE2">
              <w:rPr>
                <w:rFonts w:ascii="Calibri" w:eastAsia="Times New Roman" w:hAnsi="Calibri" w:cs="Calibri"/>
                <w:color w:val="000000"/>
                <w:szCs w:val="22"/>
                <w:lang w:val="en-US" w:eastAsia="zh-CN"/>
              </w:rPr>
              <w:t xml:space="preserve"> them.   If not</w:t>
            </w:r>
            <w:proofErr w:type="gramStart"/>
            <w:r w:rsidRPr="008C2EE2">
              <w:rPr>
                <w:rFonts w:ascii="Calibri" w:eastAsia="Times New Roman" w:hAnsi="Calibri" w:cs="Calibri"/>
                <w:color w:val="000000"/>
                <w:szCs w:val="22"/>
                <w:lang w:val="en-US" w:eastAsia="zh-CN"/>
              </w:rPr>
              <w:t>,  then</w:t>
            </w:r>
            <w:proofErr w:type="gramEnd"/>
            <w:r w:rsidRPr="008C2EE2">
              <w:rPr>
                <w:rFonts w:ascii="Calibri" w:eastAsia="Times New Roman" w:hAnsi="Calibri" w:cs="Calibri"/>
                <w:color w:val="000000"/>
                <w:szCs w:val="22"/>
                <w:lang w:val="en-US" w:eastAsia="zh-CN"/>
              </w:rPr>
              <w:t xml:space="preserve">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w:t>
            </w:r>
            <w:proofErr w:type="gramStart"/>
            <w:r w:rsidRPr="008C2EE2">
              <w:rPr>
                <w:rFonts w:ascii="Calibri" w:eastAsia="Times New Roman" w:hAnsi="Calibri" w:cs="Calibri"/>
                <w:color w:val="000000"/>
                <w:szCs w:val="22"/>
                <w:lang w:val="en-US" w:eastAsia="zh-CN"/>
              </w:rPr>
              <w:t>,  the</w:t>
            </w:r>
            <w:proofErr w:type="gramEnd"/>
            <w:r w:rsidRPr="008C2EE2">
              <w:rPr>
                <w:rFonts w:ascii="Calibri" w:eastAsia="Times New Roman" w:hAnsi="Calibri" w:cs="Calibri"/>
                <w:color w:val="000000"/>
                <w:szCs w:val="22"/>
                <w:lang w:val="en-US" w:eastAsia="zh-CN"/>
              </w:rPr>
              <w:t xml:space="preserv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Partially </w:t>
            </w:r>
            <w:r w:rsidR="008C2EE2" w:rsidRPr="008C2EE2">
              <w:rPr>
                <w:rFonts w:ascii="Calibri" w:eastAsia="Times New Roman" w:hAnsi="Calibri" w:cs="Calibri"/>
                <w:color w:val="000000"/>
                <w:szCs w:val="22"/>
                <w:lang w:val="en-US" w:eastAsia="zh-CN"/>
              </w:rPr>
              <w:t xml:space="preserve">Duplicate with   CID 1064                                </w:t>
            </w:r>
          </w:p>
        </w:tc>
      </w:tr>
      <w:tr w:rsidR="008C2EE2" w:rsidRPr="000C43A0"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1E1893" w:rsidP="001E1893">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FAA is susceptible to dictionary attack. Merely saying a PSK is an SP800-97 PSK </w:t>
            </w:r>
            <w:proofErr w:type="gramStart"/>
            <w:r w:rsidRPr="008C2EE2">
              <w:rPr>
                <w:rFonts w:ascii="Calibri" w:eastAsia="Times New Roman" w:hAnsi="Calibri" w:cs="Calibri"/>
                <w:color w:val="000000"/>
                <w:szCs w:val="22"/>
                <w:lang w:val="en-US" w:eastAsia="zh-CN"/>
              </w:rPr>
              <w:t>is  insufficient</w:t>
            </w:r>
            <w:proofErr w:type="gramEnd"/>
            <w:r w:rsidRPr="008C2EE2">
              <w:rPr>
                <w:rFonts w:ascii="Calibri" w:eastAsia="Times New Roman" w:hAnsi="Calibri" w:cs="Calibri"/>
                <w:color w:val="000000"/>
                <w:szCs w:val="22"/>
                <w:lang w:val="en-US" w:eastAsia="zh-CN"/>
              </w:rPr>
              <w:t xml:space="preserve">, the important thing is not the size of the PSK but the number of possible values  the PSK can take. Note that SP800-97 recommends against 802.11ai PSK mode because of the difficulty in securely distributing the PSK. The whole scheme collapses unless there's </w:t>
            </w:r>
            <w:proofErr w:type="gramStart"/>
            <w:r w:rsidRPr="008C2EE2">
              <w:rPr>
                <w:rFonts w:ascii="Calibri" w:eastAsia="Times New Roman" w:hAnsi="Calibri" w:cs="Calibri"/>
                <w:color w:val="000000"/>
                <w:szCs w:val="22"/>
                <w:lang w:val="en-US" w:eastAsia="zh-CN"/>
              </w:rPr>
              <w:t>a  way</w:t>
            </w:r>
            <w:proofErr w:type="gramEnd"/>
            <w:r w:rsidRPr="008C2EE2">
              <w:rPr>
                <w:rFonts w:ascii="Calibri" w:eastAsia="Times New Roman" w:hAnsi="Calibri" w:cs="Calibri"/>
                <w:color w:val="000000"/>
                <w:szCs w:val="22"/>
                <w:lang w:val="en-US" w:eastAsia="zh-CN"/>
              </w:rPr>
              <w:t xml:space="preserve">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w:t>
            </w:r>
            <w:proofErr w:type="gramStart"/>
            <w:r w:rsidRPr="008C2EE2">
              <w:rPr>
                <w:rFonts w:ascii="Calibri" w:eastAsia="Times New Roman" w:hAnsi="Calibri" w:cs="Calibri"/>
                <w:color w:val="000000"/>
                <w:szCs w:val="22"/>
                <w:lang w:val="en-US" w:eastAsia="zh-CN"/>
              </w:rPr>
              <w:t>)Association</w:t>
            </w:r>
            <w:proofErr w:type="gramEnd"/>
            <w:r w:rsidRPr="008C2EE2">
              <w:rPr>
                <w:rFonts w:ascii="Calibri" w:eastAsia="Times New Roman" w:hAnsi="Calibri" w:cs="Calibri"/>
                <w:color w:val="000000"/>
                <w:szCs w:val="22"/>
                <w:lang w:val="en-US" w:eastAsia="zh-CN"/>
              </w:rPr>
              <w:t xml:space="preserve"> Request, (Re)Association Response, and FAA Authentication Ack." This would necessitate making the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xml:space="preserve">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"An RSNA which supports FAA authentication is based on IEEE Std 802.1X-2004, and the </w:t>
            </w:r>
            <w:proofErr w:type="spellStart"/>
            <w:r w:rsidRPr="008C2EE2">
              <w:rPr>
                <w:rFonts w:ascii="Calibri" w:eastAsia="Times New Roman" w:hAnsi="Calibri" w:cs="Calibri"/>
                <w:color w:val="000000"/>
                <w:szCs w:val="22"/>
                <w:lang w:val="en-US" w:eastAsia="zh-CN"/>
              </w:rPr>
              <w:t>preshared</w:t>
            </w:r>
            <w:proofErr w:type="spellEnd"/>
            <w:r w:rsidRPr="008C2EE2">
              <w:rPr>
                <w:rFonts w:ascii="Calibri" w:eastAsia="Times New Roman" w:hAnsi="Calibri" w:cs="Calibri"/>
                <w:color w:val="000000"/>
                <w:szCs w:val="22"/>
                <w:lang w:val="en-US" w:eastAsia="zh-CN"/>
              </w:rPr>
              <w:t xml:space="preserve">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Refer to the latest version of the relevant standard, IEEE Std 802.1X-2010.  Define operation with 802.1X or delete </w:t>
            </w:r>
            <w:proofErr w:type="spellStart"/>
            <w:r w:rsidRPr="008C2EE2">
              <w:rPr>
                <w:rFonts w:ascii="Calibri" w:eastAsia="Times New Roman" w:hAnsi="Calibri" w:cs="Calibri"/>
                <w:color w:val="000000"/>
                <w:szCs w:val="22"/>
                <w:lang w:val="en-US" w:eastAsia="zh-CN"/>
              </w:rPr>
              <w:t>refernces</w:t>
            </w:r>
            <w:proofErr w:type="spellEnd"/>
            <w:r w:rsidRPr="008C2EE2">
              <w:rPr>
                <w:rFonts w:ascii="Calibri" w:eastAsia="Times New Roman" w:hAnsi="Calibri" w:cs="Calibri"/>
                <w:color w:val="000000"/>
                <w:szCs w:val="22"/>
                <w:lang w:val="en-US" w:eastAsia="zh-CN"/>
              </w:rPr>
              <w:t xml:space="preserve">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0C43A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handshaking for FAA begins with a beacon which is broadcast by the PCP/AP. This frame contains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which is put into the KDF. But if two DMG STAs both receive </w:t>
            </w:r>
            <w:proofErr w:type="gramStart"/>
            <w:r w:rsidRPr="008C2EE2">
              <w:rPr>
                <w:rFonts w:ascii="Calibri" w:eastAsia="Times New Roman" w:hAnsi="Calibri" w:cs="Calibri"/>
                <w:color w:val="000000"/>
                <w:szCs w:val="22"/>
                <w:lang w:val="en-US" w:eastAsia="zh-CN"/>
              </w:rPr>
              <w:t>the  same</w:t>
            </w:r>
            <w:proofErr w:type="gramEnd"/>
            <w:r w:rsidRPr="008C2EE2">
              <w:rPr>
                <w:rFonts w:ascii="Calibri" w:eastAsia="Times New Roman" w:hAnsi="Calibri" w:cs="Calibri"/>
                <w:color w:val="000000"/>
                <w:szCs w:val="22"/>
                <w:lang w:val="en-US" w:eastAsia="zh-CN"/>
              </w:rPr>
              <w:t xml:space="preserve"> beacon, a distinct possibility, after discovering the PCP/AP then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will be the same for two different sessions. This is a problem because the security of the 4-way handshake, from  which it look like FAA has borrowed, is based on the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being randomly generated, unique, and ephemeral for each 4-way handshake. If you reuse a nonce you adversely affect the </w:t>
            </w:r>
            <w:proofErr w:type="gramStart"/>
            <w:r w:rsidRPr="008C2EE2">
              <w:rPr>
                <w:rFonts w:ascii="Calibri" w:eastAsia="Times New Roman" w:hAnsi="Calibri" w:cs="Calibri"/>
                <w:color w:val="000000"/>
                <w:szCs w:val="22"/>
                <w:lang w:val="en-US" w:eastAsia="zh-CN"/>
              </w:rPr>
              <w:t>security  of</w:t>
            </w:r>
            <w:proofErr w:type="gramEnd"/>
            <w:r w:rsidRPr="008C2EE2">
              <w:rPr>
                <w:rFonts w:ascii="Calibri" w:eastAsia="Times New Roman" w:hAnsi="Calibri" w:cs="Calibri"/>
                <w:color w:val="000000"/>
                <w:szCs w:val="22"/>
                <w:lang w:val="en-US" w:eastAsia="zh-CN"/>
              </w:rPr>
              <w:t xml:space="preserve">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Stop using a broadcast frame from the PCP/AP to initiate the handshake. Replace FAA with SAE and collapse the exchange into "(Re)Association Request, (Re)Association Response, and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w:t>
            </w:r>
            <w:proofErr w:type="spellStart"/>
            <w:r w:rsidRPr="008C2EE2">
              <w:rPr>
                <w:rFonts w:ascii="Calibri" w:eastAsia="Times New Roman" w:hAnsi="Calibri" w:cs="Calibri"/>
                <w:color w:val="000000"/>
                <w:szCs w:val="22"/>
                <w:lang w:val="en-US" w:eastAsia="zh-CN"/>
              </w:rPr>
              <w:t>psk</w:t>
            </w:r>
            <w:proofErr w:type="spellEnd"/>
            <w:r w:rsidRPr="008C2EE2">
              <w:rPr>
                <w:rFonts w:ascii="Calibri" w:eastAsia="Times New Roman" w:hAnsi="Calibri" w:cs="Calibri"/>
                <w:color w:val="000000"/>
                <w:szCs w:val="22"/>
                <w:lang w:val="en-US" w:eastAsia="zh-CN"/>
              </w:rPr>
              <w:t xml:space="preserve"> based, very computational intensive.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not fit for the usage of UC #1.</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authentication exchange is utilized with a </w:t>
            </w:r>
            <w:proofErr w:type="spellStart"/>
            <w:r w:rsidRPr="008C2EE2">
              <w:rPr>
                <w:rFonts w:ascii="Calibri" w:eastAsia="Times New Roman" w:hAnsi="Calibri" w:cs="Calibri"/>
                <w:color w:val="000000"/>
                <w:szCs w:val="22"/>
                <w:lang w:val="en-US" w:eastAsia="zh-CN"/>
              </w:rPr>
              <w:t>non trusted</w:t>
            </w:r>
            <w:proofErr w:type="spellEnd"/>
            <w:r w:rsidRPr="008C2EE2">
              <w:rPr>
                <w:rFonts w:ascii="Calibri" w:eastAsia="Times New Roman" w:hAnsi="Calibri" w:cs="Calibri"/>
                <w:color w:val="000000"/>
                <w:szCs w:val="22"/>
                <w:lang w:val="en-US" w:eastAsia="zh-CN"/>
              </w:rPr>
              <w:t xml:space="preserve">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FILS </w:t>
            </w:r>
            <w:proofErr w:type="spellStart"/>
            <w:r w:rsidRPr="008C2EE2">
              <w:rPr>
                <w:rFonts w:ascii="Calibri" w:eastAsia="Times New Roman" w:hAnsi="Calibri" w:cs="Calibri"/>
                <w:color w:val="000000"/>
                <w:szCs w:val="22"/>
                <w:lang w:val="en-US" w:eastAsia="zh-CN"/>
              </w:rPr>
              <w:t>autentication</w:t>
            </w:r>
            <w:proofErr w:type="spellEnd"/>
            <w:r w:rsidRPr="008C2EE2">
              <w:rPr>
                <w:rFonts w:ascii="Calibri" w:eastAsia="Times New Roman" w:hAnsi="Calibri" w:cs="Calibri"/>
                <w:color w:val="000000"/>
                <w:szCs w:val="22"/>
                <w:lang w:val="en-US" w:eastAsia="zh-CN"/>
              </w:rPr>
              <w:t xml:space="preserve">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construction with a fixed PSK and PTK derivation using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EDMG FAA was introduced in the paragraph of 4.5.4.2 with </w:t>
            </w:r>
            <w:proofErr w:type="spellStart"/>
            <w:r w:rsidRPr="008C2EE2">
              <w:rPr>
                <w:rFonts w:ascii="Calibri" w:eastAsia="Times New Roman" w:hAnsi="Calibri" w:cs="Calibri"/>
                <w:color w:val="000000"/>
                <w:szCs w:val="22"/>
                <w:lang w:val="en-US" w:eastAsia="zh-CN"/>
              </w:rPr>
              <w:t>defintion</w:t>
            </w:r>
            <w:proofErr w:type="spellEnd"/>
            <w:r w:rsidRPr="008C2EE2">
              <w:rPr>
                <w:rFonts w:ascii="Calibri" w:eastAsia="Times New Roman" w:hAnsi="Calibri" w:cs="Calibri"/>
                <w:color w:val="000000"/>
                <w:szCs w:val="22"/>
                <w:lang w:val="en-US" w:eastAsia="zh-CN"/>
              </w:rPr>
              <w:t xml:space="preserve">.             2) The PSK </w:t>
            </w:r>
            <w:proofErr w:type="spellStart"/>
            <w:r w:rsidRPr="008C2EE2">
              <w:rPr>
                <w:rFonts w:ascii="Calibri" w:eastAsia="Times New Roman" w:hAnsi="Calibri" w:cs="Calibri"/>
                <w:color w:val="000000"/>
                <w:szCs w:val="22"/>
                <w:lang w:val="en-US" w:eastAsia="zh-CN"/>
              </w:rPr>
              <w:t>geneation</w:t>
            </w:r>
            <w:proofErr w:type="spellEnd"/>
            <w:r w:rsidRPr="008C2EE2">
              <w:rPr>
                <w:rFonts w:ascii="Calibri" w:eastAsia="Times New Roman" w:hAnsi="Calibri" w:cs="Calibri"/>
                <w:color w:val="000000"/>
                <w:szCs w:val="22"/>
                <w:lang w:val="en-US" w:eastAsia="zh-CN"/>
              </w:rPr>
              <w:t xml:space="preserve">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Does the requirement of "No other DMG STA in the proximity" greatly limit the use of FAA? If yes, probably better to put some guidance/descriptive language in the usage </w:t>
            </w:r>
            <w:proofErr w:type="spellStart"/>
            <w:r w:rsidRPr="008C2EE2">
              <w:rPr>
                <w:rFonts w:ascii="Calibri" w:eastAsia="Times New Roman" w:hAnsi="Calibri" w:cs="Calibri"/>
                <w:color w:val="000000"/>
                <w:szCs w:val="22"/>
                <w:lang w:val="en-US" w:eastAsia="zh-CN"/>
              </w:rPr>
              <w:t>scenrios</w:t>
            </w:r>
            <w:proofErr w:type="spellEnd"/>
            <w:r w:rsidRPr="008C2EE2">
              <w:rPr>
                <w:rFonts w:ascii="Calibri" w:eastAsia="Times New Roman" w:hAnsi="Calibri" w:cs="Calibri"/>
                <w:color w:val="000000"/>
                <w:szCs w:val="22"/>
                <w:lang w:val="en-US" w:eastAsia="zh-CN"/>
              </w:rPr>
              <w: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There is no </w:t>
            </w:r>
            <w:proofErr w:type="spellStart"/>
            <w:r w:rsidRPr="008C2EE2">
              <w:rPr>
                <w:rFonts w:ascii="Calibri" w:eastAsia="Times New Roman" w:hAnsi="Calibri" w:cs="Calibri"/>
                <w:color w:val="000000"/>
                <w:szCs w:val="22"/>
                <w:lang w:val="en-US" w:eastAsia="zh-CN"/>
              </w:rPr>
              <w:t>KeyID</w:t>
            </w:r>
            <w:proofErr w:type="spellEnd"/>
            <w:r w:rsidRPr="008C2EE2">
              <w:rPr>
                <w:rFonts w:ascii="Calibri" w:eastAsia="Times New Roman" w:hAnsi="Calibri" w:cs="Calibri"/>
                <w:color w:val="000000"/>
                <w:szCs w:val="22"/>
                <w:lang w:val="en-US" w:eastAsia="zh-CN"/>
              </w:rPr>
              <w:t xml:space="preserve">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At the beginning, it is said the pre-shared key without Key ID, but later at the end of the sentence, the pre-shared key </w:t>
            </w:r>
            <w:proofErr w:type="spellStart"/>
            <w:r w:rsidRPr="008C2EE2">
              <w:rPr>
                <w:rFonts w:ascii="Calibri" w:eastAsia="Times New Roman" w:hAnsi="Calibri" w:cs="Calibri"/>
                <w:color w:val="000000"/>
                <w:szCs w:val="22"/>
                <w:lang w:val="en-US" w:eastAsia="zh-CN"/>
              </w:rPr>
              <w:t>assoicated</w:t>
            </w:r>
            <w:proofErr w:type="spellEnd"/>
            <w:r w:rsidRPr="008C2EE2">
              <w:rPr>
                <w:rFonts w:ascii="Calibri" w:eastAsia="Times New Roman" w:hAnsi="Calibri" w:cs="Calibri"/>
                <w:color w:val="000000"/>
                <w:szCs w:val="22"/>
                <w:lang w:val="en-US" w:eastAsia="zh-CN"/>
              </w:rPr>
              <w:t xml:space="preserve"> with the Key ID is mentioned. Really confusing. Is it editorial issue </w:t>
            </w:r>
            <w:proofErr w:type="gramStart"/>
            <w:r w:rsidRPr="008C2EE2">
              <w:rPr>
                <w:rFonts w:ascii="Calibri" w:eastAsia="Times New Roman" w:hAnsi="Calibri" w:cs="Calibri"/>
                <w:color w:val="000000"/>
                <w:szCs w:val="22"/>
                <w:lang w:val="en-US" w:eastAsia="zh-CN"/>
              </w:rPr>
              <w:t>or ?</w:t>
            </w:r>
            <w:proofErr w:type="gramEnd"/>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w:t>
            </w:r>
            <w:proofErr w:type="spellStart"/>
            <w:r w:rsidRPr="008C2EE2">
              <w:rPr>
                <w:rFonts w:ascii="Calibri" w:eastAsia="Times New Roman" w:hAnsi="Calibri" w:cs="Calibri"/>
                <w:color w:val="000000"/>
                <w:szCs w:val="22"/>
                <w:lang w:val="en-US" w:eastAsia="zh-CN"/>
              </w:rPr>
              <w:t>later</w:t>
            </w:r>
            <w:proofErr w:type="spellEnd"/>
            <w:r w:rsidRPr="008C2EE2">
              <w:rPr>
                <w:rFonts w:ascii="Calibri" w:eastAsia="Times New Roman" w:hAnsi="Calibri" w:cs="Calibri"/>
                <w:color w:val="000000"/>
                <w:szCs w:val="22"/>
                <w:lang w:val="en-US" w:eastAsia="zh-CN"/>
              </w:rPr>
              <w:t xml:space="preserve"> part of the, the Key ID (line 24) was mentioned for an </w:t>
            </w:r>
            <w:proofErr w:type="spellStart"/>
            <w:r w:rsidRPr="008C2EE2">
              <w:rPr>
                <w:rFonts w:ascii="Calibri" w:eastAsia="Times New Roman" w:hAnsi="Calibri" w:cs="Calibri"/>
                <w:color w:val="000000"/>
                <w:szCs w:val="22"/>
                <w:lang w:val="en-US" w:eastAsia="zh-CN"/>
              </w:rPr>
              <w:t>exmple</w:t>
            </w:r>
            <w:proofErr w:type="spellEnd"/>
            <w:r w:rsidRPr="008C2EE2">
              <w:rPr>
                <w:rFonts w:ascii="Calibri" w:eastAsia="Times New Roman" w:hAnsi="Calibri" w:cs="Calibri"/>
                <w:color w:val="000000"/>
                <w:szCs w:val="22"/>
                <w:lang w:val="en-US" w:eastAsia="zh-CN"/>
              </w:rPr>
              <w:t xml:space="preserv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DMG does not support </w:t>
            </w:r>
            <w:proofErr w:type="spellStart"/>
            <w:r w:rsidRPr="008C2EE2">
              <w:rPr>
                <w:rFonts w:ascii="Calibri" w:eastAsia="Times New Roman" w:hAnsi="Calibri" w:cs="Calibri"/>
                <w:color w:val="000000"/>
                <w:szCs w:val="22"/>
                <w:lang w:val="en-US" w:eastAsia="zh-CN"/>
              </w:rPr>
              <w:t>authenication</w:t>
            </w:r>
            <w:proofErr w:type="spellEnd"/>
            <w:r w:rsidRPr="008C2EE2">
              <w:rPr>
                <w:rFonts w:ascii="Calibri" w:eastAsia="Times New Roman" w:hAnsi="Calibri" w:cs="Calibri"/>
                <w:color w:val="000000"/>
                <w:szCs w:val="22"/>
                <w:lang w:val="en-US" w:eastAsia="zh-CN"/>
              </w:rPr>
              <w:t xml:space="preserve">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w:t>
            </w:r>
            <w:proofErr w:type="gramStart"/>
            <w:r w:rsidRPr="008C2EE2">
              <w:rPr>
                <w:rFonts w:ascii="Calibri" w:eastAsia="Times New Roman" w:hAnsi="Calibri" w:cs="Calibri"/>
                <w:color w:val="000000"/>
                <w:szCs w:val="22"/>
                <w:lang w:val="en-US" w:eastAsia="zh-CN"/>
              </w:rPr>
              <w:t>non</w:t>
            </w:r>
            <w:proofErr w:type="gramEnd"/>
            <w:r w:rsidRPr="008C2EE2">
              <w:rPr>
                <w:rFonts w:ascii="Calibri" w:eastAsia="Times New Roman" w:hAnsi="Calibri" w:cs="Calibri"/>
                <w:color w:val="000000"/>
                <w:szCs w:val="22"/>
                <w:lang w:val="en-US" w:eastAsia="zh-CN"/>
              </w:rPr>
              <w:t>"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w:t>
            </w:r>
            <w:proofErr w:type="spellStart"/>
            <w:r w:rsidRPr="008C2EE2">
              <w:rPr>
                <w:rFonts w:ascii="Calibri" w:eastAsia="Times New Roman" w:hAnsi="Calibri" w:cs="Calibri"/>
                <w:color w:val="000000"/>
                <w:szCs w:val="22"/>
                <w:lang w:val="en-US" w:eastAsia="zh-CN"/>
              </w:rPr>
              <w:t>paragrah</w:t>
            </w:r>
            <w:proofErr w:type="spellEnd"/>
            <w:r w:rsidRPr="008C2EE2">
              <w:rPr>
                <w:rFonts w:ascii="Calibri" w:eastAsia="Times New Roman" w:hAnsi="Calibri" w:cs="Calibri"/>
                <w:color w:val="000000"/>
                <w:szCs w:val="22"/>
                <w:lang w:val="en-US" w:eastAsia="zh-CN"/>
              </w:rPr>
              <w:t xml:space="preserve">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16 bit random values. The text doesn't call out that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Add Note in the security clause that a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proofErr w:type="spellStart"/>
            <w:r w:rsidRPr="008C2EE2">
              <w:rPr>
                <w:rFonts w:ascii="Calibri" w:eastAsia="Times New Roman" w:hAnsi="Calibri" w:cs="Calibri"/>
                <w:color w:val="000000"/>
                <w:szCs w:val="22"/>
                <w:lang w:val="en-US" w:eastAsia="zh-CN"/>
              </w:rPr>
              <w:t>TGay</w:t>
            </w:r>
            <w:proofErr w:type="spellEnd"/>
            <w:r w:rsidRPr="008C2EE2">
              <w:rPr>
                <w:rFonts w:ascii="Calibri" w:eastAsia="Times New Roman" w:hAnsi="Calibri" w:cs="Calibri"/>
                <w:color w:val="000000"/>
                <w:szCs w:val="22"/>
                <w:lang w:val="en-US" w:eastAsia="zh-CN"/>
              </w:rPr>
              <w:t xml:space="preserve"> may discuss this with </w:t>
            </w:r>
            <w:proofErr w:type="spellStart"/>
            <w:r w:rsidRPr="008C2EE2">
              <w:rPr>
                <w:rFonts w:ascii="Calibri" w:eastAsia="Times New Roman" w:hAnsi="Calibri" w:cs="Calibri"/>
                <w:color w:val="000000"/>
                <w:szCs w:val="22"/>
                <w:lang w:val="en-US" w:eastAsia="zh-CN"/>
              </w:rPr>
              <w:t>REVmd</w:t>
            </w:r>
            <w:proofErr w:type="spellEnd"/>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r w:rsidR="006624B0">
              <w:rPr>
                <w:rFonts w:ascii="Calibri" w:eastAsia="Times New Roman" w:hAnsi="Calibri" w:cs="Calibri"/>
                <w:color w:val="000000"/>
                <w:szCs w:val="22"/>
                <w:lang w:val="en-US" w:eastAsia="zh-CN"/>
              </w:rPr>
              <w:t xml:space="preserve">partially </w:t>
            </w:r>
            <w:r w:rsidRPr="008C2EE2">
              <w:rPr>
                <w:rFonts w:ascii="Calibri" w:eastAsia="Times New Roman" w:hAnsi="Calibri" w:cs="Calibri"/>
                <w:color w:val="000000"/>
                <w:szCs w:val="22"/>
                <w:lang w:val="en-US" w:eastAsia="zh-CN"/>
              </w:rPr>
              <w:t>Duplicated with CID 1064</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Adjust FAA to be based on SAE and make the </w:t>
            </w:r>
            <w:proofErr w:type="spellStart"/>
            <w:r w:rsidRPr="008C2EE2">
              <w:rPr>
                <w:rFonts w:ascii="Calibri" w:eastAsia="Times New Roman" w:hAnsi="Calibri" w:cs="Calibri"/>
                <w:color w:val="000000"/>
                <w:szCs w:val="22"/>
                <w:lang w:val="en-US" w:eastAsia="zh-CN"/>
              </w:rPr>
              <w:t>approprate</w:t>
            </w:r>
            <w:proofErr w:type="spellEnd"/>
            <w:r w:rsidRPr="008C2EE2">
              <w:rPr>
                <w:rFonts w:ascii="Calibri" w:eastAsia="Times New Roman" w:hAnsi="Calibri" w:cs="Calibri"/>
                <w:color w:val="000000"/>
                <w:szCs w:val="22"/>
                <w:lang w:val="en-US" w:eastAsia="zh-CN"/>
              </w:rPr>
              <w:t xml:space="preserv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usage is bad. Furthermore authentication protocols that use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transactional (to ensure that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Remove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from DMG Beacons and update the protocol as appropriate. If the desire is to piggyback the FAA security protocol on top of Authentication/Association frames, it would be much better to initiate the protocol on the STA side. So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w:t>
            </w:r>
            <w:proofErr w:type="gramStart"/>
            <w:r w:rsidRPr="008C2EE2">
              <w:rPr>
                <w:rFonts w:ascii="Calibri" w:eastAsia="Times New Roman" w:hAnsi="Calibri" w:cs="Calibri"/>
                <w:color w:val="000000"/>
                <w:szCs w:val="22"/>
                <w:lang w:val="en-US" w:eastAsia="zh-CN"/>
              </w:rPr>
              <w:t>i.e</w:t>
            </w:r>
            <w:proofErr w:type="gramEnd"/>
            <w:r w:rsidRPr="008C2EE2">
              <w:rPr>
                <w:rFonts w:ascii="Calibri" w:eastAsia="Times New Roman" w:hAnsi="Calibri" w:cs="Calibri"/>
                <w:color w:val="000000"/>
                <w:szCs w:val="22"/>
                <w:lang w:val="en-US" w:eastAsia="zh-CN"/>
              </w:rPr>
              <w:t xml:space="preserve">. the non-AP/non-DMG STA initiates the protocol. That also eliminates the need to transmit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w:t>
            </w:r>
            <w:proofErr w:type="spellStart"/>
            <w:r w:rsidRPr="008C2EE2">
              <w:rPr>
                <w:rFonts w:ascii="Calibri" w:eastAsia="Times New Roman" w:hAnsi="Calibri" w:cs="Calibri"/>
                <w:color w:val="000000"/>
                <w:szCs w:val="22"/>
                <w:lang w:val="en-US" w:eastAsia="zh-CN"/>
              </w:rPr>
              <w:t>fouth</w:t>
            </w:r>
            <w:proofErr w:type="spellEnd"/>
            <w:r w:rsidRPr="008C2EE2">
              <w:rPr>
                <w:rFonts w:ascii="Calibri" w:eastAsia="Times New Roman" w:hAnsi="Calibri" w:cs="Calibri"/>
                <w:color w:val="000000"/>
                <w:szCs w:val="22"/>
                <w:lang w:val="en-US" w:eastAsia="zh-CN"/>
              </w:rPr>
              <w:t xml:space="preserve"> message is to add the key confirmation, however it's not cryptographically </w:t>
            </w:r>
            <w:proofErr w:type="spellStart"/>
            <w:r w:rsidRPr="008C2EE2">
              <w:rPr>
                <w:rFonts w:ascii="Calibri" w:eastAsia="Times New Roman" w:hAnsi="Calibri" w:cs="Calibri"/>
                <w:color w:val="000000"/>
                <w:szCs w:val="22"/>
                <w:lang w:val="en-US" w:eastAsia="zh-CN"/>
              </w:rPr>
              <w:t>nessassry</w:t>
            </w:r>
            <w:proofErr w:type="spellEnd"/>
            <w:r w:rsidRPr="008C2EE2">
              <w:rPr>
                <w:rFonts w:ascii="Calibri" w:eastAsia="Times New Roman" w:hAnsi="Calibri" w:cs="Calibri"/>
                <w:color w:val="000000"/>
                <w:szCs w:val="22"/>
                <w:lang w:val="en-US" w:eastAsia="zh-CN"/>
              </w:rPr>
              <w:t xml:space="preserve">, </w:t>
            </w:r>
            <w:proofErr w:type="spellStart"/>
            <w:r w:rsidRPr="008C2EE2">
              <w:rPr>
                <w:rFonts w:ascii="Calibri" w:eastAsia="Times New Roman" w:hAnsi="Calibri" w:cs="Calibri"/>
                <w:color w:val="000000"/>
                <w:szCs w:val="22"/>
                <w:lang w:val="en-US" w:eastAsia="zh-CN"/>
              </w:rPr>
              <w:t>i.e</w:t>
            </w:r>
            <w:proofErr w:type="spellEnd"/>
            <w:r w:rsidRPr="008C2EE2">
              <w:rPr>
                <w:rFonts w:ascii="Calibri" w:eastAsia="Times New Roman" w:hAnsi="Calibri" w:cs="Calibri"/>
                <w:color w:val="000000"/>
                <w:szCs w:val="22"/>
                <w:lang w:val="en-US" w:eastAsia="zh-CN"/>
              </w:rPr>
              <w:t xml:space="preserv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I'm still not exactly sure what EDMG FAA </w:t>
            </w:r>
            <w:proofErr w:type="spellStart"/>
            <w:r w:rsidRPr="008C2EE2">
              <w:rPr>
                <w:rFonts w:ascii="Calibri" w:eastAsia="Times New Roman" w:hAnsi="Calibri" w:cs="Calibri"/>
                <w:color w:val="000000"/>
                <w:szCs w:val="22"/>
                <w:lang w:val="en-US" w:eastAsia="zh-CN"/>
              </w:rPr>
              <w:t>Authenticaiton</w:t>
            </w:r>
            <w:proofErr w:type="spellEnd"/>
            <w:r w:rsidRPr="008C2EE2">
              <w:rPr>
                <w:rFonts w:ascii="Calibri" w:eastAsia="Times New Roman" w:hAnsi="Calibri" w:cs="Calibri"/>
                <w:color w:val="000000"/>
                <w:szCs w:val="22"/>
                <w:lang w:val="en-US" w:eastAsia="zh-CN"/>
              </w:rPr>
              <w:t xml:space="preserve"> protocol is. The KDF in the referenced clause looks to refer to the FT protocol KDF. However </w:t>
            </w:r>
            <w:proofErr w:type="spellStart"/>
            <w:proofErr w:type="gramStart"/>
            <w:r w:rsidRPr="008C2EE2">
              <w:rPr>
                <w:rFonts w:ascii="Calibri" w:eastAsia="Times New Roman" w:hAnsi="Calibri" w:cs="Calibri"/>
                <w:color w:val="000000"/>
                <w:szCs w:val="22"/>
                <w:lang w:val="en-US" w:eastAsia="zh-CN"/>
              </w:rPr>
              <w:t>its</w:t>
            </w:r>
            <w:proofErr w:type="spellEnd"/>
            <w:proofErr w:type="gramEnd"/>
            <w:r w:rsidRPr="008C2EE2">
              <w:rPr>
                <w:rFonts w:ascii="Calibri" w:eastAsia="Times New Roman" w:hAnsi="Calibri" w:cs="Calibri"/>
                <w:color w:val="000000"/>
                <w:szCs w:val="22"/>
                <w:lang w:val="en-US" w:eastAsia="zh-CN"/>
              </w:rPr>
              <w:t xml:space="preserve">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"The </w:t>
            </w:r>
            <w:proofErr w:type="spellStart"/>
            <w:r w:rsidRPr="008C2EE2">
              <w:rPr>
                <w:rFonts w:ascii="Calibri" w:eastAsia="Times New Roman" w:hAnsi="Calibri" w:cs="Calibri"/>
                <w:color w:val="000000"/>
                <w:szCs w:val="22"/>
                <w:lang w:val="en-US" w:eastAsia="zh-CN"/>
              </w:rPr>
              <w:t>deauthentication</w:t>
            </w:r>
            <w:proofErr w:type="spellEnd"/>
            <w:r w:rsidRPr="008C2EE2">
              <w:rPr>
                <w:rFonts w:ascii="Calibri" w:eastAsia="Times New Roman" w:hAnsi="Calibri" w:cs="Calibri"/>
                <w:color w:val="000000"/>
                <w:szCs w:val="22"/>
                <w:lang w:val="en-US" w:eastAsia="zh-CN"/>
              </w:rPr>
              <w:t xml:space="preserve">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xml:space="preserve">, 1289, 1869 and 2013 are similar in nature which requires to properly define the one time usage of the </w:t>
      </w:r>
      <w:proofErr w:type="spellStart"/>
      <w:r w:rsidR="00FA4D5B" w:rsidRPr="00887B90">
        <w:rPr>
          <w:szCs w:val="24"/>
          <w:lang w:val="en-US"/>
        </w:rPr>
        <w:t>ANonce</w:t>
      </w:r>
      <w:proofErr w:type="spellEnd"/>
      <w:r w:rsidR="00FA4D5B" w:rsidRPr="00887B90">
        <w:rPr>
          <w:szCs w:val="24"/>
          <w:lang w:val="en-US"/>
        </w:rPr>
        <w:t xml:space="preserve"> and </w:t>
      </w:r>
      <w:proofErr w:type="spellStart"/>
      <w:r w:rsidR="00FA4D5B" w:rsidRPr="00887B90">
        <w:rPr>
          <w:szCs w:val="24"/>
          <w:lang w:val="en-US"/>
        </w:rPr>
        <w:t>SNonce</w:t>
      </w:r>
      <w:proofErr w:type="spellEnd"/>
      <w:r w:rsidR="00FA4D5B" w:rsidRPr="00887B90">
        <w:rPr>
          <w:szCs w:val="24"/>
          <w:lang w:val="en-US"/>
        </w:rPr>
        <w:t xml:space="preserv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1628,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w:t>
      </w:r>
      <w:proofErr w:type="spellStart"/>
      <w:r>
        <w:rPr>
          <w:szCs w:val="24"/>
          <w:lang w:val="en-US"/>
        </w:rPr>
        <w:t>similiarly</w:t>
      </w:r>
      <w:proofErr w:type="spellEnd"/>
      <w:r>
        <w:rPr>
          <w:szCs w:val="24"/>
          <w:lang w:val="en-US"/>
        </w:rPr>
        <w:t xml:space="preserve">,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proofErr w:type="spellStart"/>
      <w:r w:rsidR="00F47449">
        <w:rPr>
          <w:b/>
          <w:i/>
          <w:sz w:val="24"/>
        </w:rPr>
        <w:t>hightlighted</w:t>
      </w:r>
      <w:proofErr w:type="spellEnd"/>
      <w:r w:rsidR="00F47449">
        <w:rPr>
          <w:b/>
          <w:i/>
          <w:sz w:val="24"/>
        </w:rPr>
        <w:t>:</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w:t>
      </w:r>
      <w:proofErr w:type="spellStart"/>
      <w:r w:rsidRPr="00F36331">
        <w:rPr>
          <w:strike/>
          <w:sz w:val="22"/>
          <w:szCs w:val="20"/>
          <w:highlight w:val="yellow"/>
        </w:rPr>
        <w:t xml:space="preserve">non </w:t>
      </w:r>
      <w:proofErr w:type="gramStart"/>
      <w:r w:rsidRPr="00F36331">
        <w:rPr>
          <w:strike/>
          <w:sz w:val="22"/>
          <w:szCs w:val="20"/>
          <w:highlight w:val="yellow"/>
        </w:rPr>
        <w:t>trusted</w:t>
      </w:r>
      <w:proofErr w:type="spellEnd"/>
      <w:r w:rsidRPr="00F36331">
        <w:rPr>
          <w:strike/>
          <w:sz w:val="22"/>
          <w:szCs w:val="20"/>
          <w:highlight w:val="yellow"/>
        </w:rPr>
        <w:t xml:space="preserve"> </w:t>
      </w:r>
      <w:r w:rsidRPr="00F36331">
        <w:rPr>
          <w:strike/>
          <w:szCs w:val="22"/>
          <w:highlight w:val="yellow"/>
        </w:rPr>
        <w:t xml:space="preserve"> </w:t>
      </w:r>
      <w:r w:rsidRPr="00F36331">
        <w:rPr>
          <w:strike/>
          <w:sz w:val="22"/>
          <w:szCs w:val="20"/>
          <w:highlight w:val="yellow"/>
        </w:rPr>
        <w:t>third</w:t>
      </w:r>
      <w:proofErr w:type="gramEnd"/>
      <w:r w:rsidRPr="00F36331">
        <w:rPr>
          <w:strike/>
          <w:sz w:val="22"/>
          <w:szCs w:val="20"/>
          <w:highlight w:val="yellow"/>
        </w:rPr>
        <w:t xml:space="preserve">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 xml:space="preserve">EDMG STA there can be multiple </w:t>
      </w:r>
      <w:proofErr w:type="spellStart"/>
      <w:r w:rsidRPr="00F36331">
        <w:rPr>
          <w:sz w:val="22"/>
          <w:szCs w:val="20"/>
        </w:rPr>
        <w:t>preshared</w:t>
      </w:r>
      <w:proofErr w:type="spellEnd"/>
      <w:r w:rsidRPr="00F36331">
        <w:rPr>
          <w:sz w:val="22"/>
          <w:szCs w:val="20"/>
        </w:rPr>
        <w:t xml:space="preserve"> keys in order to increase the security functions, and they will proceed with the Key ID to indicate the appropriate </w:t>
      </w:r>
      <w:proofErr w:type="spellStart"/>
      <w:r w:rsidRPr="00F36331">
        <w:rPr>
          <w:sz w:val="22"/>
          <w:szCs w:val="20"/>
        </w:rPr>
        <w:t>preshared</w:t>
      </w:r>
      <w:proofErr w:type="spellEnd"/>
      <w:r w:rsidRPr="00F36331">
        <w:rPr>
          <w:sz w:val="22"/>
          <w:szCs w:val="20"/>
        </w:rPr>
        <w:t xml:space="preserve">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0" w:name="RTF37393131343a2048342c312e"/>
      <w:proofErr w:type="spellStart"/>
      <w:r w:rsidRPr="00BB0B7F">
        <w:rPr>
          <w:w w:val="100"/>
          <w:sz w:val="24"/>
        </w:rPr>
        <w:t>Deauthentication</w:t>
      </w:r>
      <w:bookmarkEnd w:id="0"/>
      <w:proofErr w:type="spellEnd"/>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w:t>
      </w:r>
      <w:proofErr w:type="spellStart"/>
      <w:r w:rsidRPr="00351C0D">
        <w:t>deauthentication</w:t>
      </w:r>
      <w:proofErr w:type="spellEnd"/>
      <w:r w:rsidRPr="00351C0D">
        <w:t xml:space="preserve">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 xml:space="preserve">between </w:t>
      </w:r>
      <w:proofErr w:type="gramStart"/>
      <w:r w:rsidRPr="00351C0D">
        <w:rPr>
          <w:w w:val="100"/>
          <w:sz w:val="22"/>
          <w:highlight w:val="red"/>
          <w:lang w:val="en-GB"/>
        </w:rPr>
        <w:t>the  EDMG</w:t>
      </w:r>
      <w:proofErr w:type="gramEnd"/>
      <w:r w:rsidRPr="00351C0D">
        <w:rPr>
          <w:w w:val="100"/>
          <w:sz w:val="22"/>
          <w:highlight w:val="red"/>
          <w:lang w:val="en-GB"/>
        </w:rPr>
        <w:t xml:space="preserve">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xml:space="preserve">. The result of </w:t>
      </w:r>
      <w:proofErr w:type="gramStart"/>
      <w:r w:rsidRPr="00351C0D">
        <w:rPr>
          <w:w w:val="100"/>
          <w:sz w:val="22"/>
          <w:lang w:val="en-GB"/>
        </w:rPr>
        <w:t>the  EDMG</w:t>
      </w:r>
      <w:proofErr w:type="gramEnd"/>
      <w:r w:rsidRPr="00351C0D">
        <w:rPr>
          <w:w w:val="100"/>
          <w:sz w:val="22"/>
          <w:lang w:val="en-GB"/>
        </w:rPr>
        <w:t xml:space="preserve">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 xml:space="preserve">CID </w:t>
      </w:r>
      <w:r w:rsidR="001E1893">
        <w:rPr>
          <w:b/>
          <w:i/>
          <w:w w:val="100"/>
          <w:sz w:val="24"/>
        </w:rPr>
        <w:t xml:space="preserve">1437, </w:t>
      </w:r>
      <w:bookmarkStart w:id="1" w:name="_GoBack"/>
      <w:bookmarkEnd w:id="1"/>
      <w:r w:rsidR="00C914BB">
        <w:rPr>
          <w:b/>
          <w:i/>
          <w:w w:val="100"/>
          <w:sz w:val="24"/>
        </w:rPr>
        <w:t>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proofErr w:type="gramStart"/>
      <w:r>
        <w:rPr>
          <w:sz w:val="20"/>
          <w:szCs w:val="20"/>
        </w:rPr>
        <w:t>dot11RSNAEnabled</w:t>
      </w:r>
      <w:proofErr w:type="gramEnd"/>
      <w:r>
        <w:rPr>
          <w:sz w:val="20"/>
          <w:szCs w:val="20"/>
        </w:rPr>
        <w:t xml:space="preserve">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w:t>
      </w:r>
      <w:proofErr w:type="spellStart"/>
      <w:r w:rsidRPr="00596CAA">
        <w:rPr>
          <w:strike/>
          <w:sz w:val="20"/>
          <w:szCs w:val="20"/>
          <w:highlight w:val="yellow"/>
        </w:rPr>
        <w:t>Auth</w:t>
      </w:r>
      <w:proofErr w:type="spellEnd"/>
      <w:r w:rsidRPr="00596CAA">
        <w:rPr>
          <w:strike/>
          <w:sz w:val="20"/>
          <w:szCs w:val="20"/>
          <w:highlight w:val="yellow"/>
        </w:rPr>
        <w:t xml:space="preserve">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in the proximity </w:t>
      </w:r>
      <w:r w:rsidRPr="00351C0D">
        <w:rPr>
          <w:sz w:val="20"/>
          <w:szCs w:val="20"/>
          <w:highlight w:val="red"/>
        </w:rPr>
        <w:t>in the Ultra Short Range Usage Scenarios</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w:t>
      </w:r>
      <w:proofErr w:type="gramStart"/>
      <w:r>
        <w:rPr>
          <w:sz w:val="20"/>
          <w:szCs w:val="20"/>
        </w:rPr>
        <w:t xml:space="preserve">Shared </w:t>
      </w:r>
      <w:r>
        <w:rPr>
          <w:sz w:val="22"/>
          <w:szCs w:val="22"/>
        </w:rPr>
        <w:t xml:space="preserve"> </w:t>
      </w:r>
      <w:r>
        <w:rPr>
          <w:sz w:val="20"/>
          <w:szCs w:val="20"/>
        </w:rPr>
        <w:t>Secret</w:t>
      </w:r>
      <w:proofErr w:type="gramEnd"/>
      <w:r>
        <w:rPr>
          <w:sz w:val="20"/>
          <w:szCs w:val="20"/>
        </w:rPr>
        <w:t xml:space="preserve">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proofErr w:type="spellStart"/>
      <w:r w:rsidR="00596CAA">
        <w:rPr>
          <w:sz w:val="20"/>
          <w:szCs w:val="20"/>
        </w:rPr>
        <w:t>ANonce</w:t>
      </w:r>
      <w:proofErr w:type="spellEnd"/>
      <w:r w:rsidR="00596CAA">
        <w:rPr>
          <w:sz w:val="20"/>
          <w:szCs w:val="20"/>
        </w:rPr>
        <w:t xml:space="preserv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 xml:space="preserve">only use the </w:t>
      </w:r>
      <w:proofErr w:type="spellStart"/>
      <w:r w:rsidR="00C914BB" w:rsidRPr="00C914BB">
        <w:rPr>
          <w:w w:val="100"/>
          <w:sz w:val="22"/>
          <w:highlight w:val="red"/>
          <w:lang w:val="en-GB"/>
        </w:rPr>
        <w:t>ANonce</w:t>
      </w:r>
      <w:proofErr w:type="spellEnd"/>
      <w:r w:rsidR="00C914BB" w:rsidRPr="00C914BB">
        <w:rPr>
          <w:w w:val="100"/>
          <w:sz w:val="22"/>
          <w:highlight w:val="red"/>
          <w:lang w:val="en-GB"/>
        </w:rPr>
        <w:t xml:space="preserv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 xml:space="preserve">in EDMG FAA protocol, the EDMG STA shall only use the </w:t>
      </w:r>
      <w:proofErr w:type="spellStart"/>
      <w:r w:rsidR="00C914BB" w:rsidRPr="00C914BB">
        <w:rPr>
          <w:highlight w:val="red"/>
        </w:rPr>
        <w:t>SNonce</w:t>
      </w:r>
      <w:proofErr w:type="spellEnd"/>
      <w:r w:rsidR="00C914BB" w:rsidRPr="00C914BB">
        <w:rPr>
          <w:highlight w:val="red"/>
        </w:rPr>
        <w:t xml:space="preserve"> once for each FAA </w:t>
      </w:r>
      <w:proofErr w:type="spellStart"/>
      <w:r w:rsidR="00C914BB" w:rsidRPr="00C914BB">
        <w:rPr>
          <w:highlight w:val="red"/>
        </w:rPr>
        <w:t>authencation</w:t>
      </w:r>
      <w:proofErr w:type="spellEnd"/>
      <w:r w:rsidR="00C914BB" w:rsidRPr="00C914BB">
        <w:rPr>
          <w:highlight w:val="red"/>
        </w:rPr>
        <w:t xml:space="preserve"> and association</w:t>
      </w:r>
      <w:r w:rsidRPr="00C914BB">
        <w:t xml:space="preserve">. First, if the PCP or AP indicates desire to use the </w:t>
      </w:r>
      <w:proofErr w:type="spellStart"/>
      <w:r w:rsidRPr="00C914BB">
        <w:t>preshared</w:t>
      </w:r>
      <w:proofErr w:type="spellEnd"/>
      <w:r w:rsidRPr="00C914BB">
        <w:t xml:space="preserve"> key associated with the Key ID within the FAA Authentication element, the EDMG STA shall first check if </w:t>
      </w:r>
      <w:proofErr w:type="gramStart"/>
      <w:r w:rsidRPr="00C914BB">
        <w:t xml:space="preserve">the </w:t>
      </w:r>
      <w:r w:rsidRPr="00C914BB">
        <w:rPr>
          <w:sz w:val="24"/>
          <w:szCs w:val="22"/>
        </w:rPr>
        <w:t xml:space="preserve"> </w:t>
      </w:r>
      <w:r w:rsidRPr="00C914BB">
        <w:t>Key</w:t>
      </w:r>
      <w:proofErr w:type="gramEnd"/>
      <w:r w:rsidRPr="00C914BB">
        <w:t xml:space="preserve">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FB" w:rsidRDefault="004B37FB">
      <w:r>
        <w:separator/>
      </w:r>
    </w:p>
  </w:endnote>
  <w:endnote w:type="continuationSeparator" w:id="0">
    <w:p w:rsidR="004B37FB" w:rsidRDefault="004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1E1893">
      <w:rPr>
        <w:noProof/>
      </w:rPr>
      <w:t>17</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FB" w:rsidRDefault="004B37FB">
      <w:r>
        <w:separator/>
      </w:r>
    </w:p>
  </w:footnote>
  <w:footnote w:type="continuationSeparator" w:id="0">
    <w:p w:rsidR="004B37FB" w:rsidRDefault="004B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r w:rsidR="004B37FB">
      <w:fldChar w:fldCharType="begin"/>
    </w:r>
    <w:r w:rsidR="004B37FB">
      <w:instrText xml:space="preserve"> TITLE  \* MERGEFO</w:instrText>
    </w:r>
    <w:r w:rsidR="004B37FB">
      <w:instrText xml:space="preserve">RMAT </w:instrText>
    </w:r>
    <w:r w:rsidR="004B37FB">
      <w:fldChar w:fldCharType="separate"/>
    </w:r>
    <w:r w:rsidR="008C2EE2">
      <w:t>doc.: IEEE 802.11-18</w:t>
    </w:r>
    <w:r w:rsidR="0052217D">
      <w:t>/</w:t>
    </w:r>
    <w:r w:rsidR="00AD6F65">
      <w:t>1097</w:t>
    </w:r>
    <w:r w:rsidR="0052217D">
      <w:t>r0</w:t>
    </w:r>
    <w:r w:rsidR="004B37F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3202"/>
    <w:rsid w:val="0009607F"/>
    <w:rsid w:val="000B46C2"/>
    <w:rsid w:val="000B4A51"/>
    <w:rsid w:val="000C18CB"/>
    <w:rsid w:val="000C43A0"/>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E1893"/>
    <w:rsid w:val="001F29F5"/>
    <w:rsid w:val="00205C33"/>
    <w:rsid w:val="00211279"/>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B37FB"/>
    <w:rsid w:val="004C5EFF"/>
    <w:rsid w:val="004C7FCE"/>
    <w:rsid w:val="004D3726"/>
    <w:rsid w:val="004E3B12"/>
    <w:rsid w:val="004F32EB"/>
    <w:rsid w:val="00504DC3"/>
    <w:rsid w:val="00510128"/>
    <w:rsid w:val="005218B6"/>
    <w:rsid w:val="0052217D"/>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37CE-6B11-457B-8C42-24FD6349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17</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3</cp:revision>
  <cp:lastPrinted>2011-10-27T21:16:00Z</cp:lastPrinted>
  <dcterms:created xsi:type="dcterms:W3CDTF">2018-06-29T18:22:00Z</dcterms:created>
  <dcterms:modified xsi:type="dcterms:W3CDTF">2018-06-29T18:22:00Z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1530278554</vt:lpwstr>
  </property>
</Properties>
</file>