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89722F" w:rsidRDefault="0052217D" w:rsidP="0089722F">
            <w:pPr>
              <w:pStyle w:val="T1"/>
              <w:spacing w:after="120"/>
            </w:pPr>
            <w:r>
              <w:t xml:space="preserve">Resolution to Comments : </w:t>
            </w:r>
            <w:r w:rsidR="0089722F">
              <w:t>Abstract</w:t>
            </w:r>
          </w:p>
          <w:p w:rsidR="00CA09B2" w:rsidRDefault="0089722F" w:rsidP="00446DE2">
            <w:pPr>
              <w:adjustRightInd w:val="0"/>
              <w:snapToGrid w:val="0"/>
              <w:jc w:val="both"/>
            </w:pPr>
            <w:r>
              <w:t xml:space="preserve">This document presents suggested proposal towards CID </w:t>
            </w:r>
            <w:r>
              <w:rPr>
                <w:lang w:eastAsia="zh-CN"/>
              </w:rPr>
              <w:t xml:space="preserve">1064, 1067, 1180, 1289, 1437, 1438, 1440, 1441, 1442, 1443, 1444, 1446, 1552, 1640, 1658, 1659, 1660, 1661, 1728, 1729, </w:t>
            </w:r>
            <w:r w:rsidR="00DD3356">
              <w:rPr>
                <w:lang w:eastAsia="zh-CN"/>
              </w:rPr>
              <w:t xml:space="preserve">1862, </w:t>
            </w:r>
            <w:r>
              <w:rPr>
                <w:lang w:eastAsia="zh-CN"/>
              </w:rPr>
              <w:t>1869, 2011, 2012, 2013, 2014, 2015, 2016, 2017, 2198</w:t>
            </w:r>
            <w:r w:rsidR="00446DE2">
              <w:rPr>
                <w:lang w:eastAsia="zh-CN"/>
              </w:rPr>
              <w:t xml:space="preserve">, 2199.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paragraph gives brief description of each features that are cited in the first sentence. As EDMG FAA is also added, it's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  use them.   If not,  then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  the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Partially </w:t>
            </w:r>
            <w:r w:rsidR="008C2EE2" w:rsidRPr="008C2EE2">
              <w:rPr>
                <w:rFonts w:ascii="Calibri" w:eastAsia="Times New Roman" w:hAnsi="Calibri" w:cs="Calibri"/>
                <w:color w:val="000000"/>
                <w:szCs w:val="22"/>
                <w:lang w:val="en-US" w:eastAsia="zh-CN"/>
              </w:rPr>
              <w:t xml:space="preserve">Duplicate with   CID 1064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11ay UC, Ultra Short Range is for the case where the devices is close proximity with the AP (&lt;10cm)                                            2) The EDMG FAA is strictly to fit for this use case</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is susceptible to dictionary attack. Merely saying a PSK is an SP800-97 PSK is  insufficient, the important thing is not the size of the PSK but the number of possible values  the PSK can take. Note that SP800-97 recommends against 802.11ai PSK mode because of the difficulty in securely distributing the PSK. The whole scheme collapses unless there's a  way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"(Re)Association Request, (Re)Association Response, and FAA Authentication Ack." This would necessitate making the FAA Authentication Ack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 RSNA which supports FAA authentication is based on IEEE Std 802.1X-2004, and the preshared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Refer to the latest version of the relevant standard, IEEE Std 802.1X-2010.  Define operation with 802.1X or delete refernces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handshaking for FAA begins with a beacon which is broadcast by the PCP/AP. This frame contains the Anonce which is put into the KDF. But if two DMG STAs both receive the  same beacon, a distinct possibility, after discovering the PCP/AP then the Anonce will be the same for two different sessions. This is a problem because the security of the 4-way handshake, from  which it look like FAA has borrowed, is based on the nonces being randomly generated, unique, and ephemeral for each 4-way handshake. If you reuse a nonce you adversely affect the security  of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Stop using a broadcast frame from the PCP/AP to initiate the handshake. Replace FAA with SAE and collapse the exchange into "(Re)Association Request, (Re)Association Response, and FAA Authentication Ack",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password/psk based, very computational intensive. it's not fit for the usage of UC #1.</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authentication exchange is utilized with a non trusted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FILS autentication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construction with a fixed PSK and PTK derivation using ANonce/SNonce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EDMG FAA was introduced in the paragraph of 4.5.4.2 with defintion.             2) The PSK geneation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Does the requirement of "No other DMG STA in the proximity" greatly limit the use of FAA? If yes, probably better to put some guidance/descriptive language in the usage scenrios.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KeyID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At the beginning, it is said the pre-shared key without Key ID, but later at the end of the sentence, the pre-shared key assoicated with the Key ID is mentioned. Really confusing. Is it editorial issue or ?</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later part of the, the Key ID (line 24) was mentioned for an exmple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DMG does not support authenication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"non"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paragrah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SNonce and ANonce are 16 bit random values. The text doesn't call out that the SNonce and ANonce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Note in the security clause that a Snonce and Anonce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TGay may discuss this with REVmd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r w:rsidR="006624B0">
              <w:rPr>
                <w:rFonts w:ascii="Calibri" w:eastAsia="Times New Roman" w:hAnsi="Calibri" w:cs="Calibri"/>
                <w:color w:val="000000"/>
                <w:szCs w:val="22"/>
                <w:lang w:val="en-US" w:eastAsia="zh-CN"/>
              </w:rPr>
              <w:t xml:space="preserve">partially </w:t>
            </w:r>
            <w:r w:rsidRPr="008C2EE2">
              <w:rPr>
                <w:rFonts w:ascii="Calibri" w:eastAsia="Times New Roman" w:hAnsi="Calibri" w:cs="Calibri"/>
                <w:color w:val="000000"/>
                <w:szCs w:val="22"/>
                <w:lang w:val="en-US" w:eastAsia="zh-CN"/>
              </w:rPr>
              <w:t>Duplicated with CID 1064</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be based on SAE and make the approprate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Anonce usage is bad. Furthermore authentication protocols that use Nonces are transactional (to ensure that Nonces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Remove the Anonce from DMG Beacons and update the protocol as appropriate. If the desire is to piggyback the FAA security protocol on top of Authentication/Association frames, it would be much better to initiate the protocol on the STA side. So the SNonce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(i.e. the non-AP/non-DMG STA initiates the protocol. That also eliminates the need to transmit Nonces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fouth message is to add the key confirmation, however it's not cryptographically nessassry, i.e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I'm still not exactly sure what EDMG FAA Authenticaiton protocol is. The KDF in the referenced clause looks to refer to the FT protocol KDF. However its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"The deauthentication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1289, 1869 and 2013 are similar in nature which requires to properly define the one time usage of the ANonce and SNonce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1628,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similiarly,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r w:rsidR="00F47449">
        <w:rPr>
          <w:b/>
          <w:i/>
          <w:sz w:val="24"/>
        </w:rPr>
        <w:t>hightlighted:</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non trusted </w:t>
      </w:r>
      <w:r w:rsidRPr="00F36331">
        <w:rPr>
          <w:strike/>
          <w:szCs w:val="22"/>
          <w:highlight w:val="yellow"/>
        </w:rPr>
        <w:t xml:space="preserve"> </w:t>
      </w:r>
      <w:r w:rsidRPr="00F36331">
        <w:rPr>
          <w:strike/>
          <w:sz w:val="22"/>
          <w:szCs w:val="20"/>
          <w:highlight w:val="yellow"/>
        </w:rPr>
        <w:t>third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EDMG STA there can be multiple preshared keys in order to increase the security functions, and they will proceed with the Key ID to indicate the appropriate preshared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0" w:name="RTF37393131343a2048342c312e"/>
      <w:r w:rsidRPr="00BB0B7F">
        <w:rPr>
          <w:w w:val="100"/>
          <w:sz w:val="24"/>
        </w:rPr>
        <w:t>Deauthentication</w:t>
      </w:r>
      <w:bookmarkEnd w:id="0"/>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deauthentication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between the  EDMG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The result of the  EDMG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CID 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r>
        <w:rPr>
          <w:sz w:val="20"/>
          <w:szCs w:val="20"/>
        </w:rPr>
        <w:t xml:space="preserve">dot11RSNAEnabled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Auth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in the proximity </w:t>
      </w:r>
      <w:r w:rsidRPr="00351C0D">
        <w:rPr>
          <w:sz w:val="20"/>
          <w:szCs w:val="20"/>
          <w:highlight w:val="red"/>
        </w:rPr>
        <w:t>in the Ultra Short Range Usage Scenarios</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Shared </w:t>
      </w:r>
      <w:r>
        <w:rPr>
          <w:sz w:val="22"/>
          <w:szCs w:val="22"/>
        </w:rPr>
        <w:t xml:space="preserve"> </w:t>
      </w:r>
      <w:r>
        <w:rPr>
          <w:sz w:val="20"/>
          <w:szCs w:val="20"/>
        </w:rPr>
        <w:t>Secret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r w:rsidR="00596CAA">
        <w:rPr>
          <w:sz w:val="20"/>
          <w:szCs w:val="20"/>
        </w:rPr>
        <w:t xml:space="preserve">ANonce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bookmarkStart w:id="1" w:name="_GoBack"/>
      <w:bookmarkEnd w:id="1"/>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only use the ANonce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in EDMG FAA protocol, the EDMG STA shall only use the SNonce once for each FAA authencation and association</w:t>
      </w:r>
      <w:r w:rsidRPr="00C914BB">
        <w:t xml:space="preserve">. First, if the PCP or AP indicates desire to use the preshared key associated with the Key ID within the FAA Authentication element, the EDMG STA shall first check if the </w:t>
      </w:r>
      <w:r w:rsidRPr="00C914BB">
        <w:rPr>
          <w:sz w:val="24"/>
          <w:szCs w:val="22"/>
        </w:rPr>
        <w:t xml:space="preserve"> </w:t>
      </w:r>
      <w:r w:rsidRPr="00C914BB">
        <w:t>Key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60" w:rsidRDefault="00D23460">
      <w:r>
        <w:separator/>
      </w:r>
    </w:p>
  </w:endnote>
  <w:endnote w:type="continuationSeparator" w:id="0">
    <w:p w:rsidR="00D23460" w:rsidRDefault="00D2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t xml:space="preserve">page </w:t>
    </w:r>
    <w:r w:rsidR="00825D0E">
      <w:fldChar w:fldCharType="begin"/>
    </w:r>
    <w:r>
      <w:instrText xml:space="preserve">page </w:instrText>
    </w:r>
    <w:r w:rsidR="00825D0E">
      <w:fldChar w:fldCharType="separate"/>
    </w:r>
    <w:r w:rsidR="0009607F">
      <w:rPr>
        <w:noProof/>
      </w:rPr>
      <w:t>17</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60" w:rsidRDefault="00D23460">
      <w:r>
        <w:separator/>
      </w:r>
    </w:p>
  </w:footnote>
  <w:footnote w:type="continuationSeparator" w:id="0">
    <w:p w:rsidR="00D23460" w:rsidRDefault="00D2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fldSimple w:instr=" TITLE  \* MERGEFORMAT ">
      <w:r w:rsidR="008C2EE2">
        <w:t>doc.: IEEE 802.11-18</w:t>
      </w:r>
      <w:r w:rsidR="0052217D">
        <w:t>/</w:t>
      </w:r>
      <w:r w:rsidR="00AD6F65">
        <w:t>1097</w:t>
      </w:r>
      <w:r w:rsidR="0052217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3202"/>
    <w:rsid w:val="0009607F"/>
    <w:rsid w:val="000B46C2"/>
    <w:rsid w:val="000B4A51"/>
    <w:rsid w:val="000C18CB"/>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F29F5"/>
    <w:rsid w:val="00205C33"/>
    <w:rsid w:val="00211279"/>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CA23-FE69-4617-8088-B7322E51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17</Pages>
  <Words>3844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2</cp:revision>
  <cp:lastPrinted>2011-10-27T21:16:00Z</cp:lastPrinted>
  <dcterms:created xsi:type="dcterms:W3CDTF">2018-06-27T13:46:00Z</dcterms:created>
  <dcterms:modified xsi:type="dcterms:W3CDTF">2018-06-27T13:46:00Z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1530037528</vt:lpwstr>
  </property>
</Properties>
</file>