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07"/>
        <w:gridCol w:w="2543"/>
        <w:gridCol w:w="1458"/>
        <w:gridCol w:w="2970"/>
      </w:tblGrid>
      <w:tr w:rsidR="00C723BC" w:rsidRPr="00183F4C" w14:paraId="6CF16C9F" w14:textId="77777777" w:rsidTr="00983738">
        <w:trPr>
          <w:trHeight w:val="485"/>
          <w:jc w:val="center"/>
        </w:trPr>
        <w:tc>
          <w:tcPr>
            <w:tcW w:w="10026" w:type="dxa"/>
            <w:gridSpan w:val="5"/>
            <w:vAlign w:val="center"/>
          </w:tcPr>
          <w:p w14:paraId="578A3A75" w14:textId="75C727F3" w:rsidR="00C723BC" w:rsidRPr="007C06DF" w:rsidRDefault="0025297F" w:rsidP="0004227B">
            <w:pPr>
              <w:pStyle w:val="T2"/>
              <w:rPr>
                <w:rFonts w:eastAsia="SimSun"/>
                <w:lang w:eastAsia="zh-CN"/>
              </w:rPr>
            </w:pPr>
            <w:r>
              <w:rPr>
                <w:lang w:eastAsia="ko-KR"/>
              </w:rPr>
              <w:t>CR for</w:t>
            </w:r>
            <w:r w:rsidR="009A219E">
              <w:rPr>
                <w:lang w:eastAsia="ko-KR"/>
              </w:rPr>
              <w:t xml:space="preserve"> </w:t>
            </w:r>
            <w:r w:rsidR="007F42D1">
              <w:rPr>
                <w:lang w:eastAsia="ko-KR"/>
              </w:rPr>
              <w:t xml:space="preserve">CID </w:t>
            </w:r>
            <w:r w:rsidR="007C06DF">
              <w:rPr>
                <w:rFonts w:eastAsia="SimSun" w:hint="eastAsia"/>
                <w:lang w:eastAsia="zh-CN"/>
              </w:rPr>
              <w:t>1433</w:t>
            </w:r>
            <w:r w:rsidR="001408EF">
              <w:rPr>
                <w:rFonts w:eastAsia="SimSun"/>
                <w:lang w:eastAsia="zh-CN"/>
              </w:rPr>
              <w:t>0</w:t>
            </w:r>
          </w:p>
        </w:tc>
      </w:tr>
      <w:tr w:rsidR="00C723BC" w:rsidRPr="00183F4C" w14:paraId="49A1434E" w14:textId="77777777" w:rsidTr="00983738">
        <w:trPr>
          <w:trHeight w:val="359"/>
          <w:jc w:val="center"/>
        </w:trPr>
        <w:tc>
          <w:tcPr>
            <w:tcW w:w="10026" w:type="dxa"/>
            <w:gridSpan w:val="5"/>
            <w:vAlign w:val="center"/>
          </w:tcPr>
          <w:p w14:paraId="04E112F7" w14:textId="50BC4611"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1E3F8E">
              <w:rPr>
                <w:b w:val="0"/>
                <w:sz w:val="20"/>
                <w:lang w:eastAsia="ko-KR"/>
              </w:rPr>
              <w:t>8</w:t>
            </w:r>
            <w:r w:rsidRPr="00183F4C">
              <w:rPr>
                <w:b w:val="0"/>
                <w:sz w:val="20"/>
              </w:rPr>
              <w:t>-</w:t>
            </w:r>
            <w:r w:rsidR="00DB3CB8">
              <w:rPr>
                <w:b w:val="0"/>
                <w:sz w:val="20"/>
                <w:lang w:eastAsia="ko-KR"/>
              </w:rPr>
              <w:t>05</w:t>
            </w:r>
            <w:r>
              <w:rPr>
                <w:rFonts w:hint="eastAsia"/>
                <w:b w:val="0"/>
                <w:sz w:val="20"/>
                <w:lang w:eastAsia="ko-KR"/>
              </w:rPr>
              <w:t>-</w:t>
            </w:r>
            <w:r w:rsidR="00DB3CB8">
              <w:rPr>
                <w:b w:val="0"/>
                <w:sz w:val="20"/>
                <w:lang w:eastAsia="ko-KR"/>
              </w:rPr>
              <w:t>08</w:t>
            </w:r>
          </w:p>
        </w:tc>
      </w:tr>
      <w:tr w:rsidR="00C723BC" w:rsidRPr="00183F4C" w14:paraId="71D3756C" w14:textId="77777777" w:rsidTr="00983738">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983738">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507"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543"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983738" w:rsidRPr="00183F4C" w14:paraId="33AC82C2" w14:textId="77777777" w:rsidTr="00983738">
        <w:trPr>
          <w:trHeight w:val="359"/>
          <w:jc w:val="center"/>
        </w:trPr>
        <w:tc>
          <w:tcPr>
            <w:tcW w:w="1548" w:type="dxa"/>
            <w:vAlign w:val="center"/>
          </w:tcPr>
          <w:p w14:paraId="31EE3476" w14:textId="145E3758" w:rsidR="00983738" w:rsidRDefault="00983738" w:rsidP="000A728D">
            <w:pPr>
              <w:pStyle w:val="T2"/>
              <w:spacing w:after="0"/>
              <w:ind w:left="0" w:right="0"/>
              <w:jc w:val="left"/>
              <w:rPr>
                <w:b w:val="0"/>
                <w:sz w:val="18"/>
                <w:szCs w:val="18"/>
                <w:lang w:eastAsia="ko-KR"/>
              </w:rPr>
            </w:pPr>
            <w:r>
              <w:rPr>
                <w:b w:val="0"/>
                <w:sz w:val="18"/>
                <w:szCs w:val="18"/>
                <w:lang w:eastAsia="ko-KR"/>
              </w:rPr>
              <w:t>Huizhao Wang</w:t>
            </w:r>
          </w:p>
        </w:tc>
        <w:tc>
          <w:tcPr>
            <w:tcW w:w="1507" w:type="dxa"/>
            <w:vAlign w:val="center"/>
          </w:tcPr>
          <w:p w14:paraId="1A5F54CF" w14:textId="72E856C1" w:rsidR="00983738" w:rsidRDefault="00983738" w:rsidP="000A728D">
            <w:pPr>
              <w:pStyle w:val="T2"/>
              <w:spacing w:after="0"/>
              <w:ind w:left="0" w:right="0"/>
              <w:jc w:val="left"/>
              <w:rPr>
                <w:b w:val="0"/>
                <w:sz w:val="18"/>
                <w:szCs w:val="18"/>
                <w:lang w:eastAsia="ko-KR"/>
              </w:rPr>
            </w:pPr>
            <w:r>
              <w:rPr>
                <w:b w:val="0"/>
                <w:sz w:val="18"/>
                <w:szCs w:val="18"/>
                <w:lang w:eastAsia="ko-KR"/>
              </w:rPr>
              <w:t>Quantenna Communications</w:t>
            </w:r>
          </w:p>
        </w:tc>
        <w:tc>
          <w:tcPr>
            <w:tcW w:w="2543" w:type="dxa"/>
            <w:vAlign w:val="center"/>
          </w:tcPr>
          <w:p w14:paraId="522C5C94" w14:textId="77777777" w:rsidR="00983738" w:rsidRPr="00C954DF" w:rsidRDefault="00983738" w:rsidP="00983738">
            <w:pPr>
              <w:rPr>
                <w:szCs w:val="18"/>
                <w:lang w:eastAsia="ko-KR"/>
              </w:rPr>
            </w:pPr>
            <w:r w:rsidRPr="00C954DF">
              <w:rPr>
                <w:szCs w:val="18"/>
                <w:lang w:eastAsia="ko-KR"/>
              </w:rPr>
              <w:t>1704 Automation Parkway,</w:t>
            </w:r>
            <w:r w:rsidRPr="00C954DF">
              <w:rPr>
                <w:szCs w:val="18"/>
                <w:lang w:eastAsia="ko-KR"/>
              </w:rPr>
              <w:br/>
              <w:t>San Jose, CA 95131, USA</w:t>
            </w:r>
          </w:p>
          <w:p w14:paraId="564536AE" w14:textId="77777777" w:rsidR="00983738" w:rsidRPr="00C954DF" w:rsidRDefault="00983738" w:rsidP="000A728D">
            <w:pPr>
              <w:pStyle w:val="T2"/>
              <w:spacing w:after="0"/>
              <w:ind w:left="0" w:right="0"/>
              <w:jc w:val="left"/>
              <w:rPr>
                <w:b w:val="0"/>
                <w:sz w:val="18"/>
                <w:szCs w:val="18"/>
                <w:lang w:eastAsia="ko-KR"/>
              </w:rPr>
            </w:pPr>
          </w:p>
        </w:tc>
        <w:tc>
          <w:tcPr>
            <w:tcW w:w="1458" w:type="dxa"/>
            <w:vAlign w:val="center"/>
          </w:tcPr>
          <w:p w14:paraId="384F94DE" w14:textId="77777777" w:rsidR="00983738" w:rsidRPr="002C60AE" w:rsidRDefault="00983738" w:rsidP="000A728D">
            <w:pPr>
              <w:pStyle w:val="T2"/>
              <w:spacing w:after="0"/>
              <w:ind w:left="0" w:right="0"/>
              <w:jc w:val="left"/>
              <w:rPr>
                <w:b w:val="0"/>
                <w:sz w:val="18"/>
                <w:szCs w:val="18"/>
                <w:lang w:eastAsia="ko-KR"/>
              </w:rPr>
            </w:pPr>
          </w:p>
        </w:tc>
        <w:tc>
          <w:tcPr>
            <w:tcW w:w="2970" w:type="dxa"/>
            <w:vAlign w:val="center"/>
          </w:tcPr>
          <w:p w14:paraId="600ED274" w14:textId="05533984" w:rsidR="00983738" w:rsidRPr="001D7948" w:rsidRDefault="00983738" w:rsidP="000A728D">
            <w:pPr>
              <w:pStyle w:val="T2"/>
              <w:spacing w:after="0"/>
              <w:ind w:left="0" w:right="0"/>
              <w:jc w:val="left"/>
              <w:rPr>
                <w:b w:val="0"/>
                <w:sz w:val="18"/>
                <w:szCs w:val="18"/>
                <w:lang w:eastAsia="ko-KR"/>
              </w:rPr>
            </w:pPr>
            <w:r>
              <w:rPr>
                <w:b w:val="0"/>
                <w:sz w:val="18"/>
                <w:szCs w:val="18"/>
                <w:lang w:eastAsia="ko-KR"/>
              </w:rPr>
              <w:t>hwang@quantenna.com</w:t>
            </w:r>
          </w:p>
        </w:tc>
      </w:tr>
      <w:tr w:rsidR="00983738" w:rsidRPr="00183F4C" w14:paraId="1B94383C" w14:textId="77777777" w:rsidTr="00983738">
        <w:trPr>
          <w:trHeight w:val="359"/>
          <w:jc w:val="center"/>
        </w:trPr>
        <w:tc>
          <w:tcPr>
            <w:tcW w:w="1548" w:type="dxa"/>
            <w:vAlign w:val="center"/>
          </w:tcPr>
          <w:p w14:paraId="5E0B6785" w14:textId="5F82A0E8" w:rsidR="00983738" w:rsidRDefault="00983738" w:rsidP="000A728D">
            <w:pPr>
              <w:pStyle w:val="T2"/>
              <w:spacing w:after="0"/>
              <w:ind w:left="0" w:right="0"/>
              <w:jc w:val="left"/>
              <w:rPr>
                <w:b w:val="0"/>
                <w:sz w:val="18"/>
                <w:szCs w:val="18"/>
                <w:lang w:eastAsia="ko-KR"/>
              </w:rPr>
            </w:pPr>
            <w:r>
              <w:rPr>
                <w:b w:val="0"/>
                <w:sz w:val="18"/>
                <w:szCs w:val="18"/>
                <w:lang w:eastAsia="ko-KR"/>
              </w:rPr>
              <w:t xml:space="preserve">Sigurd </w:t>
            </w:r>
            <w:r w:rsidRPr="00983738">
              <w:rPr>
                <w:b w:val="0"/>
                <w:sz w:val="18"/>
                <w:szCs w:val="18"/>
                <w:lang w:eastAsia="ko-KR"/>
              </w:rPr>
              <w:t>Schelstraete</w:t>
            </w:r>
          </w:p>
        </w:tc>
        <w:tc>
          <w:tcPr>
            <w:tcW w:w="1507" w:type="dxa"/>
            <w:vAlign w:val="center"/>
          </w:tcPr>
          <w:p w14:paraId="768F430A" w14:textId="74B0BFDE" w:rsidR="00983738" w:rsidRDefault="00983738" w:rsidP="000A728D">
            <w:pPr>
              <w:pStyle w:val="T2"/>
              <w:spacing w:after="0"/>
              <w:ind w:left="0" w:right="0"/>
              <w:jc w:val="left"/>
              <w:rPr>
                <w:b w:val="0"/>
                <w:sz w:val="18"/>
                <w:szCs w:val="18"/>
                <w:lang w:eastAsia="ko-KR"/>
              </w:rPr>
            </w:pPr>
            <w:r>
              <w:rPr>
                <w:b w:val="0"/>
                <w:sz w:val="18"/>
                <w:szCs w:val="18"/>
                <w:lang w:eastAsia="ko-KR"/>
              </w:rPr>
              <w:t>Quantenna Communications</w:t>
            </w:r>
          </w:p>
        </w:tc>
        <w:tc>
          <w:tcPr>
            <w:tcW w:w="2543" w:type="dxa"/>
            <w:vAlign w:val="center"/>
          </w:tcPr>
          <w:p w14:paraId="4E9B4E36" w14:textId="77777777" w:rsidR="00983738" w:rsidRPr="00C954DF" w:rsidRDefault="00983738" w:rsidP="00983738">
            <w:pPr>
              <w:rPr>
                <w:szCs w:val="18"/>
                <w:lang w:eastAsia="ko-KR"/>
              </w:rPr>
            </w:pPr>
            <w:r w:rsidRPr="00C954DF">
              <w:rPr>
                <w:szCs w:val="18"/>
                <w:lang w:eastAsia="ko-KR"/>
              </w:rPr>
              <w:t>1704 Automation Parkway,</w:t>
            </w:r>
            <w:r w:rsidRPr="00C954DF">
              <w:rPr>
                <w:szCs w:val="18"/>
                <w:lang w:eastAsia="ko-KR"/>
              </w:rPr>
              <w:br/>
              <w:t>San Jose, CA 95131, USA</w:t>
            </w:r>
          </w:p>
          <w:p w14:paraId="710BBBC9" w14:textId="77777777" w:rsidR="00983738" w:rsidRPr="00C954DF" w:rsidRDefault="00983738" w:rsidP="000A728D">
            <w:pPr>
              <w:pStyle w:val="T2"/>
              <w:spacing w:after="0"/>
              <w:ind w:left="0" w:right="0"/>
              <w:jc w:val="left"/>
              <w:rPr>
                <w:b w:val="0"/>
                <w:sz w:val="18"/>
                <w:szCs w:val="18"/>
                <w:lang w:eastAsia="ko-KR"/>
              </w:rPr>
            </w:pPr>
          </w:p>
        </w:tc>
        <w:tc>
          <w:tcPr>
            <w:tcW w:w="1458" w:type="dxa"/>
            <w:vAlign w:val="center"/>
          </w:tcPr>
          <w:p w14:paraId="6A2FF040" w14:textId="77777777" w:rsidR="00983738" w:rsidRPr="002C60AE" w:rsidRDefault="00983738" w:rsidP="000A728D">
            <w:pPr>
              <w:pStyle w:val="T2"/>
              <w:spacing w:after="0"/>
              <w:ind w:left="0" w:right="0"/>
              <w:jc w:val="left"/>
              <w:rPr>
                <w:b w:val="0"/>
                <w:sz w:val="18"/>
                <w:szCs w:val="18"/>
                <w:lang w:eastAsia="ko-KR"/>
              </w:rPr>
            </w:pPr>
          </w:p>
        </w:tc>
        <w:tc>
          <w:tcPr>
            <w:tcW w:w="2970" w:type="dxa"/>
            <w:vAlign w:val="center"/>
          </w:tcPr>
          <w:p w14:paraId="4C20A62F" w14:textId="2BD436BC" w:rsidR="00983738" w:rsidRPr="001D7948" w:rsidRDefault="00983738" w:rsidP="000A728D">
            <w:pPr>
              <w:pStyle w:val="T2"/>
              <w:spacing w:after="0"/>
              <w:ind w:left="0" w:right="0"/>
              <w:jc w:val="left"/>
              <w:rPr>
                <w:b w:val="0"/>
                <w:sz w:val="18"/>
                <w:szCs w:val="18"/>
                <w:lang w:eastAsia="ko-KR"/>
              </w:rPr>
            </w:pPr>
            <w:r w:rsidRPr="00983738">
              <w:rPr>
                <w:b w:val="0"/>
                <w:sz w:val="18"/>
                <w:szCs w:val="18"/>
                <w:lang w:eastAsia="ko-KR"/>
              </w:rPr>
              <w:t>sschelstraete@quantenna.com</w:t>
            </w:r>
          </w:p>
        </w:tc>
      </w:tr>
      <w:tr w:rsidR="00C954DF" w:rsidRPr="00183F4C" w14:paraId="5A034F2B" w14:textId="77777777" w:rsidTr="00983738">
        <w:trPr>
          <w:trHeight w:val="359"/>
          <w:jc w:val="center"/>
        </w:trPr>
        <w:tc>
          <w:tcPr>
            <w:tcW w:w="1548" w:type="dxa"/>
            <w:vAlign w:val="center"/>
          </w:tcPr>
          <w:p w14:paraId="76554FA5" w14:textId="1F463684" w:rsidR="00C954DF" w:rsidRDefault="00C954DF" w:rsidP="000A728D">
            <w:pPr>
              <w:pStyle w:val="T2"/>
              <w:spacing w:after="0"/>
              <w:ind w:left="0" w:right="0"/>
              <w:jc w:val="left"/>
              <w:rPr>
                <w:b w:val="0"/>
                <w:sz w:val="18"/>
                <w:szCs w:val="18"/>
                <w:lang w:eastAsia="ko-KR"/>
              </w:rPr>
            </w:pPr>
            <w:r>
              <w:rPr>
                <w:b w:val="0"/>
                <w:sz w:val="18"/>
                <w:szCs w:val="18"/>
                <w:lang w:eastAsia="ko-KR"/>
              </w:rPr>
              <w:t>Zhou Lan</w:t>
            </w:r>
          </w:p>
        </w:tc>
        <w:tc>
          <w:tcPr>
            <w:tcW w:w="1507" w:type="dxa"/>
            <w:vAlign w:val="center"/>
          </w:tcPr>
          <w:p w14:paraId="41DD5DB5" w14:textId="63A61B60" w:rsidR="00C954DF" w:rsidRDefault="00C954DF" w:rsidP="000A728D">
            <w:pPr>
              <w:pStyle w:val="T2"/>
              <w:spacing w:after="0"/>
              <w:ind w:left="0" w:right="0"/>
              <w:jc w:val="left"/>
              <w:rPr>
                <w:b w:val="0"/>
                <w:sz w:val="18"/>
                <w:szCs w:val="18"/>
                <w:lang w:eastAsia="ko-KR"/>
              </w:rPr>
            </w:pPr>
            <w:r>
              <w:rPr>
                <w:b w:val="0"/>
                <w:sz w:val="18"/>
                <w:szCs w:val="18"/>
                <w:lang w:eastAsia="ko-KR"/>
              </w:rPr>
              <w:t>Broadcom Ltd.</w:t>
            </w:r>
          </w:p>
        </w:tc>
        <w:tc>
          <w:tcPr>
            <w:tcW w:w="2543" w:type="dxa"/>
            <w:vAlign w:val="center"/>
          </w:tcPr>
          <w:p w14:paraId="76751F44" w14:textId="77777777" w:rsidR="00C954DF" w:rsidRPr="001E3F8E" w:rsidRDefault="00C954DF" w:rsidP="002D11C1">
            <w:pPr>
              <w:pStyle w:val="T2"/>
              <w:spacing w:after="0"/>
              <w:ind w:left="0" w:right="0"/>
              <w:jc w:val="left"/>
              <w:rPr>
                <w:b w:val="0"/>
                <w:sz w:val="18"/>
                <w:szCs w:val="18"/>
                <w:lang w:eastAsia="ko-KR"/>
              </w:rPr>
            </w:pPr>
            <w:r w:rsidRPr="001E3F8E">
              <w:rPr>
                <w:b w:val="0"/>
                <w:sz w:val="18"/>
                <w:szCs w:val="18"/>
                <w:lang w:eastAsia="ko-KR"/>
              </w:rPr>
              <w:t>250 Innovation Dr, San Jose, CA 95134</w:t>
            </w:r>
          </w:p>
          <w:p w14:paraId="6460D0D4" w14:textId="77777777" w:rsidR="00C954DF" w:rsidRPr="00C954DF" w:rsidRDefault="00C954DF" w:rsidP="00983738">
            <w:pPr>
              <w:rPr>
                <w:szCs w:val="18"/>
                <w:lang w:eastAsia="ko-KR"/>
              </w:rPr>
            </w:pPr>
          </w:p>
        </w:tc>
        <w:tc>
          <w:tcPr>
            <w:tcW w:w="1458" w:type="dxa"/>
            <w:vAlign w:val="center"/>
          </w:tcPr>
          <w:p w14:paraId="71383A51" w14:textId="77777777" w:rsidR="00C954DF" w:rsidRPr="002C60AE" w:rsidRDefault="00C954DF" w:rsidP="000A728D">
            <w:pPr>
              <w:pStyle w:val="T2"/>
              <w:spacing w:after="0"/>
              <w:ind w:left="0" w:right="0"/>
              <w:jc w:val="left"/>
              <w:rPr>
                <w:b w:val="0"/>
                <w:sz w:val="18"/>
                <w:szCs w:val="18"/>
                <w:lang w:eastAsia="ko-KR"/>
              </w:rPr>
            </w:pPr>
          </w:p>
        </w:tc>
        <w:tc>
          <w:tcPr>
            <w:tcW w:w="2970" w:type="dxa"/>
            <w:vAlign w:val="center"/>
          </w:tcPr>
          <w:p w14:paraId="15222572" w14:textId="063D7B67" w:rsidR="00C954DF" w:rsidRPr="00983738" w:rsidRDefault="00C954DF" w:rsidP="000A728D">
            <w:pPr>
              <w:pStyle w:val="T2"/>
              <w:spacing w:after="0"/>
              <w:ind w:left="0" w:right="0"/>
              <w:jc w:val="left"/>
              <w:rPr>
                <w:b w:val="0"/>
                <w:sz w:val="18"/>
                <w:szCs w:val="18"/>
                <w:lang w:eastAsia="ko-KR"/>
              </w:rPr>
            </w:pPr>
            <w:r>
              <w:rPr>
                <w:b w:val="0"/>
                <w:sz w:val="18"/>
                <w:szCs w:val="18"/>
                <w:lang w:eastAsia="ko-KR"/>
              </w:rPr>
              <w:t>zhou.lan@broadcom.com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324F6B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1E3F8E">
        <w:rPr>
          <w:lang w:eastAsia="ko-KR"/>
        </w:rPr>
        <w:t>2.2</w:t>
      </w:r>
      <w:r w:rsidR="00E920E1">
        <w:rPr>
          <w:lang w:eastAsia="ko-KR"/>
        </w:rPr>
        <w:t xml:space="preserve"> with the following CIDs:</w:t>
      </w:r>
    </w:p>
    <w:p w14:paraId="07BFE9C2" w14:textId="7571049D" w:rsidR="00E920E1" w:rsidRPr="002F2E6D" w:rsidRDefault="001408EF" w:rsidP="00A671EE">
      <w:pPr>
        <w:pStyle w:val="ListParagraph"/>
        <w:numPr>
          <w:ilvl w:val="0"/>
          <w:numId w:val="10"/>
        </w:numPr>
        <w:ind w:leftChars="0"/>
        <w:jc w:val="both"/>
        <w:rPr>
          <w:lang w:eastAsia="ko-KR"/>
        </w:rPr>
      </w:pPr>
      <w:r>
        <w:rPr>
          <w:lang w:eastAsia="ko-KR"/>
        </w:rPr>
        <w:t>14330</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rFonts w:eastAsia="SimSun"/>
          <w:b/>
          <w:bCs/>
          <w:i/>
          <w:iCs/>
          <w:lang w:eastAsia="zh-CN"/>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2ABE3B4" w14:textId="77777777" w:rsidR="00A671EE" w:rsidRPr="00A671EE" w:rsidRDefault="00A671EE" w:rsidP="00CE4BAA">
      <w:pPr>
        <w:rPr>
          <w:rFonts w:eastAsia="SimSun"/>
          <w:b/>
          <w:bCs/>
          <w:i/>
          <w:iCs/>
          <w:lang w:eastAsia="zh-CN"/>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061"/>
        <w:gridCol w:w="776"/>
        <w:gridCol w:w="1629"/>
        <w:gridCol w:w="1260"/>
        <w:gridCol w:w="5760"/>
      </w:tblGrid>
      <w:tr w:rsidR="00A671EE" w:rsidRPr="001F620B" w14:paraId="32EE9F90" w14:textId="77777777" w:rsidTr="00DC07FF">
        <w:trPr>
          <w:trHeight w:val="220"/>
        </w:trPr>
        <w:tc>
          <w:tcPr>
            <w:tcW w:w="741" w:type="dxa"/>
            <w:shd w:val="clear" w:color="auto" w:fill="auto"/>
            <w:noWrap/>
            <w:vAlign w:val="center"/>
            <w:hideMark/>
          </w:tcPr>
          <w:p w14:paraId="27A966F2"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28DF089D"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F5A3971" w14:textId="77777777" w:rsidR="00A671EE" w:rsidRPr="005442D3" w:rsidRDefault="00A671EE" w:rsidP="00DC07FF">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629" w:type="dxa"/>
            <w:shd w:val="clear" w:color="auto" w:fill="auto"/>
            <w:noWrap/>
            <w:vAlign w:val="bottom"/>
            <w:hideMark/>
          </w:tcPr>
          <w:p w14:paraId="135A65B1"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260" w:type="dxa"/>
            <w:shd w:val="clear" w:color="auto" w:fill="auto"/>
            <w:noWrap/>
            <w:vAlign w:val="bottom"/>
            <w:hideMark/>
          </w:tcPr>
          <w:p w14:paraId="0DFBEF47"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760" w:type="dxa"/>
            <w:shd w:val="clear" w:color="auto" w:fill="auto"/>
            <w:vAlign w:val="center"/>
            <w:hideMark/>
          </w:tcPr>
          <w:p w14:paraId="15171E35" w14:textId="77777777" w:rsidR="00A671EE" w:rsidRPr="001F620B" w:rsidRDefault="00A671EE" w:rsidP="00DC07FF">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408EF" w:rsidRPr="001F620B" w14:paraId="0147E2FC" w14:textId="77777777" w:rsidTr="002E2A9B">
        <w:trPr>
          <w:trHeight w:val="3644"/>
        </w:trPr>
        <w:tc>
          <w:tcPr>
            <w:tcW w:w="741" w:type="dxa"/>
            <w:shd w:val="clear" w:color="auto" w:fill="auto"/>
            <w:noWrap/>
          </w:tcPr>
          <w:p w14:paraId="78E4EDAF" w14:textId="2CD71B4E" w:rsidR="001408EF" w:rsidRPr="00522437" w:rsidRDefault="001408EF" w:rsidP="00DC07FF">
            <w:pPr>
              <w:jc w:val="both"/>
              <w:rPr>
                <w:rFonts w:ascii="Arial" w:hAnsi="Arial" w:cs="Arial"/>
                <w:sz w:val="16"/>
              </w:rPr>
            </w:pPr>
            <w:r w:rsidRPr="001408EF">
              <w:rPr>
                <w:rFonts w:ascii="Arial" w:hAnsi="Arial" w:cs="Arial"/>
                <w:sz w:val="16"/>
              </w:rPr>
              <w:t>14330</w:t>
            </w:r>
          </w:p>
        </w:tc>
        <w:tc>
          <w:tcPr>
            <w:tcW w:w="1061" w:type="dxa"/>
            <w:shd w:val="clear" w:color="auto" w:fill="auto"/>
            <w:noWrap/>
          </w:tcPr>
          <w:p w14:paraId="017F3DCD" w14:textId="533F4E3C" w:rsidR="001408EF" w:rsidRPr="00522437" w:rsidRDefault="001408EF" w:rsidP="00DC07FF">
            <w:pPr>
              <w:jc w:val="both"/>
              <w:rPr>
                <w:rFonts w:ascii="Arial" w:hAnsi="Arial" w:cs="Arial"/>
                <w:sz w:val="16"/>
              </w:rPr>
            </w:pPr>
            <w:r w:rsidRPr="001408EF">
              <w:rPr>
                <w:rFonts w:ascii="Arial" w:hAnsi="Arial" w:cs="Arial"/>
                <w:sz w:val="16"/>
              </w:rPr>
              <w:t>Zhou Lan</w:t>
            </w:r>
          </w:p>
        </w:tc>
        <w:tc>
          <w:tcPr>
            <w:tcW w:w="776" w:type="dxa"/>
            <w:shd w:val="clear" w:color="auto" w:fill="auto"/>
            <w:noWrap/>
          </w:tcPr>
          <w:p w14:paraId="09729241" w14:textId="3EA937E7" w:rsidR="001408EF" w:rsidRPr="00522437" w:rsidRDefault="001408EF" w:rsidP="00DC07FF">
            <w:pPr>
              <w:jc w:val="both"/>
              <w:rPr>
                <w:rFonts w:ascii="Arial" w:hAnsi="Arial" w:cs="Arial"/>
                <w:sz w:val="16"/>
              </w:rPr>
            </w:pPr>
            <w:r w:rsidRPr="001408EF">
              <w:rPr>
                <w:rFonts w:ascii="Arial" w:hAnsi="Arial" w:cs="Arial"/>
                <w:sz w:val="16"/>
              </w:rPr>
              <w:t>242.17</w:t>
            </w:r>
          </w:p>
        </w:tc>
        <w:tc>
          <w:tcPr>
            <w:tcW w:w="1629" w:type="dxa"/>
            <w:shd w:val="clear" w:color="auto" w:fill="auto"/>
            <w:noWrap/>
          </w:tcPr>
          <w:p w14:paraId="0B61849C" w14:textId="7CD2662A" w:rsidR="001408EF" w:rsidRPr="00522437" w:rsidRDefault="001408EF" w:rsidP="00DC07FF">
            <w:pPr>
              <w:jc w:val="both"/>
              <w:rPr>
                <w:rFonts w:ascii="Arial" w:hAnsi="Arial" w:cs="Arial"/>
                <w:sz w:val="16"/>
              </w:rPr>
            </w:pPr>
            <w:r w:rsidRPr="001408EF">
              <w:rPr>
                <w:rFonts w:ascii="Arial" w:hAnsi="Arial" w:cs="Arial"/>
                <w:sz w:val="16"/>
              </w:rPr>
              <w:t>80MHz TX/RX is mandatory for 11ax AP and STA while 160 MHz TX/RX is optional. The spec should allow 80MHz only capable STA to be schedule on secondary channel to TX/RX with other 80MHz only capable STA on the primary channel.</w:t>
            </w:r>
          </w:p>
        </w:tc>
        <w:tc>
          <w:tcPr>
            <w:tcW w:w="1260" w:type="dxa"/>
            <w:shd w:val="clear" w:color="auto" w:fill="auto"/>
            <w:noWrap/>
          </w:tcPr>
          <w:p w14:paraId="37290E1B" w14:textId="2EA663E0" w:rsidR="001408EF" w:rsidRPr="00522437" w:rsidRDefault="001408EF" w:rsidP="00DC07FF">
            <w:pPr>
              <w:jc w:val="both"/>
              <w:rPr>
                <w:rFonts w:ascii="Arial" w:hAnsi="Arial" w:cs="Arial"/>
                <w:sz w:val="16"/>
              </w:rPr>
            </w:pPr>
            <w:r w:rsidRPr="001408EF">
              <w:rPr>
                <w:rFonts w:ascii="Arial" w:hAnsi="Arial" w:cs="Arial"/>
                <w:sz w:val="16"/>
              </w:rPr>
              <w:t>as in the comment</w:t>
            </w:r>
          </w:p>
        </w:tc>
        <w:tc>
          <w:tcPr>
            <w:tcW w:w="5760" w:type="dxa"/>
            <w:shd w:val="clear" w:color="auto" w:fill="auto"/>
            <w:vAlign w:val="center"/>
          </w:tcPr>
          <w:p w14:paraId="6E71EB09" w14:textId="77777777" w:rsidR="001408EF" w:rsidRDefault="001408EF" w:rsidP="00DC07FF">
            <w:pPr>
              <w:jc w:val="both"/>
              <w:rPr>
                <w:rFonts w:ascii="Arial" w:hAnsi="Arial" w:cs="Arial"/>
                <w:sz w:val="16"/>
              </w:rPr>
            </w:pPr>
            <w:r>
              <w:rPr>
                <w:rFonts w:ascii="Arial" w:hAnsi="Arial" w:cs="Arial"/>
                <w:sz w:val="16"/>
              </w:rPr>
              <w:t>Accepted-</w:t>
            </w:r>
          </w:p>
          <w:p w14:paraId="381704B9" w14:textId="77777777" w:rsidR="001408EF" w:rsidRDefault="001408EF" w:rsidP="00DC07FF">
            <w:pPr>
              <w:jc w:val="both"/>
              <w:rPr>
                <w:rFonts w:ascii="Arial" w:hAnsi="Arial" w:cs="Arial"/>
                <w:sz w:val="16"/>
              </w:rPr>
            </w:pPr>
          </w:p>
          <w:p w14:paraId="661CEED8" w14:textId="77777777" w:rsidR="001408EF" w:rsidRDefault="001408EF" w:rsidP="00DC07FF">
            <w:pPr>
              <w:jc w:val="both"/>
              <w:rPr>
                <w:rFonts w:ascii="Arial" w:hAnsi="Arial" w:cs="Arial"/>
                <w:sz w:val="16"/>
              </w:rPr>
            </w:pPr>
            <w:r>
              <w:rPr>
                <w:rFonts w:ascii="Arial" w:hAnsi="Arial" w:cs="Arial"/>
                <w:sz w:val="16"/>
              </w:rPr>
              <w:t>Agree in principle</w:t>
            </w:r>
          </w:p>
          <w:p w14:paraId="4BEF569C" w14:textId="77777777" w:rsidR="001408EF" w:rsidRDefault="001408EF" w:rsidP="00DC07FF">
            <w:pPr>
              <w:jc w:val="both"/>
              <w:rPr>
                <w:rFonts w:ascii="Arial" w:hAnsi="Arial" w:cs="Arial"/>
                <w:sz w:val="16"/>
              </w:rPr>
            </w:pPr>
          </w:p>
          <w:p w14:paraId="3D0EF132" w14:textId="45D61A06" w:rsidR="001408EF" w:rsidRDefault="001408EF" w:rsidP="00DC07FF">
            <w:pPr>
              <w:jc w:val="both"/>
              <w:rPr>
                <w:rFonts w:eastAsia="Times New Roman"/>
                <w:b/>
                <w:bCs/>
                <w:color w:val="000000"/>
                <w:sz w:val="16"/>
                <w:szCs w:val="16"/>
                <w:lang w:val="en-US"/>
              </w:rPr>
            </w:pPr>
            <w:r w:rsidRPr="001408EF">
              <w:rPr>
                <w:rFonts w:ascii="Arial" w:hAnsi="Arial" w:cs="Arial"/>
                <w:sz w:val="16"/>
              </w:rPr>
              <w:t>TGax editor makes changes as shown in the as specified in 11-18/xxxrx.</w:t>
            </w:r>
          </w:p>
        </w:tc>
      </w:tr>
    </w:tbl>
    <w:p w14:paraId="3B6F4B31" w14:textId="7F03B2CD" w:rsidR="00A671EE" w:rsidRDefault="00A671EE" w:rsidP="00A671EE">
      <w:pPr>
        <w:rPr>
          <w:rFonts w:eastAsia="SimSun"/>
          <w:lang w:eastAsia="zh-CN"/>
        </w:rPr>
      </w:pPr>
    </w:p>
    <w:p w14:paraId="37A470F1" w14:textId="77777777" w:rsidR="00A671EE" w:rsidRDefault="00A671EE" w:rsidP="00A671EE">
      <w:pPr>
        <w:rPr>
          <w:rFonts w:eastAsia="SimSun"/>
          <w:lang w:eastAsia="zh-CN"/>
        </w:rPr>
      </w:pPr>
    </w:p>
    <w:p w14:paraId="3A8D94BC" w14:textId="77777777" w:rsidR="00A671EE" w:rsidRPr="00A671EE" w:rsidRDefault="00A671EE" w:rsidP="00A671EE">
      <w:pPr>
        <w:rPr>
          <w:rFonts w:eastAsia="SimSun"/>
          <w:lang w:eastAsia="zh-CN"/>
        </w:rPr>
      </w:pPr>
    </w:p>
    <w:p w14:paraId="138FB54B" w14:textId="3F086E12" w:rsidR="00DD64AA" w:rsidRDefault="006E2A5A" w:rsidP="00B10A60">
      <w:pPr>
        <w:pStyle w:val="Heading2"/>
        <w:rPr>
          <w:lang w:val="en-US" w:eastAsia="ko-KR"/>
        </w:rPr>
      </w:pPr>
      <w:r>
        <w:rPr>
          <w:lang w:val="en-US" w:eastAsia="ko-KR"/>
        </w:rPr>
        <w:t xml:space="preserve">Discussion: </w:t>
      </w:r>
    </w:p>
    <w:p w14:paraId="5FCE72C1" w14:textId="77777777" w:rsidR="001408EF" w:rsidRDefault="001408EF" w:rsidP="001408EF">
      <w:pPr>
        <w:rPr>
          <w:lang w:val="en-US" w:eastAsia="ko-KR"/>
        </w:rPr>
      </w:pPr>
    </w:p>
    <w:p w14:paraId="0E1538A6" w14:textId="5F2AE64F" w:rsidR="001408EF" w:rsidRPr="001408EF" w:rsidRDefault="001408EF" w:rsidP="001408EF">
      <w:pPr>
        <w:rPr>
          <w:lang w:val="en-US" w:eastAsia="ko-KR"/>
        </w:rPr>
      </w:pPr>
      <w:r>
        <w:rPr>
          <w:lang w:val="en-US" w:eastAsia="ko-KR"/>
        </w:rPr>
        <w:t>none</w:t>
      </w:r>
    </w:p>
    <w:p w14:paraId="53CC87B7" w14:textId="77777777" w:rsidR="000F504C" w:rsidRDefault="000F504C" w:rsidP="000F504C">
      <w:pPr>
        <w:rPr>
          <w:lang w:val="en-US" w:eastAsia="ko-KR"/>
        </w:rPr>
      </w:pPr>
    </w:p>
    <w:p w14:paraId="5A253997" w14:textId="19D01BFD" w:rsidR="001408EF" w:rsidRPr="009A25BC" w:rsidRDefault="001408EF" w:rsidP="001408EF">
      <w:pPr>
        <w:pStyle w:val="ListParagraph"/>
        <w:ind w:leftChars="0" w:left="0"/>
        <w:jc w:val="both"/>
        <w:rPr>
          <w:b/>
          <w:bCs/>
          <w:i/>
          <w:iCs/>
          <w:lang w:eastAsia="ko-KR"/>
        </w:rPr>
      </w:pPr>
      <w:r w:rsidRPr="000A1282">
        <w:rPr>
          <w:b/>
          <w:bCs/>
          <w:i/>
          <w:iCs/>
          <w:highlight w:val="yellow"/>
          <w:lang w:eastAsia="ko-KR"/>
        </w:rPr>
        <w:t xml:space="preserve">TGax editor: </w:t>
      </w:r>
      <w:r>
        <w:rPr>
          <w:b/>
          <w:bCs/>
          <w:i/>
          <w:iCs/>
          <w:highlight w:val="yellow"/>
          <w:lang w:eastAsia="ko-KR"/>
        </w:rPr>
        <w:t>change the following subclause as follows:</w:t>
      </w:r>
    </w:p>
    <w:p w14:paraId="611F2B7F" w14:textId="77777777" w:rsidR="001408EF" w:rsidRDefault="001408EF" w:rsidP="001408EF">
      <w:pPr>
        <w:pStyle w:val="ListParagraph"/>
        <w:ind w:leftChars="0" w:left="0"/>
        <w:jc w:val="both"/>
        <w:rPr>
          <w:sz w:val="20"/>
        </w:rPr>
      </w:pPr>
    </w:p>
    <w:p w14:paraId="03D49895" w14:textId="2E4AEF5D" w:rsidR="001408EF" w:rsidRDefault="00A63587" w:rsidP="001408EF">
      <w:pPr>
        <w:jc w:val="both"/>
        <w:rPr>
          <w:b/>
          <w:sz w:val="20"/>
          <w:lang w:eastAsia="ko-KR"/>
        </w:rPr>
      </w:pPr>
      <w:r>
        <w:rPr>
          <w:rFonts w:eastAsia="Arial-BoldMT"/>
          <w:b/>
          <w:bCs/>
          <w:sz w:val="20"/>
          <w:lang w:eastAsia="ko-KR"/>
        </w:rPr>
        <w:t>27.7.7</w:t>
      </w:r>
      <w:r w:rsidR="001408EF" w:rsidRPr="00CF6B10">
        <w:rPr>
          <w:rFonts w:eastAsia="Arial-BoldMT"/>
          <w:b/>
          <w:bCs/>
          <w:sz w:val="20"/>
          <w:lang w:eastAsia="ko-KR"/>
        </w:rPr>
        <w:t xml:space="preserve"> </w:t>
      </w:r>
      <w:r w:rsidR="001408EF">
        <w:rPr>
          <w:rFonts w:eastAsia="Arial-BoldMT"/>
          <w:b/>
          <w:bCs/>
          <w:sz w:val="20"/>
          <w:lang w:eastAsia="ko-KR"/>
        </w:rPr>
        <w:t>HE S</w:t>
      </w:r>
      <w:r w:rsidR="001408EF" w:rsidRPr="00B20D7C">
        <w:rPr>
          <w:rFonts w:eastAsia="Arial-BoldMT"/>
          <w:b/>
          <w:bCs/>
          <w:sz w:val="20"/>
          <w:lang w:eastAsia="ko-KR"/>
        </w:rPr>
        <w:t xml:space="preserve">ubchannel </w:t>
      </w:r>
      <w:r w:rsidR="001408EF">
        <w:rPr>
          <w:rFonts w:eastAsia="Arial-BoldMT"/>
          <w:b/>
          <w:bCs/>
          <w:sz w:val="20"/>
          <w:lang w:eastAsia="ko-KR"/>
        </w:rPr>
        <w:t>S</w:t>
      </w:r>
      <w:r w:rsidR="001408EF" w:rsidRPr="00B20D7C">
        <w:rPr>
          <w:rFonts w:eastAsia="Arial-BoldMT"/>
          <w:b/>
          <w:bCs/>
          <w:sz w:val="20"/>
          <w:lang w:eastAsia="ko-KR"/>
        </w:rPr>
        <w:t xml:space="preserve">elective </w:t>
      </w:r>
      <w:r w:rsidR="001408EF">
        <w:rPr>
          <w:rFonts w:eastAsia="Arial-BoldMT"/>
          <w:b/>
          <w:bCs/>
          <w:sz w:val="20"/>
          <w:lang w:eastAsia="ko-KR"/>
        </w:rPr>
        <w:t>T</w:t>
      </w:r>
      <w:r w:rsidR="001408EF" w:rsidRPr="00B20D7C">
        <w:rPr>
          <w:rFonts w:eastAsia="Arial-BoldMT"/>
          <w:b/>
          <w:bCs/>
          <w:sz w:val="20"/>
          <w:lang w:eastAsia="ko-KR"/>
        </w:rPr>
        <w:t xml:space="preserve">ransmission </w:t>
      </w:r>
      <w:r w:rsidR="001408EF" w:rsidRPr="00CF6B10">
        <w:rPr>
          <w:b/>
          <w:sz w:val="20"/>
          <w:lang w:eastAsia="ko-KR"/>
        </w:rPr>
        <w:t>operation</w:t>
      </w:r>
    </w:p>
    <w:p w14:paraId="047891EF" w14:textId="77777777" w:rsidR="00A671EE" w:rsidRDefault="00A671EE" w:rsidP="008C4679">
      <w:pPr>
        <w:jc w:val="both"/>
        <w:rPr>
          <w:rFonts w:eastAsia="SimSun"/>
          <w:color w:val="000000" w:themeColor="text1"/>
          <w:lang w:val="en-US" w:eastAsia="zh-CN"/>
        </w:rPr>
      </w:pPr>
    </w:p>
    <w:p w14:paraId="3786B82C" w14:textId="77777777" w:rsidR="001408EF" w:rsidRDefault="001408EF" w:rsidP="001408EF">
      <w:pPr>
        <w:jc w:val="both"/>
        <w:rPr>
          <w:sz w:val="20"/>
          <w:lang w:eastAsia="ko-KR"/>
        </w:rPr>
      </w:pPr>
      <w:r w:rsidRPr="00BD6994">
        <w:rPr>
          <w:sz w:val="20"/>
          <w:lang w:eastAsia="ko-KR"/>
        </w:rPr>
        <w:t>A</w:t>
      </w:r>
      <w:r>
        <w:rPr>
          <w:sz w:val="20"/>
          <w:lang w:eastAsia="ko-KR"/>
        </w:rPr>
        <w:t xml:space="preserve"> TWT requesting STA</w:t>
      </w:r>
      <w:r w:rsidRPr="00BD6994">
        <w:rPr>
          <w:sz w:val="20"/>
          <w:lang w:eastAsia="ko-KR"/>
        </w:rPr>
        <w:t xml:space="preserve"> </w:t>
      </w:r>
      <w:r>
        <w:rPr>
          <w:sz w:val="20"/>
          <w:lang w:eastAsia="ko-KR"/>
        </w:rPr>
        <w:t xml:space="preserve">and a TWT responding STA may set up a TWT for enabling frame exchanges on a non-primary </w:t>
      </w:r>
      <w:r w:rsidRPr="001408EF">
        <w:rPr>
          <w:strike/>
          <w:sz w:val="20"/>
          <w:lang w:eastAsia="ko-KR"/>
        </w:rPr>
        <w:t>20 MHz</w:t>
      </w:r>
      <w:r>
        <w:rPr>
          <w:sz w:val="20"/>
          <w:lang w:eastAsia="ko-KR"/>
        </w:rPr>
        <w:t xml:space="preserve"> subchannel. In which case, the TWT requesting STA</w:t>
      </w:r>
      <w:r w:rsidRPr="00BD6994">
        <w:rPr>
          <w:sz w:val="20"/>
          <w:lang w:eastAsia="ko-KR"/>
        </w:rPr>
        <w:t xml:space="preserve"> </w:t>
      </w:r>
      <w:r>
        <w:rPr>
          <w:sz w:val="20"/>
          <w:lang w:eastAsia="ko-KR"/>
        </w:rPr>
        <w:t xml:space="preserve">and the TWT responding STA follow the rules described in this subclause.  </w:t>
      </w:r>
    </w:p>
    <w:p w14:paraId="46544B9F" w14:textId="77777777" w:rsidR="001408EF" w:rsidRDefault="001408EF" w:rsidP="001408EF">
      <w:pPr>
        <w:jc w:val="both"/>
        <w:rPr>
          <w:sz w:val="20"/>
          <w:lang w:eastAsia="ko-KR"/>
        </w:rPr>
      </w:pPr>
    </w:p>
    <w:p w14:paraId="2AE5F239" w14:textId="77777777" w:rsidR="001408EF" w:rsidRDefault="001408EF" w:rsidP="001408EF">
      <w:pPr>
        <w:jc w:val="both"/>
        <w:rPr>
          <w:sz w:val="20"/>
          <w:lang w:eastAsia="ko-KR"/>
        </w:rPr>
      </w:pPr>
      <w:r>
        <w:rPr>
          <w:sz w:val="20"/>
          <w:lang w:eastAsia="ko-KR"/>
        </w:rPr>
        <w:t xml:space="preserve">When an HE STA </w:t>
      </w:r>
      <w:r w:rsidRPr="004D1623">
        <w:rPr>
          <w:sz w:val="20"/>
          <w:lang w:eastAsia="ko-KR"/>
        </w:rPr>
        <w:t xml:space="preserve">implements the </w:t>
      </w:r>
      <w:r>
        <w:rPr>
          <w:sz w:val="20"/>
          <w:lang w:eastAsia="ko-KR"/>
        </w:rPr>
        <w:t xml:space="preserve">HE Subchannel Selective Transmission operation </w:t>
      </w:r>
      <w:r w:rsidRPr="007869D7">
        <w:rPr>
          <w:sz w:val="20"/>
          <w:lang w:eastAsia="ko-KR"/>
        </w:rPr>
        <w:t>described in this subclause</w:t>
      </w:r>
      <w:r>
        <w:rPr>
          <w:sz w:val="20"/>
          <w:lang w:eastAsia="ko-KR"/>
        </w:rPr>
        <w:t xml:space="preserve">, it </w:t>
      </w:r>
      <w:r w:rsidRPr="00E8487E">
        <w:rPr>
          <w:color w:val="00B0F0"/>
          <w:sz w:val="20"/>
          <w:u w:val="single"/>
          <w:lang w:eastAsia="ko-KR"/>
        </w:rPr>
        <w:t>shall</w:t>
      </w:r>
      <w:r>
        <w:rPr>
          <w:sz w:val="20"/>
          <w:lang w:eastAsia="ko-KR"/>
        </w:rPr>
        <w:t xml:space="preserve"> set dot11HESubchannelSelectiveTransmissionImplemented</w:t>
      </w:r>
      <w:r w:rsidRPr="004D1623">
        <w:rPr>
          <w:sz w:val="20"/>
          <w:lang w:eastAsia="ko-KR"/>
        </w:rPr>
        <w:t xml:space="preserve"> to true.</w:t>
      </w:r>
    </w:p>
    <w:p w14:paraId="528A37EB" w14:textId="77777777" w:rsidR="001408EF" w:rsidRDefault="001408EF" w:rsidP="001408EF">
      <w:pPr>
        <w:jc w:val="both"/>
        <w:rPr>
          <w:sz w:val="20"/>
          <w:lang w:eastAsia="ko-KR"/>
        </w:rPr>
      </w:pPr>
    </w:p>
    <w:p w14:paraId="1B900997" w14:textId="77777777" w:rsidR="001408EF" w:rsidRDefault="001408EF" w:rsidP="001408EF">
      <w:pPr>
        <w:jc w:val="both"/>
        <w:rPr>
          <w:sz w:val="20"/>
          <w:lang w:eastAsia="ko-KR"/>
        </w:rPr>
      </w:pPr>
      <w:r w:rsidRPr="00905D84">
        <w:rPr>
          <w:sz w:val="20"/>
          <w:lang w:eastAsia="ko-KR"/>
        </w:rPr>
        <w:t xml:space="preserve">An HE AP STA whose </w:t>
      </w:r>
      <w:r>
        <w:rPr>
          <w:sz w:val="20"/>
          <w:lang w:eastAsia="ko-KR"/>
        </w:rPr>
        <w:t>dot11HESubchannelSelectiveTransmissionImplemented</w:t>
      </w:r>
      <w:r w:rsidRPr="00905D84">
        <w:rPr>
          <w:sz w:val="20"/>
          <w:lang w:eastAsia="ko-KR"/>
        </w:rPr>
        <w:t xml:space="preserve"> is true shall set the </w:t>
      </w:r>
      <w:r w:rsidRPr="00FF3A91">
        <w:rPr>
          <w:sz w:val="20"/>
          <w:lang w:eastAsia="ko-KR"/>
        </w:rPr>
        <w:t>HE Subchannel Selective Transmission Support</w:t>
      </w:r>
      <w:r w:rsidRPr="00905D84">
        <w:rPr>
          <w:sz w:val="20"/>
          <w:lang w:eastAsia="ko-KR"/>
        </w:rPr>
        <w:t xml:space="preserve"> field in the HE Capabilities ele</w:t>
      </w:r>
      <w:r>
        <w:rPr>
          <w:sz w:val="20"/>
          <w:lang w:eastAsia="ko-KR"/>
        </w:rPr>
        <w:t xml:space="preserve">ment it transmits to 1. A </w:t>
      </w:r>
      <w:r w:rsidRPr="00FC4AA8">
        <w:rPr>
          <w:strike/>
          <w:color w:val="00B0F0"/>
          <w:sz w:val="20"/>
          <w:lang w:eastAsia="ko-KR"/>
        </w:rPr>
        <w:t>20MHz-only</w:t>
      </w:r>
      <w:r w:rsidRPr="00FC4AA8">
        <w:rPr>
          <w:color w:val="00B0F0"/>
          <w:sz w:val="20"/>
          <w:lang w:eastAsia="ko-KR"/>
        </w:rPr>
        <w:t xml:space="preserve"> </w:t>
      </w:r>
      <w:r w:rsidRPr="00905D84">
        <w:rPr>
          <w:sz w:val="20"/>
          <w:lang w:eastAsia="ko-KR"/>
        </w:rPr>
        <w:t xml:space="preserve">non-AP HE STA whose </w:t>
      </w:r>
      <w:r>
        <w:rPr>
          <w:sz w:val="20"/>
          <w:lang w:eastAsia="ko-KR"/>
        </w:rPr>
        <w:t>dot11HESubchannelSelectiveTransmissionImplemented</w:t>
      </w:r>
      <w:r w:rsidRPr="00905D84">
        <w:rPr>
          <w:sz w:val="20"/>
          <w:lang w:eastAsia="ko-KR"/>
        </w:rPr>
        <w:t xml:space="preserve"> is true shall set the </w:t>
      </w:r>
      <w:r w:rsidRPr="00FF3A91">
        <w:rPr>
          <w:sz w:val="20"/>
          <w:lang w:eastAsia="ko-KR"/>
        </w:rPr>
        <w:t>HE Subchannel Selective Transmission Support</w:t>
      </w:r>
      <w:r w:rsidRPr="00905D84">
        <w:rPr>
          <w:sz w:val="20"/>
          <w:lang w:eastAsia="ko-KR"/>
        </w:rPr>
        <w:t xml:space="preserve"> field in the HE Capabilities element </w:t>
      </w:r>
      <w:r>
        <w:rPr>
          <w:sz w:val="20"/>
          <w:lang w:eastAsia="ko-KR"/>
        </w:rPr>
        <w:t>it transmits to 1. Otherwise, a</w:t>
      </w:r>
      <w:r w:rsidRPr="00905D84">
        <w:rPr>
          <w:sz w:val="20"/>
          <w:lang w:eastAsia="ko-KR"/>
        </w:rPr>
        <w:t xml:space="preserve"> </w:t>
      </w:r>
      <w:r>
        <w:rPr>
          <w:sz w:val="20"/>
          <w:lang w:eastAsia="ko-KR"/>
        </w:rPr>
        <w:t xml:space="preserve">non-AP </w:t>
      </w:r>
      <w:r w:rsidRPr="00905D84">
        <w:rPr>
          <w:sz w:val="20"/>
          <w:lang w:eastAsia="ko-KR"/>
        </w:rPr>
        <w:t xml:space="preserve">HE STA shall set the </w:t>
      </w:r>
      <w:r w:rsidRPr="00FF3A91">
        <w:rPr>
          <w:sz w:val="20"/>
          <w:lang w:eastAsia="ko-KR"/>
        </w:rPr>
        <w:t>HE Subchannel Selective Transmission Support</w:t>
      </w:r>
      <w:r w:rsidRPr="00905D84">
        <w:rPr>
          <w:sz w:val="20"/>
          <w:lang w:eastAsia="ko-KR"/>
        </w:rPr>
        <w:t xml:space="preserve"> field in the HE Capabilities element it transmits to 0.</w:t>
      </w:r>
    </w:p>
    <w:p w14:paraId="7FCCA9D0" w14:textId="77777777" w:rsidR="001408EF" w:rsidRDefault="001408EF" w:rsidP="001408EF">
      <w:pPr>
        <w:jc w:val="both"/>
        <w:rPr>
          <w:sz w:val="20"/>
          <w:lang w:eastAsia="ko-KR"/>
        </w:rPr>
      </w:pPr>
    </w:p>
    <w:p w14:paraId="699B8719" w14:textId="60F7E44F" w:rsidR="001408EF" w:rsidRDefault="001408EF" w:rsidP="001408EF">
      <w:pPr>
        <w:jc w:val="both"/>
        <w:rPr>
          <w:sz w:val="20"/>
          <w:lang w:eastAsia="ko-KR"/>
        </w:rPr>
      </w:pPr>
      <w:r>
        <w:rPr>
          <w:sz w:val="20"/>
          <w:lang w:eastAsia="ko-KR"/>
        </w:rPr>
        <w:t>A</w:t>
      </w:r>
      <w:r w:rsidRPr="00CF6B10">
        <w:rPr>
          <w:sz w:val="20"/>
          <w:lang w:eastAsia="ko-KR"/>
        </w:rPr>
        <w:t xml:space="preserve"> </w:t>
      </w:r>
      <w:r>
        <w:rPr>
          <w:sz w:val="20"/>
          <w:lang w:eastAsia="ko-KR"/>
        </w:rPr>
        <w:t xml:space="preserve">TWT requesting STA </w:t>
      </w:r>
      <w:r>
        <w:rPr>
          <w:sz w:val="20"/>
        </w:rPr>
        <w:t xml:space="preserve">with </w:t>
      </w:r>
      <w:r>
        <w:rPr>
          <w:sz w:val="20"/>
          <w:lang w:eastAsia="ko-KR"/>
        </w:rPr>
        <w:t>dot11HESubchannelSelectiveTransmissionImplemented</w:t>
      </w:r>
      <w:r w:rsidRPr="00C26613">
        <w:rPr>
          <w:sz w:val="20"/>
          <w:lang w:eastAsia="ko-KR"/>
        </w:rPr>
        <w:t xml:space="preserve"> equal to true</w:t>
      </w:r>
      <w:r>
        <w:rPr>
          <w:sz w:val="20"/>
          <w:lang w:eastAsia="ko-KR"/>
        </w:rPr>
        <w:t xml:space="preserve"> may </w:t>
      </w:r>
      <w:r w:rsidRPr="00CF6B10">
        <w:rPr>
          <w:sz w:val="20"/>
          <w:lang w:eastAsia="ko-KR"/>
        </w:rPr>
        <w:t>se</w:t>
      </w:r>
      <w:r w:rsidR="00FC4AA8">
        <w:rPr>
          <w:sz w:val="20"/>
          <w:lang w:eastAsia="ko-KR"/>
        </w:rPr>
        <w:t>t</w:t>
      </w:r>
      <w:r>
        <w:rPr>
          <w:sz w:val="20"/>
          <w:lang w:eastAsia="ko-KR"/>
        </w:rPr>
        <w:t xml:space="preserve"> </w:t>
      </w:r>
      <w:r w:rsidRPr="00CF6B10">
        <w:rPr>
          <w:sz w:val="20"/>
          <w:lang w:eastAsia="ko-KR"/>
        </w:rPr>
        <w:t xml:space="preserve">one bit in the TWT Channel field of the TWT request </w:t>
      </w:r>
      <w:r>
        <w:rPr>
          <w:sz w:val="20"/>
          <w:lang w:eastAsia="ko-KR"/>
        </w:rPr>
        <w:t xml:space="preserve">frame </w:t>
      </w:r>
      <w:r w:rsidRPr="00CF6B10">
        <w:rPr>
          <w:sz w:val="20"/>
          <w:lang w:eastAsia="ko-KR"/>
        </w:rPr>
        <w:t xml:space="preserve">to 1 to request </w:t>
      </w:r>
      <w:r w:rsidRPr="000F0EC0">
        <w:rPr>
          <w:sz w:val="20"/>
          <w:lang w:eastAsia="ko-KR"/>
        </w:rPr>
        <w:t xml:space="preserve">a secondary channel that is permitted </w:t>
      </w:r>
      <w:r w:rsidRPr="000F0EC0">
        <w:rPr>
          <w:sz w:val="20"/>
        </w:rPr>
        <w:t>for the RU Allocation</w:t>
      </w:r>
      <w:r>
        <w:rPr>
          <w:sz w:val="20"/>
          <w:lang w:eastAsia="ko-KR"/>
        </w:rPr>
        <w:t xml:space="preserve">, when a </w:t>
      </w:r>
      <w:r w:rsidRPr="00CF6B10">
        <w:rPr>
          <w:sz w:val="20"/>
          <w:lang w:eastAsia="ko-KR"/>
        </w:rPr>
        <w:t xml:space="preserve">TWT responding </w:t>
      </w:r>
      <w:r>
        <w:rPr>
          <w:sz w:val="20"/>
          <w:lang w:eastAsia="ko-KR"/>
        </w:rPr>
        <w:t>STA</w:t>
      </w:r>
      <w:r w:rsidRPr="00CF6B10">
        <w:rPr>
          <w:sz w:val="20"/>
          <w:lang w:eastAsia="ko-KR"/>
        </w:rPr>
        <w:t xml:space="preserve"> has set the </w:t>
      </w:r>
      <w:r w:rsidRPr="00FF3A91">
        <w:rPr>
          <w:sz w:val="20"/>
          <w:lang w:eastAsia="ko-KR"/>
        </w:rPr>
        <w:t xml:space="preserve">HE Subchannel Selective Transmission Support </w:t>
      </w:r>
      <w:r w:rsidRPr="00CF6B10">
        <w:rPr>
          <w:sz w:val="20"/>
          <w:lang w:eastAsia="ko-KR"/>
        </w:rPr>
        <w:t>field to 1 in the HE Capabilities element it transmits</w:t>
      </w:r>
      <w:r>
        <w:rPr>
          <w:sz w:val="20"/>
          <w:lang w:eastAsia="ko-KR"/>
        </w:rPr>
        <w:t xml:space="preserve">. The secondary channel requested in the TWT request frame shall not be outside of the BSS bandwidth. </w:t>
      </w:r>
    </w:p>
    <w:p w14:paraId="0E9AB1B6" w14:textId="77777777" w:rsidR="001408EF" w:rsidRDefault="001408EF" w:rsidP="001408EF">
      <w:pPr>
        <w:jc w:val="both"/>
        <w:rPr>
          <w:sz w:val="20"/>
          <w:lang w:eastAsia="ko-KR"/>
        </w:rPr>
      </w:pPr>
    </w:p>
    <w:p w14:paraId="5FA04E9C" w14:textId="77777777" w:rsidR="001408EF" w:rsidRPr="00FF3A91" w:rsidRDefault="001408EF" w:rsidP="001408EF">
      <w:pPr>
        <w:jc w:val="both"/>
        <w:rPr>
          <w:sz w:val="20"/>
          <w:lang w:eastAsia="ko-KR"/>
        </w:rPr>
      </w:pPr>
      <w:r w:rsidRPr="00FF3A91">
        <w:rPr>
          <w:sz w:val="20"/>
          <w:lang w:eastAsia="ko-KR"/>
        </w:rPr>
        <w:lastRenderedPageBreak/>
        <w:t xml:space="preserve">After receiving the TWT request frame of which the TWT Channel field has a non-zero bit value, a TWT responding STA </w:t>
      </w:r>
      <w:r w:rsidRPr="00FF3A91">
        <w:rPr>
          <w:sz w:val="20"/>
        </w:rPr>
        <w:t xml:space="preserve">with </w:t>
      </w:r>
      <w:r w:rsidRPr="00FF3A91">
        <w:rPr>
          <w:sz w:val="20"/>
          <w:lang w:eastAsia="ko-KR"/>
        </w:rPr>
        <w:t xml:space="preserve">dot11HESubchannelSelectiveTransmissionImplemented equal to true may set one bit in the TWT Channel field of the TWT response frame to 1 to indicate a secondary channel that is permitted </w:t>
      </w:r>
      <w:r w:rsidRPr="00FF3A91">
        <w:rPr>
          <w:sz w:val="20"/>
        </w:rPr>
        <w:t>for the RU Allocation</w:t>
      </w:r>
      <w:r w:rsidRPr="00FF3A91">
        <w:rPr>
          <w:sz w:val="20"/>
          <w:lang w:eastAsia="ko-KR"/>
        </w:rPr>
        <w:t xml:space="preserve">. The secondary channel indicated in the TWT response frame shall not be outside of the BSS bandwidth. </w:t>
      </w:r>
    </w:p>
    <w:p w14:paraId="23F4990E" w14:textId="77777777" w:rsidR="001408EF" w:rsidRDefault="001408EF" w:rsidP="001408EF">
      <w:pPr>
        <w:jc w:val="both"/>
        <w:rPr>
          <w:sz w:val="20"/>
          <w:lang w:eastAsia="ko-KR"/>
        </w:rPr>
      </w:pPr>
    </w:p>
    <w:p w14:paraId="79A07484" w14:textId="444E057C" w:rsidR="001408EF" w:rsidRDefault="001408EF" w:rsidP="001408EF">
      <w:pPr>
        <w:jc w:val="both"/>
        <w:rPr>
          <w:sz w:val="20"/>
          <w:lang w:eastAsia="ko-KR"/>
        </w:rPr>
      </w:pPr>
      <w:r>
        <w:rPr>
          <w:sz w:val="20"/>
          <w:lang w:eastAsia="ko-KR"/>
        </w:rPr>
        <w:t>Du</w:t>
      </w:r>
      <w:r w:rsidRPr="00CF6B10">
        <w:rPr>
          <w:sz w:val="20"/>
          <w:lang w:eastAsia="ko-KR"/>
        </w:rPr>
        <w:t xml:space="preserve">ring </w:t>
      </w:r>
      <w:r>
        <w:rPr>
          <w:sz w:val="20"/>
          <w:lang w:eastAsia="ko-KR"/>
        </w:rPr>
        <w:t xml:space="preserve">the negotiated </w:t>
      </w:r>
      <w:r w:rsidRPr="00CF6B10">
        <w:rPr>
          <w:sz w:val="20"/>
          <w:lang w:eastAsia="ko-KR"/>
        </w:rPr>
        <w:t>trigger-enabled TWT SPs</w:t>
      </w:r>
      <w:r>
        <w:rPr>
          <w:sz w:val="20"/>
          <w:lang w:eastAsia="ko-KR"/>
        </w:rPr>
        <w:t xml:space="preserve">, an HE AP </w:t>
      </w:r>
      <w:r w:rsidRPr="00CA474B">
        <w:rPr>
          <w:sz w:val="20"/>
          <w:lang w:eastAsia="ko-KR"/>
        </w:rPr>
        <w:t>that is under the TWT agreement</w:t>
      </w:r>
      <w:r>
        <w:rPr>
          <w:sz w:val="20"/>
          <w:lang w:eastAsia="ko-KR"/>
        </w:rPr>
        <w:t xml:space="preserve"> </w:t>
      </w:r>
      <w:r w:rsidRPr="00CA474B">
        <w:rPr>
          <w:sz w:val="20"/>
          <w:lang w:eastAsia="ko-KR"/>
        </w:rPr>
        <w:t xml:space="preserve">shall allocate </w:t>
      </w:r>
      <w:r>
        <w:rPr>
          <w:sz w:val="20"/>
          <w:lang w:eastAsia="ko-KR"/>
        </w:rPr>
        <w:t xml:space="preserve">an </w:t>
      </w:r>
      <w:r w:rsidRPr="00CA474B">
        <w:rPr>
          <w:sz w:val="20"/>
          <w:lang w:eastAsia="ko-KR"/>
        </w:rPr>
        <w:t xml:space="preserve">RU </w:t>
      </w:r>
      <w:r>
        <w:rPr>
          <w:sz w:val="20"/>
          <w:lang w:eastAsia="ko-KR"/>
        </w:rPr>
        <w:t xml:space="preserve">within a secondary channel </w:t>
      </w:r>
      <w:r w:rsidRPr="00E9525C">
        <w:rPr>
          <w:sz w:val="20"/>
          <w:lang w:eastAsia="ko-KR"/>
        </w:rPr>
        <w:t xml:space="preserve">specified in the TWT Channel field </w:t>
      </w:r>
      <w:r>
        <w:rPr>
          <w:sz w:val="20"/>
          <w:lang w:eastAsia="ko-KR"/>
        </w:rPr>
        <w:t xml:space="preserve">of </w:t>
      </w:r>
      <w:r w:rsidRPr="00E9525C">
        <w:rPr>
          <w:sz w:val="20"/>
          <w:lang w:eastAsia="ko-KR"/>
        </w:rPr>
        <w:t xml:space="preserve">the TWT </w:t>
      </w:r>
      <w:r>
        <w:rPr>
          <w:sz w:val="20"/>
          <w:lang w:eastAsia="ko-KR"/>
        </w:rPr>
        <w:t xml:space="preserve">response frame and follow the </w:t>
      </w:r>
      <w:r w:rsidRPr="00CF6B10">
        <w:rPr>
          <w:sz w:val="20"/>
          <w:lang w:eastAsia="ko-KR"/>
        </w:rPr>
        <w:t>RU restriction</w:t>
      </w:r>
      <w:r>
        <w:rPr>
          <w:sz w:val="20"/>
          <w:lang w:eastAsia="ko-KR"/>
        </w:rPr>
        <w:t xml:space="preserve"> rules </w:t>
      </w:r>
      <w:r w:rsidRPr="00CF6B10">
        <w:rPr>
          <w:sz w:val="20"/>
          <w:lang w:eastAsia="ko-KR"/>
        </w:rPr>
        <w:t>defined in 28.3.3.6</w:t>
      </w:r>
      <w:r>
        <w:rPr>
          <w:sz w:val="20"/>
          <w:lang w:eastAsia="ko-KR"/>
        </w:rPr>
        <w:t xml:space="preserve"> </w:t>
      </w:r>
      <w:r w:rsidRPr="00CF6B10">
        <w:rPr>
          <w:sz w:val="20"/>
          <w:lang w:eastAsia="ko-KR"/>
        </w:rPr>
        <w:t>(RU res</w:t>
      </w:r>
      <w:r>
        <w:rPr>
          <w:sz w:val="20"/>
          <w:lang w:eastAsia="ko-KR"/>
        </w:rPr>
        <w:t>trictions for 20 MHz operation</w:t>
      </w:r>
      <w:r w:rsidR="0065458E">
        <w:rPr>
          <w:sz w:val="20"/>
          <w:lang w:eastAsia="ko-KR"/>
        </w:rPr>
        <w:t>)</w:t>
      </w:r>
      <w:r w:rsidR="00F070CA">
        <w:rPr>
          <w:sz w:val="20"/>
          <w:lang w:eastAsia="ko-KR"/>
        </w:rPr>
        <w:t xml:space="preserve"> </w:t>
      </w:r>
      <w:r w:rsidR="00951D6D">
        <w:rPr>
          <w:color w:val="00B0F0"/>
          <w:sz w:val="20"/>
          <w:u w:val="single"/>
          <w:lang w:eastAsia="ko-KR"/>
        </w:rPr>
        <w:t xml:space="preserve">if the TWT requesting STA is a </w:t>
      </w:r>
      <w:r w:rsidR="00F070CA" w:rsidRPr="00F070CA">
        <w:rPr>
          <w:color w:val="00B0F0"/>
          <w:sz w:val="20"/>
          <w:u w:val="single"/>
          <w:lang w:eastAsia="ko-KR"/>
        </w:rPr>
        <w:t>20 MHz o</w:t>
      </w:r>
      <w:r w:rsidR="00D275AA">
        <w:rPr>
          <w:color w:val="00B0F0"/>
          <w:sz w:val="20"/>
          <w:u w:val="single"/>
          <w:lang w:eastAsia="ko-KR"/>
        </w:rPr>
        <w:t xml:space="preserve">perating </w:t>
      </w:r>
      <w:r w:rsidR="00951D6D">
        <w:rPr>
          <w:color w:val="00B0F0"/>
          <w:sz w:val="20"/>
          <w:u w:val="single"/>
          <w:lang w:eastAsia="ko-KR"/>
        </w:rPr>
        <w:t xml:space="preserve">non-AP </w:t>
      </w:r>
      <w:r w:rsidR="006D3E2D">
        <w:rPr>
          <w:color w:val="00B0F0"/>
          <w:sz w:val="20"/>
          <w:u w:val="single"/>
          <w:lang w:eastAsia="ko-KR"/>
        </w:rPr>
        <w:t xml:space="preserve">HE </w:t>
      </w:r>
      <w:r w:rsidR="00951D6D">
        <w:rPr>
          <w:color w:val="00B0F0"/>
          <w:sz w:val="20"/>
          <w:u w:val="single"/>
          <w:lang w:eastAsia="ko-KR"/>
        </w:rPr>
        <w:t>STA</w:t>
      </w:r>
      <w:r>
        <w:rPr>
          <w:sz w:val="20"/>
          <w:lang w:eastAsia="ko-KR"/>
        </w:rPr>
        <w:t xml:space="preserve">, when </w:t>
      </w:r>
      <w:r w:rsidRPr="00CA474B">
        <w:rPr>
          <w:sz w:val="20"/>
          <w:lang w:eastAsia="ko-KR"/>
        </w:rPr>
        <w:t xml:space="preserve">allocating an RU in an HE MU PPDU or HE TB PPDU to a </w:t>
      </w:r>
      <w:r>
        <w:rPr>
          <w:sz w:val="20"/>
          <w:lang w:eastAsia="ko-KR"/>
        </w:rPr>
        <w:t xml:space="preserve">non-AP STA </w:t>
      </w:r>
      <w:r w:rsidRPr="00CA474B">
        <w:rPr>
          <w:sz w:val="20"/>
          <w:lang w:eastAsia="ko-KR"/>
        </w:rPr>
        <w:t>that is under the TWT agreement</w:t>
      </w:r>
      <w:r>
        <w:rPr>
          <w:sz w:val="20"/>
          <w:lang w:eastAsia="ko-KR"/>
        </w:rPr>
        <w:t xml:space="preserve">. </w:t>
      </w:r>
    </w:p>
    <w:p w14:paraId="1BA2E244" w14:textId="77777777" w:rsidR="001408EF" w:rsidRDefault="001408EF" w:rsidP="001408EF">
      <w:pPr>
        <w:jc w:val="both"/>
        <w:rPr>
          <w:sz w:val="20"/>
          <w:lang w:eastAsia="ko-KR"/>
        </w:rPr>
      </w:pPr>
    </w:p>
    <w:p w14:paraId="52CF1D59" w14:textId="77777777" w:rsidR="001408EF" w:rsidRDefault="001408EF" w:rsidP="001408EF">
      <w:pPr>
        <w:jc w:val="both"/>
        <w:rPr>
          <w:sz w:val="20"/>
          <w:lang w:eastAsia="ko-KR"/>
        </w:rPr>
      </w:pPr>
      <w:r w:rsidRPr="00FF3A91">
        <w:rPr>
          <w:sz w:val="20"/>
          <w:lang w:eastAsia="ko-KR"/>
        </w:rPr>
        <w:t xml:space="preserve">During the negotiated trigger-enabled TWT SPs, the non-AP STA that is under the TWT agreement shall move to </w:t>
      </w:r>
      <w:r>
        <w:rPr>
          <w:sz w:val="20"/>
          <w:lang w:eastAsia="ko-KR"/>
        </w:rPr>
        <w:t xml:space="preserve">a </w:t>
      </w:r>
      <w:r w:rsidRPr="00FF3A91">
        <w:rPr>
          <w:sz w:val="20"/>
        </w:rPr>
        <w:t xml:space="preserve">secondary channel </w:t>
      </w:r>
      <w:r w:rsidRPr="00FF3A91">
        <w:rPr>
          <w:sz w:val="20"/>
          <w:lang w:eastAsia="ko-KR"/>
        </w:rPr>
        <w:t>specified in the TWT Channel field of the TWT response frame. The non-AP STA shall not access</w:t>
      </w:r>
      <w:r>
        <w:rPr>
          <w:sz w:val="20"/>
          <w:lang w:eastAsia="ko-KR"/>
        </w:rPr>
        <w:t xml:space="preserve"> </w:t>
      </w:r>
      <w:r w:rsidRPr="00FF3A91">
        <w:rPr>
          <w:sz w:val="20"/>
          <w:lang w:eastAsia="ko-KR"/>
        </w:rPr>
        <w:t xml:space="preserve">the medium on the </w:t>
      </w:r>
      <w:r w:rsidRPr="00FF3A91">
        <w:rPr>
          <w:sz w:val="20"/>
        </w:rPr>
        <w:t xml:space="preserve">secondary channel </w:t>
      </w:r>
      <w:r w:rsidRPr="00FF3A91">
        <w:rPr>
          <w:sz w:val="20"/>
          <w:lang w:eastAsia="ko-KR"/>
        </w:rPr>
        <w:t>using a DCF and EDCAF.</w:t>
      </w:r>
      <w:r>
        <w:rPr>
          <w:sz w:val="20"/>
          <w:lang w:eastAsia="ko-KR"/>
        </w:rPr>
        <w:t xml:space="preserve"> </w:t>
      </w:r>
      <w:r w:rsidRPr="007B7A5A">
        <w:rPr>
          <w:sz w:val="20"/>
          <w:lang w:eastAsia="ko-KR"/>
        </w:rPr>
        <w:t>After moving into a new operation channel, the non-AP STA</w:t>
      </w:r>
      <w:r>
        <w:rPr>
          <w:sz w:val="20"/>
          <w:lang w:eastAsia="ko-KR"/>
        </w:rPr>
        <w:t xml:space="preserve"> in order to transmit </w:t>
      </w:r>
      <w:r w:rsidRPr="007B7A5A">
        <w:rPr>
          <w:sz w:val="20"/>
          <w:lang w:eastAsia="ko-KR"/>
        </w:rPr>
        <w:t>shall perform CCA until a frame is detected by which it can set its NAV, or until a period of time equal to the NAVSyncDelay has transpired, whichever is earlier. A STA that receives a PPDU on the secondary channel shall update its NAV according to 27.2.4 (Updating two NAVs).</w:t>
      </w:r>
    </w:p>
    <w:p w14:paraId="6EA5C695" w14:textId="77777777" w:rsidR="001408EF" w:rsidRDefault="001408EF" w:rsidP="001408EF">
      <w:pPr>
        <w:jc w:val="both"/>
        <w:rPr>
          <w:sz w:val="20"/>
          <w:lang w:eastAsia="ko-KR"/>
        </w:rPr>
      </w:pPr>
    </w:p>
    <w:p w14:paraId="68C02781" w14:textId="77777777" w:rsidR="001408EF" w:rsidRDefault="001408EF" w:rsidP="001408EF">
      <w:pPr>
        <w:jc w:val="both"/>
        <w:rPr>
          <w:sz w:val="20"/>
          <w:lang w:eastAsia="ko-KR"/>
        </w:rPr>
      </w:pPr>
      <w:r w:rsidRPr="00E344B1">
        <w:rPr>
          <w:sz w:val="20"/>
          <w:lang w:eastAsia="ko-KR"/>
        </w:rPr>
        <w:t xml:space="preserve">The negotiated trigger-enabled TWT SPs shall not overlapp with the TBTTs at which the TWT responding STA schedules for transmission DTIM Beacon frames. The TWT responding STA shall ensure that all negotiated trigger-enabled TWT SPs that are overlapping in time use the same secondary channel. </w:t>
      </w:r>
    </w:p>
    <w:p w14:paraId="2EB876ED" w14:textId="77777777" w:rsidR="001408EF" w:rsidRPr="00E344B1" w:rsidRDefault="001408EF" w:rsidP="001408EF">
      <w:pPr>
        <w:jc w:val="both"/>
        <w:rPr>
          <w:sz w:val="20"/>
          <w:lang w:eastAsia="ko-KR"/>
        </w:rPr>
      </w:pPr>
    </w:p>
    <w:p w14:paraId="75B72D9F" w14:textId="77777777" w:rsidR="001408EF" w:rsidRDefault="001408EF" w:rsidP="001408EF">
      <w:pPr>
        <w:jc w:val="both"/>
        <w:rPr>
          <w:sz w:val="20"/>
          <w:lang w:eastAsia="ko-KR"/>
        </w:rPr>
      </w:pPr>
      <w:r w:rsidRPr="00E344B1">
        <w:rPr>
          <w:sz w:val="20"/>
          <w:lang w:eastAsia="ko-KR"/>
        </w:rPr>
        <w:t>An HE STA whose dot11HESubchannelSelectiveTransmissionImplemented is true may include a Channel Switch Timing element in (Re-)Association Request frames to indicate its channel switch time between the primary and secondary channel. The channel switch time informs the AP of the duration of time that the non-AP STA might not be available to receive frames before the TWT starting time and after the end of the trigger-enabled TWT SP.</w:t>
      </w:r>
    </w:p>
    <w:p w14:paraId="0F5E3090" w14:textId="77777777" w:rsidR="001408EF" w:rsidRDefault="001408EF" w:rsidP="001408EF">
      <w:pPr>
        <w:jc w:val="both"/>
        <w:rPr>
          <w:sz w:val="20"/>
          <w:lang w:eastAsia="ko-KR"/>
        </w:rPr>
      </w:pPr>
    </w:p>
    <w:p w14:paraId="2B79CB45" w14:textId="77777777" w:rsidR="001408EF" w:rsidRPr="00FA508F" w:rsidRDefault="001408EF" w:rsidP="001408EF">
      <w:pPr>
        <w:jc w:val="both"/>
        <w:rPr>
          <w:sz w:val="20"/>
          <w:lang w:eastAsia="ko-KR"/>
        </w:rPr>
      </w:pPr>
      <w:r w:rsidRPr="00FA508F">
        <w:rPr>
          <w:sz w:val="20"/>
          <w:lang w:eastAsia="ko-KR"/>
        </w:rPr>
        <w:t>NOTE- An HE STA in the PS mode</w:t>
      </w:r>
      <w:r w:rsidRPr="00FA508F">
        <w:rPr>
          <w:sz w:val="20"/>
        </w:rPr>
        <w:t xml:space="preserve"> is not required to move to a primary channel after the </w:t>
      </w:r>
      <w:r w:rsidRPr="00FA508F">
        <w:rPr>
          <w:sz w:val="20"/>
          <w:lang w:eastAsia="ko-KR"/>
        </w:rPr>
        <w:t>end of the trigger-enabled TWT SP.</w:t>
      </w:r>
    </w:p>
    <w:p w14:paraId="0DEE3FC2" w14:textId="77777777" w:rsidR="001408EF" w:rsidRPr="001408EF" w:rsidRDefault="001408EF" w:rsidP="008C4679">
      <w:pPr>
        <w:jc w:val="both"/>
        <w:rPr>
          <w:rFonts w:eastAsia="SimSun"/>
          <w:color w:val="000000" w:themeColor="text1"/>
          <w:lang w:eastAsia="zh-CN"/>
        </w:rPr>
      </w:pPr>
    </w:p>
    <w:sectPr w:rsidR="001408EF" w:rsidRPr="001408EF"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2C60F" w14:textId="77777777" w:rsidR="00884DE6" w:rsidRDefault="00884DE6">
      <w:r>
        <w:separator/>
      </w:r>
    </w:p>
  </w:endnote>
  <w:endnote w:type="continuationSeparator" w:id="0">
    <w:p w14:paraId="12F5ADCC" w14:textId="77777777" w:rsidR="00884DE6" w:rsidRDefault="0088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20B0604020202020204"/>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DC5B" w14:textId="77777777" w:rsidR="00B438A2" w:rsidRDefault="00B43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714C3F46" w:rsidR="00DC07FF" w:rsidRDefault="0084405F">
    <w:pPr>
      <w:pStyle w:val="Footer"/>
      <w:tabs>
        <w:tab w:val="clear" w:pos="6480"/>
        <w:tab w:val="center" w:pos="4680"/>
        <w:tab w:val="right" w:pos="9360"/>
      </w:tabs>
    </w:pPr>
    <w:fldSimple w:instr=" SUBJECT  \* MERGEFORMAT ">
      <w:r w:rsidR="00DC07FF">
        <w:t>Submission</w:t>
      </w:r>
    </w:fldSimple>
    <w:r w:rsidR="00DC07FF">
      <w:tab/>
      <w:t xml:space="preserve">page </w:t>
    </w:r>
    <w:r w:rsidR="00DC07FF">
      <w:fldChar w:fldCharType="begin"/>
    </w:r>
    <w:r w:rsidR="00DC07FF">
      <w:instrText xml:space="preserve">page </w:instrText>
    </w:r>
    <w:r w:rsidR="00DC07FF">
      <w:fldChar w:fldCharType="separate"/>
    </w:r>
    <w:r w:rsidR="00C954DF">
      <w:rPr>
        <w:noProof/>
      </w:rPr>
      <w:t>1</w:t>
    </w:r>
    <w:r w:rsidR="00DC07FF">
      <w:rPr>
        <w:noProof/>
      </w:rPr>
      <w:fldChar w:fldCharType="end"/>
    </w:r>
    <w:r w:rsidR="00DC07FF">
      <w:tab/>
    </w:r>
    <w:r w:rsidR="00B438A2">
      <w:rPr>
        <w:lang w:eastAsia="ko-KR"/>
      </w:rPr>
      <w:t>Huizhao Wang, Quantenna</w:t>
    </w:r>
    <w:bookmarkStart w:id="0" w:name="_GoBack"/>
    <w:bookmarkEnd w:id="0"/>
    <w:r w:rsidR="00DC07FF">
      <w:t>.</w:t>
    </w:r>
  </w:p>
  <w:p w14:paraId="78B10FFF" w14:textId="77777777" w:rsidR="00DC07FF" w:rsidRDefault="00DC07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9A093" w14:textId="77777777" w:rsidR="00B438A2" w:rsidRDefault="00B43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8999E" w14:textId="77777777" w:rsidR="00884DE6" w:rsidRDefault="00884DE6">
      <w:r>
        <w:separator/>
      </w:r>
    </w:p>
  </w:footnote>
  <w:footnote w:type="continuationSeparator" w:id="0">
    <w:p w14:paraId="4DDB6735" w14:textId="77777777" w:rsidR="00884DE6" w:rsidRDefault="0088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8226" w14:textId="77777777" w:rsidR="00B438A2" w:rsidRDefault="00B43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878E059" w:rsidR="00DC07FF" w:rsidRDefault="00DC07FF">
    <w:pPr>
      <w:pStyle w:val="Header"/>
      <w:tabs>
        <w:tab w:val="clear" w:pos="6480"/>
        <w:tab w:val="center" w:pos="4680"/>
        <w:tab w:val="right" w:pos="9360"/>
      </w:tabs>
    </w:pPr>
    <w:r>
      <w:rPr>
        <w:lang w:eastAsia="ko-KR"/>
      </w:rPr>
      <w:t>M</w:t>
    </w:r>
    <w:r w:rsidR="001408EF">
      <w:rPr>
        <w:lang w:eastAsia="ko-KR"/>
      </w:rPr>
      <w:t>ay</w:t>
    </w:r>
    <w:r>
      <w:rPr>
        <w:lang w:eastAsia="ko-KR"/>
      </w:rPr>
      <w:t xml:space="preserve"> 2018</w:t>
    </w:r>
    <w:r>
      <w:tab/>
    </w:r>
    <w:r>
      <w:tab/>
    </w:r>
    <w:r>
      <w:fldChar w:fldCharType="begin"/>
    </w:r>
    <w:r>
      <w:instrText xml:space="preserve"> TITLE  \* MERGEFORMAT </w:instrText>
    </w:r>
    <w:r>
      <w:fldChar w:fldCharType="end"/>
    </w:r>
    <w:fldSimple w:instr=" TITLE  \* MERGEFORMAT ">
      <w:r w:rsidR="006F3A1C">
        <w:t>doc.: IEEE 802.11-18</w:t>
      </w:r>
      <w:r>
        <w:t>/</w:t>
      </w:r>
      <w:r w:rsidR="006F3A1C">
        <w:rPr>
          <w:lang w:eastAsia="ko-KR"/>
        </w:rPr>
        <w:t>0941</w:t>
      </w:r>
      <w:r>
        <w:rPr>
          <w:lang w:eastAsia="ko-KR"/>
        </w:rPr>
        <w:t>r</w:t>
      </w:r>
    </w:fldSimple>
    <w:r w:rsidR="006F3A1C">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A03B" w14:textId="77777777" w:rsidR="00B438A2" w:rsidRDefault="00B43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20EA"/>
    <w:rsid w:val="00023CD8"/>
    <w:rsid w:val="00024344"/>
    <w:rsid w:val="00024487"/>
    <w:rsid w:val="000248BD"/>
    <w:rsid w:val="0002639D"/>
    <w:rsid w:val="00027D05"/>
    <w:rsid w:val="00031E68"/>
    <w:rsid w:val="00033B0A"/>
    <w:rsid w:val="00034E6F"/>
    <w:rsid w:val="000358B3"/>
    <w:rsid w:val="00036B0B"/>
    <w:rsid w:val="0003710C"/>
    <w:rsid w:val="000405C4"/>
    <w:rsid w:val="0004227B"/>
    <w:rsid w:val="00044DC0"/>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043"/>
    <w:rsid w:val="000A728D"/>
    <w:rsid w:val="000A7680"/>
    <w:rsid w:val="000B041A"/>
    <w:rsid w:val="000B083E"/>
    <w:rsid w:val="000B0DAF"/>
    <w:rsid w:val="000B1C83"/>
    <w:rsid w:val="000B2DE5"/>
    <w:rsid w:val="000B3F47"/>
    <w:rsid w:val="000B59FE"/>
    <w:rsid w:val="000B69B9"/>
    <w:rsid w:val="000C0EF4"/>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08EF"/>
    <w:rsid w:val="001448D8"/>
    <w:rsid w:val="001450BB"/>
    <w:rsid w:val="001459E7"/>
    <w:rsid w:val="00145C98"/>
    <w:rsid w:val="00146D19"/>
    <w:rsid w:val="001472CD"/>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6BDB"/>
    <w:rsid w:val="00177BCE"/>
    <w:rsid w:val="0018014D"/>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3F8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CA"/>
    <w:rsid w:val="002015F6"/>
    <w:rsid w:val="002035EE"/>
    <w:rsid w:val="0020462A"/>
    <w:rsid w:val="002046A1"/>
    <w:rsid w:val="002047D1"/>
    <w:rsid w:val="0020501A"/>
    <w:rsid w:val="00205B85"/>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5C7C"/>
    <w:rsid w:val="002470AC"/>
    <w:rsid w:val="0024720B"/>
    <w:rsid w:val="0025297F"/>
    <w:rsid w:val="00252D47"/>
    <w:rsid w:val="002539AB"/>
    <w:rsid w:val="002545F7"/>
    <w:rsid w:val="00255A8B"/>
    <w:rsid w:val="00260397"/>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0D78"/>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BB"/>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4721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00CA"/>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5C6D"/>
    <w:rsid w:val="00517ED6"/>
    <w:rsid w:val="00520B8C"/>
    <w:rsid w:val="00520C71"/>
    <w:rsid w:val="00521509"/>
    <w:rsid w:val="0052151C"/>
    <w:rsid w:val="0052230B"/>
    <w:rsid w:val="00522A49"/>
    <w:rsid w:val="005230FE"/>
    <w:rsid w:val="005235B6"/>
    <w:rsid w:val="005243B4"/>
    <w:rsid w:val="00527489"/>
    <w:rsid w:val="00527BB3"/>
    <w:rsid w:val="00531734"/>
    <w:rsid w:val="0053254A"/>
    <w:rsid w:val="005326EA"/>
    <w:rsid w:val="00532789"/>
    <w:rsid w:val="00534A56"/>
    <w:rsid w:val="0053566B"/>
    <w:rsid w:val="00540657"/>
    <w:rsid w:val="00540A28"/>
    <w:rsid w:val="00541416"/>
    <w:rsid w:val="00541850"/>
    <w:rsid w:val="0054235E"/>
    <w:rsid w:val="00543D20"/>
    <w:rsid w:val="0054425D"/>
    <w:rsid w:val="005442D3"/>
    <w:rsid w:val="00544AB6"/>
    <w:rsid w:val="00544B61"/>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2305"/>
    <w:rsid w:val="005E3E49"/>
    <w:rsid w:val="005E48ED"/>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31D9"/>
    <w:rsid w:val="006051AF"/>
    <w:rsid w:val="006075E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58E"/>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2D"/>
    <w:rsid w:val="006D3E5E"/>
    <w:rsid w:val="006D4C00"/>
    <w:rsid w:val="006D5362"/>
    <w:rsid w:val="006D5B5D"/>
    <w:rsid w:val="006D6C8B"/>
    <w:rsid w:val="006D6DCA"/>
    <w:rsid w:val="006E181A"/>
    <w:rsid w:val="006E21CA"/>
    <w:rsid w:val="006E2A5A"/>
    <w:rsid w:val="006E2D44"/>
    <w:rsid w:val="006E753D"/>
    <w:rsid w:val="006F14CD"/>
    <w:rsid w:val="006F36A8"/>
    <w:rsid w:val="006F3A1C"/>
    <w:rsid w:val="006F3DD4"/>
    <w:rsid w:val="006F6E4C"/>
    <w:rsid w:val="00700354"/>
    <w:rsid w:val="00702CA2"/>
    <w:rsid w:val="007045BD"/>
    <w:rsid w:val="00705EAD"/>
    <w:rsid w:val="00707135"/>
    <w:rsid w:val="0071093D"/>
    <w:rsid w:val="00711472"/>
    <w:rsid w:val="00711E05"/>
    <w:rsid w:val="007121E9"/>
    <w:rsid w:val="007149E5"/>
    <w:rsid w:val="00714DE0"/>
    <w:rsid w:val="007164A7"/>
    <w:rsid w:val="00716DFF"/>
    <w:rsid w:val="00720C6E"/>
    <w:rsid w:val="00721A60"/>
    <w:rsid w:val="007220CF"/>
    <w:rsid w:val="00723821"/>
    <w:rsid w:val="00724942"/>
    <w:rsid w:val="00727341"/>
    <w:rsid w:val="00727E1A"/>
    <w:rsid w:val="00727E1D"/>
    <w:rsid w:val="00730E67"/>
    <w:rsid w:val="007324F1"/>
    <w:rsid w:val="00734AC1"/>
    <w:rsid w:val="00734C35"/>
    <w:rsid w:val="00734F1A"/>
    <w:rsid w:val="0073524A"/>
    <w:rsid w:val="00735CD4"/>
    <w:rsid w:val="00736065"/>
    <w:rsid w:val="00736C8F"/>
    <w:rsid w:val="0074006F"/>
    <w:rsid w:val="00740F6A"/>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6788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6DF"/>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4DC4"/>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05F"/>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677EB"/>
    <w:rsid w:val="00870BF0"/>
    <w:rsid w:val="008716D8"/>
    <w:rsid w:val="0087408A"/>
    <w:rsid w:val="00875ABA"/>
    <w:rsid w:val="008771D6"/>
    <w:rsid w:val="008776B0"/>
    <w:rsid w:val="0088012D"/>
    <w:rsid w:val="0088015E"/>
    <w:rsid w:val="00881C47"/>
    <w:rsid w:val="008831D9"/>
    <w:rsid w:val="00884237"/>
    <w:rsid w:val="00884DE6"/>
    <w:rsid w:val="00884E10"/>
    <w:rsid w:val="00887583"/>
    <w:rsid w:val="008910F6"/>
    <w:rsid w:val="00891445"/>
    <w:rsid w:val="00891B53"/>
    <w:rsid w:val="00892781"/>
    <w:rsid w:val="008939BF"/>
    <w:rsid w:val="0089579B"/>
    <w:rsid w:val="00895A28"/>
    <w:rsid w:val="00897183"/>
    <w:rsid w:val="008A2992"/>
    <w:rsid w:val="008A43DC"/>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1D6D"/>
    <w:rsid w:val="00952D70"/>
    <w:rsid w:val="00953565"/>
    <w:rsid w:val="00954C90"/>
    <w:rsid w:val="00955A8E"/>
    <w:rsid w:val="00956488"/>
    <w:rsid w:val="0095758E"/>
    <w:rsid w:val="00960A73"/>
    <w:rsid w:val="0096109B"/>
    <w:rsid w:val="00961347"/>
    <w:rsid w:val="00962377"/>
    <w:rsid w:val="00962886"/>
    <w:rsid w:val="00963C97"/>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4D3"/>
    <w:rsid w:val="00981C3B"/>
    <w:rsid w:val="00982037"/>
    <w:rsid w:val="009822FF"/>
    <w:rsid w:val="009824DF"/>
    <w:rsid w:val="0098358E"/>
    <w:rsid w:val="00983738"/>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7C4"/>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9F6F50"/>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367"/>
    <w:rsid w:val="00A3560F"/>
    <w:rsid w:val="00A35D4E"/>
    <w:rsid w:val="00A35DD1"/>
    <w:rsid w:val="00A35E63"/>
    <w:rsid w:val="00A36DC1"/>
    <w:rsid w:val="00A40884"/>
    <w:rsid w:val="00A42C28"/>
    <w:rsid w:val="00A43B6B"/>
    <w:rsid w:val="00A43E33"/>
    <w:rsid w:val="00A44BEC"/>
    <w:rsid w:val="00A45C7E"/>
    <w:rsid w:val="00A466C0"/>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587"/>
    <w:rsid w:val="00A6389A"/>
    <w:rsid w:val="00A63DC8"/>
    <w:rsid w:val="00A66CBC"/>
    <w:rsid w:val="00A671EE"/>
    <w:rsid w:val="00A7025D"/>
    <w:rsid w:val="00A70990"/>
    <w:rsid w:val="00A7203F"/>
    <w:rsid w:val="00A770AE"/>
    <w:rsid w:val="00A779FF"/>
    <w:rsid w:val="00A809AC"/>
    <w:rsid w:val="00A80CC6"/>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5BD7"/>
    <w:rsid w:val="00AC60C2"/>
    <w:rsid w:val="00AC7126"/>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BC3"/>
    <w:rsid w:val="00B13EB1"/>
    <w:rsid w:val="00B15372"/>
    <w:rsid w:val="00B16515"/>
    <w:rsid w:val="00B17F46"/>
    <w:rsid w:val="00B17F60"/>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38A2"/>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4D"/>
    <w:rsid w:val="00B6505B"/>
    <w:rsid w:val="00B65100"/>
    <w:rsid w:val="00B656E5"/>
    <w:rsid w:val="00B65F8D"/>
    <w:rsid w:val="00B661D7"/>
    <w:rsid w:val="00B669A8"/>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59CB"/>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028"/>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4759E"/>
    <w:rsid w:val="00C50BCF"/>
    <w:rsid w:val="00C5217A"/>
    <w:rsid w:val="00C53EFE"/>
    <w:rsid w:val="00C542F0"/>
    <w:rsid w:val="00C55A82"/>
    <w:rsid w:val="00C55F0E"/>
    <w:rsid w:val="00C5709A"/>
    <w:rsid w:val="00C57CDB"/>
    <w:rsid w:val="00C60A9B"/>
    <w:rsid w:val="00C60F8E"/>
    <w:rsid w:val="00C6108B"/>
    <w:rsid w:val="00C636DE"/>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4DF"/>
    <w:rsid w:val="00C95F3D"/>
    <w:rsid w:val="00C95FF7"/>
    <w:rsid w:val="00C96AF0"/>
    <w:rsid w:val="00C975ED"/>
    <w:rsid w:val="00C97D43"/>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0E8"/>
    <w:rsid w:val="00D22352"/>
    <w:rsid w:val="00D241F8"/>
    <w:rsid w:val="00D2694A"/>
    <w:rsid w:val="00D275A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2C8"/>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3CB8"/>
    <w:rsid w:val="00DB4DB4"/>
    <w:rsid w:val="00DB5542"/>
    <w:rsid w:val="00DB5AD9"/>
    <w:rsid w:val="00DB61F5"/>
    <w:rsid w:val="00DB6B0C"/>
    <w:rsid w:val="00DB6E84"/>
    <w:rsid w:val="00DB7D1B"/>
    <w:rsid w:val="00DC07FF"/>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0B4F"/>
    <w:rsid w:val="00DF15D7"/>
    <w:rsid w:val="00DF20C4"/>
    <w:rsid w:val="00DF2E3B"/>
    <w:rsid w:val="00DF3527"/>
    <w:rsid w:val="00DF3E12"/>
    <w:rsid w:val="00DF4B40"/>
    <w:rsid w:val="00DF5EE3"/>
    <w:rsid w:val="00DF69A3"/>
    <w:rsid w:val="00DF6CC2"/>
    <w:rsid w:val="00DF7EC5"/>
    <w:rsid w:val="00E003C6"/>
    <w:rsid w:val="00E006E4"/>
    <w:rsid w:val="00E018F0"/>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745"/>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5C8"/>
    <w:rsid w:val="00E806D2"/>
    <w:rsid w:val="00E80BE1"/>
    <w:rsid w:val="00E80D29"/>
    <w:rsid w:val="00E8132C"/>
    <w:rsid w:val="00E81437"/>
    <w:rsid w:val="00E827FE"/>
    <w:rsid w:val="00E83067"/>
    <w:rsid w:val="00E840E7"/>
    <w:rsid w:val="00E8487E"/>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6A17"/>
    <w:rsid w:val="00EB7706"/>
    <w:rsid w:val="00EC0ADF"/>
    <w:rsid w:val="00EC0EDC"/>
    <w:rsid w:val="00EC4F39"/>
    <w:rsid w:val="00EC6022"/>
    <w:rsid w:val="00EC6221"/>
    <w:rsid w:val="00EC70E0"/>
    <w:rsid w:val="00EC7772"/>
    <w:rsid w:val="00EC79C5"/>
    <w:rsid w:val="00ED3E1B"/>
    <w:rsid w:val="00ED5F52"/>
    <w:rsid w:val="00ED6892"/>
    <w:rsid w:val="00ED6FC5"/>
    <w:rsid w:val="00EE02C3"/>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070CA"/>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2A1D"/>
    <w:rsid w:val="00F73385"/>
    <w:rsid w:val="00F73823"/>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AA8"/>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56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514FFEB7-E8EF-4B45-9E4E-4F442817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96568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43990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037188">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21839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075238">
      <w:bodyDiv w:val="1"/>
      <w:marLeft w:val="0"/>
      <w:marRight w:val="0"/>
      <w:marTop w:val="0"/>
      <w:marBottom w:val="0"/>
      <w:divBdr>
        <w:top w:val="none" w:sz="0" w:space="0" w:color="auto"/>
        <w:left w:val="none" w:sz="0" w:space="0" w:color="auto"/>
        <w:bottom w:val="none" w:sz="0" w:space="0" w:color="auto"/>
        <w:right w:val="none" w:sz="0" w:space="0" w:color="auto"/>
      </w:divBdr>
      <w:divsChild>
        <w:div w:id="587618299">
          <w:marLeft w:val="0"/>
          <w:marRight w:val="0"/>
          <w:marTop w:val="0"/>
          <w:marBottom w:val="0"/>
          <w:divBdr>
            <w:top w:val="none" w:sz="0" w:space="0" w:color="auto"/>
            <w:left w:val="none" w:sz="0" w:space="0" w:color="auto"/>
            <w:bottom w:val="none" w:sz="0" w:space="0" w:color="auto"/>
            <w:right w:val="none" w:sz="0" w:space="0" w:color="auto"/>
          </w:divBdr>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7804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6A9C-EE96-AD45-A1FE-8F33CF8C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5658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4</cp:revision>
  <cp:lastPrinted>2010-05-04T03:47:00Z</cp:lastPrinted>
  <dcterms:created xsi:type="dcterms:W3CDTF">2018-05-08T09:36:00Z</dcterms:created>
  <dcterms:modified xsi:type="dcterms:W3CDTF">2018-05-08T09:38:00Z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