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5F7DE2C2" w:rsidR="00CA09B2" w:rsidRDefault="00EB6C4A">
            <w:pPr>
              <w:pStyle w:val="T2"/>
            </w:pPr>
            <w:bookmarkStart w:id="0" w:name="_GoBack"/>
            <w:r>
              <w:t xml:space="preserve">CCI </w:t>
            </w:r>
            <w:r w:rsidR="00E77118">
              <w:t xml:space="preserve">Resilience </w:t>
            </w:r>
            <w:r>
              <w:t>text</w:t>
            </w:r>
            <w:r w:rsidR="00953332">
              <w:t xml:space="preserve"> for TDD Receiver</w:t>
            </w:r>
            <w:bookmarkEnd w:id="0"/>
          </w:p>
        </w:tc>
      </w:tr>
      <w:tr w:rsidR="00CA09B2" w14:paraId="39D15B8F" w14:textId="77777777" w:rsidTr="00606E3D">
        <w:trPr>
          <w:trHeight w:val="359"/>
          <w:jc w:val="center"/>
        </w:trPr>
        <w:tc>
          <w:tcPr>
            <w:tcW w:w="9576" w:type="dxa"/>
            <w:gridSpan w:val="5"/>
            <w:vAlign w:val="center"/>
          </w:tcPr>
          <w:p w14:paraId="17D0A186" w14:textId="6D7BC334" w:rsidR="00CA09B2" w:rsidRDefault="00CA09B2" w:rsidP="0023342B">
            <w:pPr>
              <w:pStyle w:val="T2"/>
              <w:ind w:left="0"/>
              <w:rPr>
                <w:sz w:val="20"/>
              </w:rPr>
            </w:pPr>
            <w:r>
              <w:rPr>
                <w:sz w:val="20"/>
              </w:rPr>
              <w:t>Date:</w:t>
            </w:r>
            <w:r>
              <w:rPr>
                <w:b w:val="0"/>
                <w:sz w:val="20"/>
              </w:rPr>
              <w:t xml:space="preserve">  </w:t>
            </w:r>
            <w:r w:rsidR="00F20C58">
              <w:rPr>
                <w:b w:val="0"/>
                <w:sz w:val="20"/>
                <w:lang w:val="en-US"/>
              </w:rPr>
              <w:t>201</w:t>
            </w:r>
            <w:r w:rsidR="004606F9">
              <w:rPr>
                <w:b w:val="0"/>
                <w:sz w:val="20"/>
                <w:lang w:val="en-US"/>
              </w:rPr>
              <w:t>8</w:t>
            </w:r>
            <w:r w:rsidR="00F20C58">
              <w:rPr>
                <w:b w:val="0"/>
                <w:sz w:val="20"/>
                <w:lang w:val="en-US"/>
              </w:rPr>
              <w:t>-</w:t>
            </w:r>
            <w:r w:rsidR="00624AFC">
              <w:rPr>
                <w:b w:val="0"/>
                <w:sz w:val="20"/>
                <w:lang w:val="en-US"/>
              </w:rPr>
              <w:t>May</w:t>
            </w:r>
            <w:r w:rsidR="00F20C58">
              <w:rPr>
                <w:b w:val="0"/>
                <w:sz w:val="20"/>
                <w:lang w:val="en-US"/>
              </w:rPr>
              <w:t>-</w:t>
            </w:r>
            <w:r w:rsidR="00624AFC">
              <w:rPr>
                <w:b w:val="0"/>
                <w:sz w:val="20"/>
                <w:lang w:val="en-US"/>
              </w:rPr>
              <w:t>06</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3099066E" w:rsidR="00CA09B2" w:rsidRDefault="00DF5DAE" w:rsidP="002E7CDC">
            <w:pPr>
              <w:pStyle w:val="T2"/>
              <w:spacing w:after="0"/>
              <w:ind w:left="0" w:right="0"/>
              <w:jc w:val="left"/>
              <w:rPr>
                <w:b w:val="0"/>
                <w:sz w:val="20"/>
              </w:rPr>
            </w:pPr>
            <w:r>
              <w:rPr>
                <w:b w:val="0"/>
                <w:sz w:val="20"/>
              </w:rPr>
              <w:t>Alecsander Eitan</w:t>
            </w:r>
          </w:p>
        </w:tc>
        <w:tc>
          <w:tcPr>
            <w:tcW w:w="1425" w:type="dxa"/>
            <w:vAlign w:val="center"/>
          </w:tcPr>
          <w:p w14:paraId="28D69515" w14:textId="77777777" w:rsidR="00CA09B2" w:rsidRDefault="00383E8F" w:rsidP="002E7CDC">
            <w:pPr>
              <w:pStyle w:val="T2"/>
              <w:spacing w:after="0"/>
              <w:ind w:left="0" w:right="0"/>
              <w:jc w:val="left"/>
              <w:rPr>
                <w:b w:val="0"/>
                <w:sz w:val="20"/>
              </w:rPr>
            </w:pPr>
            <w:r>
              <w:rPr>
                <w:b w:val="0"/>
                <w:sz w:val="20"/>
              </w:rPr>
              <w:t>Qualcomm</w:t>
            </w:r>
          </w:p>
        </w:tc>
        <w:tc>
          <w:tcPr>
            <w:tcW w:w="2814" w:type="dxa"/>
            <w:vAlign w:val="center"/>
          </w:tcPr>
          <w:p w14:paraId="4B2203FF" w14:textId="77777777" w:rsidR="00CA09B2" w:rsidRDefault="00CA09B2" w:rsidP="002E7CDC">
            <w:pPr>
              <w:pStyle w:val="T2"/>
              <w:spacing w:after="0"/>
              <w:ind w:left="0" w:right="0"/>
              <w:jc w:val="left"/>
              <w:rPr>
                <w:b w:val="0"/>
                <w:sz w:val="20"/>
              </w:rPr>
            </w:pPr>
          </w:p>
        </w:tc>
        <w:tc>
          <w:tcPr>
            <w:tcW w:w="1184" w:type="dxa"/>
            <w:vAlign w:val="center"/>
          </w:tcPr>
          <w:p w14:paraId="73001E68" w14:textId="77777777" w:rsidR="00CA09B2" w:rsidRDefault="00CA09B2" w:rsidP="002E7CDC">
            <w:pPr>
              <w:pStyle w:val="T2"/>
              <w:spacing w:after="0"/>
              <w:ind w:left="0" w:right="0"/>
              <w:jc w:val="left"/>
              <w:rPr>
                <w:b w:val="0"/>
                <w:sz w:val="20"/>
              </w:rPr>
            </w:pPr>
          </w:p>
        </w:tc>
        <w:tc>
          <w:tcPr>
            <w:tcW w:w="2178" w:type="dxa"/>
            <w:vAlign w:val="center"/>
          </w:tcPr>
          <w:p w14:paraId="669B74A3" w14:textId="1689755E" w:rsidR="00CA09B2" w:rsidRDefault="00DF5DAE" w:rsidP="002E7CDC">
            <w:pPr>
              <w:pStyle w:val="T2"/>
              <w:spacing w:after="0"/>
              <w:ind w:left="0" w:right="0"/>
              <w:jc w:val="left"/>
              <w:rPr>
                <w:b w:val="0"/>
                <w:sz w:val="16"/>
              </w:rPr>
            </w:pPr>
            <w:r>
              <w:rPr>
                <w:b w:val="0"/>
                <w:sz w:val="16"/>
              </w:rPr>
              <w:t>eitana</w:t>
            </w:r>
            <w:r w:rsidR="00383E8F">
              <w:rPr>
                <w:b w:val="0"/>
                <w:sz w:val="16"/>
              </w:rPr>
              <w:t>@qti.qualcomm.com</w:t>
            </w:r>
          </w:p>
        </w:tc>
      </w:tr>
      <w:tr w:rsidR="00383E8F" w14:paraId="35957E8D" w14:textId="77777777" w:rsidTr="008A6DF8">
        <w:trPr>
          <w:jc w:val="center"/>
        </w:trPr>
        <w:tc>
          <w:tcPr>
            <w:tcW w:w="1975" w:type="dxa"/>
            <w:vAlign w:val="center"/>
          </w:tcPr>
          <w:p w14:paraId="66844851" w14:textId="4C7E319B" w:rsidR="00383E8F" w:rsidRDefault="002F1564" w:rsidP="002E7CDC">
            <w:pPr>
              <w:pStyle w:val="T2"/>
              <w:spacing w:after="0"/>
              <w:ind w:left="0" w:right="0"/>
              <w:jc w:val="left"/>
              <w:rPr>
                <w:b w:val="0"/>
                <w:sz w:val="20"/>
              </w:rPr>
            </w:pPr>
            <w:r>
              <w:rPr>
                <w:b w:val="0"/>
                <w:sz w:val="20"/>
              </w:rPr>
              <w:t>Assaf Kasher</w:t>
            </w:r>
          </w:p>
        </w:tc>
        <w:tc>
          <w:tcPr>
            <w:tcW w:w="1425" w:type="dxa"/>
            <w:vAlign w:val="center"/>
          </w:tcPr>
          <w:p w14:paraId="7BD73D8A" w14:textId="056F6C74" w:rsidR="00383E8F" w:rsidRDefault="002F1564" w:rsidP="002E7CDC">
            <w:pPr>
              <w:pStyle w:val="T2"/>
              <w:spacing w:after="0"/>
              <w:ind w:left="0" w:right="0"/>
              <w:jc w:val="left"/>
              <w:rPr>
                <w:b w:val="0"/>
                <w:sz w:val="20"/>
              </w:rPr>
            </w:pPr>
            <w:r>
              <w:rPr>
                <w:b w:val="0"/>
                <w:sz w:val="20"/>
              </w:rPr>
              <w:t>Qualcomm</w:t>
            </w:r>
          </w:p>
        </w:tc>
        <w:tc>
          <w:tcPr>
            <w:tcW w:w="2814" w:type="dxa"/>
            <w:vAlign w:val="center"/>
          </w:tcPr>
          <w:p w14:paraId="0B60C97A" w14:textId="77777777" w:rsidR="00383E8F" w:rsidRDefault="00383E8F" w:rsidP="002E7CDC">
            <w:pPr>
              <w:pStyle w:val="T2"/>
              <w:spacing w:after="0"/>
              <w:ind w:left="0" w:right="0"/>
              <w:jc w:val="left"/>
              <w:rPr>
                <w:b w:val="0"/>
                <w:sz w:val="20"/>
              </w:rPr>
            </w:pPr>
          </w:p>
        </w:tc>
        <w:tc>
          <w:tcPr>
            <w:tcW w:w="1184" w:type="dxa"/>
            <w:vAlign w:val="center"/>
          </w:tcPr>
          <w:p w14:paraId="1B1E07FE" w14:textId="77777777" w:rsidR="00383E8F" w:rsidRDefault="00383E8F" w:rsidP="002E7CDC">
            <w:pPr>
              <w:pStyle w:val="T2"/>
              <w:spacing w:after="0"/>
              <w:ind w:left="0" w:right="0"/>
              <w:jc w:val="left"/>
              <w:rPr>
                <w:b w:val="0"/>
                <w:sz w:val="20"/>
              </w:rPr>
            </w:pPr>
          </w:p>
        </w:tc>
        <w:tc>
          <w:tcPr>
            <w:tcW w:w="2178" w:type="dxa"/>
            <w:vAlign w:val="center"/>
          </w:tcPr>
          <w:p w14:paraId="6A25575D" w14:textId="47360E4E" w:rsidR="00383E8F" w:rsidRDefault="002F1564" w:rsidP="002E7CDC">
            <w:pPr>
              <w:pStyle w:val="T2"/>
              <w:spacing w:after="0"/>
              <w:ind w:left="0" w:right="0"/>
              <w:jc w:val="left"/>
              <w:rPr>
                <w:b w:val="0"/>
                <w:sz w:val="16"/>
              </w:rPr>
            </w:pPr>
            <w:r>
              <w:rPr>
                <w:b w:val="0"/>
                <w:sz w:val="16"/>
              </w:rPr>
              <w:t>akasher@qti.qualcomm.com</w:t>
            </w: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1ACA6F70"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BA241FD"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2A438717"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2AAAF0FC"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5543611"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6321DE26"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701545B3" w14:textId="77777777" w:rsidR="00EB6C4A" w:rsidRDefault="00EB6C4A" w:rsidP="009D6203">
      <w:pPr>
        <w:rPr>
          <w:b/>
          <w:bCs/>
          <w:u w:val="single"/>
        </w:rPr>
      </w:pPr>
    </w:p>
    <w:p w14:paraId="0D0890B6" w14:textId="77777777" w:rsidR="00EB6C4A" w:rsidRDefault="00EB6C4A" w:rsidP="009D6203">
      <w:pPr>
        <w:rPr>
          <w:b/>
          <w:bCs/>
          <w:u w:val="single"/>
        </w:rPr>
      </w:pPr>
    </w:p>
    <w:p w14:paraId="55226572" w14:textId="3AD39390" w:rsidR="001061A2" w:rsidRPr="00F93041" w:rsidRDefault="00F276D3" w:rsidP="00EB6C4A">
      <w:pPr>
        <w:pStyle w:val="Heading1"/>
      </w:pPr>
      <w:r>
        <w:t>Introduction</w:t>
      </w:r>
    </w:p>
    <w:p w14:paraId="64CDA7B8" w14:textId="77777777" w:rsidR="00EB6C4A" w:rsidRDefault="00EB6C4A" w:rsidP="009D6203"/>
    <w:p w14:paraId="0C819C29" w14:textId="4C8AB64F" w:rsidR="00EB6C4A" w:rsidRDefault="00EB6C4A" w:rsidP="009D6203">
      <w:r>
        <w:t>In presentation 18/0750 (</w:t>
      </w:r>
      <w:r w:rsidRPr="00EB6C4A">
        <w:t>Co-channel interference tolerance requirements</w:t>
      </w:r>
      <w:r>
        <w:t xml:space="preserve"> </w:t>
      </w:r>
      <w:r w:rsidRPr="00EB6C4A">
        <w:t xml:space="preserve">for </w:t>
      </w:r>
      <w:proofErr w:type="spellStart"/>
      <w:r w:rsidRPr="00EB6C4A">
        <w:t>millimeter</w:t>
      </w:r>
      <w:proofErr w:type="spellEnd"/>
      <w:r w:rsidRPr="00EB6C4A">
        <w:t xml:space="preserve"> wave distribution networks</w:t>
      </w:r>
      <w:r>
        <w:t>) it was detailed that TDD systems will be partially limited by CCI generated by stations in the same system.</w:t>
      </w:r>
    </w:p>
    <w:p w14:paraId="2A34105A" w14:textId="751A920F" w:rsidR="00EB6C4A" w:rsidRDefault="00EB6C4A" w:rsidP="009D6203">
      <w:r>
        <w:t xml:space="preserve">The fixed and slotted nature of the TDD operation combined with operation at high SNR </w:t>
      </w:r>
      <w:r w:rsidR="00FB048E">
        <w:t xml:space="preserve">and timeslots reuse, </w:t>
      </w:r>
      <w:r>
        <w:t>causes CCI</w:t>
      </w:r>
      <w:r w:rsidR="00FB048E">
        <w:t>. However,</w:t>
      </w:r>
      <w:r>
        <w:t xml:space="preserve"> in many cases the CCI level </w:t>
      </w:r>
      <w:r w:rsidR="00FB048E">
        <w:t xml:space="preserve">at the receiver </w:t>
      </w:r>
      <w:r>
        <w:t xml:space="preserve">is low enough to allow </w:t>
      </w:r>
      <w:r w:rsidR="00FB048E">
        <w:t>reception</w:t>
      </w:r>
      <w:r>
        <w:t xml:space="preserve"> but high enough to be detected.</w:t>
      </w:r>
    </w:p>
    <w:p w14:paraId="7966B105" w14:textId="77777777" w:rsidR="00EB6C4A" w:rsidRDefault="00EB6C4A" w:rsidP="009D6203">
      <w:r>
        <w:t>Due to the above, TDD stations receiver are operating better if they are resilient to CCI.</w:t>
      </w:r>
    </w:p>
    <w:p w14:paraId="2B810310" w14:textId="77777777" w:rsidR="00EB6C4A" w:rsidRDefault="00EB6C4A" w:rsidP="009D6203"/>
    <w:p w14:paraId="0080CFBE" w14:textId="73A2115D" w:rsidR="00EB6C4A" w:rsidRDefault="00EB6C4A" w:rsidP="009D6203">
      <w:r>
        <w:t xml:space="preserve"> </w:t>
      </w:r>
    </w:p>
    <w:p w14:paraId="500D6748" w14:textId="77777777" w:rsidR="00F93041" w:rsidRDefault="00F93041" w:rsidP="009D6203"/>
    <w:p w14:paraId="61F5C700" w14:textId="77777777" w:rsidR="00FB048E" w:rsidRDefault="00FB048E">
      <w:pPr>
        <w:rPr>
          <w:rFonts w:ascii="Arial" w:hAnsi="Arial"/>
          <w:b/>
          <w:sz w:val="32"/>
          <w:u w:val="single"/>
        </w:rPr>
      </w:pPr>
      <w:r>
        <w:br w:type="page"/>
      </w:r>
    </w:p>
    <w:p w14:paraId="1EC697E6" w14:textId="22062CEA" w:rsidR="00EB6C4A" w:rsidRPr="00EB6C4A" w:rsidRDefault="00023A31" w:rsidP="00EB6C4A">
      <w:pPr>
        <w:pStyle w:val="Heading1"/>
      </w:pPr>
      <w:r>
        <w:lastRenderedPageBreak/>
        <w:t xml:space="preserve">Proposed </w:t>
      </w:r>
      <w:r w:rsidR="00EB6C4A">
        <w:t>text</w:t>
      </w:r>
      <w:r w:rsidR="00EB6C4A" w:rsidRPr="00EB6C4A">
        <w:t xml:space="preserve"> for CCI resilience text</w:t>
      </w:r>
    </w:p>
    <w:p w14:paraId="7D10089F" w14:textId="1F65C86C" w:rsidR="00EB6C4A" w:rsidRDefault="00EB6C4A" w:rsidP="00EB6C4A">
      <w:r>
        <w:t xml:space="preserve"> </w:t>
      </w:r>
    </w:p>
    <w:p w14:paraId="6B27BA3D" w14:textId="77777777" w:rsidR="00EB6C4A" w:rsidRPr="001A2A4D" w:rsidRDefault="00EB6C4A" w:rsidP="00EB6C4A">
      <w:pPr>
        <w:rPr>
          <w:i/>
          <w:iCs/>
          <w:sz w:val="28"/>
          <w:szCs w:val="24"/>
          <w:u w:val="single"/>
        </w:rPr>
      </w:pPr>
      <w:r w:rsidRPr="001A2A4D">
        <w:rPr>
          <w:i/>
          <w:iCs/>
          <w:sz w:val="28"/>
          <w:szCs w:val="24"/>
          <w:u w:val="single"/>
        </w:rPr>
        <w:t>Co-Channel Interference (CCI) Resilience:</w:t>
      </w:r>
    </w:p>
    <w:p w14:paraId="5151B94C" w14:textId="77777777" w:rsidR="001A2A4D" w:rsidRDefault="001A2A4D" w:rsidP="00EB6C4A">
      <w:pPr>
        <w:rPr>
          <w:i/>
          <w:iCs/>
          <w:sz w:val="24"/>
          <w:szCs w:val="22"/>
        </w:rPr>
      </w:pPr>
    </w:p>
    <w:p w14:paraId="10DCCFB2" w14:textId="15D9BAF7" w:rsidR="001A2A4D" w:rsidRPr="001A2A4D" w:rsidRDefault="001A2A4D" w:rsidP="001A2A4D">
      <w:pPr>
        <w:rPr>
          <w:i/>
          <w:iCs/>
          <w:sz w:val="28"/>
          <w:szCs w:val="28"/>
        </w:rPr>
      </w:pPr>
      <w:r w:rsidRPr="001A2A4D">
        <w:rPr>
          <w:i/>
          <w:iCs/>
          <w:sz w:val="28"/>
          <w:szCs w:val="28"/>
        </w:rPr>
        <w:t>In the presence of CCI, a DMG STA operating in a TDD SP is expected to decode a PPDU that contains at least one MPDU with RA field set to the MAC address of the STA at least</w:t>
      </w:r>
      <w:r w:rsidRPr="001A2A4D">
        <w:rPr>
          <w:i/>
          <w:iCs/>
          <w:sz w:val="28"/>
          <w:szCs w:val="28"/>
        </w:rPr>
        <w:t xml:space="preserve"> </w:t>
      </w:r>
      <w:r w:rsidRPr="001A2A4D">
        <w:rPr>
          <w:i/>
          <w:iCs/>
          <w:sz w:val="28"/>
          <w:szCs w:val="28"/>
        </w:rPr>
        <w:t>under the following conditions:</w:t>
      </w:r>
    </w:p>
    <w:p w14:paraId="021889B4" w14:textId="77777777" w:rsidR="001A2A4D" w:rsidRPr="001A2A4D" w:rsidRDefault="001A2A4D" w:rsidP="001A2A4D">
      <w:pPr>
        <w:pStyle w:val="ListParagraph"/>
        <w:numPr>
          <w:ilvl w:val="0"/>
          <w:numId w:val="17"/>
        </w:numPr>
        <w:rPr>
          <w:i/>
          <w:iCs/>
          <w:sz w:val="28"/>
          <w:szCs w:val="28"/>
        </w:rPr>
      </w:pPr>
      <w:r w:rsidRPr="001A2A4D">
        <w:rPr>
          <w:i/>
          <w:iCs/>
          <w:sz w:val="28"/>
          <w:szCs w:val="28"/>
        </w:rPr>
        <w:t xml:space="preserve">The RCPI of the PPDU is 3dB above sensitivity; and </w:t>
      </w:r>
    </w:p>
    <w:p w14:paraId="02676E0D" w14:textId="77777777" w:rsidR="001A2A4D" w:rsidRPr="001A2A4D" w:rsidRDefault="001A2A4D" w:rsidP="001A2A4D">
      <w:pPr>
        <w:pStyle w:val="ListParagraph"/>
        <w:numPr>
          <w:ilvl w:val="0"/>
          <w:numId w:val="17"/>
        </w:numPr>
        <w:rPr>
          <w:i/>
          <w:iCs/>
          <w:sz w:val="28"/>
          <w:szCs w:val="28"/>
        </w:rPr>
      </w:pPr>
      <w:r w:rsidRPr="001A2A4D">
        <w:rPr>
          <w:i/>
          <w:iCs/>
          <w:sz w:val="28"/>
          <w:szCs w:val="28"/>
        </w:rPr>
        <w:t xml:space="preserve">The RCPI of the CCI is 6dB or less than the RCPI of the PPDU; and </w:t>
      </w:r>
    </w:p>
    <w:p w14:paraId="54F589EB" w14:textId="77777777" w:rsidR="001A2A4D" w:rsidRPr="001A2A4D" w:rsidRDefault="001A2A4D" w:rsidP="001A2A4D">
      <w:pPr>
        <w:pStyle w:val="ListParagraph"/>
        <w:numPr>
          <w:ilvl w:val="0"/>
          <w:numId w:val="17"/>
        </w:numPr>
        <w:rPr>
          <w:i/>
          <w:iCs/>
          <w:sz w:val="28"/>
          <w:szCs w:val="28"/>
        </w:rPr>
      </w:pPr>
      <w:r w:rsidRPr="001A2A4D">
        <w:rPr>
          <w:i/>
          <w:iCs/>
          <w:sz w:val="28"/>
          <w:szCs w:val="28"/>
        </w:rPr>
        <w:t>The PPDU has sufficient SINR to be decodable.</w:t>
      </w:r>
    </w:p>
    <w:p w14:paraId="52C5A083" w14:textId="77777777" w:rsidR="00FD5147" w:rsidRPr="001A2A4D" w:rsidRDefault="00FD5147" w:rsidP="00EB6C4A"/>
    <w:p w14:paraId="0D1D5523" w14:textId="4B76E037" w:rsidR="00FD5147" w:rsidRDefault="00FD5147"/>
    <w:p w14:paraId="2A848276" w14:textId="77777777" w:rsidR="001A2A4D" w:rsidRDefault="001A2A4D"/>
    <w:p w14:paraId="6BB49F3C" w14:textId="00BD09D2" w:rsidR="00FD5147" w:rsidRPr="00EB6C4A" w:rsidRDefault="00FD5147" w:rsidP="00FD5147">
      <w:pPr>
        <w:pStyle w:val="Heading1"/>
      </w:pPr>
      <w:r>
        <w:t>Comments and Notes;</w:t>
      </w:r>
    </w:p>
    <w:p w14:paraId="77E97780" w14:textId="77777777" w:rsidR="00FD5147" w:rsidRDefault="00FD5147" w:rsidP="00EB6C4A"/>
    <w:p w14:paraId="70AC7272" w14:textId="62E37D8A" w:rsidR="00FD5147" w:rsidRDefault="00EB6C4A" w:rsidP="003314F9">
      <w:pPr>
        <w:pStyle w:val="ListParagraph"/>
        <w:numPr>
          <w:ilvl w:val="0"/>
          <w:numId w:val="14"/>
        </w:numPr>
      </w:pPr>
      <w:r>
        <w:t>The reason not to use absolute CCI RCPI values per MCS is because if a device has improved sensitivity it affects the CCI relative power, making it incorrect.</w:t>
      </w:r>
    </w:p>
    <w:p w14:paraId="2875F3CA" w14:textId="6D023CD3" w:rsidR="00EB6C4A" w:rsidRDefault="00EB6C4A" w:rsidP="003314F9">
      <w:pPr>
        <w:pStyle w:val="ListParagraph"/>
        <w:numPr>
          <w:ilvl w:val="0"/>
          <w:numId w:val="14"/>
        </w:numPr>
      </w:pPr>
      <w:r>
        <w:t xml:space="preserve">Operation in conditions of low CCI (&lt;6dB) caused by system </w:t>
      </w:r>
      <w:proofErr w:type="spellStart"/>
      <w:r>
        <w:t>self interference</w:t>
      </w:r>
      <w:proofErr w:type="spellEnd"/>
      <w:r>
        <w:t xml:space="preserve"> doesn’t look a realistic case that should be part of the main design target. Lowering the 6dB to a lower level should be differentiator parameter. However below ~3dB is not practical anymore. </w:t>
      </w:r>
    </w:p>
    <w:p w14:paraId="50166147" w14:textId="77777777" w:rsidR="00EB6C4A" w:rsidRDefault="00EB6C4A" w:rsidP="00EB6C4A">
      <w:r>
        <w:t xml:space="preserve"> </w:t>
      </w:r>
    </w:p>
    <w:p w14:paraId="059EB2EB" w14:textId="77777777" w:rsidR="00EB6C4A" w:rsidRPr="00FD5147" w:rsidRDefault="00EB6C4A" w:rsidP="00EB6C4A">
      <w:pPr>
        <w:rPr>
          <w:b/>
          <w:bCs/>
        </w:rPr>
      </w:pPr>
      <w:r w:rsidRPr="00FD5147">
        <w:rPr>
          <w:b/>
          <w:bCs/>
        </w:rPr>
        <w:t>Following comments are not essential to be included – some of them are trivial:</w:t>
      </w:r>
    </w:p>
    <w:p w14:paraId="35EE5226" w14:textId="77777777" w:rsidR="00FD5147" w:rsidRDefault="00EB6C4A" w:rsidP="00FD5147">
      <w:pPr>
        <w:pStyle w:val="ListParagraph"/>
        <w:numPr>
          <w:ilvl w:val="0"/>
          <w:numId w:val="14"/>
        </w:numPr>
      </w:pPr>
      <w:r>
        <w:t>The intended PPDU arrives within [0 … TDD Guard] from the start of the TDD slot according to the spec in "SP with TDD channel access".</w:t>
      </w:r>
    </w:p>
    <w:p w14:paraId="6B9D1EBD" w14:textId="77777777" w:rsidR="00FD5147" w:rsidRDefault="00EB6C4A" w:rsidP="00FD5147">
      <w:pPr>
        <w:pStyle w:val="ListParagraph"/>
        <w:numPr>
          <w:ilvl w:val="0"/>
          <w:numId w:val="14"/>
        </w:numPr>
      </w:pPr>
      <w:r>
        <w:t>The 6dB (above) is the power step to be used by the receiver to detect a second PPDU (the intended PPDU) after it locked on the start of the first PPDU (the CCI PPDU). It should be noted that the power step is expected to converge in &lt;=10nsec (based on the spec about frame power raise from 10% to 90% in less than 10nsec)</w:t>
      </w:r>
    </w:p>
    <w:p w14:paraId="10E601E6" w14:textId="77777777" w:rsidR="00FD5147" w:rsidRDefault="00EB6C4A" w:rsidP="00FD5147">
      <w:pPr>
        <w:pStyle w:val="ListParagraph"/>
        <w:numPr>
          <w:ilvl w:val="0"/>
          <w:numId w:val="14"/>
        </w:numPr>
      </w:pPr>
      <w:r>
        <w:t>It is advised that a receiver can correctly receive an intended PPDU, or part of it, even in other conditions than specified above.</w:t>
      </w:r>
    </w:p>
    <w:p w14:paraId="6CC7FA7D" w14:textId="764D5C97" w:rsidR="00EB6C4A" w:rsidRDefault="00EB6C4A" w:rsidP="00FD5147">
      <w:pPr>
        <w:pStyle w:val="ListParagraph"/>
        <w:numPr>
          <w:ilvl w:val="0"/>
          <w:numId w:val="14"/>
        </w:numPr>
      </w:pPr>
      <w:r>
        <w:t>Receiver should have CCI resilience parameters optimized to minimize false alarms and miss of cases which may reduce the numbers of correctly received intended PPDUs in any condition.</w:t>
      </w:r>
    </w:p>
    <w:p w14:paraId="3D6FF84E" w14:textId="315636B9" w:rsidR="00EB6C4A" w:rsidRDefault="00EB6C4A" w:rsidP="009D6203"/>
    <w:p w14:paraId="537E1FA9" w14:textId="28918909" w:rsidR="00FB048E" w:rsidRDefault="00FB048E" w:rsidP="009D6203"/>
    <w:p w14:paraId="7242F4A9" w14:textId="0DB0E1CC" w:rsidR="00FB048E" w:rsidRDefault="00FB048E" w:rsidP="009D6203"/>
    <w:p w14:paraId="09CFA7A9" w14:textId="77777777" w:rsidR="00FB048E" w:rsidRDefault="00FB048E" w:rsidP="00FB048E">
      <w:pPr>
        <w:pStyle w:val="Heading1"/>
      </w:pPr>
      <w:r w:rsidRPr="00FB048E">
        <w:t>Straw poll</w:t>
      </w:r>
    </w:p>
    <w:p w14:paraId="3AE96AA5" w14:textId="77777777" w:rsidR="00FB048E" w:rsidRDefault="00FB048E" w:rsidP="00FB048E"/>
    <w:p w14:paraId="1EC78858" w14:textId="21A7F4A1" w:rsidR="00FB048E" w:rsidRPr="00FB048E" w:rsidRDefault="00FB048E" w:rsidP="00FB048E">
      <w:pPr>
        <w:rPr>
          <w:sz w:val="24"/>
          <w:szCs w:val="22"/>
        </w:rPr>
      </w:pPr>
      <w:r w:rsidRPr="00FB048E">
        <w:rPr>
          <w:sz w:val="24"/>
          <w:szCs w:val="22"/>
        </w:rPr>
        <w:t>Do you agree to add the text proposed above for TDD receivers?</w:t>
      </w:r>
    </w:p>
    <w:p w14:paraId="4EF753C2" w14:textId="01550C5A" w:rsidR="00FB048E" w:rsidRDefault="00FB048E" w:rsidP="00FB048E"/>
    <w:p w14:paraId="36C78820" w14:textId="77777777" w:rsidR="00FB048E" w:rsidRDefault="00FB048E" w:rsidP="00FB048E"/>
    <w:sectPr w:rsidR="00FB048E" w:rsidSect="00624AFC">
      <w:headerReference w:type="default" r:id="rId8"/>
      <w:footerReference w:type="default" r:id="rId9"/>
      <w:pgSz w:w="12240" w:h="15840" w:code="1"/>
      <w:pgMar w:top="99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8C28D" w14:textId="77777777" w:rsidR="00B46768" w:rsidRDefault="00B46768">
      <w:r>
        <w:separator/>
      </w:r>
    </w:p>
  </w:endnote>
  <w:endnote w:type="continuationSeparator" w:id="0">
    <w:p w14:paraId="0F5C5206" w14:textId="77777777" w:rsidR="00B46768" w:rsidRDefault="00B4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BBA9" w14:textId="4265A06F" w:rsidR="00F20C58" w:rsidRDefault="00B46768" w:rsidP="007F7EE4">
    <w:pPr>
      <w:pStyle w:val="Footer"/>
      <w:tabs>
        <w:tab w:val="clear" w:pos="6480"/>
        <w:tab w:val="center" w:pos="4680"/>
        <w:tab w:val="right" w:pos="10080"/>
      </w:tabs>
    </w:pPr>
    <w:r>
      <w:fldChar w:fldCharType="begin"/>
    </w:r>
    <w:r>
      <w:instrText xml:space="preserve"> SUBJECT  \* MERGEFORMAT </w:instrText>
    </w:r>
    <w:r>
      <w:fldChar w:fldCharType="separate"/>
    </w:r>
    <w:r w:rsidR="00F20C58">
      <w:t>Submission</w:t>
    </w:r>
    <w:r>
      <w:fldChar w:fldCharType="end"/>
    </w:r>
    <w:r w:rsidR="00F20C58">
      <w:tab/>
      <w:t xml:space="preserve">page </w:t>
    </w:r>
    <w:r w:rsidR="00F20C58">
      <w:fldChar w:fldCharType="begin"/>
    </w:r>
    <w:r w:rsidR="00F20C58">
      <w:instrText xml:space="preserve">page </w:instrText>
    </w:r>
    <w:r w:rsidR="00F20C58">
      <w:fldChar w:fldCharType="separate"/>
    </w:r>
    <w:r w:rsidR="00A21D41">
      <w:rPr>
        <w:noProof/>
      </w:rPr>
      <w:t>2</w:t>
    </w:r>
    <w:r w:rsidR="00F20C58">
      <w:fldChar w:fldCharType="end"/>
    </w:r>
    <w:r w:rsidR="00F20C58">
      <w:tab/>
    </w:r>
    <w:r>
      <w:fldChar w:fldCharType="begin"/>
    </w:r>
    <w:r>
      <w:instrText xml:space="preserve"> COMMENTS  \* MERGEFORMAT </w:instrText>
    </w:r>
    <w:r>
      <w:fldChar w:fldCharType="separate"/>
    </w:r>
    <w:r w:rsidR="006D45E8">
      <w:t>Alecsander Eitan</w:t>
    </w:r>
    <w:r w:rsidR="00EE32F3">
      <w:t xml:space="preserve"> (</w:t>
    </w:r>
    <w:r>
      <w:fldChar w:fldCharType="end"/>
    </w:r>
    <w:r w:rsidR="00F20C58">
      <w:t>Qualcomm</w:t>
    </w:r>
    <w:r w:rsidR="00EE32F3">
      <w:t>)</w:t>
    </w:r>
  </w:p>
  <w:p w14:paraId="10443DCE" w14:textId="77777777" w:rsidR="00F20C58" w:rsidRDefault="00F20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4C7D1" w14:textId="77777777" w:rsidR="00B46768" w:rsidRDefault="00B46768">
      <w:r>
        <w:separator/>
      </w:r>
    </w:p>
  </w:footnote>
  <w:footnote w:type="continuationSeparator" w:id="0">
    <w:p w14:paraId="65242CFD" w14:textId="77777777" w:rsidR="00B46768" w:rsidRDefault="00B4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E81" w14:textId="0C532043" w:rsidR="00F20C58" w:rsidRDefault="00624AFC" w:rsidP="00A21D41">
    <w:pPr>
      <w:pStyle w:val="Header"/>
      <w:tabs>
        <w:tab w:val="clear" w:pos="6480"/>
        <w:tab w:val="center" w:pos="4680"/>
        <w:tab w:val="right" w:pos="9990"/>
      </w:tabs>
    </w:pPr>
    <w:r>
      <w:t>May</w:t>
    </w:r>
    <w:r w:rsidR="00F20C58">
      <w:t xml:space="preserve"> 201</w:t>
    </w:r>
    <w:r w:rsidR="00DF5DAE">
      <w:t>8</w:t>
    </w:r>
    <w:r w:rsidR="00F20C58">
      <w:tab/>
    </w:r>
    <w:r w:rsidR="00F20C58">
      <w:tab/>
    </w:r>
    <w:r w:rsidR="00B46768">
      <w:fldChar w:fldCharType="begin"/>
    </w:r>
    <w:r w:rsidR="00B46768">
      <w:instrText xml:space="preserve"> TITLE  \* MERGEFORMAT </w:instrText>
    </w:r>
    <w:r w:rsidR="00B46768">
      <w:fldChar w:fldCharType="separate"/>
    </w:r>
    <w:r w:rsidR="00F20C58">
      <w:t>doc: IEEE 802.</w:t>
    </w:r>
    <w:r w:rsidR="00023A31" w:rsidRPr="00023A31">
      <w:t xml:space="preserve"> </w:t>
    </w:r>
    <w:r w:rsidR="00023A31">
      <w:rPr>
        <w:rStyle w:val="highlight"/>
      </w:rPr>
      <w:t>11-18-0</w:t>
    </w:r>
    <w:r w:rsidR="00953332">
      <w:rPr>
        <w:rStyle w:val="highlight"/>
      </w:rPr>
      <w:t>932</w:t>
    </w:r>
    <w:r w:rsidR="00023A31">
      <w:rPr>
        <w:rStyle w:val="highlight"/>
      </w:rPr>
      <w:t>-0</w:t>
    </w:r>
    <w:r>
      <w:rPr>
        <w:rStyle w:val="highlight"/>
      </w:rPr>
      <w:t>0</w:t>
    </w:r>
    <w:r w:rsidR="00023A31">
      <w:rPr>
        <w:rStyle w:val="highlight"/>
      </w:rPr>
      <w:t>-00ay</w:t>
    </w:r>
    <w:r w:rsidR="00023A31">
      <w:t xml:space="preserve"> </w:t>
    </w:r>
    <w:r w:rsidR="00B4676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A3812EC"/>
    <w:multiLevelType w:val="hybridMultilevel"/>
    <w:tmpl w:val="4B9AC65C"/>
    <w:lvl w:ilvl="0" w:tplc="04090001">
      <w:start w:val="1"/>
      <w:numFmt w:val="bullet"/>
      <w:lvlText w:val=""/>
      <w:lvlJc w:val="left"/>
      <w:pPr>
        <w:ind w:left="720" w:hanging="360"/>
      </w:pPr>
      <w:rPr>
        <w:rFonts w:ascii="Symbol" w:hAnsi="Symbol" w:hint="default"/>
      </w:rPr>
    </w:lvl>
    <w:lvl w:ilvl="1" w:tplc="6262DF6C">
      <w:numFmt w:val="bullet"/>
      <w:lvlText w:val="•"/>
      <w:lvlJc w:val="left"/>
      <w:pPr>
        <w:ind w:left="1710" w:hanging="63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CEC0C04"/>
    <w:multiLevelType w:val="hybridMultilevel"/>
    <w:tmpl w:val="80EEB82C"/>
    <w:lvl w:ilvl="0" w:tplc="6044957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E1A69"/>
    <w:multiLevelType w:val="hybridMultilevel"/>
    <w:tmpl w:val="DA72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96892"/>
    <w:multiLevelType w:val="singleLevel"/>
    <w:tmpl w:val="1452D34C"/>
    <w:lvl w:ilvl="0">
      <w:start w:val="3"/>
      <w:numFmt w:val="decimal"/>
      <w:pStyle w:val="IEEEStdsMultipleNotes"/>
      <w:lvlText w:val="NOTE %1—"/>
      <w:lvlJc w:val="left"/>
      <w:pPr>
        <w:tabs>
          <w:tab w:val="num" w:pos="1080"/>
        </w:tabs>
        <w:ind w:left="0" w:firstLine="0"/>
      </w:pPr>
      <w:rPr>
        <w:rFonts w:ascii="Times New Roman" w:hAnsi="Times New Roman" w:hint="default"/>
        <w:b w:val="0"/>
        <w:i w:val="0"/>
        <w:caps w:val="0"/>
        <w:smallCaps w:val="0"/>
        <w:strike w:val="0"/>
        <w:dstrike w:val="0"/>
        <w:outline w:val="0"/>
        <w:shadow w:val="0"/>
        <w:emboss w:val="0"/>
        <w:imprint w:val="0"/>
        <w:vanish w:val="0"/>
        <w:sz w:val="18"/>
        <w:effect w:val="none"/>
        <w:vertAlign w:val="baseline"/>
      </w:rPr>
    </w:lvl>
  </w:abstractNum>
  <w:abstractNum w:abstractNumId="10"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599C0A21"/>
    <w:multiLevelType w:val="hybridMultilevel"/>
    <w:tmpl w:val="7D048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F2D6323"/>
    <w:multiLevelType w:val="hybridMultilevel"/>
    <w:tmpl w:val="2040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5"/>
  </w:num>
  <w:num w:numId="4">
    <w:abstractNumId w:val="14"/>
  </w:num>
  <w:num w:numId="5">
    <w:abstractNumId w:val="2"/>
  </w:num>
  <w:num w:numId="6">
    <w:abstractNumId w:val="9"/>
  </w:num>
  <w:num w:numId="7">
    <w:abstractNumId w:val="7"/>
  </w:num>
  <w:num w:numId="8">
    <w:abstractNumId w:val="11"/>
  </w:num>
  <w:num w:numId="9">
    <w:abstractNumId w:val="0"/>
  </w:num>
  <w:num w:numId="10">
    <w:abstractNumId w:val="15"/>
  </w:num>
  <w:num w:numId="11">
    <w:abstractNumId w:val="10"/>
  </w:num>
  <w:num w:numId="12">
    <w:abstractNumId w:val="3"/>
  </w:num>
  <w:num w:numId="13">
    <w:abstractNumId w:val="6"/>
  </w:num>
  <w:num w:numId="14">
    <w:abstractNumId w:val="13"/>
  </w:num>
  <w:num w:numId="15">
    <w:abstractNumId w:val="4"/>
  </w:num>
  <w:num w:numId="16">
    <w:abstractNumId w:val="12"/>
    <w:lvlOverride w:ilvl="0"/>
    <w:lvlOverride w:ilvl="1"/>
    <w:lvlOverride w:ilvl="2"/>
    <w:lvlOverride w:ilvl="3"/>
    <w:lvlOverride w:ilvl="4"/>
    <w:lvlOverride w:ilvl="5"/>
    <w:lvlOverride w:ilvl="6"/>
    <w:lvlOverride w:ilvl="7"/>
    <w:lvlOverride w:ilvl="8"/>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8F"/>
    <w:rsid w:val="00000A03"/>
    <w:rsid w:val="00023294"/>
    <w:rsid w:val="00023A31"/>
    <w:rsid w:val="000240CC"/>
    <w:rsid w:val="00033815"/>
    <w:rsid w:val="00035180"/>
    <w:rsid w:val="00041DAD"/>
    <w:rsid w:val="00047EEF"/>
    <w:rsid w:val="000740A7"/>
    <w:rsid w:val="00075A54"/>
    <w:rsid w:val="00090AFC"/>
    <w:rsid w:val="000A0B81"/>
    <w:rsid w:val="000A0D93"/>
    <w:rsid w:val="000A16F5"/>
    <w:rsid w:val="000A2C5C"/>
    <w:rsid w:val="000B0C8D"/>
    <w:rsid w:val="000B7B6E"/>
    <w:rsid w:val="000C1D25"/>
    <w:rsid w:val="000E1124"/>
    <w:rsid w:val="000F05B7"/>
    <w:rsid w:val="000F44D1"/>
    <w:rsid w:val="000F76FB"/>
    <w:rsid w:val="001061A2"/>
    <w:rsid w:val="00107397"/>
    <w:rsid w:val="00110706"/>
    <w:rsid w:val="00112810"/>
    <w:rsid w:val="001133D1"/>
    <w:rsid w:val="00122C87"/>
    <w:rsid w:val="00123B4E"/>
    <w:rsid w:val="00123DB1"/>
    <w:rsid w:val="001272A5"/>
    <w:rsid w:val="00134B09"/>
    <w:rsid w:val="001547FE"/>
    <w:rsid w:val="0016706C"/>
    <w:rsid w:val="00167532"/>
    <w:rsid w:val="0017068D"/>
    <w:rsid w:val="00171892"/>
    <w:rsid w:val="00176B6A"/>
    <w:rsid w:val="001812E2"/>
    <w:rsid w:val="00182B9E"/>
    <w:rsid w:val="00194584"/>
    <w:rsid w:val="001A12F7"/>
    <w:rsid w:val="001A13EF"/>
    <w:rsid w:val="001A2A4D"/>
    <w:rsid w:val="001A3F83"/>
    <w:rsid w:val="001B2E1F"/>
    <w:rsid w:val="001B4CCB"/>
    <w:rsid w:val="001B544B"/>
    <w:rsid w:val="001B553B"/>
    <w:rsid w:val="001C1387"/>
    <w:rsid w:val="001D06A1"/>
    <w:rsid w:val="001D723B"/>
    <w:rsid w:val="001F5D7F"/>
    <w:rsid w:val="001F5EBA"/>
    <w:rsid w:val="001F7ABA"/>
    <w:rsid w:val="002026A3"/>
    <w:rsid w:val="00212D2D"/>
    <w:rsid w:val="00213F2A"/>
    <w:rsid w:val="002276CF"/>
    <w:rsid w:val="00227DD7"/>
    <w:rsid w:val="0023342B"/>
    <w:rsid w:val="00235C08"/>
    <w:rsid w:val="00240F87"/>
    <w:rsid w:val="002479BB"/>
    <w:rsid w:val="00250978"/>
    <w:rsid w:val="002537A7"/>
    <w:rsid w:val="00270110"/>
    <w:rsid w:val="002754D0"/>
    <w:rsid w:val="00277419"/>
    <w:rsid w:val="0028212A"/>
    <w:rsid w:val="00282E1A"/>
    <w:rsid w:val="0029020B"/>
    <w:rsid w:val="002A2F98"/>
    <w:rsid w:val="002A661B"/>
    <w:rsid w:val="002B5F98"/>
    <w:rsid w:val="002B7BC3"/>
    <w:rsid w:val="002B7ED5"/>
    <w:rsid w:val="002C7151"/>
    <w:rsid w:val="002D0355"/>
    <w:rsid w:val="002D0729"/>
    <w:rsid w:val="002D44BE"/>
    <w:rsid w:val="002D50EC"/>
    <w:rsid w:val="002E7CDC"/>
    <w:rsid w:val="002F1564"/>
    <w:rsid w:val="002F7EA7"/>
    <w:rsid w:val="00300A60"/>
    <w:rsid w:val="003040EB"/>
    <w:rsid w:val="00320884"/>
    <w:rsid w:val="003265C7"/>
    <w:rsid w:val="003375F0"/>
    <w:rsid w:val="00345B61"/>
    <w:rsid w:val="0037488D"/>
    <w:rsid w:val="003808E6"/>
    <w:rsid w:val="00383E8F"/>
    <w:rsid w:val="00394B5F"/>
    <w:rsid w:val="003A6392"/>
    <w:rsid w:val="003B00D8"/>
    <w:rsid w:val="003B2A61"/>
    <w:rsid w:val="003D095B"/>
    <w:rsid w:val="003E06FA"/>
    <w:rsid w:val="003F4583"/>
    <w:rsid w:val="003F6608"/>
    <w:rsid w:val="00400B6A"/>
    <w:rsid w:val="004251CE"/>
    <w:rsid w:val="00431F39"/>
    <w:rsid w:val="00442037"/>
    <w:rsid w:val="00451DEB"/>
    <w:rsid w:val="00457259"/>
    <w:rsid w:val="004606F9"/>
    <w:rsid w:val="00461F87"/>
    <w:rsid w:val="0046488F"/>
    <w:rsid w:val="0046680A"/>
    <w:rsid w:val="004670DB"/>
    <w:rsid w:val="00467361"/>
    <w:rsid w:val="00481270"/>
    <w:rsid w:val="00481577"/>
    <w:rsid w:val="00484612"/>
    <w:rsid w:val="004863DC"/>
    <w:rsid w:val="0049763D"/>
    <w:rsid w:val="004B064B"/>
    <w:rsid w:val="004B21C4"/>
    <w:rsid w:val="004B4777"/>
    <w:rsid w:val="004B50B5"/>
    <w:rsid w:val="004C0029"/>
    <w:rsid w:val="004E225E"/>
    <w:rsid w:val="004E5232"/>
    <w:rsid w:val="004E7D6E"/>
    <w:rsid w:val="004F12C9"/>
    <w:rsid w:val="005114A4"/>
    <w:rsid w:val="00512D14"/>
    <w:rsid w:val="00521471"/>
    <w:rsid w:val="00525DA4"/>
    <w:rsid w:val="00543AE9"/>
    <w:rsid w:val="00557812"/>
    <w:rsid w:val="00560BF8"/>
    <w:rsid w:val="0056515D"/>
    <w:rsid w:val="00567CF7"/>
    <w:rsid w:val="0057568C"/>
    <w:rsid w:val="00576746"/>
    <w:rsid w:val="00582228"/>
    <w:rsid w:val="00584F7F"/>
    <w:rsid w:val="005876D4"/>
    <w:rsid w:val="00590EBB"/>
    <w:rsid w:val="00590FE7"/>
    <w:rsid w:val="005B3FDB"/>
    <w:rsid w:val="005B4264"/>
    <w:rsid w:val="005D11A1"/>
    <w:rsid w:val="005D1482"/>
    <w:rsid w:val="005D4518"/>
    <w:rsid w:val="005E47D8"/>
    <w:rsid w:val="005E6BBD"/>
    <w:rsid w:val="005E742E"/>
    <w:rsid w:val="005F2901"/>
    <w:rsid w:val="005F3123"/>
    <w:rsid w:val="005F4D2C"/>
    <w:rsid w:val="005F542C"/>
    <w:rsid w:val="005F5BFC"/>
    <w:rsid w:val="00606E3D"/>
    <w:rsid w:val="00610328"/>
    <w:rsid w:val="00613AD4"/>
    <w:rsid w:val="00615ECB"/>
    <w:rsid w:val="0061646F"/>
    <w:rsid w:val="0062440B"/>
    <w:rsid w:val="00624AFC"/>
    <w:rsid w:val="00632ED6"/>
    <w:rsid w:val="00635E42"/>
    <w:rsid w:val="006406D1"/>
    <w:rsid w:val="006420C7"/>
    <w:rsid w:val="006428E9"/>
    <w:rsid w:val="00645768"/>
    <w:rsid w:val="00665B5C"/>
    <w:rsid w:val="00666F26"/>
    <w:rsid w:val="006722D5"/>
    <w:rsid w:val="00677FC5"/>
    <w:rsid w:val="00681C7F"/>
    <w:rsid w:val="00682D0E"/>
    <w:rsid w:val="00694EBF"/>
    <w:rsid w:val="0069654D"/>
    <w:rsid w:val="006A031A"/>
    <w:rsid w:val="006B604E"/>
    <w:rsid w:val="006C0727"/>
    <w:rsid w:val="006C7818"/>
    <w:rsid w:val="006D25F3"/>
    <w:rsid w:val="006D45E8"/>
    <w:rsid w:val="006E145F"/>
    <w:rsid w:val="006E1B79"/>
    <w:rsid w:val="006E57BF"/>
    <w:rsid w:val="006E62D2"/>
    <w:rsid w:val="006F3830"/>
    <w:rsid w:val="006F72E5"/>
    <w:rsid w:val="00712C41"/>
    <w:rsid w:val="00714300"/>
    <w:rsid w:val="00714C98"/>
    <w:rsid w:val="007237BF"/>
    <w:rsid w:val="0072714C"/>
    <w:rsid w:val="00727646"/>
    <w:rsid w:val="00736264"/>
    <w:rsid w:val="00744015"/>
    <w:rsid w:val="00761E17"/>
    <w:rsid w:val="0076272B"/>
    <w:rsid w:val="00770572"/>
    <w:rsid w:val="00772633"/>
    <w:rsid w:val="00773EB5"/>
    <w:rsid w:val="00780C4E"/>
    <w:rsid w:val="007833E8"/>
    <w:rsid w:val="00785BE9"/>
    <w:rsid w:val="007925FD"/>
    <w:rsid w:val="007A23F7"/>
    <w:rsid w:val="007A5B87"/>
    <w:rsid w:val="007B0994"/>
    <w:rsid w:val="007B352E"/>
    <w:rsid w:val="007B3AE0"/>
    <w:rsid w:val="007C1ACC"/>
    <w:rsid w:val="007C587A"/>
    <w:rsid w:val="007C6EEB"/>
    <w:rsid w:val="007E1671"/>
    <w:rsid w:val="007E1CE9"/>
    <w:rsid w:val="007E4F70"/>
    <w:rsid w:val="007E6E07"/>
    <w:rsid w:val="007F7EE4"/>
    <w:rsid w:val="00804DC2"/>
    <w:rsid w:val="00811220"/>
    <w:rsid w:val="00830450"/>
    <w:rsid w:val="00833AEA"/>
    <w:rsid w:val="00843E4A"/>
    <w:rsid w:val="00872636"/>
    <w:rsid w:val="00873CD5"/>
    <w:rsid w:val="008A655D"/>
    <w:rsid w:val="008A6DF8"/>
    <w:rsid w:val="008B2719"/>
    <w:rsid w:val="008C0EB4"/>
    <w:rsid w:val="008C3EAE"/>
    <w:rsid w:val="008C5274"/>
    <w:rsid w:val="008D1780"/>
    <w:rsid w:val="008D602A"/>
    <w:rsid w:val="008E2783"/>
    <w:rsid w:val="008F077B"/>
    <w:rsid w:val="008F6792"/>
    <w:rsid w:val="00905992"/>
    <w:rsid w:val="00907FF8"/>
    <w:rsid w:val="009142D2"/>
    <w:rsid w:val="00915C32"/>
    <w:rsid w:val="00922066"/>
    <w:rsid w:val="00927860"/>
    <w:rsid w:val="009308B0"/>
    <w:rsid w:val="009419B2"/>
    <w:rsid w:val="0095112C"/>
    <w:rsid w:val="00953332"/>
    <w:rsid w:val="00954E84"/>
    <w:rsid w:val="00956721"/>
    <w:rsid w:val="00962E68"/>
    <w:rsid w:val="00986918"/>
    <w:rsid w:val="0099593D"/>
    <w:rsid w:val="00996CF3"/>
    <w:rsid w:val="009A12CB"/>
    <w:rsid w:val="009A2BDE"/>
    <w:rsid w:val="009A4A93"/>
    <w:rsid w:val="009B5570"/>
    <w:rsid w:val="009C7387"/>
    <w:rsid w:val="009D6203"/>
    <w:rsid w:val="009D6594"/>
    <w:rsid w:val="009E350A"/>
    <w:rsid w:val="009E71DB"/>
    <w:rsid w:val="009F2FBC"/>
    <w:rsid w:val="00A03288"/>
    <w:rsid w:val="00A051BF"/>
    <w:rsid w:val="00A075A0"/>
    <w:rsid w:val="00A07FD9"/>
    <w:rsid w:val="00A10620"/>
    <w:rsid w:val="00A12902"/>
    <w:rsid w:val="00A21D41"/>
    <w:rsid w:val="00A22C39"/>
    <w:rsid w:val="00A34747"/>
    <w:rsid w:val="00A47EAD"/>
    <w:rsid w:val="00A5291C"/>
    <w:rsid w:val="00A601C7"/>
    <w:rsid w:val="00A6609A"/>
    <w:rsid w:val="00A85803"/>
    <w:rsid w:val="00AA427C"/>
    <w:rsid w:val="00AB41B2"/>
    <w:rsid w:val="00AB4EB6"/>
    <w:rsid w:val="00AB7504"/>
    <w:rsid w:val="00AC5CCF"/>
    <w:rsid w:val="00AC64D9"/>
    <w:rsid w:val="00AD18A8"/>
    <w:rsid w:val="00AD2DAC"/>
    <w:rsid w:val="00AE0442"/>
    <w:rsid w:val="00AF05F5"/>
    <w:rsid w:val="00AF3336"/>
    <w:rsid w:val="00AF4793"/>
    <w:rsid w:val="00AF74C9"/>
    <w:rsid w:val="00B00CF3"/>
    <w:rsid w:val="00B0316B"/>
    <w:rsid w:val="00B05F60"/>
    <w:rsid w:val="00B14F4F"/>
    <w:rsid w:val="00B15678"/>
    <w:rsid w:val="00B33043"/>
    <w:rsid w:val="00B330E6"/>
    <w:rsid w:val="00B41DB9"/>
    <w:rsid w:val="00B4204E"/>
    <w:rsid w:val="00B46768"/>
    <w:rsid w:val="00B62722"/>
    <w:rsid w:val="00B628A9"/>
    <w:rsid w:val="00B74F3E"/>
    <w:rsid w:val="00B75E4E"/>
    <w:rsid w:val="00B76007"/>
    <w:rsid w:val="00B80F40"/>
    <w:rsid w:val="00B90B9D"/>
    <w:rsid w:val="00BA08A4"/>
    <w:rsid w:val="00BA1B58"/>
    <w:rsid w:val="00BA39BC"/>
    <w:rsid w:val="00BC12AF"/>
    <w:rsid w:val="00BC2A60"/>
    <w:rsid w:val="00BD3314"/>
    <w:rsid w:val="00BE401D"/>
    <w:rsid w:val="00BE68C2"/>
    <w:rsid w:val="00BF5604"/>
    <w:rsid w:val="00C04B71"/>
    <w:rsid w:val="00C06EBB"/>
    <w:rsid w:val="00C13F6E"/>
    <w:rsid w:val="00C2619C"/>
    <w:rsid w:val="00C26CAF"/>
    <w:rsid w:val="00C308C3"/>
    <w:rsid w:val="00C327D2"/>
    <w:rsid w:val="00C32AD8"/>
    <w:rsid w:val="00C3692A"/>
    <w:rsid w:val="00C811E6"/>
    <w:rsid w:val="00C81F93"/>
    <w:rsid w:val="00CA09B2"/>
    <w:rsid w:val="00CA2292"/>
    <w:rsid w:val="00CB41FC"/>
    <w:rsid w:val="00CE30DD"/>
    <w:rsid w:val="00CF5769"/>
    <w:rsid w:val="00CF71C1"/>
    <w:rsid w:val="00CF792D"/>
    <w:rsid w:val="00D030D4"/>
    <w:rsid w:val="00D04026"/>
    <w:rsid w:val="00D106AF"/>
    <w:rsid w:val="00D30DC2"/>
    <w:rsid w:val="00D34FAF"/>
    <w:rsid w:val="00D4053E"/>
    <w:rsid w:val="00D60CD3"/>
    <w:rsid w:val="00D6244A"/>
    <w:rsid w:val="00D77993"/>
    <w:rsid w:val="00D868C1"/>
    <w:rsid w:val="00D87AB4"/>
    <w:rsid w:val="00D906BE"/>
    <w:rsid w:val="00D90C83"/>
    <w:rsid w:val="00D95CAF"/>
    <w:rsid w:val="00DA32A2"/>
    <w:rsid w:val="00DC5A7B"/>
    <w:rsid w:val="00DD70EA"/>
    <w:rsid w:val="00DD71AC"/>
    <w:rsid w:val="00DE5028"/>
    <w:rsid w:val="00DF5DAE"/>
    <w:rsid w:val="00E068DD"/>
    <w:rsid w:val="00E2291A"/>
    <w:rsid w:val="00E236C1"/>
    <w:rsid w:val="00E507AE"/>
    <w:rsid w:val="00E519E4"/>
    <w:rsid w:val="00E52177"/>
    <w:rsid w:val="00E52FCC"/>
    <w:rsid w:val="00E6284C"/>
    <w:rsid w:val="00E73E29"/>
    <w:rsid w:val="00E77118"/>
    <w:rsid w:val="00E82C11"/>
    <w:rsid w:val="00E9223A"/>
    <w:rsid w:val="00E929C1"/>
    <w:rsid w:val="00E93892"/>
    <w:rsid w:val="00EA4538"/>
    <w:rsid w:val="00EA5521"/>
    <w:rsid w:val="00EB6C4A"/>
    <w:rsid w:val="00EB7F9B"/>
    <w:rsid w:val="00EC72D9"/>
    <w:rsid w:val="00ED0A73"/>
    <w:rsid w:val="00EE202D"/>
    <w:rsid w:val="00EE275D"/>
    <w:rsid w:val="00EE32F3"/>
    <w:rsid w:val="00EF1149"/>
    <w:rsid w:val="00EF7203"/>
    <w:rsid w:val="00F035D9"/>
    <w:rsid w:val="00F041E9"/>
    <w:rsid w:val="00F049A1"/>
    <w:rsid w:val="00F04E97"/>
    <w:rsid w:val="00F14818"/>
    <w:rsid w:val="00F15172"/>
    <w:rsid w:val="00F20A7C"/>
    <w:rsid w:val="00F20C58"/>
    <w:rsid w:val="00F24BB5"/>
    <w:rsid w:val="00F276D3"/>
    <w:rsid w:val="00F3783E"/>
    <w:rsid w:val="00F442F8"/>
    <w:rsid w:val="00F470F9"/>
    <w:rsid w:val="00F51D4C"/>
    <w:rsid w:val="00F55598"/>
    <w:rsid w:val="00F67244"/>
    <w:rsid w:val="00F7197C"/>
    <w:rsid w:val="00F743D9"/>
    <w:rsid w:val="00F75849"/>
    <w:rsid w:val="00F86CA0"/>
    <w:rsid w:val="00F8709E"/>
    <w:rsid w:val="00F87977"/>
    <w:rsid w:val="00F93041"/>
    <w:rsid w:val="00F94FBD"/>
    <w:rsid w:val="00F96153"/>
    <w:rsid w:val="00FA1B9B"/>
    <w:rsid w:val="00FA2845"/>
    <w:rsid w:val="00FA330C"/>
    <w:rsid w:val="00FA49AB"/>
    <w:rsid w:val="00FA55C3"/>
    <w:rsid w:val="00FB048E"/>
    <w:rsid w:val="00FB338B"/>
    <w:rsid w:val="00FB3B01"/>
    <w:rsid w:val="00FD47C3"/>
    <w:rsid w:val="00FD5147"/>
    <w:rsid w:val="00FE5B22"/>
    <w:rsid w:val="00FE71F6"/>
    <w:rsid w:val="00FE7FC6"/>
    <w:rsid w:val="00FF638C"/>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character" w:customStyle="1" w:styleId="highlight">
    <w:name w:val="highlight"/>
    <w:basedOn w:val="DefaultParagraphFont"/>
    <w:rsid w:val="0002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71317262">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199174212">
      <w:bodyDiv w:val="1"/>
      <w:marLeft w:val="0"/>
      <w:marRight w:val="0"/>
      <w:marTop w:val="0"/>
      <w:marBottom w:val="0"/>
      <w:divBdr>
        <w:top w:val="none" w:sz="0" w:space="0" w:color="auto"/>
        <w:left w:val="none" w:sz="0" w:space="0" w:color="auto"/>
        <w:bottom w:val="none" w:sz="0" w:space="0" w:color="auto"/>
        <w:right w:val="none" w:sz="0" w:space="0" w:color="auto"/>
      </w:divBdr>
    </w:div>
    <w:div w:id="214244704">
      <w:bodyDiv w:val="1"/>
      <w:marLeft w:val="0"/>
      <w:marRight w:val="0"/>
      <w:marTop w:val="0"/>
      <w:marBottom w:val="0"/>
      <w:divBdr>
        <w:top w:val="none" w:sz="0" w:space="0" w:color="auto"/>
        <w:left w:val="none" w:sz="0" w:space="0" w:color="auto"/>
        <w:bottom w:val="none" w:sz="0" w:space="0" w:color="auto"/>
        <w:right w:val="none" w:sz="0" w:space="0" w:color="auto"/>
      </w:divBdr>
    </w:div>
    <w:div w:id="230771424">
      <w:bodyDiv w:val="1"/>
      <w:marLeft w:val="0"/>
      <w:marRight w:val="0"/>
      <w:marTop w:val="0"/>
      <w:marBottom w:val="0"/>
      <w:divBdr>
        <w:top w:val="none" w:sz="0" w:space="0" w:color="auto"/>
        <w:left w:val="none" w:sz="0" w:space="0" w:color="auto"/>
        <w:bottom w:val="none" w:sz="0" w:space="0" w:color="auto"/>
        <w:right w:val="none" w:sz="0" w:space="0" w:color="auto"/>
      </w:divBdr>
    </w:div>
    <w:div w:id="283116041">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27969018">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42641996">
      <w:bodyDiv w:val="1"/>
      <w:marLeft w:val="0"/>
      <w:marRight w:val="0"/>
      <w:marTop w:val="0"/>
      <w:marBottom w:val="0"/>
      <w:divBdr>
        <w:top w:val="none" w:sz="0" w:space="0" w:color="auto"/>
        <w:left w:val="none" w:sz="0" w:space="0" w:color="auto"/>
        <w:bottom w:val="none" w:sz="0" w:space="0" w:color="auto"/>
        <w:right w:val="none" w:sz="0" w:space="0" w:color="auto"/>
      </w:divBdr>
    </w:div>
    <w:div w:id="578322009">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69219369">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1011417764">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214148881">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83148942">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778409616">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 w:id="18426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02F5-6868-48D2-AFF1-949E79AB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Alecsander Eitan</cp:lastModifiedBy>
  <cp:revision>2</cp:revision>
  <dcterms:created xsi:type="dcterms:W3CDTF">2018-05-08T08:01:00Z</dcterms:created>
  <dcterms:modified xsi:type="dcterms:W3CDTF">2018-05-08T08:01:00Z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-326758243</vt:i4>
  </property>
  <property fmtid="{D5CDD505-2E9C-101B-9397-08002B2CF9AE}" pid="3" name="_NewReviewCycle">
    <vt:lpwstr/>
  </property>
  <property fmtid="{D5CDD505-2E9C-101B-9397-08002B2CF9AE}" pid="4" name="_EmailSubject">
    <vt:lpwstr>mask comment resolution</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