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00AF6" w14:textId="77777777" w:rsidR="00C526AE" w:rsidRDefault="00C526AE" w:rsidP="00C526AE">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526AE" w14:paraId="053C15EB" w14:textId="77777777" w:rsidTr="00655D9A">
        <w:trPr>
          <w:trHeight w:val="485"/>
          <w:jc w:val="center"/>
        </w:trPr>
        <w:tc>
          <w:tcPr>
            <w:tcW w:w="9576" w:type="dxa"/>
            <w:gridSpan w:val="5"/>
            <w:vAlign w:val="center"/>
          </w:tcPr>
          <w:p w14:paraId="49816CE9" w14:textId="37055F55" w:rsidR="00C526AE" w:rsidRDefault="0095020C" w:rsidP="00DC084E">
            <w:pPr>
              <w:pStyle w:val="T2"/>
              <w:rPr>
                <w:lang w:eastAsia="ko-KR"/>
              </w:rPr>
            </w:pPr>
            <w:r>
              <w:rPr>
                <w:lang w:eastAsia="ko-KR"/>
              </w:rPr>
              <w:t xml:space="preserve">Comment Resolution on </w:t>
            </w:r>
            <w:r w:rsidR="00596041" w:rsidRPr="00596041">
              <w:rPr>
                <w:lang w:eastAsia="ko-KR"/>
              </w:rPr>
              <w:t>SU-MIMO BF for TDD SP</w:t>
            </w:r>
          </w:p>
        </w:tc>
      </w:tr>
      <w:tr w:rsidR="00C526AE" w14:paraId="397AC6F7" w14:textId="77777777" w:rsidTr="00655D9A">
        <w:trPr>
          <w:trHeight w:val="359"/>
          <w:jc w:val="center"/>
        </w:trPr>
        <w:tc>
          <w:tcPr>
            <w:tcW w:w="9576" w:type="dxa"/>
            <w:gridSpan w:val="5"/>
            <w:vAlign w:val="center"/>
          </w:tcPr>
          <w:p w14:paraId="6D2181BB" w14:textId="43982CF3" w:rsidR="00C526AE" w:rsidRDefault="00C526AE" w:rsidP="00655D9A">
            <w:pPr>
              <w:pStyle w:val="T2"/>
              <w:ind w:left="0"/>
              <w:rPr>
                <w:sz w:val="20"/>
                <w:lang w:eastAsia="ko-KR"/>
              </w:rPr>
            </w:pPr>
            <w:r>
              <w:rPr>
                <w:sz w:val="20"/>
              </w:rPr>
              <w:t>Date:</w:t>
            </w:r>
            <w:r>
              <w:rPr>
                <w:b w:val="0"/>
                <w:sz w:val="20"/>
              </w:rPr>
              <w:t xml:space="preserve">  201</w:t>
            </w:r>
            <w:r w:rsidR="00CA28BE">
              <w:rPr>
                <w:rFonts w:hint="eastAsia"/>
                <w:b w:val="0"/>
                <w:sz w:val="20"/>
                <w:lang w:eastAsia="ko-KR"/>
              </w:rPr>
              <w:t>8</w:t>
            </w:r>
            <w:r>
              <w:rPr>
                <w:b w:val="0"/>
                <w:sz w:val="20"/>
              </w:rPr>
              <w:t>-</w:t>
            </w:r>
            <w:r w:rsidR="002C5FF9">
              <w:rPr>
                <w:rFonts w:hint="eastAsia"/>
                <w:b w:val="0"/>
                <w:sz w:val="20"/>
                <w:lang w:eastAsia="ko-KR"/>
              </w:rPr>
              <w:t>0</w:t>
            </w:r>
            <w:r w:rsidR="00992B2D">
              <w:rPr>
                <w:rFonts w:hint="eastAsia"/>
                <w:b w:val="0"/>
                <w:sz w:val="20"/>
                <w:lang w:eastAsia="ko-KR"/>
              </w:rPr>
              <w:t>5</w:t>
            </w:r>
            <w:r>
              <w:rPr>
                <w:rFonts w:hint="eastAsia"/>
                <w:b w:val="0"/>
                <w:sz w:val="20"/>
                <w:lang w:eastAsia="ko-KR"/>
              </w:rPr>
              <w:t>-</w:t>
            </w:r>
            <w:r w:rsidR="00D71A05">
              <w:rPr>
                <w:rFonts w:hint="eastAsia"/>
                <w:b w:val="0"/>
                <w:sz w:val="20"/>
                <w:lang w:eastAsia="ko-KR"/>
              </w:rPr>
              <w:t>08</w:t>
            </w:r>
          </w:p>
        </w:tc>
      </w:tr>
      <w:tr w:rsidR="00C526AE" w14:paraId="5FB61356" w14:textId="77777777" w:rsidTr="00655D9A">
        <w:trPr>
          <w:cantSplit/>
          <w:jc w:val="center"/>
        </w:trPr>
        <w:tc>
          <w:tcPr>
            <w:tcW w:w="9576" w:type="dxa"/>
            <w:gridSpan w:val="5"/>
            <w:vAlign w:val="center"/>
          </w:tcPr>
          <w:p w14:paraId="362FB817" w14:textId="77777777" w:rsidR="00C526AE" w:rsidRDefault="00C526AE" w:rsidP="00655D9A">
            <w:pPr>
              <w:pStyle w:val="T2"/>
              <w:spacing w:after="0"/>
              <w:ind w:left="0" w:right="0"/>
              <w:jc w:val="left"/>
              <w:rPr>
                <w:sz w:val="20"/>
              </w:rPr>
            </w:pPr>
            <w:r>
              <w:rPr>
                <w:sz w:val="20"/>
              </w:rPr>
              <w:t>Author(s):</w:t>
            </w:r>
          </w:p>
        </w:tc>
      </w:tr>
      <w:tr w:rsidR="00C526AE" w14:paraId="7AC24E5F" w14:textId="77777777" w:rsidTr="00655D9A">
        <w:trPr>
          <w:jc w:val="center"/>
        </w:trPr>
        <w:tc>
          <w:tcPr>
            <w:tcW w:w="2178" w:type="dxa"/>
            <w:vAlign w:val="center"/>
          </w:tcPr>
          <w:p w14:paraId="6710A0EF" w14:textId="77777777" w:rsidR="00C526AE" w:rsidRDefault="00C526AE" w:rsidP="00655D9A">
            <w:pPr>
              <w:pStyle w:val="T2"/>
              <w:spacing w:after="0"/>
              <w:ind w:left="0" w:right="0"/>
              <w:jc w:val="left"/>
              <w:rPr>
                <w:sz w:val="20"/>
              </w:rPr>
            </w:pPr>
            <w:r>
              <w:rPr>
                <w:sz w:val="20"/>
              </w:rPr>
              <w:t>Name</w:t>
            </w:r>
          </w:p>
        </w:tc>
        <w:tc>
          <w:tcPr>
            <w:tcW w:w="1147" w:type="dxa"/>
            <w:vAlign w:val="center"/>
          </w:tcPr>
          <w:p w14:paraId="03FAD0BD" w14:textId="77777777" w:rsidR="00C526AE" w:rsidRDefault="00C526AE" w:rsidP="00655D9A">
            <w:pPr>
              <w:pStyle w:val="T2"/>
              <w:spacing w:after="0"/>
              <w:ind w:left="0" w:right="0"/>
              <w:jc w:val="left"/>
              <w:rPr>
                <w:sz w:val="20"/>
              </w:rPr>
            </w:pPr>
            <w:r>
              <w:rPr>
                <w:sz w:val="20"/>
              </w:rPr>
              <w:t>Affiliation</w:t>
            </w:r>
          </w:p>
        </w:tc>
        <w:tc>
          <w:tcPr>
            <w:tcW w:w="2340" w:type="dxa"/>
            <w:vAlign w:val="center"/>
          </w:tcPr>
          <w:p w14:paraId="482682F4" w14:textId="77777777" w:rsidR="00C526AE" w:rsidRDefault="00C526AE" w:rsidP="00655D9A">
            <w:pPr>
              <w:pStyle w:val="T2"/>
              <w:spacing w:after="0"/>
              <w:ind w:left="0" w:right="0"/>
              <w:jc w:val="left"/>
              <w:rPr>
                <w:sz w:val="20"/>
              </w:rPr>
            </w:pPr>
            <w:r>
              <w:rPr>
                <w:sz w:val="20"/>
              </w:rPr>
              <w:t>Address</w:t>
            </w:r>
          </w:p>
        </w:tc>
        <w:tc>
          <w:tcPr>
            <w:tcW w:w="1710" w:type="dxa"/>
            <w:vAlign w:val="center"/>
          </w:tcPr>
          <w:p w14:paraId="087AAF7F" w14:textId="77777777" w:rsidR="00C526AE" w:rsidRDefault="00C526AE" w:rsidP="00655D9A">
            <w:pPr>
              <w:pStyle w:val="T2"/>
              <w:spacing w:after="0"/>
              <w:ind w:left="0" w:right="0"/>
              <w:jc w:val="left"/>
              <w:rPr>
                <w:sz w:val="20"/>
              </w:rPr>
            </w:pPr>
            <w:r>
              <w:rPr>
                <w:sz w:val="20"/>
              </w:rPr>
              <w:t>Phone</w:t>
            </w:r>
          </w:p>
        </w:tc>
        <w:tc>
          <w:tcPr>
            <w:tcW w:w="2201" w:type="dxa"/>
            <w:vAlign w:val="center"/>
          </w:tcPr>
          <w:p w14:paraId="65AB6158" w14:textId="77777777" w:rsidR="00C526AE" w:rsidRDefault="00C526AE" w:rsidP="00655D9A">
            <w:pPr>
              <w:pStyle w:val="T2"/>
              <w:spacing w:after="0"/>
              <w:ind w:left="0" w:right="0"/>
              <w:jc w:val="left"/>
              <w:rPr>
                <w:sz w:val="20"/>
              </w:rPr>
            </w:pPr>
            <w:r>
              <w:rPr>
                <w:sz w:val="20"/>
              </w:rPr>
              <w:t>email</w:t>
            </w:r>
          </w:p>
        </w:tc>
      </w:tr>
      <w:tr w:rsidR="00C526AE" w14:paraId="53CF599A" w14:textId="77777777" w:rsidTr="00655D9A">
        <w:trPr>
          <w:jc w:val="center"/>
        </w:trPr>
        <w:tc>
          <w:tcPr>
            <w:tcW w:w="2178" w:type="dxa"/>
            <w:vAlign w:val="center"/>
          </w:tcPr>
          <w:p w14:paraId="0B4597D0" w14:textId="77777777" w:rsidR="00C526AE" w:rsidRDefault="00C526AE" w:rsidP="00655D9A">
            <w:pPr>
              <w:pStyle w:val="T2"/>
              <w:spacing w:after="0"/>
              <w:ind w:left="0" w:right="0"/>
              <w:rPr>
                <w:b w:val="0"/>
                <w:sz w:val="20"/>
                <w:lang w:eastAsia="ko-KR"/>
              </w:rPr>
            </w:pPr>
            <w:proofErr w:type="spellStart"/>
            <w:r>
              <w:rPr>
                <w:rFonts w:hint="eastAsia"/>
                <w:b w:val="0"/>
                <w:sz w:val="20"/>
                <w:lang w:eastAsia="ko-KR"/>
              </w:rPr>
              <w:t>SungJin</w:t>
            </w:r>
            <w:proofErr w:type="spellEnd"/>
            <w:r>
              <w:rPr>
                <w:rFonts w:hint="eastAsia"/>
                <w:b w:val="0"/>
                <w:sz w:val="20"/>
                <w:lang w:eastAsia="ko-KR"/>
              </w:rPr>
              <w:t xml:space="preserve"> Park</w:t>
            </w:r>
          </w:p>
        </w:tc>
        <w:tc>
          <w:tcPr>
            <w:tcW w:w="1147" w:type="dxa"/>
            <w:vAlign w:val="center"/>
          </w:tcPr>
          <w:p w14:paraId="07DDBF70" w14:textId="77777777" w:rsidR="00C526AE" w:rsidRDefault="00C526AE" w:rsidP="00655D9A">
            <w:pPr>
              <w:pStyle w:val="T2"/>
              <w:spacing w:after="0"/>
              <w:ind w:left="0" w:right="0"/>
              <w:rPr>
                <w:b w:val="0"/>
                <w:sz w:val="20"/>
                <w:lang w:eastAsia="ko-KR"/>
              </w:rPr>
            </w:pPr>
            <w:r>
              <w:rPr>
                <w:rFonts w:hint="eastAsia"/>
                <w:b w:val="0"/>
                <w:sz w:val="20"/>
                <w:lang w:eastAsia="ko-KR"/>
              </w:rPr>
              <w:t>LG Electronics</w:t>
            </w:r>
          </w:p>
        </w:tc>
        <w:tc>
          <w:tcPr>
            <w:tcW w:w="2340" w:type="dxa"/>
            <w:vAlign w:val="center"/>
          </w:tcPr>
          <w:p w14:paraId="6105D9FE" w14:textId="5618772B" w:rsidR="00C526AE" w:rsidRDefault="00C526AE" w:rsidP="00655D9A">
            <w:pPr>
              <w:pStyle w:val="T2"/>
              <w:spacing w:after="0"/>
              <w:ind w:left="0" w:right="0"/>
              <w:rPr>
                <w:b w:val="0"/>
                <w:sz w:val="20"/>
                <w:lang w:eastAsia="ko-KR"/>
              </w:rPr>
            </w:pPr>
            <w:proofErr w:type="spellStart"/>
            <w:r>
              <w:rPr>
                <w:rFonts w:hint="eastAsia"/>
                <w:b w:val="0"/>
                <w:sz w:val="20"/>
                <w:lang w:eastAsia="ko-KR"/>
              </w:rPr>
              <w:t>Yangjae-daero</w:t>
            </w:r>
            <w:proofErr w:type="spellEnd"/>
            <w:r>
              <w:rPr>
                <w:rFonts w:hint="eastAsia"/>
                <w:b w:val="0"/>
                <w:sz w:val="20"/>
                <w:lang w:eastAsia="ko-KR"/>
              </w:rPr>
              <w:t xml:space="preserve"> 11gil, </w:t>
            </w:r>
            <w:proofErr w:type="spellStart"/>
            <w:r w:rsidR="006C7E01">
              <w:rPr>
                <w:rFonts w:hint="eastAsia"/>
                <w:b w:val="0"/>
                <w:sz w:val="20"/>
                <w:lang w:eastAsia="ko-KR"/>
              </w:rPr>
              <w:t>Seocho-gu</w:t>
            </w:r>
            <w:proofErr w:type="spellEnd"/>
            <w:r w:rsidR="006C7E01">
              <w:rPr>
                <w:rFonts w:hint="eastAsia"/>
                <w:b w:val="0"/>
                <w:sz w:val="20"/>
                <w:lang w:eastAsia="ko-KR"/>
              </w:rPr>
              <w:t>, Se</w:t>
            </w:r>
            <w:r>
              <w:rPr>
                <w:rFonts w:hint="eastAsia"/>
                <w:b w:val="0"/>
                <w:sz w:val="20"/>
                <w:lang w:eastAsia="ko-KR"/>
              </w:rPr>
              <w:t xml:space="preserve">oul, </w:t>
            </w:r>
          </w:p>
          <w:p w14:paraId="3888C8DB" w14:textId="77777777" w:rsidR="00C526AE" w:rsidRDefault="00C526AE" w:rsidP="00655D9A">
            <w:pPr>
              <w:pStyle w:val="T2"/>
              <w:spacing w:after="0"/>
              <w:ind w:left="0" w:right="0"/>
              <w:rPr>
                <w:b w:val="0"/>
                <w:sz w:val="20"/>
                <w:lang w:eastAsia="ko-KR"/>
              </w:rPr>
            </w:pPr>
            <w:r>
              <w:rPr>
                <w:rFonts w:hint="eastAsia"/>
                <w:b w:val="0"/>
                <w:sz w:val="20"/>
                <w:lang w:eastAsia="ko-KR"/>
              </w:rPr>
              <w:t>137-893, Korea</w:t>
            </w:r>
          </w:p>
        </w:tc>
        <w:tc>
          <w:tcPr>
            <w:tcW w:w="1710" w:type="dxa"/>
            <w:vAlign w:val="center"/>
          </w:tcPr>
          <w:p w14:paraId="728E3C64" w14:textId="33ECD289" w:rsidR="00C526AE" w:rsidRDefault="00C526AE" w:rsidP="00655D9A">
            <w:pPr>
              <w:pStyle w:val="T2"/>
              <w:spacing w:after="0"/>
              <w:ind w:left="0" w:right="0"/>
              <w:rPr>
                <w:b w:val="0"/>
                <w:sz w:val="20"/>
                <w:lang w:eastAsia="ko-KR"/>
              </w:rPr>
            </w:pPr>
          </w:p>
        </w:tc>
        <w:tc>
          <w:tcPr>
            <w:tcW w:w="2201" w:type="dxa"/>
            <w:vAlign w:val="center"/>
          </w:tcPr>
          <w:p w14:paraId="55AFC96E" w14:textId="00E41BB7" w:rsidR="00C526AE" w:rsidRDefault="00670560" w:rsidP="00655D9A">
            <w:pPr>
              <w:pStyle w:val="T2"/>
              <w:spacing w:after="0"/>
              <w:ind w:left="0" w:right="0"/>
              <w:rPr>
                <w:b w:val="0"/>
                <w:sz w:val="16"/>
                <w:lang w:eastAsia="ko-KR"/>
              </w:rPr>
            </w:pPr>
            <w:r>
              <w:rPr>
                <w:rFonts w:hint="eastAsia"/>
                <w:b w:val="0"/>
                <w:sz w:val="16"/>
                <w:lang w:eastAsia="ko-KR"/>
              </w:rPr>
              <w:t>a</w:t>
            </w:r>
            <w:r w:rsidR="00C526AE">
              <w:rPr>
                <w:rFonts w:hint="eastAsia"/>
                <w:b w:val="0"/>
                <w:sz w:val="16"/>
                <w:lang w:eastAsia="ko-KR"/>
              </w:rPr>
              <w:t>llean.park@lge.com</w:t>
            </w:r>
          </w:p>
        </w:tc>
      </w:tr>
      <w:tr w:rsidR="004A43C6" w14:paraId="2C0E73CC" w14:textId="77777777" w:rsidTr="00C060EB">
        <w:trPr>
          <w:jc w:val="center"/>
        </w:trPr>
        <w:tc>
          <w:tcPr>
            <w:tcW w:w="2178" w:type="dxa"/>
          </w:tcPr>
          <w:p w14:paraId="54AD3E36" w14:textId="56E397B0"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JinMin</w:t>
            </w:r>
            <w:proofErr w:type="spellEnd"/>
            <w:r w:rsidRPr="004A43C6">
              <w:rPr>
                <w:rFonts w:hint="eastAsia"/>
                <w:b w:val="0"/>
                <w:sz w:val="20"/>
                <w:lang w:eastAsia="ko-KR"/>
              </w:rPr>
              <w:t xml:space="preserve"> Kim</w:t>
            </w:r>
          </w:p>
        </w:tc>
        <w:tc>
          <w:tcPr>
            <w:tcW w:w="1147" w:type="dxa"/>
          </w:tcPr>
          <w:p w14:paraId="15389295" w14:textId="743F2C87" w:rsidR="004A43C6" w:rsidRPr="004A43C6" w:rsidRDefault="004A43C6" w:rsidP="00655D9A">
            <w:pPr>
              <w:pStyle w:val="T2"/>
              <w:spacing w:after="0"/>
              <w:ind w:left="0" w:right="0"/>
              <w:rPr>
                <w:b w:val="0"/>
                <w:sz w:val="20"/>
                <w:lang w:eastAsia="ko-KR"/>
              </w:rPr>
            </w:pPr>
            <w:r w:rsidRPr="004A43C6">
              <w:rPr>
                <w:rFonts w:hint="eastAsia"/>
                <w:b w:val="0"/>
                <w:sz w:val="20"/>
                <w:lang w:eastAsia="ko-KR"/>
              </w:rPr>
              <w:t>LG Electronics</w:t>
            </w:r>
          </w:p>
        </w:tc>
        <w:tc>
          <w:tcPr>
            <w:tcW w:w="2340" w:type="dxa"/>
          </w:tcPr>
          <w:p w14:paraId="365C265C" w14:textId="77777777" w:rsidR="004A43C6" w:rsidRPr="004A43C6" w:rsidRDefault="004A43C6" w:rsidP="00655D9A">
            <w:pPr>
              <w:pStyle w:val="T2"/>
              <w:spacing w:after="0"/>
              <w:ind w:left="0" w:right="0"/>
              <w:rPr>
                <w:b w:val="0"/>
                <w:sz w:val="20"/>
                <w:lang w:eastAsia="ko-KR"/>
              </w:rPr>
            </w:pPr>
          </w:p>
        </w:tc>
        <w:tc>
          <w:tcPr>
            <w:tcW w:w="1710" w:type="dxa"/>
          </w:tcPr>
          <w:p w14:paraId="08387529" w14:textId="77777777" w:rsidR="004A43C6" w:rsidRPr="004A43C6" w:rsidRDefault="004A43C6" w:rsidP="00655D9A">
            <w:pPr>
              <w:pStyle w:val="T2"/>
              <w:spacing w:after="0"/>
              <w:ind w:left="0" w:right="0"/>
              <w:rPr>
                <w:b w:val="0"/>
                <w:sz w:val="20"/>
              </w:rPr>
            </w:pPr>
          </w:p>
        </w:tc>
        <w:tc>
          <w:tcPr>
            <w:tcW w:w="2201" w:type="dxa"/>
          </w:tcPr>
          <w:p w14:paraId="78F36249" w14:textId="369C1EF8" w:rsidR="004A43C6" w:rsidRPr="004A43C6" w:rsidRDefault="004A43C6" w:rsidP="00655D9A">
            <w:pPr>
              <w:pStyle w:val="T2"/>
              <w:spacing w:after="0"/>
              <w:ind w:left="0" w:right="0"/>
              <w:rPr>
                <w:b w:val="0"/>
                <w:sz w:val="16"/>
                <w:lang w:eastAsia="ko-KR"/>
              </w:rPr>
            </w:pPr>
            <w:r w:rsidRPr="004A43C6">
              <w:rPr>
                <w:rFonts w:hint="eastAsia"/>
                <w:b w:val="0"/>
                <w:sz w:val="16"/>
                <w:lang w:eastAsia="ko-KR"/>
              </w:rPr>
              <w:t>jinmin1230.kim@lge.com</w:t>
            </w:r>
          </w:p>
        </w:tc>
      </w:tr>
      <w:tr w:rsidR="004A43C6" w14:paraId="5FF0E1D8" w14:textId="77777777" w:rsidTr="00C060EB">
        <w:trPr>
          <w:jc w:val="center"/>
        </w:trPr>
        <w:tc>
          <w:tcPr>
            <w:tcW w:w="2178" w:type="dxa"/>
          </w:tcPr>
          <w:p w14:paraId="417D1487" w14:textId="1E5CE78A"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Saehee</w:t>
            </w:r>
            <w:proofErr w:type="spellEnd"/>
            <w:r w:rsidRPr="004A43C6">
              <w:rPr>
                <w:rFonts w:hint="eastAsia"/>
                <w:b w:val="0"/>
                <w:sz w:val="20"/>
                <w:lang w:eastAsia="ko-KR"/>
              </w:rPr>
              <w:t xml:space="preserve"> Bang</w:t>
            </w:r>
          </w:p>
        </w:tc>
        <w:tc>
          <w:tcPr>
            <w:tcW w:w="1147" w:type="dxa"/>
          </w:tcPr>
          <w:p w14:paraId="76895A74" w14:textId="6D2B4BA2" w:rsidR="004A43C6" w:rsidRPr="004A43C6" w:rsidRDefault="004A43C6" w:rsidP="00655D9A">
            <w:pPr>
              <w:pStyle w:val="T2"/>
              <w:spacing w:after="0"/>
              <w:ind w:left="0" w:right="0"/>
              <w:rPr>
                <w:b w:val="0"/>
                <w:sz w:val="20"/>
                <w:lang w:eastAsia="ko-KR"/>
              </w:rPr>
            </w:pPr>
            <w:r w:rsidRPr="004A43C6">
              <w:rPr>
                <w:b w:val="0"/>
                <w:sz w:val="20"/>
              </w:rPr>
              <w:t>LG Electronics</w:t>
            </w:r>
          </w:p>
        </w:tc>
        <w:tc>
          <w:tcPr>
            <w:tcW w:w="2340" w:type="dxa"/>
          </w:tcPr>
          <w:p w14:paraId="0E600510" w14:textId="77777777" w:rsidR="004A43C6" w:rsidRPr="004A43C6" w:rsidRDefault="004A43C6" w:rsidP="00655D9A">
            <w:pPr>
              <w:pStyle w:val="T2"/>
              <w:spacing w:after="0"/>
              <w:ind w:left="0" w:right="0"/>
              <w:rPr>
                <w:b w:val="0"/>
                <w:sz w:val="20"/>
                <w:lang w:eastAsia="ko-KR"/>
              </w:rPr>
            </w:pPr>
          </w:p>
        </w:tc>
        <w:tc>
          <w:tcPr>
            <w:tcW w:w="1710" w:type="dxa"/>
          </w:tcPr>
          <w:p w14:paraId="14AEE01A" w14:textId="77777777" w:rsidR="004A43C6" w:rsidRPr="004A43C6" w:rsidRDefault="004A43C6" w:rsidP="00655D9A">
            <w:pPr>
              <w:pStyle w:val="T2"/>
              <w:spacing w:after="0"/>
              <w:ind w:left="0" w:right="0"/>
              <w:rPr>
                <w:b w:val="0"/>
                <w:sz w:val="20"/>
              </w:rPr>
            </w:pPr>
          </w:p>
        </w:tc>
        <w:tc>
          <w:tcPr>
            <w:tcW w:w="2201" w:type="dxa"/>
          </w:tcPr>
          <w:p w14:paraId="13D7FC25" w14:textId="31017007" w:rsidR="004A43C6" w:rsidRPr="004A43C6" w:rsidRDefault="004A43C6" w:rsidP="00655D9A">
            <w:pPr>
              <w:pStyle w:val="T2"/>
              <w:spacing w:after="0"/>
              <w:ind w:left="0" w:right="0"/>
              <w:rPr>
                <w:b w:val="0"/>
                <w:sz w:val="16"/>
                <w:lang w:eastAsia="ko-KR"/>
              </w:rPr>
            </w:pPr>
            <w:r w:rsidRPr="004A43C6">
              <w:rPr>
                <w:rFonts w:hint="eastAsia"/>
                <w:b w:val="0"/>
                <w:sz w:val="16"/>
                <w:lang w:eastAsia="ko-KR"/>
              </w:rPr>
              <w:t>saehee.bang@lge.com</w:t>
            </w:r>
          </w:p>
        </w:tc>
      </w:tr>
      <w:tr w:rsidR="004A43C6" w14:paraId="670C234E" w14:textId="77777777" w:rsidTr="00C060EB">
        <w:trPr>
          <w:jc w:val="center"/>
        </w:trPr>
        <w:tc>
          <w:tcPr>
            <w:tcW w:w="2178" w:type="dxa"/>
          </w:tcPr>
          <w:p w14:paraId="6DBC151B" w14:textId="57B34F43" w:rsidR="004A43C6" w:rsidRPr="004A43C6" w:rsidRDefault="004A43C6" w:rsidP="00655D9A">
            <w:pPr>
              <w:pStyle w:val="T2"/>
              <w:spacing w:after="0"/>
              <w:ind w:left="0" w:right="0"/>
              <w:rPr>
                <w:b w:val="0"/>
                <w:sz w:val="20"/>
                <w:lang w:eastAsia="ko-KR"/>
              </w:rPr>
            </w:pPr>
            <w:r w:rsidRPr="004A43C6">
              <w:rPr>
                <w:rFonts w:hint="eastAsia"/>
                <w:b w:val="0"/>
                <w:sz w:val="20"/>
                <w:lang w:eastAsia="ko-KR"/>
              </w:rPr>
              <w:t>SunWoong Yun</w:t>
            </w:r>
          </w:p>
        </w:tc>
        <w:tc>
          <w:tcPr>
            <w:tcW w:w="1147" w:type="dxa"/>
          </w:tcPr>
          <w:p w14:paraId="6382A751" w14:textId="14F494B6"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2659A7AB" w14:textId="77777777" w:rsidR="004A43C6" w:rsidRPr="004A43C6" w:rsidRDefault="004A43C6" w:rsidP="00655D9A">
            <w:pPr>
              <w:pStyle w:val="T2"/>
              <w:spacing w:after="0"/>
              <w:ind w:left="0" w:right="0"/>
              <w:rPr>
                <w:b w:val="0"/>
                <w:sz w:val="20"/>
                <w:lang w:eastAsia="ko-KR"/>
              </w:rPr>
            </w:pPr>
          </w:p>
        </w:tc>
        <w:tc>
          <w:tcPr>
            <w:tcW w:w="1710" w:type="dxa"/>
          </w:tcPr>
          <w:p w14:paraId="58820B69" w14:textId="77777777" w:rsidR="004A43C6" w:rsidRPr="004A43C6" w:rsidRDefault="004A43C6" w:rsidP="00655D9A">
            <w:pPr>
              <w:pStyle w:val="T2"/>
              <w:spacing w:after="0"/>
              <w:ind w:left="0" w:right="0"/>
              <w:rPr>
                <w:b w:val="0"/>
                <w:sz w:val="20"/>
              </w:rPr>
            </w:pPr>
          </w:p>
        </w:tc>
        <w:tc>
          <w:tcPr>
            <w:tcW w:w="2201" w:type="dxa"/>
          </w:tcPr>
          <w:p w14:paraId="0FFC8F24" w14:textId="05F9B5A8" w:rsidR="004A43C6" w:rsidRPr="004A43C6" w:rsidRDefault="004A43C6" w:rsidP="00655D9A">
            <w:pPr>
              <w:pStyle w:val="T2"/>
              <w:spacing w:after="0"/>
              <w:ind w:left="0" w:right="0"/>
              <w:rPr>
                <w:b w:val="0"/>
                <w:sz w:val="16"/>
                <w:lang w:eastAsia="ko-KR"/>
              </w:rPr>
            </w:pPr>
            <w:r w:rsidRPr="004A43C6">
              <w:rPr>
                <w:rFonts w:hint="eastAsia"/>
                <w:b w:val="0"/>
                <w:sz w:val="16"/>
                <w:lang w:eastAsia="ko-KR"/>
              </w:rPr>
              <w:t>sunwoong.yun</w:t>
            </w:r>
            <w:r w:rsidRPr="004A43C6">
              <w:rPr>
                <w:b w:val="0"/>
                <w:sz w:val="16"/>
              </w:rPr>
              <w:t>@lge.com</w:t>
            </w:r>
          </w:p>
        </w:tc>
      </w:tr>
      <w:tr w:rsidR="004A43C6" w14:paraId="28044095" w14:textId="77777777" w:rsidTr="00C060EB">
        <w:trPr>
          <w:jc w:val="center"/>
        </w:trPr>
        <w:tc>
          <w:tcPr>
            <w:tcW w:w="2178" w:type="dxa"/>
          </w:tcPr>
          <w:p w14:paraId="54A27BB7" w14:textId="462E5684" w:rsidR="004A43C6" w:rsidRPr="004A43C6" w:rsidRDefault="004A43C6" w:rsidP="00655D9A">
            <w:pPr>
              <w:pStyle w:val="T2"/>
              <w:spacing w:after="0"/>
              <w:ind w:left="0" w:right="0"/>
              <w:rPr>
                <w:b w:val="0"/>
                <w:sz w:val="20"/>
                <w:lang w:eastAsia="ko-KR"/>
              </w:rPr>
            </w:pPr>
            <w:r w:rsidRPr="004A43C6">
              <w:rPr>
                <w:rFonts w:hint="eastAsia"/>
                <w:b w:val="0"/>
                <w:sz w:val="20"/>
                <w:lang w:eastAsia="ko-KR"/>
              </w:rPr>
              <w:t>Jinsoo Choi</w:t>
            </w:r>
          </w:p>
        </w:tc>
        <w:tc>
          <w:tcPr>
            <w:tcW w:w="1147" w:type="dxa"/>
          </w:tcPr>
          <w:p w14:paraId="78710906" w14:textId="7AB9DD3E"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23741A73" w14:textId="77777777" w:rsidR="004A43C6" w:rsidRPr="004A43C6" w:rsidRDefault="004A43C6" w:rsidP="00655D9A">
            <w:pPr>
              <w:pStyle w:val="T2"/>
              <w:spacing w:after="0"/>
              <w:ind w:left="0" w:right="0"/>
              <w:rPr>
                <w:b w:val="0"/>
                <w:sz w:val="20"/>
                <w:lang w:eastAsia="ko-KR"/>
              </w:rPr>
            </w:pPr>
          </w:p>
        </w:tc>
        <w:tc>
          <w:tcPr>
            <w:tcW w:w="1710" w:type="dxa"/>
          </w:tcPr>
          <w:p w14:paraId="38277D94" w14:textId="77777777" w:rsidR="004A43C6" w:rsidRPr="004A43C6" w:rsidRDefault="004A43C6" w:rsidP="00655D9A">
            <w:pPr>
              <w:pStyle w:val="T2"/>
              <w:spacing w:after="0"/>
              <w:ind w:left="0" w:right="0"/>
              <w:rPr>
                <w:b w:val="0"/>
                <w:sz w:val="20"/>
              </w:rPr>
            </w:pPr>
          </w:p>
        </w:tc>
        <w:tc>
          <w:tcPr>
            <w:tcW w:w="2201" w:type="dxa"/>
          </w:tcPr>
          <w:p w14:paraId="5E095B66" w14:textId="476984D1" w:rsidR="004A43C6" w:rsidRPr="004A43C6" w:rsidRDefault="004A43C6" w:rsidP="00655D9A">
            <w:pPr>
              <w:pStyle w:val="T2"/>
              <w:spacing w:after="0"/>
              <w:ind w:left="0" w:right="0"/>
              <w:rPr>
                <w:b w:val="0"/>
                <w:sz w:val="16"/>
                <w:lang w:eastAsia="ko-KR"/>
              </w:rPr>
            </w:pPr>
            <w:r w:rsidRPr="004A43C6">
              <w:rPr>
                <w:rFonts w:hint="eastAsia"/>
                <w:b w:val="0"/>
                <w:sz w:val="16"/>
                <w:lang w:eastAsia="ko-KR"/>
              </w:rPr>
              <w:t>js.choi@lge.com</w:t>
            </w:r>
          </w:p>
        </w:tc>
      </w:tr>
      <w:tr w:rsidR="004A43C6" w14:paraId="7CA01204" w14:textId="77777777" w:rsidTr="00C060EB">
        <w:trPr>
          <w:jc w:val="center"/>
        </w:trPr>
        <w:tc>
          <w:tcPr>
            <w:tcW w:w="2178" w:type="dxa"/>
          </w:tcPr>
          <w:p w14:paraId="25F0A091" w14:textId="23E02A1A" w:rsidR="004A43C6" w:rsidRPr="004A43C6" w:rsidRDefault="004A43C6" w:rsidP="00655D9A">
            <w:pPr>
              <w:pStyle w:val="T2"/>
              <w:spacing w:after="0"/>
              <w:ind w:left="0" w:right="0"/>
              <w:rPr>
                <w:b w:val="0"/>
                <w:sz w:val="20"/>
                <w:lang w:eastAsia="ko-KR"/>
              </w:rPr>
            </w:pPr>
            <w:proofErr w:type="spellStart"/>
            <w:r w:rsidRPr="004A43C6">
              <w:rPr>
                <w:rFonts w:hint="eastAsia"/>
                <w:b w:val="0"/>
                <w:sz w:val="20"/>
                <w:lang w:eastAsia="ko-KR"/>
              </w:rPr>
              <w:t>Sanggook</w:t>
            </w:r>
            <w:proofErr w:type="spellEnd"/>
            <w:r w:rsidRPr="004A43C6">
              <w:rPr>
                <w:rFonts w:hint="eastAsia"/>
                <w:b w:val="0"/>
                <w:sz w:val="20"/>
                <w:lang w:eastAsia="ko-KR"/>
              </w:rPr>
              <w:t xml:space="preserve"> Kim</w:t>
            </w:r>
          </w:p>
        </w:tc>
        <w:tc>
          <w:tcPr>
            <w:tcW w:w="1147" w:type="dxa"/>
          </w:tcPr>
          <w:p w14:paraId="1B4C962C" w14:textId="69BBEAA7" w:rsidR="004A43C6" w:rsidRPr="004A43C6" w:rsidRDefault="004A43C6" w:rsidP="00655D9A">
            <w:pPr>
              <w:pStyle w:val="T2"/>
              <w:spacing w:after="0"/>
              <w:ind w:left="0" w:right="0"/>
              <w:rPr>
                <w:b w:val="0"/>
                <w:sz w:val="20"/>
              </w:rPr>
            </w:pPr>
            <w:r w:rsidRPr="004A43C6">
              <w:rPr>
                <w:b w:val="0"/>
                <w:sz w:val="20"/>
              </w:rPr>
              <w:t>LG Electronics</w:t>
            </w:r>
          </w:p>
        </w:tc>
        <w:tc>
          <w:tcPr>
            <w:tcW w:w="2340" w:type="dxa"/>
          </w:tcPr>
          <w:p w14:paraId="6926063F" w14:textId="77777777" w:rsidR="004A43C6" w:rsidRPr="004A43C6" w:rsidRDefault="004A43C6" w:rsidP="00E6226B">
            <w:pPr>
              <w:rPr>
                <w:sz w:val="20"/>
                <w:lang w:eastAsia="ko-KR"/>
              </w:rPr>
            </w:pPr>
            <w:r w:rsidRPr="004A43C6">
              <w:rPr>
                <w:sz w:val="20"/>
              </w:rPr>
              <w:t>San</w:t>
            </w:r>
            <w:r w:rsidRPr="004A43C6">
              <w:rPr>
                <w:rFonts w:hint="eastAsia"/>
                <w:sz w:val="20"/>
                <w:lang w:eastAsia="ko-KR"/>
              </w:rPr>
              <w:t xml:space="preserve"> </w:t>
            </w:r>
            <w:r w:rsidRPr="004A43C6">
              <w:rPr>
                <w:sz w:val="20"/>
              </w:rPr>
              <w:t>Diego</w:t>
            </w:r>
          </w:p>
          <w:p w14:paraId="6429D200" w14:textId="72CA8935" w:rsidR="004A43C6" w:rsidRPr="004A43C6" w:rsidRDefault="004A43C6" w:rsidP="00655D9A">
            <w:pPr>
              <w:pStyle w:val="T2"/>
              <w:spacing w:after="0"/>
              <w:ind w:left="0" w:right="0"/>
              <w:rPr>
                <w:b w:val="0"/>
                <w:sz w:val="20"/>
                <w:lang w:eastAsia="ko-KR"/>
              </w:rPr>
            </w:pPr>
            <w:r w:rsidRPr="004A43C6">
              <w:rPr>
                <w:b w:val="0"/>
                <w:sz w:val="20"/>
              </w:rPr>
              <w:t>/California/US</w:t>
            </w:r>
          </w:p>
        </w:tc>
        <w:tc>
          <w:tcPr>
            <w:tcW w:w="1710" w:type="dxa"/>
          </w:tcPr>
          <w:p w14:paraId="336A36CC" w14:textId="77777777" w:rsidR="004A43C6" w:rsidRPr="004A43C6" w:rsidRDefault="004A43C6" w:rsidP="00655D9A">
            <w:pPr>
              <w:pStyle w:val="T2"/>
              <w:spacing w:after="0"/>
              <w:ind w:left="0" w:right="0"/>
              <w:rPr>
                <w:b w:val="0"/>
                <w:sz w:val="20"/>
              </w:rPr>
            </w:pPr>
          </w:p>
        </w:tc>
        <w:tc>
          <w:tcPr>
            <w:tcW w:w="2201" w:type="dxa"/>
          </w:tcPr>
          <w:p w14:paraId="0CC50010" w14:textId="5EFEACCA" w:rsidR="004A43C6" w:rsidRPr="004A43C6" w:rsidRDefault="004A43C6" w:rsidP="00655D9A">
            <w:pPr>
              <w:pStyle w:val="T2"/>
              <w:spacing w:after="0"/>
              <w:ind w:left="0" w:right="0"/>
              <w:rPr>
                <w:b w:val="0"/>
                <w:sz w:val="16"/>
                <w:lang w:eastAsia="ko-KR"/>
              </w:rPr>
            </w:pPr>
            <w:r w:rsidRPr="004A43C6">
              <w:rPr>
                <w:b w:val="0"/>
                <w:sz w:val="16"/>
              </w:rPr>
              <w:t>sanggook.kim@lge.com</w:t>
            </w:r>
          </w:p>
        </w:tc>
      </w:tr>
    </w:tbl>
    <w:p w14:paraId="37150378" w14:textId="77777777" w:rsidR="00C526AE" w:rsidRDefault="00C526AE" w:rsidP="00C526AE">
      <w:pPr>
        <w:pStyle w:val="T1"/>
        <w:spacing w:after="120"/>
        <w:rPr>
          <w:sz w:val="22"/>
        </w:rPr>
      </w:pPr>
      <w:r>
        <w:rPr>
          <w:noProof/>
          <w:lang w:val="en-US" w:eastAsia="ko-KR"/>
        </w:rPr>
        <mc:AlternateContent>
          <mc:Choice Requires="wps">
            <w:drawing>
              <wp:anchor distT="0" distB="0" distL="114300" distR="114300" simplePos="0" relativeHeight="251659264" behindDoc="0" locked="0" layoutInCell="0" allowOverlap="1" wp14:anchorId="7205CDF4" wp14:editId="63BAFCF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3DB74" w14:textId="77777777" w:rsidR="00C526AE" w:rsidRDefault="00C526AE" w:rsidP="00C526AE">
                            <w:pPr>
                              <w:pStyle w:val="T1"/>
                              <w:spacing w:after="120"/>
                            </w:pPr>
                            <w:r>
                              <w:t>Abstract</w:t>
                            </w:r>
                          </w:p>
                          <w:p w14:paraId="4EA6E0EF" w14:textId="7C8FE306" w:rsidR="00C526AE" w:rsidRDefault="003F42D2" w:rsidP="00C526AE">
                            <w:pPr>
                              <w:jc w:val="both"/>
                              <w:rPr>
                                <w:lang w:eastAsia="ko-KR"/>
                              </w:rPr>
                            </w:pPr>
                            <w:r>
                              <w:rPr>
                                <w:lang w:eastAsia="ko-KR"/>
                              </w:rPr>
                              <w:t>T</w:t>
                            </w:r>
                            <w:r>
                              <w:rPr>
                                <w:rFonts w:hint="eastAsia"/>
                                <w:lang w:eastAsia="ko-KR"/>
                              </w:rPr>
                              <w:t>his document pr</w:t>
                            </w:r>
                            <w:r w:rsidR="00596041">
                              <w:rPr>
                                <w:rFonts w:hint="eastAsia"/>
                                <w:lang w:eastAsia="ko-KR"/>
                              </w:rPr>
                              <w:t xml:space="preserve">oposes </w:t>
                            </w:r>
                            <w:r w:rsidR="0095020C">
                              <w:rPr>
                                <w:lang w:eastAsia="ko-KR"/>
                              </w:rPr>
                              <w:t xml:space="preserve">resolution on </w:t>
                            </w:r>
                            <w:r w:rsidR="00643295">
                              <w:rPr>
                                <w:lang w:eastAsia="ko-KR"/>
                              </w:rPr>
                              <w:t xml:space="preserve">the </w:t>
                            </w:r>
                            <w:r w:rsidR="00596041">
                              <w:rPr>
                                <w:lang w:eastAsia="ko-KR"/>
                              </w:rPr>
                              <w:t xml:space="preserve">SU-MIMO BF </w:t>
                            </w:r>
                            <w:r w:rsidR="00643295">
                              <w:rPr>
                                <w:lang w:eastAsia="ko-KR"/>
                              </w:rPr>
                              <w:t>during the TDD SP.</w:t>
                            </w:r>
                            <w:r w:rsidR="0095020C">
                              <w:rPr>
                                <w:lang w:eastAsia="ko-KR"/>
                              </w:rPr>
                              <w:t xml:space="preserve"> The text used as reference is D1.0.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5CDF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423DB74" w14:textId="77777777" w:rsidR="00C526AE" w:rsidRDefault="00C526AE" w:rsidP="00C526AE">
                      <w:pPr>
                        <w:pStyle w:val="T1"/>
                        <w:spacing w:after="120"/>
                      </w:pPr>
                      <w:r>
                        <w:t>Abstract</w:t>
                      </w:r>
                    </w:p>
                    <w:p w14:paraId="4EA6E0EF" w14:textId="7C8FE306" w:rsidR="00C526AE" w:rsidRDefault="003F42D2" w:rsidP="00C526AE">
                      <w:pPr>
                        <w:jc w:val="both"/>
                        <w:rPr>
                          <w:lang w:eastAsia="ko-KR"/>
                        </w:rPr>
                      </w:pPr>
                      <w:r>
                        <w:rPr>
                          <w:lang w:eastAsia="ko-KR"/>
                        </w:rPr>
                        <w:t>T</w:t>
                      </w:r>
                      <w:r>
                        <w:rPr>
                          <w:rFonts w:hint="eastAsia"/>
                          <w:lang w:eastAsia="ko-KR"/>
                        </w:rPr>
                        <w:t>his document pr</w:t>
                      </w:r>
                      <w:r w:rsidR="00596041">
                        <w:rPr>
                          <w:rFonts w:hint="eastAsia"/>
                          <w:lang w:eastAsia="ko-KR"/>
                        </w:rPr>
                        <w:t xml:space="preserve">oposes </w:t>
                      </w:r>
                      <w:r w:rsidR="0095020C">
                        <w:rPr>
                          <w:lang w:eastAsia="ko-KR"/>
                        </w:rPr>
                        <w:t xml:space="preserve">resolution on </w:t>
                      </w:r>
                      <w:r w:rsidR="00643295">
                        <w:rPr>
                          <w:lang w:eastAsia="ko-KR"/>
                        </w:rPr>
                        <w:t xml:space="preserve">the </w:t>
                      </w:r>
                      <w:r w:rsidR="00596041">
                        <w:rPr>
                          <w:lang w:eastAsia="ko-KR"/>
                        </w:rPr>
                        <w:t xml:space="preserve">SU-MIMO BF </w:t>
                      </w:r>
                      <w:r w:rsidR="00643295">
                        <w:rPr>
                          <w:lang w:eastAsia="ko-KR"/>
                        </w:rPr>
                        <w:t>during the TDD SP.</w:t>
                      </w:r>
                      <w:r w:rsidR="0095020C">
                        <w:rPr>
                          <w:lang w:eastAsia="ko-KR"/>
                        </w:rPr>
                        <w:t xml:space="preserve"> The text used as reference is D1.0.</w:t>
                      </w:r>
                    </w:p>
                  </w:txbxContent>
                </v:textbox>
              </v:shape>
            </w:pict>
          </mc:Fallback>
        </mc:AlternateContent>
      </w:r>
    </w:p>
    <w:p w14:paraId="3C32F0EE" w14:textId="77777777" w:rsidR="00C526AE" w:rsidRDefault="00C526AE" w:rsidP="00C526AE"/>
    <w:p w14:paraId="0951A83D" w14:textId="77777777" w:rsidR="00C526AE" w:rsidRPr="00C07B4E" w:rsidRDefault="00C526AE" w:rsidP="00C526AE"/>
    <w:p w14:paraId="1CAFF478" w14:textId="77777777" w:rsidR="00C526AE" w:rsidRPr="00C07B4E" w:rsidRDefault="00C526AE" w:rsidP="00C526AE"/>
    <w:p w14:paraId="25425DF0" w14:textId="77777777" w:rsidR="00C526AE" w:rsidRPr="00C07B4E" w:rsidRDefault="00C526AE" w:rsidP="00C526AE"/>
    <w:p w14:paraId="7E1A7875" w14:textId="77777777" w:rsidR="00C526AE" w:rsidRPr="00C07B4E" w:rsidRDefault="00C526AE" w:rsidP="00C526AE"/>
    <w:p w14:paraId="588C0A27" w14:textId="77777777" w:rsidR="00C526AE" w:rsidRPr="00C07B4E" w:rsidRDefault="00C526AE" w:rsidP="00C526AE"/>
    <w:p w14:paraId="0F6E585B" w14:textId="77777777" w:rsidR="00C526AE" w:rsidRPr="00C07B4E" w:rsidRDefault="00C526AE" w:rsidP="00C526AE"/>
    <w:p w14:paraId="17405AE6" w14:textId="77777777" w:rsidR="00C526AE" w:rsidRPr="00C07B4E" w:rsidRDefault="00C526AE" w:rsidP="00C526AE"/>
    <w:p w14:paraId="1AEBFA1B" w14:textId="77777777" w:rsidR="00C526AE" w:rsidRPr="00C07B4E" w:rsidRDefault="00C526AE" w:rsidP="00C526AE"/>
    <w:p w14:paraId="69E69B66" w14:textId="77777777" w:rsidR="00C526AE" w:rsidRPr="00C07B4E" w:rsidRDefault="00C526AE" w:rsidP="00C526AE"/>
    <w:p w14:paraId="4EE47DBB" w14:textId="77777777" w:rsidR="00C526AE" w:rsidRDefault="00C526AE" w:rsidP="00C526AE">
      <w:pPr>
        <w:rPr>
          <w:lang w:eastAsia="ko-KR"/>
        </w:rPr>
      </w:pPr>
    </w:p>
    <w:p w14:paraId="2EB85B6E" w14:textId="77777777" w:rsidR="00C526AE" w:rsidRDefault="00C526AE" w:rsidP="00C526AE">
      <w:pPr>
        <w:rPr>
          <w:lang w:eastAsia="ko-KR"/>
        </w:rPr>
      </w:pPr>
    </w:p>
    <w:p w14:paraId="71986566" w14:textId="77777777" w:rsidR="00C526AE" w:rsidRDefault="00C526AE" w:rsidP="00C526AE">
      <w:pPr>
        <w:rPr>
          <w:lang w:eastAsia="ko-KR"/>
        </w:rPr>
      </w:pPr>
    </w:p>
    <w:p w14:paraId="7E76DD1B" w14:textId="77777777" w:rsidR="00C526AE" w:rsidRDefault="00C526AE" w:rsidP="00C526AE">
      <w:pPr>
        <w:rPr>
          <w:lang w:eastAsia="ko-KR"/>
        </w:rPr>
      </w:pPr>
    </w:p>
    <w:p w14:paraId="310D59F5" w14:textId="77777777" w:rsidR="00C526AE" w:rsidRDefault="00C526AE" w:rsidP="00C526AE">
      <w:pPr>
        <w:rPr>
          <w:lang w:eastAsia="ko-KR"/>
        </w:rPr>
      </w:pPr>
    </w:p>
    <w:p w14:paraId="6840DD4D" w14:textId="77777777" w:rsidR="00C526AE" w:rsidRDefault="00C526AE" w:rsidP="00C526AE">
      <w:pPr>
        <w:rPr>
          <w:lang w:eastAsia="ko-KR"/>
        </w:rPr>
      </w:pPr>
    </w:p>
    <w:p w14:paraId="1B76AFE3" w14:textId="77777777" w:rsidR="00C526AE" w:rsidRDefault="00C526AE" w:rsidP="00C526AE">
      <w:pPr>
        <w:pStyle w:val="IEEEStdsParagraph"/>
        <w:rPr>
          <w:lang w:eastAsia="ko-KR"/>
        </w:rPr>
      </w:pPr>
    </w:p>
    <w:p w14:paraId="334653EF" w14:textId="77777777" w:rsidR="00C526AE" w:rsidRDefault="00C526AE" w:rsidP="00C526AE">
      <w:pPr>
        <w:pStyle w:val="IEEEStdsParagraph"/>
        <w:rPr>
          <w:lang w:eastAsia="ko-KR"/>
        </w:rPr>
      </w:pPr>
    </w:p>
    <w:p w14:paraId="2C0EC1B4" w14:textId="77777777" w:rsidR="00C526AE" w:rsidRDefault="00C526AE" w:rsidP="00C526AE">
      <w:pPr>
        <w:pStyle w:val="IEEEStdsParagraph"/>
        <w:rPr>
          <w:lang w:eastAsia="ko-KR"/>
        </w:rPr>
      </w:pPr>
    </w:p>
    <w:p w14:paraId="4D29F3FA" w14:textId="77777777" w:rsidR="00C526AE" w:rsidRDefault="00C526AE" w:rsidP="00C526AE">
      <w:pPr>
        <w:pStyle w:val="IEEEStdsParagraph"/>
        <w:rPr>
          <w:lang w:eastAsia="ko-KR"/>
        </w:rPr>
      </w:pPr>
    </w:p>
    <w:p w14:paraId="5D8192A3" w14:textId="77777777" w:rsidR="00C526AE" w:rsidRDefault="00C526AE" w:rsidP="00C526AE">
      <w:pPr>
        <w:pStyle w:val="IEEEStdsParagraph"/>
        <w:rPr>
          <w:lang w:eastAsia="ko-KR"/>
        </w:rPr>
      </w:pPr>
    </w:p>
    <w:p w14:paraId="642706FC" w14:textId="77777777" w:rsidR="0095020C" w:rsidRDefault="0095020C" w:rsidP="00C526AE">
      <w:pPr>
        <w:pStyle w:val="IEEEStdsParagraph"/>
        <w:rPr>
          <w:lang w:eastAsia="ko-KR"/>
        </w:rPr>
      </w:pPr>
    </w:p>
    <w:p w14:paraId="4843D9D9" w14:textId="77777777" w:rsidR="0095020C" w:rsidRDefault="0095020C" w:rsidP="00C526AE">
      <w:pPr>
        <w:pStyle w:val="IEEEStdsParagraph"/>
        <w:rPr>
          <w:lang w:eastAsia="ko-KR"/>
        </w:rPr>
      </w:pPr>
    </w:p>
    <w:tbl>
      <w:tblPr>
        <w:tblStyle w:val="ac"/>
        <w:tblW w:w="0" w:type="auto"/>
        <w:tblLook w:val="04A0" w:firstRow="1" w:lastRow="0" w:firstColumn="1" w:lastColumn="0" w:noHBand="0" w:noVBand="1"/>
      </w:tblPr>
      <w:tblGrid>
        <w:gridCol w:w="669"/>
        <w:gridCol w:w="948"/>
        <w:gridCol w:w="1116"/>
        <w:gridCol w:w="2410"/>
        <w:gridCol w:w="3873"/>
      </w:tblGrid>
      <w:tr w:rsidR="0095020C" w:rsidRPr="00DF784E" w14:paraId="711EB9B6" w14:textId="77777777" w:rsidTr="0095020C">
        <w:trPr>
          <w:trHeight w:val="557"/>
        </w:trPr>
        <w:tc>
          <w:tcPr>
            <w:tcW w:w="669" w:type="dxa"/>
            <w:hideMark/>
          </w:tcPr>
          <w:p w14:paraId="40B22452" w14:textId="77777777" w:rsidR="0095020C" w:rsidRPr="0095020C" w:rsidRDefault="0095020C" w:rsidP="00407F6C">
            <w:pPr>
              <w:pStyle w:val="IEEEStdsParagraph"/>
              <w:rPr>
                <w:b/>
                <w:bCs/>
                <w:lang w:eastAsia="ko-KR"/>
              </w:rPr>
            </w:pPr>
            <w:r w:rsidRPr="0095020C">
              <w:rPr>
                <w:rFonts w:hint="eastAsia"/>
                <w:b/>
                <w:bCs/>
                <w:lang w:eastAsia="ko-KR"/>
              </w:rPr>
              <w:lastRenderedPageBreak/>
              <w:t>CID</w:t>
            </w:r>
          </w:p>
        </w:tc>
        <w:tc>
          <w:tcPr>
            <w:tcW w:w="948" w:type="dxa"/>
            <w:hideMark/>
          </w:tcPr>
          <w:p w14:paraId="0D2844BE" w14:textId="77777777" w:rsidR="0095020C" w:rsidRPr="0095020C" w:rsidRDefault="0095020C" w:rsidP="00407F6C">
            <w:pPr>
              <w:pStyle w:val="IEEEStdsParagraph"/>
              <w:rPr>
                <w:b/>
                <w:bCs/>
                <w:lang w:eastAsia="ko-KR"/>
              </w:rPr>
            </w:pPr>
            <w:r w:rsidRPr="0095020C">
              <w:rPr>
                <w:rFonts w:hint="eastAsia"/>
                <w:b/>
                <w:bCs/>
                <w:lang w:eastAsia="ko-KR"/>
              </w:rPr>
              <w:t>Page</w:t>
            </w:r>
          </w:p>
        </w:tc>
        <w:tc>
          <w:tcPr>
            <w:tcW w:w="1116" w:type="dxa"/>
            <w:hideMark/>
          </w:tcPr>
          <w:p w14:paraId="5CE1F687" w14:textId="77777777" w:rsidR="0095020C" w:rsidRPr="0095020C" w:rsidRDefault="0095020C" w:rsidP="00407F6C">
            <w:pPr>
              <w:pStyle w:val="IEEEStdsParagraph"/>
              <w:rPr>
                <w:b/>
                <w:bCs/>
                <w:lang w:eastAsia="ko-KR"/>
              </w:rPr>
            </w:pPr>
            <w:r w:rsidRPr="0095020C">
              <w:rPr>
                <w:rFonts w:hint="eastAsia"/>
                <w:b/>
                <w:bCs/>
                <w:lang w:eastAsia="ko-KR"/>
              </w:rPr>
              <w:t>Clause</w:t>
            </w:r>
          </w:p>
        </w:tc>
        <w:tc>
          <w:tcPr>
            <w:tcW w:w="2410" w:type="dxa"/>
            <w:hideMark/>
          </w:tcPr>
          <w:p w14:paraId="63BB7A26" w14:textId="77777777" w:rsidR="0095020C" w:rsidRPr="0095020C" w:rsidRDefault="0095020C" w:rsidP="00407F6C">
            <w:pPr>
              <w:pStyle w:val="IEEEStdsParagraph"/>
              <w:rPr>
                <w:b/>
                <w:bCs/>
                <w:lang w:eastAsia="ko-KR"/>
              </w:rPr>
            </w:pPr>
            <w:r w:rsidRPr="0095020C">
              <w:rPr>
                <w:rFonts w:hint="eastAsia"/>
                <w:b/>
                <w:bCs/>
                <w:lang w:eastAsia="ko-KR"/>
              </w:rPr>
              <w:t>Comment</w:t>
            </w:r>
          </w:p>
        </w:tc>
        <w:tc>
          <w:tcPr>
            <w:tcW w:w="3873" w:type="dxa"/>
            <w:hideMark/>
          </w:tcPr>
          <w:p w14:paraId="2A49ED3B" w14:textId="77777777" w:rsidR="0095020C" w:rsidRPr="0095020C" w:rsidRDefault="0095020C" w:rsidP="00407F6C">
            <w:pPr>
              <w:pStyle w:val="IEEEStdsParagraph"/>
              <w:rPr>
                <w:b/>
                <w:bCs/>
                <w:lang w:eastAsia="ko-KR"/>
              </w:rPr>
            </w:pPr>
            <w:r w:rsidRPr="0095020C">
              <w:rPr>
                <w:rFonts w:hint="eastAsia"/>
                <w:b/>
                <w:bCs/>
                <w:lang w:eastAsia="ko-KR"/>
              </w:rPr>
              <w:t>Proposed Change</w:t>
            </w:r>
          </w:p>
        </w:tc>
      </w:tr>
      <w:tr w:rsidR="0095020C" w:rsidRPr="00DF784E" w14:paraId="60429E50" w14:textId="77777777" w:rsidTr="0095020C">
        <w:trPr>
          <w:trHeight w:val="982"/>
        </w:trPr>
        <w:tc>
          <w:tcPr>
            <w:tcW w:w="669" w:type="dxa"/>
            <w:hideMark/>
          </w:tcPr>
          <w:p w14:paraId="42C76DAF" w14:textId="5AC9821B" w:rsidR="0095020C" w:rsidRPr="0095020C" w:rsidRDefault="0095020C" w:rsidP="0095020C">
            <w:pPr>
              <w:pStyle w:val="IEEEStdsParagraph"/>
              <w:rPr>
                <w:lang w:eastAsia="ko-KR"/>
              </w:rPr>
            </w:pPr>
            <w:r w:rsidRPr="0095020C">
              <w:t>1636</w:t>
            </w:r>
          </w:p>
        </w:tc>
        <w:tc>
          <w:tcPr>
            <w:tcW w:w="948" w:type="dxa"/>
            <w:hideMark/>
          </w:tcPr>
          <w:p w14:paraId="77C7A212" w14:textId="7DC8715A" w:rsidR="0095020C" w:rsidRPr="0095020C" w:rsidRDefault="0095020C" w:rsidP="0095020C">
            <w:pPr>
              <w:pStyle w:val="IEEEStdsParagraph"/>
              <w:rPr>
                <w:lang w:eastAsia="ko-KR"/>
              </w:rPr>
            </w:pPr>
            <w:r w:rsidRPr="0095020C">
              <w:t>135.02</w:t>
            </w:r>
          </w:p>
        </w:tc>
        <w:tc>
          <w:tcPr>
            <w:tcW w:w="1116" w:type="dxa"/>
            <w:hideMark/>
          </w:tcPr>
          <w:p w14:paraId="40A18207" w14:textId="6EED0F55" w:rsidR="0095020C" w:rsidRPr="0095020C" w:rsidRDefault="0095020C" w:rsidP="0095020C">
            <w:pPr>
              <w:pStyle w:val="IEEEStdsParagraph"/>
              <w:rPr>
                <w:lang w:eastAsia="ko-KR"/>
              </w:rPr>
            </w:pPr>
            <w:r w:rsidRPr="0095020C">
              <w:t>10.36.6.2.2</w:t>
            </w:r>
          </w:p>
        </w:tc>
        <w:tc>
          <w:tcPr>
            <w:tcW w:w="2410" w:type="dxa"/>
            <w:hideMark/>
          </w:tcPr>
          <w:p w14:paraId="0F061931" w14:textId="46B93C49" w:rsidR="0095020C" w:rsidRPr="0095020C" w:rsidRDefault="0095020C" w:rsidP="0095020C">
            <w:pPr>
              <w:pStyle w:val="IEEEStdsParagraph"/>
              <w:rPr>
                <w:lang w:eastAsia="ko-KR"/>
              </w:rPr>
            </w:pPr>
            <w:r w:rsidRPr="0095020C">
              <w:t>The SU-MIMO beamforming protocol defined in the current draft is not suitable to the TDD channel access</w:t>
            </w:r>
          </w:p>
        </w:tc>
        <w:tc>
          <w:tcPr>
            <w:tcW w:w="3873" w:type="dxa"/>
            <w:hideMark/>
          </w:tcPr>
          <w:p w14:paraId="78012DB0" w14:textId="2C4D1AD6" w:rsidR="0095020C" w:rsidRPr="0095020C" w:rsidRDefault="0095020C" w:rsidP="0095020C">
            <w:pPr>
              <w:pStyle w:val="IEEEStdsParagraph"/>
              <w:rPr>
                <w:lang w:eastAsia="ko-KR"/>
              </w:rPr>
            </w:pPr>
            <w:r w:rsidRPr="0095020C">
              <w:t>SU-MIMO beamforming protocol suited to TDD channel access is needed.</w:t>
            </w:r>
          </w:p>
        </w:tc>
      </w:tr>
    </w:tbl>
    <w:p w14:paraId="6E092DAD" w14:textId="77777777" w:rsidR="0095020C" w:rsidRDefault="0095020C" w:rsidP="00C526AE">
      <w:pPr>
        <w:pStyle w:val="IEEEStdsParagraph"/>
        <w:rPr>
          <w:lang w:eastAsia="ko-KR"/>
        </w:rPr>
      </w:pPr>
    </w:p>
    <w:p w14:paraId="712A2980" w14:textId="61D0D2EC" w:rsidR="0095020C" w:rsidRDefault="0095020C" w:rsidP="00C526AE">
      <w:pPr>
        <w:pStyle w:val="IEEEStdsParagraph"/>
        <w:rPr>
          <w:lang w:eastAsia="ko-KR"/>
        </w:rPr>
      </w:pPr>
      <w:r w:rsidRPr="0095020C">
        <w:rPr>
          <w:rFonts w:hint="eastAsia"/>
          <w:b/>
          <w:lang w:eastAsia="ko-KR"/>
        </w:rPr>
        <w:t>Proposed resolution:</w:t>
      </w:r>
      <w:r>
        <w:rPr>
          <w:rFonts w:hint="eastAsia"/>
          <w:lang w:eastAsia="ko-KR"/>
        </w:rPr>
        <w:t xml:space="preserve"> revised</w:t>
      </w:r>
    </w:p>
    <w:p w14:paraId="0A30788C" w14:textId="77777777" w:rsidR="00A57617" w:rsidRDefault="00A57617" w:rsidP="00C526AE">
      <w:pPr>
        <w:pStyle w:val="IEEEStdsParagraph"/>
        <w:rPr>
          <w:lang w:eastAsia="ko-KR"/>
        </w:rPr>
      </w:pPr>
    </w:p>
    <w:p w14:paraId="4EE368BB" w14:textId="69B1D466" w:rsidR="00C526AE" w:rsidRPr="00056ABC" w:rsidRDefault="0095020C" w:rsidP="00A57617">
      <w:pPr>
        <w:pStyle w:val="IEEEStdsParagraph"/>
        <w:rPr>
          <w:b/>
          <w:lang w:eastAsia="ko-KR"/>
        </w:rPr>
      </w:pPr>
      <w:r w:rsidRPr="0095020C">
        <w:rPr>
          <w:b/>
          <w:lang w:eastAsia="ko-KR"/>
        </w:rPr>
        <w:t xml:space="preserve">Discussion: </w:t>
      </w:r>
      <w:r w:rsidR="00A57617" w:rsidRPr="00A57617">
        <w:rPr>
          <w:lang w:eastAsia="ko-KR"/>
        </w:rPr>
        <w:t xml:space="preserve">The </w:t>
      </w:r>
      <w:proofErr w:type="spellStart"/>
      <w:r w:rsidR="00A57617" w:rsidRPr="00A57617">
        <w:rPr>
          <w:lang w:eastAsia="ko-KR"/>
        </w:rPr>
        <w:t>mmWave</w:t>
      </w:r>
      <w:proofErr w:type="spellEnd"/>
      <w:r w:rsidR="00A57617" w:rsidRPr="00A57617">
        <w:rPr>
          <w:lang w:eastAsia="ko-KR"/>
        </w:rPr>
        <w:t xml:space="preserve"> distribution network needs to support the SU-MIMO in order </w:t>
      </w:r>
      <w:r w:rsidR="00056ABC" w:rsidRPr="00056ABC">
        <w:rPr>
          <w:lang w:eastAsia="ko-KR"/>
        </w:rPr>
        <w:t>to achieve the requirement of this usage model</w:t>
      </w:r>
      <w:r w:rsidR="00056ABC">
        <w:rPr>
          <w:lang w:eastAsia="ko-KR"/>
        </w:rPr>
        <w:t>. However, t</w:t>
      </w:r>
      <w:r w:rsidR="00A57617" w:rsidRPr="00A57617">
        <w:rPr>
          <w:lang w:eastAsia="ko-KR"/>
        </w:rPr>
        <w:t>he SU-MIMO beamforming protocol defined in the current draft is not suita</w:t>
      </w:r>
      <w:r w:rsidR="00056ABC">
        <w:rPr>
          <w:lang w:eastAsia="ko-KR"/>
        </w:rPr>
        <w:t xml:space="preserve">ble to the TDD SP. </w:t>
      </w:r>
      <w:r w:rsidR="00A57617">
        <w:rPr>
          <w:lang w:eastAsia="ko-KR"/>
        </w:rPr>
        <w:t>According to the current draft, the SU-MIMO BF cannot be operated in the TDD SP. That’s because consecutive handshaking during the SU-MIMO BF keeps the specifi</w:t>
      </w:r>
      <w:r w:rsidR="00056ABC">
        <w:rPr>
          <w:lang w:eastAsia="ko-KR"/>
        </w:rPr>
        <w:t>c IFS (MBIFS and SIFS) values. Therefore, t</w:t>
      </w:r>
      <w:r w:rsidR="00A57617">
        <w:rPr>
          <w:lang w:eastAsia="ko-KR"/>
        </w:rPr>
        <w:t xml:space="preserve">he flow of </w:t>
      </w:r>
      <w:proofErr w:type="spellStart"/>
      <w:r w:rsidR="00A57617">
        <w:rPr>
          <w:lang w:eastAsia="ko-KR"/>
        </w:rPr>
        <w:t>subphases</w:t>
      </w:r>
      <w:proofErr w:type="spellEnd"/>
      <w:r w:rsidR="00A57617">
        <w:rPr>
          <w:lang w:eastAsia="ko-KR"/>
        </w:rPr>
        <w:t xml:space="preserve"> and the exchange of the MIMO BF frames need to be adapted in order to suite the TDD SP where bidirectional transmission is prohibited in a TDD Slot.</w:t>
      </w:r>
    </w:p>
    <w:p w14:paraId="0535AEE5" w14:textId="77777777" w:rsidR="00C526AE" w:rsidRDefault="00C526AE" w:rsidP="00C526AE">
      <w:pPr>
        <w:pStyle w:val="IEEEStdsParagraph"/>
        <w:rPr>
          <w:lang w:eastAsia="ko-KR"/>
        </w:rPr>
      </w:pPr>
    </w:p>
    <w:p w14:paraId="13F8AC78" w14:textId="5B012E0B" w:rsidR="00056ABC" w:rsidRPr="00056ABC" w:rsidRDefault="00056ABC" w:rsidP="00056ABC">
      <w:pPr>
        <w:rPr>
          <w:b/>
          <w:lang w:eastAsia="ko-KR"/>
        </w:rPr>
      </w:pPr>
      <w:r w:rsidRPr="00056ABC">
        <w:rPr>
          <w:b/>
          <w:lang w:eastAsia="ko-KR"/>
        </w:rPr>
        <w:t>M</w:t>
      </w:r>
      <w:r w:rsidRPr="00056ABC">
        <w:rPr>
          <w:rFonts w:hint="eastAsia"/>
          <w:b/>
          <w:lang w:eastAsia="ko-KR"/>
        </w:rPr>
        <w:t>odification:</w:t>
      </w:r>
      <w:r w:rsidRPr="00056ABC">
        <w:rPr>
          <w:b/>
          <w:lang w:eastAsia="ko-KR"/>
        </w:rPr>
        <w:t xml:space="preserve"> </w:t>
      </w:r>
      <w:r w:rsidRPr="00056ABC">
        <w:rPr>
          <w:rFonts w:asciiTheme="majorBidi" w:hAnsiTheme="majorBidi" w:cstheme="majorBidi"/>
          <w:iCs/>
          <w:color w:val="000000"/>
          <w:sz w:val="20"/>
          <w:lang w:bidi="he-IL"/>
        </w:rPr>
        <w:t xml:space="preserve">Modify and add in </w:t>
      </w:r>
      <w:proofErr w:type="spellStart"/>
      <w:r w:rsidRPr="00056ABC">
        <w:rPr>
          <w:rFonts w:asciiTheme="majorBidi" w:hAnsiTheme="majorBidi" w:cstheme="majorBidi"/>
          <w:iCs/>
          <w:color w:val="000000"/>
          <w:sz w:val="20"/>
          <w:lang w:bidi="he-IL"/>
        </w:rPr>
        <w:t>subclause</w:t>
      </w:r>
      <w:proofErr w:type="spellEnd"/>
      <w:r w:rsidRPr="00056ABC">
        <w:rPr>
          <w:rFonts w:asciiTheme="majorBidi" w:hAnsiTheme="majorBidi" w:cstheme="majorBidi"/>
          <w:iCs/>
          <w:color w:val="000000"/>
          <w:sz w:val="20"/>
          <w:lang w:bidi="he-IL"/>
        </w:rPr>
        <w:t xml:space="preserve"> 10.38.9.2.2 (SU-MIMO beamforming)</w:t>
      </w:r>
      <w:r>
        <w:rPr>
          <w:rFonts w:asciiTheme="majorBidi" w:hAnsiTheme="majorBidi" w:cstheme="majorBidi"/>
          <w:iCs/>
          <w:color w:val="000000"/>
          <w:sz w:val="20"/>
          <w:lang w:bidi="he-IL"/>
        </w:rPr>
        <w:t xml:space="preserve"> as follows:</w:t>
      </w:r>
    </w:p>
    <w:p w14:paraId="0CE105D5" w14:textId="77777777" w:rsidR="00056ABC" w:rsidRDefault="00056ABC" w:rsidP="00C526AE">
      <w:pPr>
        <w:pStyle w:val="IEEEStdsParagraph"/>
        <w:rPr>
          <w:lang w:eastAsia="ko-KR"/>
        </w:rPr>
      </w:pPr>
    </w:p>
    <w:p w14:paraId="3805B606" w14:textId="1CB7C791" w:rsidR="00FC3D77" w:rsidRDefault="00734C8E" w:rsidP="00FC3D77">
      <w:pPr>
        <w:pStyle w:val="IEEEStdsLevel3Header"/>
        <w:numPr>
          <w:ilvl w:val="0"/>
          <w:numId w:val="0"/>
        </w:numPr>
        <w:rPr>
          <w:lang w:eastAsia="ko-KR"/>
        </w:rPr>
      </w:pPr>
      <w:r>
        <w:rPr>
          <w:rFonts w:hint="eastAsia"/>
          <w:lang w:eastAsia="ko-KR"/>
        </w:rPr>
        <w:t>10.38.9.2.2 SU-MIMO beamforming</w:t>
      </w:r>
    </w:p>
    <w:p w14:paraId="6F974004" w14:textId="2E3D8F89" w:rsidR="00C467F7" w:rsidRDefault="00734C8E" w:rsidP="00C467F7">
      <w:pPr>
        <w:pStyle w:val="IEEEStdsLevel3Header"/>
        <w:numPr>
          <w:ilvl w:val="0"/>
          <w:numId w:val="0"/>
        </w:numPr>
        <w:rPr>
          <w:lang w:eastAsia="ko-KR"/>
        </w:rPr>
      </w:pPr>
      <w:r>
        <w:rPr>
          <w:rFonts w:hint="eastAsia"/>
          <w:lang w:eastAsia="ko-KR"/>
        </w:rPr>
        <w:t>10.38.9.2.2.1 General</w:t>
      </w:r>
    </w:p>
    <w:p w14:paraId="08B6C1D2" w14:textId="1B791951" w:rsidR="00734C8E" w:rsidRDefault="00734C8E" w:rsidP="00734C8E">
      <w:pPr>
        <w:pStyle w:val="IEEEStdsLevel3Header"/>
        <w:numPr>
          <w:ilvl w:val="0"/>
          <w:numId w:val="0"/>
        </w:numPr>
        <w:rPr>
          <w:lang w:eastAsia="ko-KR"/>
        </w:rPr>
      </w:pPr>
      <w:r>
        <w:rPr>
          <w:rFonts w:hint="eastAsia"/>
          <w:lang w:eastAsia="ko-KR"/>
        </w:rPr>
        <w:t>10.38.9.2.2.2 SISO phase</w:t>
      </w:r>
    </w:p>
    <w:p w14:paraId="6C0B06DF" w14:textId="74903874" w:rsidR="006A7F4A" w:rsidRPr="006A7F4A" w:rsidRDefault="009600DA" w:rsidP="006A7F4A">
      <w:pPr>
        <w:pStyle w:val="IEEEStdsParagraph"/>
        <w:rPr>
          <w:rFonts w:hint="eastAsia"/>
          <w:i/>
          <w:lang w:eastAsia="ko-KR"/>
        </w:rPr>
      </w:pPr>
      <w:r>
        <w:rPr>
          <w:i/>
          <w:lang w:eastAsia="ko-KR"/>
        </w:rPr>
        <w:t>Insert the following at the beginning</w:t>
      </w:r>
      <w:r w:rsidR="006A7F4A" w:rsidRPr="006A7F4A">
        <w:rPr>
          <w:i/>
          <w:lang w:eastAsia="ko-KR"/>
        </w:rPr>
        <w:t xml:space="preserve"> of the section</w:t>
      </w:r>
    </w:p>
    <w:p w14:paraId="23384757" w14:textId="7E179C30" w:rsidR="00694E7A" w:rsidRPr="006A7F4A" w:rsidRDefault="001E484F" w:rsidP="00694E7A">
      <w:pPr>
        <w:pStyle w:val="IEEEStdsParagraph"/>
        <w:rPr>
          <w:color w:val="FF0000"/>
          <w:lang w:eastAsia="ko-KR"/>
        </w:rPr>
      </w:pPr>
      <w:r>
        <w:rPr>
          <w:color w:val="FF0000"/>
          <w:lang w:eastAsia="ko-KR"/>
        </w:rPr>
        <w:t xml:space="preserve">This </w:t>
      </w:r>
      <w:proofErr w:type="spellStart"/>
      <w:r>
        <w:rPr>
          <w:color w:val="FF0000"/>
          <w:lang w:eastAsia="ko-KR"/>
        </w:rPr>
        <w:t>subclause</w:t>
      </w:r>
      <w:proofErr w:type="spellEnd"/>
      <w:r>
        <w:rPr>
          <w:color w:val="FF0000"/>
          <w:lang w:eastAsia="ko-KR"/>
        </w:rPr>
        <w:t xml:space="preserve"> describes</w:t>
      </w:r>
      <w:r w:rsidR="009600DA">
        <w:rPr>
          <w:color w:val="FF0000"/>
          <w:lang w:eastAsia="ko-KR"/>
        </w:rPr>
        <w:t xml:space="preserve"> the SISO phase</w:t>
      </w:r>
      <w:r>
        <w:rPr>
          <w:color w:val="FF0000"/>
          <w:lang w:eastAsia="ko-KR"/>
        </w:rPr>
        <w:t xml:space="preserve"> performed</w:t>
      </w:r>
      <w:r w:rsidR="00CA7F51">
        <w:rPr>
          <w:color w:val="FF0000"/>
          <w:lang w:eastAsia="ko-KR"/>
        </w:rPr>
        <w:t xml:space="preserve"> outside of a</w:t>
      </w:r>
      <w:r>
        <w:rPr>
          <w:color w:val="FF0000"/>
          <w:lang w:eastAsia="ko-KR"/>
        </w:rPr>
        <w:t xml:space="preserve"> TDD SP.</w:t>
      </w:r>
      <w:r w:rsidR="009600DA">
        <w:rPr>
          <w:color w:val="FF0000"/>
          <w:lang w:eastAsia="ko-KR"/>
        </w:rPr>
        <w:t xml:space="preserve"> </w:t>
      </w:r>
      <w:r w:rsidR="006A7F4A" w:rsidRPr="006A7F4A">
        <w:rPr>
          <w:color w:val="FF0000"/>
          <w:lang w:eastAsia="ko-KR"/>
        </w:rPr>
        <w:t>W</w:t>
      </w:r>
      <w:r w:rsidR="006A7F4A" w:rsidRPr="006A7F4A">
        <w:rPr>
          <w:rFonts w:hint="eastAsia"/>
          <w:color w:val="FF0000"/>
          <w:lang w:eastAsia="ko-KR"/>
        </w:rPr>
        <w:t xml:space="preserve">hen </w:t>
      </w:r>
      <w:r w:rsidR="006A7F4A" w:rsidRPr="006A7F4A">
        <w:rPr>
          <w:color w:val="FF0000"/>
          <w:lang w:eastAsia="ko-KR"/>
        </w:rPr>
        <w:t xml:space="preserve">the SISO phase is performed in a TDD SP, the SISO phase comprises TDD BF procedure (see </w:t>
      </w:r>
      <w:proofErr w:type="spellStart"/>
      <w:r w:rsidR="006A7F4A" w:rsidRPr="006A7F4A">
        <w:rPr>
          <w:color w:val="FF0000"/>
          <w:lang w:eastAsia="ko-KR"/>
        </w:rPr>
        <w:t>x.y.z</w:t>
      </w:r>
      <w:proofErr w:type="spellEnd"/>
      <w:r w:rsidR="006A7F4A" w:rsidRPr="006A7F4A">
        <w:rPr>
          <w:color w:val="FF0000"/>
          <w:lang w:eastAsia="ko-KR"/>
        </w:rPr>
        <w:t>)</w:t>
      </w:r>
      <w:r w:rsidR="006A7F4A">
        <w:rPr>
          <w:color w:val="FF0000"/>
          <w:lang w:eastAsia="ko-KR"/>
        </w:rPr>
        <w:t>.</w:t>
      </w:r>
    </w:p>
    <w:p w14:paraId="0FCCF964" w14:textId="3B0245B5" w:rsidR="00734C8E" w:rsidRPr="001E484F" w:rsidRDefault="00734C8E" w:rsidP="00734C8E">
      <w:pPr>
        <w:pStyle w:val="IEEEStdsLevel3Header"/>
        <w:numPr>
          <w:ilvl w:val="0"/>
          <w:numId w:val="0"/>
        </w:numPr>
        <w:rPr>
          <w:lang w:eastAsia="ko-KR"/>
        </w:rPr>
      </w:pPr>
      <w:r w:rsidRPr="001E484F">
        <w:rPr>
          <w:rFonts w:hint="eastAsia"/>
          <w:lang w:eastAsia="ko-KR"/>
        </w:rPr>
        <w:t>10.38.9.2.2.3 MIMO phase</w:t>
      </w:r>
    </w:p>
    <w:p w14:paraId="0F193017" w14:textId="2121D330" w:rsidR="004677AE" w:rsidRDefault="00734C8E" w:rsidP="00734C8E">
      <w:pPr>
        <w:pStyle w:val="IEEEStdsParagraph"/>
        <w:rPr>
          <w:lang w:eastAsia="ko-KR"/>
        </w:rPr>
      </w:pPr>
      <w:r>
        <w:rPr>
          <w:lang w:eastAsia="ko-KR"/>
        </w:rPr>
        <w:t>The MIMO phase enables the training of transmit and receive sectors and DMG antennas to determine best</w:t>
      </w:r>
      <w:r>
        <w:rPr>
          <w:rFonts w:hint="eastAsia"/>
          <w:lang w:eastAsia="ko-KR"/>
        </w:rPr>
        <w:t xml:space="preserve"> </w:t>
      </w:r>
      <w:r>
        <w:rPr>
          <w:lang w:eastAsia="ko-KR"/>
        </w:rPr>
        <w:t xml:space="preserve">combinations of transmit and receive sectors and DMG antennas for SU-MIMO operation. </w:t>
      </w:r>
      <w:r w:rsidRPr="004677AE">
        <w:rPr>
          <w:strike/>
          <w:color w:val="FF0000"/>
          <w:lang w:eastAsia="ko-KR"/>
        </w:rPr>
        <w:t>The initiator shall start the MIMO phase an MBIFS follo</w:t>
      </w:r>
      <w:r w:rsidR="009E625B" w:rsidRPr="004677AE">
        <w:rPr>
          <w:strike/>
          <w:color w:val="FF0000"/>
          <w:lang w:eastAsia="ko-KR"/>
        </w:rPr>
        <w:t>wing the end of the SISO phase</w:t>
      </w:r>
      <w:r w:rsidR="009E625B" w:rsidRPr="004677AE">
        <w:rPr>
          <w:color w:val="FF0000"/>
          <w:lang w:eastAsia="ko-KR"/>
        </w:rPr>
        <w:t xml:space="preserve">. </w:t>
      </w:r>
      <w:r>
        <w:rPr>
          <w:lang w:eastAsia="ko-KR"/>
        </w:rPr>
        <w:t xml:space="preserve">The MIMO phase is shown in Figure 99 and consists of four </w:t>
      </w:r>
      <w:proofErr w:type="spellStart"/>
      <w:r>
        <w:rPr>
          <w:lang w:eastAsia="ko-KR"/>
        </w:rPr>
        <w:t>subphases</w:t>
      </w:r>
      <w:proofErr w:type="spellEnd"/>
      <w:r>
        <w:rPr>
          <w:lang w:eastAsia="ko-KR"/>
        </w:rPr>
        <w:t xml:space="preserve">: an SU-MIMO BF setup </w:t>
      </w:r>
      <w:proofErr w:type="spellStart"/>
      <w:r>
        <w:rPr>
          <w:lang w:eastAsia="ko-KR"/>
        </w:rPr>
        <w:t>subphase</w:t>
      </w:r>
      <w:proofErr w:type="spellEnd"/>
      <w:r>
        <w:rPr>
          <w:lang w:eastAsia="ko-KR"/>
        </w:rPr>
        <w:t xml:space="preserve">, an initiator SU-MIMO BF training (SMBT) </w:t>
      </w:r>
      <w:proofErr w:type="spellStart"/>
      <w:r>
        <w:rPr>
          <w:lang w:eastAsia="ko-KR"/>
        </w:rPr>
        <w:t>subphase</w:t>
      </w:r>
      <w:proofErr w:type="spellEnd"/>
      <w:r>
        <w:rPr>
          <w:lang w:eastAsia="ko-KR"/>
        </w:rPr>
        <w:t xml:space="preserve">, a responder SMBT </w:t>
      </w:r>
      <w:proofErr w:type="spellStart"/>
      <w:r>
        <w:rPr>
          <w:lang w:eastAsia="ko-KR"/>
        </w:rPr>
        <w:t>subphase</w:t>
      </w:r>
      <w:proofErr w:type="spellEnd"/>
      <w:r>
        <w:rPr>
          <w:lang w:eastAsia="ko-KR"/>
        </w:rPr>
        <w:t xml:space="preserve">, and an SU-MIMO BF feedback </w:t>
      </w:r>
      <w:proofErr w:type="spellStart"/>
      <w:r>
        <w:rPr>
          <w:lang w:eastAsia="ko-KR"/>
        </w:rPr>
        <w:t>sub</w:t>
      </w:r>
      <w:r w:rsidR="00780F69">
        <w:rPr>
          <w:lang w:eastAsia="ko-KR"/>
        </w:rPr>
        <w:t>phase</w:t>
      </w:r>
      <w:proofErr w:type="spellEnd"/>
      <w:r w:rsidR="00780F69">
        <w:rPr>
          <w:lang w:eastAsia="ko-KR"/>
        </w:rPr>
        <w:t>.</w:t>
      </w:r>
    </w:p>
    <w:p w14:paraId="3E58B1F2" w14:textId="52E79EBA" w:rsidR="009E625B" w:rsidRDefault="004677AE" w:rsidP="00734C8E">
      <w:pPr>
        <w:pStyle w:val="IEEEStdsParagraph"/>
        <w:rPr>
          <w:lang w:eastAsia="ko-KR"/>
        </w:rPr>
      </w:pPr>
      <w:r w:rsidRPr="00992675">
        <w:rPr>
          <w:color w:val="FF0000"/>
          <w:lang w:eastAsia="ko-KR"/>
        </w:rPr>
        <w:t xml:space="preserve">When the MIMO phase </w:t>
      </w:r>
      <w:r>
        <w:rPr>
          <w:color w:val="FF0000"/>
          <w:lang w:eastAsia="ko-KR"/>
        </w:rPr>
        <w:t>is performed outside of a TDD SP,</w:t>
      </w:r>
      <w:r w:rsidRPr="004677AE">
        <w:rPr>
          <w:color w:val="FF0000"/>
          <w:lang w:eastAsia="ko-KR"/>
        </w:rPr>
        <w:t xml:space="preserve"> </w:t>
      </w:r>
      <w:r>
        <w:rPr>
          <w:color w:val="FF0000"/>
          <w:lang w:eastAsia="ko-KR"/>
        </w:rPr>
        <w:t>t</w:t>
      </w:r>
      <w:r w:rsidRPr="004677AE">
        <w:rPr>
          <w:color w:val="FF0000"/>
          <w:lang w:eastAsia="ko-KR"/>
        </w:rPr>
        <w:t xml:space="preserve">he initiator shall start the MIMO phase an MBIFS following the end of the SISO phase. </w:t>
      </w:r>
      <w:r w:rsidRPr="00621C14">
        <w:rPr>
          <w:lang w:eastAsia="ko-KR"/>
        </w:rPr>
        <w:t>E</w:t>
      </w:r>
      <w:r w:rsidR="00734C8E">
        <w:rPr>
          <w:lang w:eastAsia="ko-KR"/>
        </w:rPr>
        <w:t>ach</w:t>
      </w:r>
      <w:r w:rsidR="00734C8E">
        <w:rPr>
          <w:rFonts w:hint="eastAsia"/>
          <w:lang w:eastAsia="ko-KR"/>
        </w:rPr>
        <w:t xml:space="preserve"> </w:t>
      </w:r>
      <w:proofErr w:type="spellStart"/>
      <w:r w:rsidR="00734C8E">
        <w:rPr>
          <w:lang w:eastAsia="ko-KR"/>
        </w:rPr>
        <w:t>subphase</w:t>
      </w:r>
      <w:proofErr w:type="spellEnd"/>
      <w:r w:rsidR="00734C8E">
        <w:rPr>
          <w:lang w:eastAsia="ko-KR"/>
        </w:rPr>
        <w:t xml:space="preserve"> shall be separated by an MBIFS.</w:t>
      </w:r>
      <w:r w:rsidR="009E625B">
        <w:rPr>
          <w:lang w:eastAsia="ko-KR"/>
        </w:rPr>
        <w:t xml:space="preserve"> </w:t>
      </w:r>
    </w:p>
    <w:p w14:paraId="4295D26F" w14:textId="6C9DD957" w:rsidR="00734C8E" w:rsidRPr="001E484F" w:rsidRDefault="00992675" w:rsidP="00C467F7">
      <w:pPr>
        <w:pStyle w:val="IEEEStdsParagraph"/>
        <w:rPr>
          <w:rFonts w:hint="eastAsia"/>
          <w:lang w:eastAsia="ko-KR"/>
        </w:rPr>
      </w:pPr>
      <w:r w:rsidRPr="00992675">
        <w:rPr>
          <w:color w:val="FF0000"/>
          <w:lang w:eastAsia="ko-KR"/>
        </w:rPr>
        <w:t xml:space="preserve">When the MIMO phase </w:t>
      </w:r>
      <w:r>
        <w:rPr>
          <w:color w:val="FF0000"/>
          <w:lang w:eastAsia="ko-KR"/>
        </w:rPr>
        <w:t>is performed in a TDD SP</w:t>
      </w:r>
      <w:r w:rsidRPr="00992675">
        <w:rPr>
          <w:color w:val="FF0000"/>
          <w:lang w:eastAsia="ko-KR"/>
        </w:rPr>
        <w:t>,</w:t>
      </w:r>
      <w:r w:rsidR="009E625B">
        <w:rPr>
          <w:color w:val="FF0000"/>
          <w:lang w:eastAsia="ko-KR"/>
        </w:rPr>
        <w:t xml:space="preserve"> </w:t>
      </w:r>
      <w:r w:rsidR="004677AE" w:rsidRPr="004677AE">
        <w:rPr>
          <w:color w:val="FF0000"/>
          <w:lang w:eastAsia="ko-KR"/>
        </w:rPr>
        <w:t xml:space="preserve">after the end of </w:t>
      </w:r>
      <w:r w:rsidR="004677AE" w:rsidRPr="00A57617">
        <w:rPr>
          <w:color w:val="FF0000"/>
          <w:lang w:eastAsia="ko-KR"/>
        </w:rPr>
        <w:t>TDD beamforming</w:t>
      </w:r>
      <w:r w:rsidR="004677AE">
        <w:rPr>
          <w:color w:val="1F497D" w:themeColor="text2"/>
          <w:lang w:eastAsia="ko-KR"/>
        </w:rPr>
        <w:t xml:space="preserve">, </w:t>
      </w:r>
      <w:r w:rsidR="009E625B">
        <w:rPr>
          <w:color w:val="FF0000"/>
          <w:lang w:eastAsia="ko-KR"/>
        </w:rPr>
        <w:t xml:space="preserve">each </w:t>
      </w:r>
      <w:proofErr w:type="spellStart"/>
      <w:r w:rsidR="009E625B">
        <w:rPr>
          <w:color w:val="FF0000"/>
          <w:lang w:eastAsia="ko-KR"/>
        </w:rPr>
        <w:t>subphase</w:t>
      </w:r>
      <w:proofErr w:type="spellEnd"/>
      <w:r w:rsidR="009E625B">
        <w:rPr>
          <w:color w:val="FF0000"/>
          <w:lang w:eastAsia="ko-KR"/>
        </w:rPr>
        <w:t xml:space="preserve"> </w:t>
      </w:r>
      <w:r w:rsidR="00780F69">
        <w:rPr>
          <w:color w:val="FF0000"/>
          <w:lang w:eastAsia="ko-KR"/>
        </w:rPr>
        <w:t>should start</w:t>
      </w:r>
      <w:r w:rsidR="009E625B">
        <w:rPr>
          <w:color w:val="FF0000"/>
          <w:lang w:eastAsia="ko-KR"/>
        </w:rPr>
        <w:t xml:space="preserve"> </w:t>
      </w:r>
      <w:r w:rsidR="009E625B" w:rsidRPr="00247A0B">
        <w:rPr>
          <w:color w:val="FF0000"/>
          <w:lang w:eastAsia="ko-KR"/>
        </w:rPr>
        <w:t>with</w:t>
      </w:r>
      <w:r w:rsidRPr="00247A0B">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sidR="00D306FC">
        <w:rPr>
          <w:color w:val="FF0000"/>
          <w:lang w:eastAsia="ko-KR"/>
        </w:rPr>
        <w:t xml:space="preserve"> the </w:t>
      </w:r>
      <w:r w:rsidR="00EC66F1">
        <w:rPr>
          <w:color w:val="FF0000"/>
          <w:lang w:eastAsia="ko-KR"/>
        </w:rPr>
        <w:t xml:space="preserve">initiator </w:t>
      </w:r>
      <w:r w:rsidR="00D306FC">
        <w:rPr>
          <w:color w:val="FF0000"/>
          <w:lang w:eastAsia="ko-KR"/>
        </w:rPr>
        <w:t>is assigned to, with access permission of the TDD slot, and with slot category of the TDD slot set to B</w:t>
      </w:r>
      <w:r w:rsidR="00EC66F1">
        <w:rPr>
          <w:rFonts w:hint="eastAsia"/>
          <w:color w:val="FF0000"/>
          <w:lang w:eastAsia="ko-KR"/>
        </w:rPr>
        <w:t>a</w:t>
      </w:r>
      <w:r w:rsidR="00EC66F1">
        <w:rPr>
          <w:color w:val="FF0000"/>
          <w:lang w:eastAsia="ko-KR"/>
        </w:rPr>
        <w:t>sic TDD slot, as indicated in the TDD Slot Schedule element (see 9.4.2.268).</w:t>
      </w:r>
    </w:p>
    <w:p w14:paraId="2100459C" w14:textId="77777777" w:rsidR="00F86DB2" w:rsidRDefault="002967B2" w:rsidP="00DC084E">
      <w:pPr>
        <w:pStyle w:val="IEEEStdsParagraph"/>
        <w:rPr>
          <w:color w:val="000000"/>
          <w:lang w:eastAsia="en-US"/>
        </w:rPr>
      </w:pPr>
      <w:r w:rsidRPr="002967B2">
        <w:rPr>
          <w:color w:val="000000"/>
          <w:lang w:eastAsia="en-US"/>
        </w:rPr>
        <w:t xml:space="preserve">It is mandatory to perform the SU-MIMO BF setup </w:t>
      </w:r>
      <w:proofErr w:type="spellStart"/>
      <w:r w:rsidRPr="002967B2">
        <w:rPr>
          <w:color w:val="000000"/>
          <w:lang w:eastAsia="en-US"/>
        </w:rPr>
        <w:t>subphase</w:t>
      </w:r>
      <w:proofErr w:type="spellEnd"/>
      <w:r w:rsidRPr="002967B2">
        <w:rPr>
          <w:color w:val="000000"/>
          <w:lang w:eastAsia="en-US"/>
        </w:rPr>
        <w:t>.</w:t>
      </w:r>
      <w:r w:rsidR="00F86DB2">
        <w:rPr>
          <w:color w:val="000000"/>
          <w:lang w:eastAsia="en-US"/>
        </w:rPr>
        <w:t xml:space="preserve"> </w:t>
      </w:r>
    </w:p>
    <w:p w14:paraId="3CCF955F" w14:textId="4CFC8D59" w:rsidR="002967B2" w:rsidRDefault="002967B2" w:rsidP="00DC084E">
      <w:pPr>
        <w:pStyle w:val="IEEEStdsParagraph"/>
        <w:rPr>
          <w:color w:val="000000"/>
          <w:sz w:val="22"/>
          <w:szCs w:val="22"/>
          <w:lang w:eastAsia="en-US"/>
        </w:rPr>
      </w:pPr>
      <w:r w:rsidRPr="002967B2">
        <w:rPr>
          <w:color w:val="000000"/>
          <w:lang w:eastAsia="en-US"/>
        </w:rPr>
        <w:t xml:space="preserve">In the SU-MIMO BF setup </w:t>
      </w:r>
      <w:proofErr w:type="spellStart"/>
      <w:r w:rsidRPr="002967B2">
        <w:rPr>
          <w:color w:val="000000"/>
          <w:lang w:eastAsia="en-US"/>
        </w:rPr>
        <w:t>subphase</w:t>
      </w:r>
      <w:proofErr w:type="spellEnd"/>
      <w:r w:rsidRPr="002967B2">
        <w:rPr>
          <w:color w:val="000000"/>
          <w:lang w:eastAsia="en-US"/>
        </w:rPr>
        <w:t>, the initiator shall send a MIMO BF Setup frame with the SU/MU</w:t>
      </w:r>
      <w:r>
        <w:rPr>
          <w:color w:val="000000"/>
          <w:lang w:eastAsia="en-US"/>
        </w:rPr>
        <w:t xml:space="preserve"> </w:t>
      </w:r>
      <w:r w:rsidRPr="002967B2">
        <w:rPr>
          <w:color w:val="000000"/>
          <w:lang w:eastAsia="en-US"/>
        </w:rPr>
        <w:t>field set to 1 and the Link Type field set to 1 to the responder. In case of channel aggregation, the</w:t>
      </w:r>
      <w:r w:rsidRPr="002967B2">
        <w:rPr>
          <w:color w:val="000000"/>
          <w:sz w:val="22"/>
          <w:szCs w:val="22"/>
          <w:lang w:eastAsia="en-US"/>
        </w:rPr>
        <w:t xml:space="preserve"> </w:t>
      </w:r>
      <w:r w:rsidRPr="002967B2">
        <w:rPr>
          <w:color w:val="000000"/>
          <w:lang w:eastAsia="en-US"/>
        </w:rPr>
        <w:t>Aggregation Requested field in the MIMO BF Setup frame should be set to 1. The TA field and the RA</w:t>
      </w:r>
      <w:r w:rsidRPr="002967B2">
        <w:rPr>
          <w:color w:val="000000"/>
          <w:sz w:val="22"/>
          <w:szCs w:val="22"/>
          <w:lang w:eastAsia="en-US"/>
        </w:rPr>
        <w:t xml:space="preserve"> </w:t>
      </w:r>
      <w:r w:rsidRPr="002967B2">
        <w:rPr>
          <w:color w:val="000000"/>
          <w:lang w:eastAsia="en-US"/>
        </w:rPr>
        <w:t xml:space="preserve">field of the MIMO BF Setup </w:t>
      </w:r>
      <w:r w:rsidRPr="002967B2">
        <w:rPr>
          <w:color w:val="000000"/>
          <w:lang w:eastAsia="en-US"/>
        </w:rPr>
        <w:lastRenderedPageBreak/>
        <w:t>frame shall be set to the MAC addresses of the initiator and the responder,</w:t>
      </w:r>
      <w:r w:rsidRPr="002967B2">
        <w:rPr>
          <w:color w:val="000000"/>
          <w:sz w:val="22"/>
          <w:szCs w:val="22"/>
          <w:lang w:eastAsia="en-US"/>
        </w:rPr>
        <w:t xml:space="preserve"> </w:t>
      </w:r>
      <w:r w:rsidRPr="002967B2">
        <w:rPr>
          <w:color w:val="000000"/>
          <w:lang w:eastAsia="en-US"/>
        </w:rPr>
        <w:t>respectively. The MIMO BF Setup frame shall indicate a unique dialog token in the Dialog Token field for</w:t>
      </w:r>
      <w:r w:rsidRPr="002967B2">
        <w:rPr>
          <w:color w:val="000000"/>
          <w:sz w:val="22"/>
          <w:szCs w:val="22"/>
          <w:lang w:eastAsia="en-US"/>
        </w:rPr>
        <w:t xml:space="preserve"> </w:t>
      </w:r>
      <w:r w:rsidRPr="002967B2">
        <w:rPr>
          <w:color w:val="000000"/>
          <w:lang w:eastAsia="en-US"/>
        </w:rPr>
        <w:t>identifying SU-MIMO BF training and the number of transmit sector combinations requested for the</w:t>
      </w:r>
      <w:r w:rsidRPr="002967B2">
        <w:rPr>
          <w:color w:val="000000"/>
          <w:sz w:val="22"/>
          <w:szCs w:val="22"/>
          <w:lang w:eastAsia="en-US"/>
        </w:rPr>
        <w:t xml:space="preserve"> </w:t>
      </w:r>
      <w:r>
        <w:rPr>
          <w:color w:val="000000"/>
          <w:lang w:eastAsia="en-US"/>
        </w:rPr>
        <w:t>initiator link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Pr="002967B2">
        <w:rPr>
          <w:color w:val="000000"/>
          <w:lang w:eastAsia="en-US"/>
        </w:rPr>
        <w:t>) in the Number of TX Sector Combinations Requested field. The MIMO BF Setup frame</w:t>
      </w:r>
      <w:r w:rsidRPr="002967B2">
        <w:rPr>
          <w:color w:val="000000"/>
          <w:sz w:val="22"/>
          <w:szCs w:val="22"/>
          <w:lang w:eastAsia="en-US"/>
        </w:rPr>
        <w:t xml:space="preserve"> </w:t>
      </w:r>
      <w:r w:rsidRPr="002967B2">
        <w:rPr>
          <w:color w:val="000000"/>
          <w:lang w:eastAsia="en-US"/>
        </w:rPr>
        <w:t>shall also indicate whether time domain channel response is requested as part of SU-MIMO BF feedback in</w:t>
      </w:r>
      <w:r w:rsidRPr="002967B2">
        <w:rPr>
          <w:color w:val="000000"/>
          <w:sz w:val="22"/>
          <w:szCs w:val="22"/>
          <w:lang w:eastAsia="en-US"/>
        </w:rPr>
        <w:t xml:space="preserve"> </w:t>
      </w:r>
      <w:r w:rsidRPr="002967B2">
        <w:rPr>
          <w:color w:val="000000"/>
          <w:lang w:eastAsia="en-US"/>
        </w:rPr>
        <w:t>the Channel Measurement Requested field. If the time domain channel response is requested as part of SU-MIMO BF feedback, the Channel Measurement Requested field shall be set to 1 and the Number of Taps</w:t>
      </w:r>
      <w:r w:rsidRPr="002967B2">
        <w:rPr>
          <w:color w:val="000000"/>
          <w:sz w:val="22"/>
          <w:szCs w:val="22"/>
          <w:lang w:eastAsia="en-US"/>
        </w:rPr>
        <w:t xml:space="preserve"> </w:t>
      </w:r>
      <w:r w:rsidRPr="002967B2">
        <w:rPr>
          <w:color w:val="000000"/>
          <w:lang w:eastAsia="en-US"/>
        </w:rPr>
        <w:t>Requested field shall indicate the number of channel taps requested in time domain channel response.</w:t>
      </w:r>
      <w:r w:rsidRPr="002967B2">
        <w:rPr>
          <w:color w:val="000000"/>
          <w:sz w:val="22"/>
          <w:szCs w:val="22"/>
          <w:lang w:eastAsia="en-US"/>
        </w:rPr>
        <w:t xml:space="preserve"> </w:t>
      </w:r>
      <w:r w:rsidRPr="002967B2">
        <w:rPr>
          <w:color w:val="000000"/>
          <w:lang w:eastAsia="en-US"/>
        </w:rPr>
        <w:t>Additionally, based on the SNRs of the transmit sectors collected from the responder in the SISO phase, the</w:t>
      </w:r>
      <w:r w:rsidRPr="002967B2">
        <w:rPr>
          <w:color w:val="000000"/>
          <w:sz w:val="22"/>
          <w:szCs w:val="22"/>
          <w:lang w:eastAsia="en-US"/>
        </w:rPr>
        <w:t xml:space="preserve"> </w:t>
      </w:r>
      <w:r w:rsidRPr="002967B2">
        <w:rPr>
          <w:color w:val="000000"/>
          <w:lang w:eastAsia="en-US"/>
        </w:rPr>
        <w:t>initiator may select a subset of candidate transmit sectors per DMG antenna to reduce the initiator SMBT</w:t>
      </w:r>
      <w:r w:rsidRPr="002967B2">
        <w:rPr>
          <w:color w:val="000000"/>
          <w:sz w:val="22"/>
          <w:szCs w:val="22"/>
          <w:lang w:eastAsia="en-US"/>
        </w:rPr>
        <w:t xml:space="preserve"> </w:t>
      </w:r>
      <w:r w:rsidRPr="002967B2">
        <w:rPr>
          <w:color w:val="000000"/>
          <w:lang w:eastAsia="en-US"/>
        </w:rPr>
        <w:t>training time. Each DMG antenna should have the similar number of candidate transmit sectors in order to</w:t>
      </w:r>
      <w:r w:rsidRPr="002967B2">
        <w:rPr>
          <w:color w:val="000000"/>
          <w:sz w:val="22"/>
          <w:szCs w:val="22"/>
          <w:lang w:eastAsia="en-US"/>
        </w:rPr>
        <w:t xml:space="preserve"> </w:t>
      </w:r>
      <w:r w:rsidRPr="002967B2">
        <w:rPr>
          <w:color w:val="000000"/>
          <w:lang w:eastAsia="en-US"/>
        </w:rPr>
        <w:t>avoid biasing a DMG antenna. If the initiator has antenna pattern reciprocity, the initiator may also reduce</w:t>
      </w:r>
      <w:r w:rsidRPr="002967B2">
        <w:rPr>
          <w:color w:val="000000"/>
          <w:sz w:val="22"/>
          <w:szCs w:val="22"/>
          <w:lang w:eastAsia="en-US"/>
        </w:rPr>
        <w:t xml:space="preserve"> </w:t>
      </w:r>
      <w:r w:rsidRPr="002967B2">
        <w:rPr>
          <w:color w:val="000000"/>
          <w:lang w:eastAsia="en-US"/>
        </w:rPr>
        <w:t>the number of TRN subfields required for receive AWV training to reduce the responder SMBT training</w:t>
      </w:r>
      <w:r w:rsidRPr="002967B2">
        <w:rPr>
          <w:color w:val="000000"/>
          <w:sz w:val="22"/>
          <w:szCs w:val="22"/>
          <w:lang w:eastAsia="en-US"/>
        </w:rPr>
        <w:t xml:space="preserve"> </w:t>
      </w:r>
      <w:r w:rsidRPr="002967B2">
        <w:rPr>
          <w:color w:val="000000"/>
          <w:lang w:eastAsia="en-US"/>
        </w:rPr>
        <w:t>time. The L-TX-RX subfield and the Requested EDMG TRN-Unit M subfield of the MIMO BF Setup</w:t>
      </w:r>
      <w:r w:rsidRPr="002967B2">
        <w:rPr>
          <w:color w:val="000000"/>
          <w:sz w:val="22"/>
          <w:szCs w:val="22"/>
          <w:lang w:eastAsia="en-US"/>
        </w:rPr>
        <w:t xml:space="preserve"> </w:t>
      </w:r>
      <w:r w:rsidRPr="002967B2">
        <w:rPr>
          <w:color w:val="000000"/>
          <w:lang w:eastAsia="en-US"/>
        </w:rPr>
        <w:t>frame shall indicate the number of TRN subfields requested for receive AWV training in the following</w:t>
      </w:r>
      <w:r w:rsidRPr="002967B2">
        <w:rPr>
          <w:color w:val="000000"/>
          <w:sz w:val="22"/>
          <w:szCs w:val="22"/>
          <w:lang w:eastAsia="en-US"/>
        </w:rPr>
        <w:t xml:space="preserve"> </w:t>
      </w:r>
      <w:r w:rsidRPr="002967B2">
        <w:rPr>
          <w:color w:val="000000"/>
          <w:lang w:eastAsia="en-US"/>
        </w:rPr>
        <w:t xml:space="preserve">responder SMBT </w:t>
      </w:r>
      <w:proofErr w:type="spellStart"/>
      <w:r w:rsidRPr="002967B2">
        <w:rPr>
          <w:color w:val="000000"/>
          <w:lang w:eastAsia="en-US"/>
        </w:rPr>
        <w:t>subphase</w:t>
      </w:r>
      <w:proofErr w:type="spellEnd"/>
      <w:r w:rsidRPr="002967B2">
        <w:rPr>
          <w:color w:val="000000"/>
          <w:lang w:eastAsia="en-US"/>
        </w:rPr>
        <w:t>.</w:t>
      </w:r>
    </w:p>
    <w:p w14:paraId="415D3EED" w14:textId="2E705173" w:rsidR="00671C16" w:rsidRPr="0065756F" w:rsidRDefault="006C5DBA" w:rsidP="00DC084E">
      <w:pPr>
        <w:pStyle w:val="IEEEStdsParagraph"/>
        <w:rPr>
          <w:color w:val="FF0000"/>
          <w:lang w:eastAsia="en-US"/>
        </w:rPr>
      </w:pPr>
      <w:r>
        <w:rPr>
          <w:color w:val="FF0000"/>
          <w:lang w:eastAsia="en-US"/>
        </w:rPr>
        <w:t xml:space="preserve">In the MIMO </w:t>
      </w:r>
      <w:r w:rsidR="00F14382" w:rsidRPr="00F14382">
        <w:rPr>
          <w:color w:val="FF0000"/>
          <w:lang w:eastAsia="en-US"/>
        </w:rPr>
        <w:t xml:space="preserve">phase </w:t>
      </w:r>
      <w:r w:rsidR="00F14382">
        <w:rPr>
          <w:color w:val="FF0000"/>
          <w:lang w:eastAsia="en-US"/>
        </w:rPr>
        <w:t>outside of a TDD SP</w:t>
      </w:r>
      <w:r w:rsidR="00F14382" w:rsidRPr="00F14382">
        <w:rPr>
          <w:color w:val="FF0000"/>
          <w:lang w:eastAsia="en-US"/>
        </w:rPr>
        <w:t xml:space="preserve">, </w:t>
      </w:r>
      <w:proofErr w:type="spellStart"/>
      <w:r w:rsidR="00F14382">
        <w:rPr>
          <w:color w:val="FF0000"/>
          <w:lang w:eastAsia="en-US"/>
        </w:rPr>
        <w:t>t</w:t>
      </w:r>
      <w:r w:rsidR="002967B2" w:rsidRPr="00F14382">
        <w:rPr>
          <w:strike/>
          <w:color w:val="FF0000"/>
          <w:lang w:eastAsia="en-US"/>
        </w:rPr>
        <w:t>T</w:t>
      </w:r>
      <w:r w:rsidR="002967B2" w:rsidRPr="002967B2">
        <w:rPr>
          <w:color w:val="000000"/>
          <w:lang w:eastAsia="en-US"/>
        </w:rPr>
        <w:t>he</w:t>
      </w:r>
      <w:proofErr w:type="spellEnd"/>
      <w:r w:rsidR="002967B2" w:rsidRPr="002967B2">
        <w:rPr>
          <w:color w:val="000000"/>
          <w:lang w:eastAsia="en-US"/>
        </w:rPr>
        <w:t xml:space="preserve"> responder shall send a MIMO BF Setup frame with the SU/MU field set to 1 and the Link Type field</w:t>
      </w:r>
      <w:r w:rsidR="002967B2" w:rsidRPr="002967B2">
        <w:rPr>
          <w:color w:val="000000"/>
          <w:sz w:val="22"/>
          <w:szCs w:val="22"/>
          <w:lang w:eastAsia="en-US"/>
        </w:rPr>
        <w:t xml:space="preserve"> </w:t>
      </w:r>
      <w:r w:rsidR="002967B2" w:rsidRPr="002967B2">
        <w:rPr>
          <w:color w:val="000000"/>
          <w:lang w:eastAsia="en-US"/>
        </w:rPr>
        <w:t xml:space="preserve">set to 0 </w:t>
      </w:r>
      <w:r w:rsidR="002967B2" w:rsidRPr="00C0666C">
        <w:rPr>
          <w:lang w:eastAsia="en-US"/>
        </w:rPr>
        <w:t>a SIFS following the reception of the MIMO BF Setup frame from the initiator.</w:t>
      </w:r>
      <w:r w:rsidR="002967B2" w:rsidRPr="002967B2">
        <w:rPr>
          <w:color w:val="000000"/>
          <w:lang w:eastAsia="en-US"/>
        </w:rPr>
        <w:t xml:space="preserve"> </w:t>
      </w:r>
      <w:r>
        <w:rPr>
          <w:color w:val="FF0000"/>
          <w:lang w:eastAsia="en-US"/>
        </w:rPr>
        <w:t>In the MIMO phase</w:t>
      </w:r>
      <w:r w:rsidR="00F14382">
        <w:rPr>
          <w:color w:val="FF0000"/>
          <w:lang w:eastAsia="en-US"/>
        </w:rPr>
        <w:t xml:space="preserve"> in a TDD SP</w:t>
      </w:r>
      <w:r w:rsidR="00F14382" w:rsidRPr="00F14382">
        <w:rPr>
          <w:color w:val="FF0000"/>
          <w:lang w:eastAsia="en-US"/>
        </w:rPr>
        <w:t xml:space="preserve">, </w:t>
      </w:r>
      <w:r w:rsidR="00C0666C" w:rsidRPr="00247A0B">
        <w:rPr>
          <w:color w:val="FF0000"/>
          <w:lang w:eastAsia="en-US"/>
        </w:rPr>
        <w:t>upon</w:t>
      </w:r>
      <w:r w:rsidR="0065756F">
        <w:rPr>
          <w:color w:val="FF0000"/>
          <w:lang w:eastAsia="en-US"/>
        </w:rPr>
        <w:t xml:space="preserve"> reception of the MIMO BF Setup frame from the initiator, </w:t>
      </w:r>
      <w:r w:rsidR="00F14382" w:rsidRPr="00F14382">
        <w:rPr>
          <w:color w:val="FF0000"/>
          <w:lang w:eastAsia="en-US"/>
        </w:rPr>
        <w:t>the responder shall send a MIMO BF Setup frame</w:t>
      </w:r>
      <w:r w:rsidR="009F109C">
        <w:rPr>
          <w:color w:val="FF0000"/>
          <w:lang w:eastAsia="en-US"/>
        </w:rPr>
        <w:t xml:space="preserve"> </w:t>
      </w:r>
      <w:r w:rsidR="00F14382" w:rsidRPr="00F14382">
        <w:rPr>
          <w:color w:val="FF0000"/>
          <w:lang w:eastAsia="en-US"/>
        </w:rPr>
        <w:t>with the SU/MU field set to 1 and the Link Type field</w:t>
      </w:r>
      <w:r w:rsidR="00F14382" w:rsidRPr="00F14382">
        <w:rPr>
          <w:color w:val="FF0000"/>
          <w:sz w:val="22"/>
          <w:szCs w:val="22"/>
          <w:lang w:eastAsia="en-US"/>
        </w:rPr>
        <w:t xml:space="preserve"> </w:t>
      </w:r>
      <w:r w:rsidR="00F14382" w:rsidRPr="00F14382">
        <w:rPr>
          <w:color w:val="FF0000"/>
          <w:lang w:eastAsia="en-US"/>
        </w:rPr>
        <w:t xml:space="preserve">set to 0 </w:t>
      </w:r>
      <w:r w:rsidR="0065756F">
        <w:rPr>
          <w:color w:val="FF0000"/>
          <w:lang w:eastAsia="en-US"/>
        </w:rPr>
        <w:t>with</w:t>
      </w:r>
      <w:r w:rsidR="00F14382">
        <w:rPr>
          <w:color w:val="FF0000"/>
          <w:lang w:eastAsia="en-US"/>
        </w:rPr>
        <w:t>in the earliest occurring TDD slot the responder is assigned to, with access permission of the TDD slot, and with slot category of the TDD slot set to Basic TDD slot, as indicated in the TDD Slot Schedule element (see 9.4.2.268)</w:t>
      </w:r>
      <w:r w:rsidR="00EA680A">
        <w:rPr>
          <w:color w:val="FF0000"/>
          <w:lang w:eastAsia="en-US"/>
        </w:rPr>
        <w:t>.</w:t>
      </w:r>
    </w:p>
    <w:p w14:paraId="01F6D895" w14:textId="062CC557" w:rsidR="00B45BA7" w:rsidRPr="00B45BA7" w:rsidRDefault="002967B2" w:rsidP="00DC084E">
      <w:pPr>
        <w:pStyle w:val="IEEEStdsParagraph"/>
        <w:rPr>
          <w:lang w:eastAsia="ko-KR"/>
        </w:rPr>
      </w:pPr>
      <w:r w:rsidRPr="002967B2">
        <w:rPr>
          <w:color w:val="000000"/>
          <w:lang w:eastAsia="en-US"/>
        </w:rPr>
        <w:t>In case of channel</w:t>
      </w:r>
      <w:r w:rsidRPr="002967B2">
        <w:rPr>
          <w:color w:val="000000"/>
          <w:sz w:val="22"/>
          <w:szCs w:val="22"/>
          <w:lang w:eastAsia="en-US"/>
        </w:rPr>
        <w:t xml:space="preserve"> </w:t>
      </w:r>
      <w:r w:rsidRPr="002967B2">
        <w:rPr>
          <w:color w:val="000000"/>
          <w:lang w:eastAsia="en-US"/>
        </w:rPr>
        <w:t>aggregation, the Aggregation Requested field in the MIMO BF Setup frame should be set to 1. The TA</w:t>
      </w:r>
      <w:r w:rsidRPr="002967B2">
        <w:rPr>
          <w:color w:val="000000"/>
          <w:sz w:val="22"/>
          <w:szCs w:val="22"/>
          <w:lang w:eastAsia="en-US"/>
        </w:rPr>
        <w:t xml:space="preserve"> </w:t>
      </w:r>
      <w:r w:rsidRPr="002967B2">
        <w:rPr>
          <w:color w:val="000000"/>
          <w:lang w:eastAsia="en-US"/>
        </w:rPr>
        <w:t>field and the RA field of the MIMO BF Setup frame shall be set to t</w:t>
      </w:r>
      <w:r w:rsidR="00B941D7">
        <w:rPr>
          <w:color w:val="000000"/>
          <w:lang w:eastAsia="en-US"/>
        </w:rPr>
        <w:t xml:space="preserve">he MAC address of the responder </w:t>
      </w:r>
      <w:r w:rsidRPr="002967B2">
        <w:rPr>
          <w:color w:val="000000"/>
          <w:lang w:eastAsia="en-US"/>
        </w:rPr>
        <w:t>and</w:t>
      </w:r>
      <w:r w:rsidRPr="002967B2">
        <w:rPr>
          <w:color w:val="000000"/>
          <w:sz w:val="22"/>
          <w:szCs w:val="22"/>
          <w:lang w:eastAsia="en-US"/>
        </w:rPr>
        <w:t xml:space="preserve"> </w:t>
      </w:r>
      <w:r w:rsidRPr="002967B2">
        <w:rPr>
          <w:color w:val="000000"/>
          <w:lang w:eastAsia="en-US"/>
        </w:rPr>
        <w:t>the initiator, respectively. The MIMO BF Setup frame shall indicate a unique dialog token in the Dialog</w:t>
      </w:r>
      <w:r w:rsidRPr="002967B2">
        <w:rPr>
          <w:color w:val="000000"/>
          <w:sz w:val="22"/>
          <w:szCs w:val="22"/>
          <w:lang w:eastAsia="en-US"/>
        </w:rPr>
        <w:t xml:space="preserve"> </w:t>
      </w:r>
      <w:r w:rsidRPr="002967B2">
        <w:rPr>
          <w:color w:val="000000"/>
          <w:lang w:eastAsia="en-US"/>
        </w:rPr>
        <w:t>Token field for identifying SU-MIMO BF training and the number of transmit sector combinations</w:t>
      </w:r>
      <w:r w:rsidRPr="002967B2">
        <w:rPr>
          <w:color w:val="000000"/>
          <w:sz w:val="22"/>
          <w:szCs w:val="22"/>
          <w:lang w:eastAsia="en-US"/>
        </w:rPr>
        <w:t xml:space="preserve"> </w:t>
      </w:r>
      <w:r w:rsidRPr="002967B2">
        <w:rPr>
          <w:color w:val="000000"/>
          <w:lang w:eastAsia="en-US"/>
        </w:rPr>
        <w:t>req</w:t>
      </w:r>
      <w:r w:rsidR="00F86DB2">
        <w:rPr>
          <w:color w:val="000000"/>
          <w:lang w:eastAsia="en-US"/>
        </w:rPr>
        <w:t>uested for the responder link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86DB2">
        <w:rPr>
          <w:color w:val="000000"/>
          <w:lang w:eastAsia="en-US"/>
        </w:rPr>
        <w:t>)</w:t>
      </w:r>
      <w:r w:rsidRPr="002967B2">
        <w:rPr>
          <w:color w:val="000000"/>
          <w:lang w:eastAsia="en-US"/>
        </w:rPr>
        <w:t xml:space="preserve"> in the Number of TX Sector Combinations Requested field. The</w:t>
      </w:r>
      <w:r w:rsidRPr="002967B2">
        <w:rPr>
          <w:color w:val="000000"/>
          <w:sz w:val="22"/>
          <w:szCs w:val="22"/>
          <w:lang w:eastAsia="en-US"/>
        </w:rPr>
        <w:t xml:space="preserve"> </w:t>
      </w:r>
      <w:r w:rsidRPr="002967B2">
        <w:rPr>
          <w:color w:val="000000"/>
          <w:lang w:eastAsia="en-US"/>
        </w:rPr>
        <w:t>MIMO BF Setup frame shall also indicate whether time domain channel response is requested as part of</w:t>
      </w:r>
      <w:r w:rsidRPr="002967B2">
        <w:rPr>
          <w:color w:val="000000"/>
          <w:sz w:val="22"/>
          <w:szCs w:val="22"/>
          <w:lang w:eastAsia="en-US"/>
        </w:rPr>
        <w:t xml:space="preserve"> </w:t>
      </w:r>
      <w:r w:rsidRPr="002967B2">
        <w:rPr>
          <w:color w:val="000000"/>
          <w:lang w:eastAsia="en-US"/>
        </w:rPr>
        <w:t>SU-MIMO BF feedback in the Channel Measurement Requested field. If the time domain channel response</w:t>
      </w:r>
      <w:r w:rsidRPr="002967B2">
        <w:rPr>
          <w:color w:val="000000"/>
          <w:sz w:val="22"/>
          <w:szCs w:val="22"/>
          <w:lang w:eastAsia="en-US"/>
        </w:rPr>
        <w:t xml:space="preserve"> </w:t>
      </w:r>
      <w:r w:rsidRPr="002967B2">
        <w:rPr>
          <w:color w:val="000000"/>
          <w:lang w:eastAsia="en-US"/>
        </w:rPr>
        <w:t>is requested as part of SU-MIMO BF feedback, the Channel Measurement Requested field shall be set to 1</w:t>
      </w:r>
      <w:r w:rsidRPr="002967B2">
        <w:rPr>
          <w:color w:val="000000"/>
          <w:sz w:val="22"/>
          <w:szCs w:val="22"/>
          <w:lang w:eastAsia="en-US"/>
        </w:rPr>
        <w:t xml:space="preserve"> </w:t>
      </w:r>
      <w:r w:rsidRPr="002967B2">
        <w:rPr>
          <w:color w:val="000000"/>
          <w:lang w:eastAsia="en-US"/>
        </w:rPr>
        <w:t>and the Number of Taps Requested field shall indicate the number of channel taps requested in time</w:t>
      </w:r>
      <w:r w:rsidRPr="002967B2">
        <w:rPr>
          <w:color w:val="000000"/>
          <w:sz w:val="22"/>
          <w:szCs w:val="22"/>
          <w:lang w:eastAsia="en-US"/>
        </w:rPr>
        <w:t xml:space="preserve"> </w:t>
      </w:r>
      <w:r w:rsidRPr="002967B2">
        <w:rPr>
          <w:color w:val="000000"/>
          <w:lang w:eastAsia="en-US"/>
        </w:rPr>
        <w:t>domain channel response. Additionally, based on the SNRs of the transmit sectors collected from the</w:t>
      </w:r>
      <w:r w:rsidRPr="002967B2">
        <w:rPr>
          <w:color w:val="000000"/>
          <w:sz w:val="22"/>
          <w:szCs w:val="22"/>
          <w:lang w:eastAsia="en-US"/>
        </w:rPr>
        <w:t xml:space="preserve"> </w:t>
      </w:r>
      <w:r w:rsidRPr="002967B2">
        <w:rPr>
          <w:color w:val="000000"/>
          <w:lang w:eastAsia="en-US"/>
        </w:rPr>
        <w:t>initiator in the SISO phase, the responder may select a subset of candidate transmit sectors per DMG</w:t>
      </w:r>
      <w:r w:rsidRPr="002967B2">
        <w:rPr>
          <w:color w:val="000000"/>
          <w:sz w:val="22"/>
          <w:szCs w:val="22"/>
          <w:lang w:eastAsia="en-US"/>
        </w:rPr>
        <w:t xml:space="preserve"> </w:t>
      </w:r>
      <w:r w:rsidRPr="002967B2">
        <w:rPr>
          <w:color w:val="000000"/>
          <w:lang w:eastAsia="en-US"/>
        </w:rPr>
        <w:t>antenna to reduce the responder SMBT training time. Each DMG antenna should have the similar number</w:t>
      </w:r>
      <w:r w:rsidRPr="002967B2">
        <w:rPr>
          <w:color w:val="000000"/>
          <w:sz w:val="22"/>
          <w:szCs w:val="22"/>
          <w:lang w:eastAsia="en-US"/>
        </w:rPr>
        <w:t xml:space="preserve"> </w:t>
      </w:r>
      <w:r w:rsidRPr="002967B2">
        <w:rPr>
          <w:color w:val="000000"/>
          <w:lang w:eastAsia="en-US"/>
        </w:rPr>
        <w:t>of candidate transmit sectors in order to avoid biasing a DMG antenna. If the responder has antenna pattern</w:t>
      </w:r>
      <w:r w:rsidR="00F86DB2">
        <w:rPr>
          <w:color w:val="000000"/>
          <w:lang w:eastAsia="en-US"/>
        </w:rPr>
        <w:t xml:space="preserve"> </w:t>
      </w:r>
      <w:r w:rsidR="00F86DB2" w:rsidRPr="00F86DB2">
        <w:rPr>
          <w:color w:val="000000"/>
          <w:lang w:eastAsia="en-US"/>
        </w:rPr>
        <w:t>reciprocity, the responder may also reduce the number of TRN subfields required for receive AWV training</w:t>
      </w:r>
      <w:r w:rsidR="00F86DB2">
        <w:rPr>
          <w:color w:val="000000"/>
          <w:lang w:eastAsia="en-US"/>
        </w:rPr>
        <w:t xml:space="preserve"> </w:t>
      </w:r>
      <w:r w:rsidR="00F86DB2" w:rsidRPr="00F86DB2">
        <w:rPr>
          <w:color w:val="000000"/>
          <w:lang w:eastAsia="en-US"/>
        </w:rPr>
        <w:t>to reduce the initiator SMBT training time. The L-TX-RX subfield and the Requested EDMG TRN-Unit M</w:t>
      </w:r>
      <w:r w:rsidR="00F86DB2" w:rsidRPr="00F86DB2">
        <w:rPr>
          <w:color w:val="000000"/>
          <w:sz w:val="22"/>
          <w:szCs w:val="22"/>
          <w:lang w:eastAsia="en-US"/>
        </w:rPr>
        <w:t xml:space="preserve"> </w:t>
      </w:r>
      <w:r w:rsidR="00F86DB2" w:rsidRPr="00F86DB2">
        <w:rPr>
          <w:color w:val="000000"/>
          <w:lang w:eastAsia="en-US"/>
        </w:rPr>
        <w:t>subfield of the MIMO BF Setup frame shall indicate the number of TRN subfields requested for receive</w:t>
      </w:r>
      <w:r w:rsidR="00F86DB2" w:rsidRPr="00F86DB2">
        <w:rPr>
          <w:color w:val="000000"/>
          <w:sz w:val="22"/>
          <w:szCs w:val="22"/>
          <w:lang w:eastAsia="en-US"/>
        </w:rPr>
        <w:t xml:space="preserve"> </w:t>
      </w:r>
      <w:r w:rsidR="00F86DB2" w:rsidRPr="00F86DB2">
        <w:rPr>
          <w:color w:val="000000"/>
          <w:lang w:eastAsia="en-US"/>
        </w:rPr>
        <w:t xml:space="preserve">AWV training in the following initiator SMBT </w:t>
      </w:r>
      <w:proofErr w:type="spellStart"/>
      <w:r w:rsidR="00F86DB2" w:rsidRPr="00F86DB2">
        <w:rPr>
          <w:color w:val="000000"/>
          <w:lang w:eastAsia="en-US"/>
        </w:rPr>
        <w:t>subphase</w:t>
      </w:r>
      <w:proofErr w:type="spellEnd"/>
      <w:r w:rsidR="00F86DB2" w:rsidRPr="00F86DB2">
        <w:rPr>
          <w:color w:val="000000"/>
          <w:lang w:eastAsia="en-US"/>
        </w:rPr>
        <w:t>.</w:t>
      </w:r>
    </w:p>
    <w:p w14:paraId="117243C0" w14:textId="30880112" w:rsidR="00F86DB2" w:rsidRPr="001E484F" w:rsidRDefault="00F86DB2" w:rsidP="00DC084E">
      <w:pPr>
        <w:pStyle w:val="IEEEStdsParagraph"/>
        <w:rPr>
          <w:rFonts w:hint="eastAsia"/>
          <w:b/>
          <w:lang w:eastAsia="ko-KR"/>
        </w:rPr>
      </w:pPr>
      <w:r w:rsidRPr="00F86DB2">
        <w:rPr>
          <w:color w:val="000000"/>
          <w:lang w:eastAsia="en-US"/>
        </w:rPr>
        <w:t xml:space="preserve">All frames transmitted during the MIMO BF setup </w:t>
      </w:r>
      <w:proofErr w:type="spellStart"/>
      <w:r w:rsidRPr="00F86DB2">
        <w:rPr>
          <w:color w:val="000000"/>
          <w:lang w:eastAsia="en-US"/>
        </w:rPr>
        <w:t>subphase</w:t>
      </w:r>
      <w:proofErr w:type="spellEnd"/>
      <w:r w:rsidRPr="00F86DB2">
        <w:rPr>
          <w:color w:val="000000"/>
          <w:lang w:eastAsia="en-US"/>
        </w:rPr>
        <w:t xml:space="preserve"> should be sent using the DMG control mode</w:t>
      </w:r>
      <w:r w:rsidRPr="00F86DB2">
        <w:rPr>
          <w:color w:val="000000"/>
          <w:sz w:val="22"/>
          <w:szCs w:val="22"/>
          <w:lang w:eastAsia="en-US"/>
        </w:rPr>
        <w:t xml:space="preserve"> </w:t>
      </w:r>
      <w:r w:rsidRPr="00F86DB2">
        <w:rPr>
          <w:color w:val="000000"/>
          <w:lang w:eastAsia="en-US"/>
        </w:rPr>
        <w:t>or using a non-EDMG duplicate PPDU transmitted with the DMG Control modulation class.</w:t>
      </w:r>
    </w:p>
    <w:p w14:paraId="234AB8B9" w14:textId="3AFF047B" w:rsidR="00D0693D" w:rsidRDefault="006C5DBA" w:rsidP="00DC084E">
      <w:pPr>
        <w:pStyle w:val="IEEEStdsParagraph"/>
        <w:rPr>
          <w:color w:val="000000"/>
          <w:lang w:eastAsia="en-US"/>
        </w:rPr>
      </w:pPr>
      <w:r w:rsidRPr="00992675">
        <w:rPr>
          <w:color w:val="FF0000"/>
          <w:lang w:eastAsia="ko-KR"/>
        </w:rPr>
        <w:t xml:space="preserve">When the MIMO phase </w:t>
      </w:r>
      <w:r>
        <w:rPr>
          <w:color w:val="FF0000"/>
          <w:lang w:eastAsia="ko-KR"/>
        </w:rPr>
        <w:t>is performed outside of a TDD SP,</w:t>
      </w:r>
      <w:r w:rsidRPr="00D36818">
        <w:rPr>
          <w:color w:val="000000"/>
          <w:lang w:eastAsia="en-US"/>
        </w:rPr>
        <w:t xml:space="preserve"> </w:t>
      </w:r>
      <w:proofErr w:type="spellStart"/>
      <w:r w:rsidRPr="006C5DBA">
        <w:rPr>
          <w:color w:val="FF0000"/>
          <w:lang w:eastAsia="en-US"/>
        </w:rPr>
        <w:t>t</w:t>
      </w:r>
      <w:r w:rsidR="00D36818" w:rsidRPr="006C5DBA">
        <w:rPr>
          <w:strike/>
          <w:color w:val="FF0000"/>
          <w:lang w:eastAsia="en-US"/>
        </w:rPr>
        <w:t>T</w:t>
      </w:r>
      <w:r w:rsidR="00D36818" w:rsidRPr="00D36818">
        <w:rPr>
          <w:color w:val="000000"/>
          <w:lang w:eastAsia="en-US"/>
        </w:rPr>
        <w:t>he</w:t>
      </w:r>
      <w:proofErr w:type="spellEnd"/>
      <w:r w:rsidR="00D36818" w:rsidRPr="00D36818">
        <w:rPr>
          <w:color w:val="000000"/>
          <w:lang w:eastAsia="en-US"/>
        </w:rPr>
        <w:t xml:space="preserve"> initiator shall initiate the initiator SMBT </w:t>
      </w:r>
      <w:proofErr w:type="spellStart"/>
      <w:r w:rsidR="00D36818" w:rsidRPr="00D36818">
        <w:rPr>
          <w:color w:val="000000"/>
          <w:lang w:eastAsia="en-US"/>
        </w:rPr>
        <w:t>subphase</w:t>
      </w:r>
      <w:proofErr w:type="spellEnd"/>
      <w:r w:rsidR="00D36818" w:rsidRPr="00D36818">
        <w:rPr>
          <w:color w:val="000000"/>
          <w:lang w:eastAsia="en-US"/>
        </w:rPr>
        <w:t xml:space="preserve"> a MBIFS </w:t>
      </w:r>
      <w:r w:rsidR="00D36818" w:rsidRPr="00247A0B">
        <w:rPr>
          <w:lang w:eastAsia="en-US"/>
        </w:rPr>
        <w:t>following reception of the MIMO BF</w:t>
      </w:r>
      <w:r w:rsidR="00E408D3" w:rsidRPr="00247A0B">
        <w:rPr>
          <w:lang w:eastAsia="en-US"/>
        </w:rPr>
        <w:t xml:space="preserve"> </w:t>
      </w:r>
      <w:r w:rsidR="00D36818" w:rsidRPr="00247A0B">
        <w:rPr>
          <w:lang w:eastAsia="en-US"/>
        </w:rPr>
        <w:t>Setup frame from the responder.</w:t>
      </w:r>
      <w:r w:rsidRPr="006C5DBA">
        <w:rPr>
          <w:color w:val="FF0000"/>
          <w:lang w:eastAsia="ko-KR"/>
        </w:rPr>
        <w:t xml:space="preserve"> </w:t>
      </w:r>
      <w:r w:rsidRPr="00992675">
        <w:rPr>
          <w:color w:val="FF0000"/>
          <w:lang w:eastAsia="ko-KR"/>
        </w:rPr>
        <w:t xml:space="preserve">When the MIMO phase </w:t>
      </w:r>
      <w:r>
        <w:rPr>
          <w:color w:val="FF0000"/>
          <w:lang w:eastAsia="ko-KR"/>
        </w:rPr>
        <w:t>is performed in a TDD SP</w:t>
      </w:r>
      <w:r w:rsidRPr="00992675">
        <w:rPr>
          <w:color w:val="FF0000"/>
          <w:lang w:eastAsia="ko-KR"/>
        </w:rPr>
        <w:t>,</w:t>
      </w:r>
      <w:r>
        <w:rPr>
          <w:color w:val="FF0000"/>
          <w:lang w:eastAsia="ko-KR"/>
        </w:rPr>
        <w:t xml:space="preserve"> </w:t>
      </w:r>
      <w:r w:rsidR="00247A0B" w:rsidRPr="00247A0B">
        <w:rPr>
          <w:color w:val="FF0000"/>
          <w:lang w:eastAsia="en-US"/>
        </w:rPr>
        <w:t>upon</w:t>
      </w:r>
      <w:r w:rsidR="00247A0B">
        <w:rPr>
          <w:color w:val="FF0000"/>
          <w:lang w:eastAsia="en-US"/>
        </w:rPr>
        <w:t xml:space="preserve"> reception of</w:t>
      </w:r>
      <w:r w:rsidR="00247A0B">
        <w:rPr>
          <w:color w:val="FF0000"/>
          <w:lang w:eastAsia="ko-KR"/>
        </w:rPr>
        <w:t xml:space="preserve"> the MIMO BF Setup frame from the responder, </w:t>
      </w:r>
      <w:r>
        <w:rPr>
          <w:color w:val="FF0000"/>
          <w:lang w:eastAsia="ko-KR"/>
        </w:rPr>
        <w:t xml:space="preserve">the initiator shall initiate the initiator SMBT </w:t>
      </w:r>
      <w:proofErr w:type="spellStart"/>
      <w:r>
        <w:rPr>
          <w:color w:val="FF0000"/>
          <w:lang w:eastAsia="ko-KR"/>
        </w:rPr>
        <w:t>subphase</w:t>
      </w:r>
      <w:proofErr w:type="spellEnd"/>
      <w:r>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initiator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p>
    <w:p w14:paraId="5EFD3586" w14:textId="6C9DA9D9" w:rsidR="00E408D3" w:rsidRDefault="00D36818" w:rsidP="00DC084E">
      <w:pPr>
        <w:pStyle w:val="IEEEStdsParagraph"/>
        <w:rPr>
          <w:color w:val="000000"/>
          <w:lang w:eastAsia="en-US"/>
        </w:rPr>
      </w:pPr>
      <w:r w:rsidRPr="00D36818">
        <w:rPr>
          <w:color w:val="000000"/>
          <w:lang w:eastAsia="en-US"/>
        </w:rPr>
        <w:t xml:space="preserve">In the initiator SMBT </w:t>
      </w:r>
      <w:proofErr w:type="spellStart"/>
      <w:r w:rsidRPr="00D36818">
        <w:rPr>
          <w:color w:val="000000"/>
          <w:lang w:eastAsia="en-US"/>
        </w:rPr>
        <w:t>subphase</w:t>
      </w:r>
      <w:proofErr w:type="spellEnd"/>
      <w:r w:rsidRPr="00D36818">
        <w:rPr>
          <w:color w:val="000000"/>
          <w:lang w:eastAsia="en-US"/>
        </w:rPr>
        <w:t>, the initiator shall transmit EDMG BRP-RX/TX packets to the responder. Each EDMG BRP-RX/TX packet shall be separated by SIFS. Each</w:t>
      </w:r>
      <w:r w:rsidR="00E408D3">
        <w:rPr>
          <w:color w:val="000000"/>
          <w:lang w:eastAsia="en-US"/>
        </w:rPr>
        <w:t xml:space="preserve"> </w:t>
      </w:r>
      <w:r w:rsidRPr="00D36818">
        <w:rPr>
          <w:color w:val="000000"/>
          <w:lang w:eastAsia="en-US"/>
        </w:rPr>
        <w:t>transmitted EDMG BRP-RX/TX packet is used to train one or more transmit sectors and, for each transmit</w:t>
      </w:r>
      <w:r w:rsidRPr="00D36818">
        <w:rPr>
          <w:color w:val="000000"/>
          <w:sz w:val="22"/>
          <w:szCs w:val="22"/>
          <w:lang w:eastAsia="en-US"/>
        </w:rPr>
        <w:t xml:space="preserve"> </w:t>
      </w:r>
      <w:r w:rsidRPr="00D36818">
        <w:rPr>
          <w:color w:val="000000"/>
          <w:lang w:eastAsia="en-US"/>
        </w:rPr>
        <w:t>sector, a number of receive AWVs. In each EDMG BRP-RX/TX packet, the initiator shall include, for each</w:t>
      </w:r>
      <w:r w:rsidRPr="00D36818">
        <w:rPr>
          <w:color w:val="000000"/>
          <w:sz w:val="22"/>
          <w:szCs w:val="22"/>
          <w:lang w:eastAsia="en-US"/>
        </w:rPr>
        <w:t xml:space="preserve"> </w:t>
      </w:r>
      <w:r w:rsidRPr="00D36818">
        <w:rPr>
          <w:color w:val="000000"/>
          <w:lang w:eastAsia="en-US"/>
        </w:rPr>
        <w:t>selected transmit sector, TRN subfields in the TRN field of the PPDU for the responder to perform receive</w:t>
      </w:r>
      <w:r w:rsidRPr="00D36818">
        <w:rPr>
          <w:color w:val="000000"/>
          <w:sz w:val="22"/>
          <w:szCs w:val="22"/>
          <w:lang w:eastAsia="en-US"/>
        </w:rPr>
        <w:t xml:space="preserve"> </w:t>
      </w:r>
      <w:r w:rsidRPr="00D36818">
        <w:rPr>
          <w:color w:val="000000"/>
          <w:lang w:eastAsia="en-US"/>
        </w:rPr>
        <w:t>AWV training. For each EDMG BRP-RX/TX packet, the TXVECTOR parameter EDMG_TRN_LEN shall</w:t>
      </w:r>
      <w:r w:rsidRPr="00D36818">
        <w:rPr>
          <w:color w:val="000000"/>
          <w:sz w:val="22"/>
          <w:szCs w:val="22"/>
          <w:lang w:eastAsia="en-US"/>
        </w:rPr>
        <w:t xml:space="preserve"> </w:t>
      </w:r>
      <w:r w:rsidRPr="00D36818">
        <w:rPr>
          <w:color w:val="000000"/>
          <w:lang w:eastAsia="en-US"/>
        </w:rPr>
        <w:t>be set to a value greater than zero, and the parameters RX_TRN_PER_TX_TRN and EDMG_TRN_M shall</w:t>
      </w:r>
      <w:r w:rsidRPr="00D36818">
        <w:rPr>
          <w:color w:val="000000"/>
          <w:sz w:val="22"/>
          <w:szCs w:val="22"/>
          <w:lang w:eastAsia="en-US"/>
        </w:rPr>
        <w:t xml:space="preserve"> </w:t>
      </w:r>
      <w:r w:rsidRPr="00D36818">
        <w:rPr>
          <w:color w:val="000000"/>
          <w:lang w:eastAsia="en-US"/>
        </w:rPr>
        <w:t xml:space="preserve">be set to the values of the L-TX-RX and EDMG TRN-Unit </w:t>
      </w:r>
      <w:r w:rsidRPr="00D36818">
        <w:rPr>
          <w:color w:val="000000"/>
          <w:lang w:eastAsia="en-US"/>
        </w:rPr>
        <w:lastRenderedPageBreak/>
        <w:t>M subfields received in the feedback from the</w:t>
      </w:r>
      <w:r w:rsidRPr="00D36818">
        <w:rPr>
          <w:color w:val="000000"/>
          <w:sz w:val="22"/>
          <w:szCs w:val="22"/>
          <w:lang w:eastAsia="en-US"/>
        </w:rPr>
        <w:t xml:space="preserve"> </w:t>
      </w:r>
      <w:r w:rsidRPr="00D36818">
        <w:rPr>
          <w:color w:val="000000"/>
          <w:lang w:eastAsia="en-US"/>
        </w:rPr>
        <w:t>responder in the SISO phase, respectively. The initiator may transmit each EDMG BRP-RX/TX packet to</w:t>
      </w:r>
      <w:r w:rsidRPr="00D36818">
        <w:rPr>
          <w:color w:val="000000"/>
          <w:sz w:val="22"/>
          <w:szCs w:val="22"/>
          <w:lang w:eastAsia="en-US"/>
        </w:rPr>
        <w:t xml:space="preserve"> </w:t>
      </w:r>
      <w:r w:rsidRPr="00D36818">
        <w:rPr>
          <w:color w:val="000000"/>
          <w:lang w:eastAsia="en-US"/>
        </w:rPr>
        <w:t>train multiple TX DMG antennas simultaneously by using the TRN subfields defined in 30.9.2.2.6 and,</w:t>
      </w:r>
      <w:r w:rsidRPr="00D36818">
        <w:rPr>
          <w:color w:val="000000"/>
          <w:sz w:val="22"/>
          <w:szCs w:val="22"/>
          <w:lang w:eastAsia="en-US"/>
        </w:rPr>
        <w:t xml:space="preserve"> </w:t>
      </w:r>
      <w:r w:rsidRPr="00D36818">
        <w:rPr>
          <w:color w:val="000000"/>
          <w:lang w:eastAsia="en-US"/>
        </w:rPr>
        <w:t>therefore, reduce training time. The TX Antenna Mask field of each EDMG BRP-RX/TX packet shall</w:t>
      </w:r>
      <w:r w:rsidRPr="00D36818">
        <w:rPr>
          <w:color w:val="000000"/>
          <w:sz w:val="22"/>
          <w:szCs w:val="22"/>
          <w:lang w:eastAsia="en-US"/>
        </w:rPr>
        <w:t xml:space="preserve"> </w:t>
      </w:r>
      <w:r w:rsidRPr="00D36818">
        <w:rPr>
          <w:color w:val="000000"/>
          <w:lang w:eastAsia="en-US"/>
        </w:rPr>
        <w:t>indicate the TX DMG antenna(s) which is being used by the initiator to transmit the EDMG BRP-RX/TX</w:t>
      </w:r>
      <w:r w:rsidRPr="00D36818">
        <w:rPr>
          <w:color w:val="000000"/>
          <w:sz w:val="22"/>
          <w:szCs w:val="22"/>
          <w:lang w:eastAsia="en-US"/>
        </w:rPr>
        <w:t xml:space="preserve"> </w:t>
      </w:r>
      <w:r w:rsidRPr="00D36818">
        <w:rPr>
          <w:color w:val="000000"/>
          <w:lang w:eastAsia="en-US"/>
        </w:rPr>
        <w:t>packet. The BRP CDOWN field of each EDMG BRP-RX/TX packet shall indicate the number of</w:t>
      </w:r>
      <w:r w:rsidRPr="00D36818">
        <w:rPr>
          <w:color w:val="000000"/>
          <w:sz w:val="22"/>
          <w:szCs w:val="22"/>
          <w:lang w:eastAsia="en-US"/>
        </w:rPr>
        <w:t xml:space="preserve"> </w:t>
      </w:r>
      <w:r w:rsidRPr="00D36818">
        <w:rPr>
          <w:color w:val="000000"/>
          <w:lang w:eastAsia="en-US"/>
        </w:rPr>
        <w:t xml:space="preserve">remaining EDMG BRP RX/TX packets to be transmitted by the initiator in the initiator SMBT </w:t>
      </w:r>
      <w:proofErr w:type="spellStart"/>
      <w:r w:rsidRPr="00D36818">
        <w:rPr>
          <w:color w:val="000000"/>
          <w:lang w:eastAsia="en-US"/>
        </w:rPr>
        <w:t>subphase</w:t>
      </w:r>
      <w:proofErr w:type="spellEnd"/>
      <w:r w:rsidRPr="00D36818">
        <w:rPr>
          <w:color w:val="000000"/>
          <w:lang w:eastAsia="en-US"/>
        </w:rPr>
        <w:t>.</w:t>
      </w:r>
    </w:p>
    <w:p w14:paraId="2BB4106E" w14:textId="0F61A873" w:rsidR="001355FF" w:rsidRPr="001E484F" w:rsidRDefault="006C5DBA" w:rsidP="00DC084E">
      <w:pPr>
        <w:pStyle w:val="IEEEStdsParagraph"/>
        <w:rPr>
          <w:rFonts w:hint="eastAsia"/>
          <w:b/>
          <w:lang w:eastAsia="ko-KR"/>
        </w:rPr>
      </w:pPr>
      <w:r>
        <w:rPr>
          <w:color w:val="FF0000"/>
          <w:lang w:eastAsia="en-US"/>
        </w:rPr>
        <w:t xml:space="preserve">In the MIMO </w:t>
      </w:r>
      <w:r w:rsidRPr="00F14382">
        <w:rPr>
          <w:color w:val="FF0000"/>
          <w:lang w:eastAsia="en-US"/>
        </w:rPr>
        <w:t>phase</w:t>
      </w:r>
      <w:r>
        <w:rPr>
          <w:color w:val="FF0000"/>
          <w:lang w:eastAsia="en-US"/>
        </w:rPr>
        <w:t xml:space="preserve"> outside of a TDD SP</w:t>
      </w:r>
      <w:r w:rsidRPr="00F14382">
        <w:rPr>
          <w:color w:val="FF0000"/>
          <w:lang w:eastAsia="en-US"/>
        </w:rPr>
        <w:t xml:space="preserve">, </w:t>
      </w:r>
      <w:proofErr w:type="spellStart"/>
      <w:r>
        <w:rPr>
          <w:color w:val="FF0000"/>
          <w:lang w:eastAsia="en-US"/>
        </w:rPr>
        <w:t>t</w:t>
      </w:r>
      <w:r w:rsidRPr="00F14382">
        <w:rPr>
          <w:strike/>
          <w:color w:val="FF0000"/>
          <w:lang w:eastAsia="en-US"/>
        </w:rPr>
        <w:t>T</w:t>
      </w:r>
      <w:r w:rsidRPr="002967B2">
        <w:rPr>
          <w:color w:val="000000"/>
          <w:lang w:eastAsia="en-US"/>
        </w:rPr>
        <w:t>he</w:t>
      </w:r>
      <w:proofErr w:type="spellEnd"/>
      <w:r w:rsidR="00D36818" w:rsidRPr="00D36818">
        <w:rPr>
          <w:color w:val="000000"/>
          <w:lang w:eastAsia="en-US"/>
        </w:rPr>
        <w:t xml:space="preserve"> responder shall initiate the responder SMBT </w:t>
      </w:r>
      <w:proofErr w:type="spellStart"/>
      <w:r w:rsidR="00D36818" w:rsidRPr="00D36818">
        <w:rPr>
          <w:color w:val="000000"/>
          <w:lang w:eastAsia="en-US"/>
        </w:rPr>
        <w:t>subphase</w:t>
      </w:r>
      <w:proofErr w:type="spellEnd"/>
      <w:r w:rsidR="00D36818" w:rsidRPr="00D36818">
        <w:rPr>
          <w:color w:val="000000"/>
          <w:lang w:eastAsia="en-US"/>
        </w:rPr>
        <w:t xml:space="preserve"> a MBIFS </w:t>
      </w:r>
      <w:r w:rsidR="00D36818" w:rsidRPr="00247A0B">
        <w:rPr>
          <w:lang w:eastAsia="en-US"/>
        </w:rPr>
        <w:t>following the reception of an EDMG</w:t>
      </w:r>
      <w:r w:rsidR="00E408D3" w:rsidRPr="00247A0B">
        <w:rPr>
          <w:lang w:eastAsia="en-US"/>
        </w:rPr>
        <w:t xml:space="preserve"> </w:t>
      </w:r>
      <w:r w:rsidR="00D36818" w:rsidRPr="00247A0B">
        <w:rPr>
          <w:lang w:eastAsia="en-US"/>
        </w:rPr>
        <w:t>BRP-RX/TX packet with the BRP CDOWN field set to 0 from the initiator.</w:t>
      </w:r>
      <w:r w:rsidRPr="00247A0B">
        <w:rPr>
          <w:lang w:eastAsia="en-US"/>
        </w:rPr>
        <w:t xml:space="preserve"> </w:t>
      </w:r>
      <w:r w:rsidR="00150EC1">
        <w:rPr>
          <w:color w:val="FF0000"/>
          <w:lang w:eastAsia="ko-KR"/>
        </w:rPr>
        <w:t>In</w:t>
      </w:r>
      <w:r w:rsidRPr="00992675">
        <w:rPr>
          <w:color w:val="FF0000"/>
          <w:lang w:eastAsia="ko-KR"/>
        </w:rPr>
        <w:t xml:space="preserve"> the MIMO phase </w:t>
      </w:r>
      <w:r>
        <w:rPr>
          <w:color w:val="FF0000"/>
          <w:lang w:eastAsia="ko-KR"/>
        </w:rPr>
        <w:t>in a TDD SP</w:t>
      </w:r>
      <w:r w:rsidRPr="00992675">
        <w:rPr>
          <w:color w:val="FF0000"/>
          <w:lang w:eastAsia="ko-KR"/>
        </w:rPr>
        <w:t>,</w:t>
      </w:r>
      <w:r>
        <w:rPr>
          <w:color w:val="FF0000"/>
          <w:lang w:eastAsia="ko-KR"/>
        </w:rPr>
        <w:t xml:space="preserve"> </w:t>
      </w:r>
      <w:r w:rsidR="00247A0B">
        <w:rPr>
          <w:color w:val="FF0000"/>
          <w:lang w:eastAsia="ko-KR"/>
        </w:rPr>
        <w:t>upon</w:t>
      </w:r>
      <w:r w:rsidR="00247A0B" w:rsidRPr="00247A0B">
        <w:rPr>
          <w:color w:val="FF0000"/>
          <w:lang w:eastAsia="en-US"/>
        </w:rPr>
        <w:t xml:space="preserve"> reception of an EDMG BRP-RX/TX packet with the BRP CDOWN field set to 0 from the initiator, </w:t>
      </w:r>
      <w:r w:rsidRPr="00247A0B">
        <w:rPr>
          <w:color w:val="FF0000"/>
          <w:lang w:eastAsia="ko-KR"/>
        </w:rPr>
        <w:t xml:space="preserve">the </w:t>
      </w:r>
      <w:r>
        <w:rPr>
          <w:color w:val="FF0000"/>
          <w:lang w:eastAsia="ko-KR"/>
        </w:rPr>
        <w:t xml:space="preserve">responder shall initiate the responder SMBT </w:t>
      </w:r>
      <w:proofErr w:type="spellStart"/>
      <w:r>
        <w:rPr>
          <w:color w:val="FF0000"/>
          <w:lang w:eastAsia="ko-KR"/>
        </w:rPr>
        <w:t>subphase</w:t>
      </w:r>
      <w:proofErr w:type="spellEnd"/>
      <w:r>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responder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r w:rsidR="00D36818" w:rsidRPr="00D36818">
        <w:rPr>
          <w:color w:val="000000"/>
          <w:lang w:eastAsia="en-US"/>
        </w:rPr>
        <w:t xml:space="preserve"> In the responder SMBT</w:t>
      </w:r>
      <w:r w:rsidR="00D36818" w:rsidRPr="00D36818">
        <w:rPr>
          <w:color w:val="000000"/>
          <w:sz w:val="22"/>
          <w:szCs w:val="22"/>
          <w:lang w:eastAsia="en-US"/>
        </w:rPr>
        <w:t xml:space="preserve"> </w:t>
      </w:r>
      <w:proofErr w:type="spellStart"/>
      <w:r w:rsidR="00D36818" w:rsidRPr="00D36818">
        <w:rPr>
          <w:color w:val="000000"/>
          <w:lang w:eastAsia="en-US"/>
        </w:rPr>
        <w:t>subphase</w:t>
      </w:r>
      <w:proofErr w:type="spellEnd"/>
      <w:r w:rsidR="00D36818" w:rsidRPr="00D36818">
        <w:rPr>
          <w:color w:val="000000"/>
          <w:lang w:eastAsia="en-US"/>
        </w:rPr>
        <w:t>, the responder shall transmit EDMG BRP-RX/TX packets to the initiator. Each EDMG BRP-RX/TX packet shall be separated by SIFS. For each EDMG BRP-RX/TX packet, the TXVECTOR</w:t>
      </w:r>
      <w:r w:rsidR="00D36818" w:rsidRPr="00D36818">
        <w:rPr>
          <w:color w:val="000000"/>
          <w:sz w:val="22"/>
          <w:szCs w:val="22"/>
          <w:lang w:eastAsia="en-US"/>
        </w:rPr>
        <w:t xml:space="preserve"> </w:t>
      </w:r>
      <w:r w:rsidR="00D36818" w:rsidRPr="00D36818">
        <w:rPr>
          <w:color w:val="000000"/>
          <w:lang w:eastAsia="en-US"/>
        </w:rPr>
        <w:t>parameter EDMG_TRN_LEN shall be set to a value greater than zero, and the parameters</w:t>
      </w:r>
      <w:r w:rsidR="00D36818" w:rsidRPr="00D36818">
        <w:rPr>
          <w:color w:val="000000"/>
          <w:sz w:val="22"/>
          <w:szCs w:val="22"/>
          <w:lang w:eastAsia="en-US"/>
        </w:rPr>
        <w:t xml:space="preserve"> </w:t>
      </w:r>
      <w:r w:rsidR="00D36818" w:rsidRPr="00D36818">
        <w:rPr>
          <w:color w:val="000000"/>
          <w:lang w:eastAsia="en-US"/>
        </w:rPr>
        <w:t>RX_TRN_PER_TX_TRN and EDMG_TRN_M shall be set to the values of the L-TX-RX and Requested</w:t>
      </w:r>
      <w:r w:rsidR="00D36818" w:rsidRPr="00D36818">
        <w:rPr>
          <w:color w:val="000000"/>
          <w:sz w:val="22"/>
          <w:szCs w:val="22"/>
          <w:lang w:eastAsia="en-US"/>
        </w:rPr>
        <w:t xml:space="preserve"> </w:t>
      </w:r>
      <w:r w:rsidR="00D36818" w:rsidRPr="00D36818">
        <w:rPr>
          <w:color w:val="000000"/>
          <w:lang w:eastAsia="en-US"/>
        </w:rPr>
        <w:t>EDMG TRN-Unit M subfields in the MIMO BF Setup frame received from the initiator in the SU-MIMO</w:t>
      </w:r>
      <w:r w:rsidR="00D36818" w:rsidRPr="00D36818">
        <w:rPr>
          <w:color w:val="000000"/>
          <w:sz w:val="22"/>
          <w:szCs w:val="22"/>
          <w:lang w:eastAsia="en-US"/>
        </w:rPr>
        <w:t xml:space="preserve"> </w:t>
      </w:r>
      <w:r w:rsidR="00D36818" w:rsidRPr="00D36818">
        <w:rPr>
          <w:color w:val="000000"/>
          <w:lang w:eastAsia="en-US"/>
        </w:rPr>
        <w:t xml:space="preserve">BF setup </w:t>
      </w:r>
      <w:proofErr w:type="spellStart"/>
      <w:r w:rsidR="00D36818" w:rsidRPr="00D36818">
        <w:rPr>
          <w:color w:val="000000"/>
          <w:lang w:eastAsia="en-US"/>
        </w:rPr>
        <w:t>subphase</w:t>
      </w:r>
      <w:proofErr w:type="spellEnd"/>
      <w:r w:rsidR="00D36818" w:rsidRPr="00D36818">
        <w:rPr>
          <w:color w:val="000000"/>
          <w:lang w:eastAsia="en-US"/>
        </w:rPr>
        <w:t>, respectively. The responder may transmit each EDMG BRP-RX/TX packet to train</w:t>
      </w:r>
      <w:r w:rsidR="00D36818" w:rsidRPr="00D36818">
        <w:rPr>
          <w:color w:val="000000"/>
          <w:sz w:val="22"/>
          <w:szCs w:val="22"/>
          <w:lang w:eastAsia="en-US"/>
        </w:rPr>
        <w:t xml:space="preserve"> </w:t>
      </w:r>
      <w:r w:rsidR="00D36818" w:rsidRPr="00D36818">
        <w:rPr>
          <w:color w:val="000000"/>
          <w:lang w:eastAsia="en-US"/>
        </w:rPr>
        <w:t>multiple TX DMG antennas simultaneously by using the TRN subfields defined in 30.9.2.2.6 and, therefore,</w:t>
      </w:r>
      <w:r w:rsidR="00D36818" w:rsidRPr="00D36818">
        <w:rPr>
          <w:color w:val="000000"/>
          <w:sz w:val="22"/>
          <w:szCs w:val="22"/>
          <w:lang w:eastAsia="en-US"/>
        </w:rPr>
        <w:t xml:space="preserve"> </w:t>
      </w:r>
      <w:r w:rsidR="00D36818" w:rsidRPr="00D36818">
        <w:rPr>
          <w:color w:val="000000"/>
          <w:lang w:eastAsia="en-US"/>
        </w:rPr>
        <w:t>reduce training time. The TX Antenna Mask field of each EDMG BRP-RX/TX packet shall indicate the TX</w:t>
      </w:r>
      <w:r w:rsidR="00D36818" w:rsidRPr="00D36818">
        <w:rPr>
          <w:color w:val="000000"/>
          <w:sz w:val="22"/>
          <w:szCs w:val="22"/>
          <w:lang w:eastAsia="en-US"/>
        </w:rPr>
        <w:t xml:space="preserve"> </w:t>
      </w:r>
      <w:r w:rsidR="00D36818" w:rsidRPr="00D36818">
        <w:rPr>
          <w:color w:val="000000"/>
          <w:lang w:eastAsia="en-US"/>
        </w:rPr>
        <w:t>DMG antenna(s) which is being used by the responder to transmit the EDMG BRP-RX/TX packet. The</w:t>
      </w:r>
      <w:r w:rsidR="00D36818" w:rsidRPr="00D36818">
        <w:rPr>
          <w:color w:val="000000"/>
          <w:sz w:val="22"/>
          <w:szCs w:val="22"/>
          <w:lang w:eastAsia="en-US"/>
        </w:rPr>
        <w:t xml:space="preserve"> </w:t>
      </w:r>
      <w:r w:rsidR="00D36818" w:rsidRPr="00D36818">
        <w:rPr>
          <w:color w:val="000000"/>
          <w:lang w:eastAsia="en-US"/>
        </w:rPr>
        <w:t>BRP CDOWN field of each EDMG BRP-RX/TX packet shall indicate the number of remaining EDMG</w:t>
      </w:r>
      <w:r w:rsidR="00D36818" w:rsidRPr="00D36818">
        <w:rPr>
          <w:color w:val="000000"/>
          <w:sz w:val="22"/>
          <w:szCs w:val="22"/>
          <w:lang w:eastAsia="en-US"/>
        </w:rPr>
        <w:t xml:space="preserve"> </w:t>
      </w:r>
      <w:r w:rsidR="00D36818" w:rsidRPr="00D36818">
        <w:rPr>
          <w:color w:val="000000"/>
          <w:lang w:eastAsia="en-US"/>
        </w:rPr>
        <w:t xml:space="preserve">BRP RX/TX packets to be transmitted by the responder in the responder SMBT </w:t>
      </w:r>
      <w:proofErr w:type="spellStart"/>
      <w:r w:rsidR="00D36818" w:rsidRPr="00D36818">
        <w:rPr>
          <w:color w:val="000000"/>
          <w:lang w:eastAsia="en-US"/>
        </w:rPr>
        <w:t>subphase</w:t>
      </w:r>
      <w:proofErr w:type="spellEnd"/>
      <w:r w:rsidR="00D36818" w:rsidRPr="00D36818">
        <w:rPr>
          <w:color w:val="000000"/>
          <w:lang w:eastAsia="en-US"/>
        </w:rPr>
        <w:t>.</w:t>
      </w:r>
    </w:p>
    <w:p w14:paraId="5AF97E14" w14:textId="20D61DF8" w:rsidR="00150EC1" w:rsidRDefault="00150EC1" w:rsidP="00150EC1">
      <w:pPr>
        <w:pStyle w:val="IEEEStdsParagraph"/>
        <w:rPr>
          <w:color w:val="000000"/>
          <w:lang w:eastAsia="en-US"/>
        </w:rPr>
      </w:pPr>
      <w:r w:rsidRPr="00992675">
        <w:rPr>
          <w:color w:val="FF0000"/>
          <w:lang w:eastAsia="ko-KR"/>
        </w:rPr>
        <w:t xml:space="preserve">When the MIMO phase </w:t>
      </w:r>
      <w:r>
        <w:rPr>
          <w:color w:val="FF0000"/>
          <w:lang w:eastAsia="ko-KR"/>
        </w:rPr>
        <w:t>is performed outside of a TDD SP,</w:t>
      </w:r>
      <w:r w:rsidRPr="00D36818">
        <w:rPr>
          <w:color w:val="000000"/>
          <w:lang w:eastAsia="en-US"/>
        </w:rPr>
        <w:t xml:space="preserve"> </w:t>
      </w:r>
      <w:proofErr w:type="spellStart"/>
      <w:r w:rsidRPr="006C5DBA">
        <w:rPr>
          <w:color w:val="FF0000"/>
          <w:lang w:eastAsia="en-US"/>
        </w:rPr>
        <w:t>t</w:t>
      </w:r>
      <w:r w:rsidRPr="006C5DBA">
        <w:rPr>
          <w:strike/>
          <w:color w:val="FF0000"/>
          <w:lang w:eastAsia="en-US"/>
        </w:rPr>
        <w:t>T</w:t>
      </w:r>
      <w:r w:rsidRPr="00D36818">
        <w:rPr>
          <w:color w:val="000000"/>
          <w:lang w:eastAsia="en-US"/>
        </w:rPr>
        <w:t>he</w:t>
      </w:r>
      <w:proofErr w:type="spellEnd"/>
      <w:r w:rsidR="001355FF" w:rsidRPr="001355FF">
        <w:rPr>
          <w:color w:val="000000"/>
          <w:lang w:eastAsia="en-US"/>
        </w:rPr>
        <w:t xml:space="preserve"> initiator shall initiate the SU-MIMO BF feedback </w:t>
      </w:r>
      <w:proofErr w:type="spellStart"/>
      <w:r w:rsidR="001355FF" w:rsidRPr="001355FF">
        <w:rPr>
          <w:color w:val="000000"/>
          <w:lang w:eastAsia="en-US"/>
        </w:rPr>
        <w:t>subphase</w:t>
      </w:r>
      <w:proofErr w:type="spellEnd"/>
      <w:r w:rsidR="001355FF" w:rsidRPr="001355FF">
        <w:rPr>
          <w:color w:val="000000"/>
          <w:lang w:eastAsia="en-US"/>
        </w:rPr>
        <w:t xml:space="preserve"> a MBIFS following reception of an EDMG</w:t>
      </w:r>
      <w:r w:rsidR="001355FF" w:rsidRPr="001355FF">
        <w:rPr>
          <w:color w:val="000000"/>
          <w:sz w:val="22"/>
          <w:szCs w:val="22"/>
          <w:lang w:eastAsia="en-US"/>
        </w:rPr>
        <w:t xml:space="preserve"> </w:t>
      </w:r>
      <w:r w:rsidR="001355FF" w:rsidRPr="001355FF">
        <w:rPr>
          <w:color w:val="000000"/>
          <w:lang w:eastAsia="en-US"/>
        </w:rPr>
        <w:t xml:space="preserve">BRP-RX/TX packet with the BRP CDOWN field set to 0 from the responder. </w:t>
      </w:r>
      <w:r w:rsidRPr="00992675">
        <w:rPr>
          <w:color w:val="FF0000"/>
          <w:lang w:eastAsia="ko-KR"/>
        </w:rPr>
        <w:t xml:space="preserve">When the MIMO phase </w:t>
      </w:r>
      <w:r>
        <w:rPr>
          <w:color w:val="FF0000"/>
          <w:lang w:eastAsia="ko-KR"/>
        </w:rPr>
        <w:t>is performed in a TDD SP</w:t>
      </w:r>
      <w:r w:rsidRPr="00992675">
        <w:rPr>
          <w:color w:val="FF0000"/>
          <w:lang w:eastAsia="ko-KR"/>
        </w:rPr>
        <w:t>,</w:t>
      </w:r>
      <w:r>
        <w:rPr>
          <w:color w:val="FF0000"/>
          <w:lang w:eastAsia="ko-KR"/>
        </w:rPr>
        <w:t xml:space="preserve"> </w:t>
      </w:r>
      <w:r w:rsidR="00247A0B">
        <w:rPr>
          <w:color w:val="FF0000"/>
          <w:lang w:eastAsia="ko-KR"/>
        </w:rPr>
        <w:t xml:space="preserve">upon </w:t>
      </w:r>
      <w:r w:rsidR="00247A0B" w:rsidRPr="00247A0B">
        <w:rPr>
          <w:color w:val="FF0000"/>
          <w:lang w:eastAsia="en-US"/>
        </w:rPr>
        <w:t>reception of an EDMG</w:t>
      </w:r>
      <w:r w:rsidR="00247A0B" w:rsidRPr="00247A0B">
        <w:rPr>
          <w:color w:val="FF0000"/>
          <w:sz w:val="22"/>
          <w:szCs w:val="22"/>
          <w:lang w:eastAsia="en-US"/>
        </w:rPr>
        <w:t xml:space="preserve"> </w:t>
      </w:r>
      <w:r w:rsidR="00247A0B" w:rsidRPr="00247A0B">
        <w:rPr>
          <w:color w:val="FF0000"/>
          <w:lang w:eastAsia="en-US"/>
        </w:rPr>
        <w:t xml:space="preserve">BRP-RX/TX packet with the BRP CDOWN field set to 0 from the responder, </w:t>
      </w:r>
      <w:r>
        <w:rPr>
          <w:color w:val="FF0000"/>
          <w:lang w:eastAsia="ko-KR"/>
        </w:rPr>
        <w:t xml:space="preserve">the initiator shall initiate </w:t>
      </w:r>
      <w:r w:rsidRPr="00150EC1">
        <w:rPr>
          <w:color w:val="FF0000"/>
          <w:lang w:eastAsia="en-US"/>
        </w:rPr>
        <w:t xml:space="preserve">the SU-MIMO BF feedback </w:t>
      </w:r>
      <w:proofErr w:type="spellStart"/>
      <w:r w:rsidRPr="00150EC1">
        <w:rPr>
          <w:color w:val="FF0000"/>
          <w:lang w:eastAsia="en-US"/>
        </w:rPr>
        <w:t>subphase</w:t>
      </w:r>
      <w:proofErr w:type="spellEnd"/>
      <w:r w:rsidRPr="00150EC1">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initiator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p>
    <w:p w14:paraId="5E695D31" w14:textId="21BB8AAE" w:rsidR="00F40E65" w:rsidRDefault="001355FF" w:rsidP="00DC084E">
      <w:pPr>
        <w:pStyle w:val="IEEEStdsParagraph"/>
        <w:rPr>
          <w:color w:val="000000"/>
          <w:lang w:eastAsia="en-US"/>
        </w:rPr>
      </w:pPr>
      <w:r w:rsidRPr="001355FF">
        <w:rPr>
          <w:color w:val="000000"/>
          <w:lang w:eastAsia="en-US"/>
        </w:rPr>
        <w:t>All frames transmitted during</w:t>
      </w:r>
      <w:r w:rsidRPr="001355FF">
        <w:rPr>
          <w:color w:val="000000"/>
          <w:sz w:val="22"/>
          <w:szCs w:val="22"/>
          <w:lang w:eastAsia="en-US"/>
        </w:rPr>
        <w:t xml:space="preserve"> </w:t>
      </w:r>
      <w:r w:rsidRPr="001355FF">
        <w:rPr>
          <w:color w:val="000000"/>
          <w:lang w:eastAsia="en-US"/>
        </w:rPr>
        <w:t xml:space="preserve">the SU-MIMO BF feedback </w:t>
      </w:r>
      <w:proofErr w:type="spellStart"/>
      <w:r w:rsidRPr="001355FF">
        <w:rPr>
          <w:color w:val="000000"/>
          <w:lang w:eastAsia="en-US"/>
        </w:rPr>
        <w:t>subphase</w:t>
      </w:r>
      <w:proofErr w:type="spellEnd"/>
      <w:r w:rsidRPr="001355FF">
        <w:rPr>
          <w:color w:val="000000"/>
          <w:lang w:eastAsia="en-US"/>
        </w:rPr>
        <w:t xml:space="preserve"> should be sent using the DMG control mode. In the SU-MIMO BF</w:t>
      </w:r>
      <w:r w:rsidRPr="001355FF">
        <w:rPr>
          <w:color w:val="000000"/>
          <w:sz w:val="22"/>
          <w:szCs w:val="22"/>
          <w:lang w:eastAsia="en-US"/>
        </w:rPr>
        <w:t xml:space="preserve"> </w:t>
      </w:r>
      <w:r w:rsidRPr="001355FF">
        <w:rPr>
          <w:color w:val="000000"/>
          <w:lang w:eastAsia="en-US"/>
        </w:rPr>
        <w:t xml:space="preserve">feedback </w:t>
      </w:r>
      <w:proofErr w:type="spellStart"/>
      <w:r w:rsidRPr="001355FF">
        <w:rPr>
          <w:color w:val="000000"/>
          <w:lang w:eastAsia="en-US"/>
        </w:rPr>
        <w:t>subphase</w:t>
      </w:r>
      <w:proofErr w:type="spellEnd"/>
      <w:r w:rsidRPr="001355FF">
        <w:rPr>
          <w:color w:val="000000"/>
          <w:lang w:eastAsia="en-US"/>
        </w:rPr>
        <w:t>, the initiator shall send to the responder a MIMO BF Feedback frame with the SU/MU</w:t>
      </w:r>
      <w:r w:rsidRPr="001355FF">
        <w:rPr>
          <w:color w:val="000000"/>
          <w:sz w:val="22"/>
          <w:szCs w:val="22"/>
          <w:lang w:eastAsia="en-US"/>
        </w:rPr>
        <w:t xml:space="preserve"> </w:t>
      </w:r>
      <w:r w:rsidRPr="001355FF">
        <w:rPr>
          <w:color w:val="000000"/>
          <w:lang w:eastAsia="en-US"/>
        </w:rPr>
        <w:t>field set to 1 and the Link Type field set to 0. In case of channel aggregation, the Aggregation Present field</w:t>
      </w:r>
      <w:r w:rsidRPr="001355FF">
        <w:rPr>
          <w:color w:val="000000"/>
          <w:sz w:val="22"/>
          <w:szCs w:val="22"/>
          <w:lang w:eastAsia="en-US"/>
        </w:rPr>
        <w:t xml:space="preserve"> </w:t>
      </w:r>
      <w:r w:rsidRPr="001355FF">
        <w:rPr>
          <w:color w:val="000000"/>
          <w:lang w:eastAsia="en-US"/>
        </w:rPr>
        <w:t>in the MIMO BF Feedback frame should be set to 1. The TA field of the MIMO BF Feedback frame shall</w:t>
      </w:r>
      <w:r w:rsidRPr="001355FF">
        <w:rPr>
          <w:color w:val="000000"/>
          <w:sz w:val="22"/>
          <w:szCs w:val="22"/>
          <w:lang w:eastAsia="en-US"/>
        </w:rPr>
        <w:t xml:space="preserve"> </w:t>
      </w:r>
      <w:r w:rsidRPr="001355FF">
        <w:rPr>
          <w:color w:val="000000"/>
          <w:lang w:eastAsia="en-US"/>
        </w:rPr>
        <w:t>be set to the MAC address of the initiator and the RA field shall be set to the MAC address of the responder.</w:t>
      </w:r>
      <w:r w:rsidRPr="001355FF">
        <w:rPr>
          <w:color w:val="000000"/>
          <w:sz w:val="22"/>
          <w:szCs w:val="22"/>
          <w:lang w:eastAsia="en-US"/>
        </w:rPr>
        <w:t xml:space="preserve"> </w:t>
      </w:r>
      <w:r w:rsidRPr="001355FF">
        <w:rPr>
          <w:color w:val="000000"/>
          <w:lang w:eastAsia="en-US"/>
        </w:rPr>
        <w:t>The MIMO BF Feedback frame shall carry the dialog token in the Dialog Token field that identifies the</w:t>
      </w:r>
      <w:r w:rsidRPr="001355FF">
        <w:rPr>
          <w:color w:val="000000"/>
          <w:sz w:val="22"/>
          <w:szCs w:val="22"/>
          <w:lang w:eastAsia="en-US"/>
        </w:rPr>
        <w:t xml:space="preserve"> </w:t>
      </w:r>
      <w:r w:rsidRPr="001355FF">
        <w:rPr>
          <w:color w:val="000000"/>
          <w:lang w:eastAsia="en-US"/>
        </w:rPr>
        <w:t>SU-MIMO BF training. The EDMG Channel Measurement Feedback element in the MIMO BF Feedback</w:t>
      </w:r>
      <w:r w:rsidRPr="001355FF">
        <w:rPr>
          <w:color w:val="000000"/>
          <w:sz w:val="22"/>
          <w:szCs w:val="22"/>
          <w:lang w:eastAsia="en-US"/>
        </w:rPr>
        <w:t xml:space="preserve"> </w:t>
      </w:r>
      <w:r w:rsidRPr="001355FF">
        <w:rPr>
          <w:color w:val="000000"/>
          <w:lang w:eastAsia="en-US"/>
        </w:rPr>
        <w:t xml:space="preserve">frame shall indicate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best transmit sector combinations in the EDMG Sector ID Order field and the</w:t>
      </w:r>
      <w:r w:rsidRPr="001355FF">
        <w:rPr>
          <w:color w:val="000000"/>
          <w:sz w:val="22"/>
          <w:szCs w:val="22"/>
          <w:lang w:eastAsia="en-US"/>
        </w:rPr>
        <w:t xml:space="preserve"> </w:t>
      </w:r>
      <w:r w:rsidRPr="001355FF">
        <w:rPr>
          <w:color w:val="000000"/>
          <w:lang w:eastAsia="en-US"/>
        </w:rPr>
        <w:t>BRP CDOWN field, which are determined based on channel measurement data captured from the</w:t>
      </w:r>
      <w:r w:rsidRPr="001355FF">
        <w:rPr>
          <w:color w:val="000000"/>
          <w:sz w:val="22"/>
          <w:szCs w:val="22"/>
          <w:lang w:eastAsia="en-US"/>
        </w:rPr>
        <w:t xml:space="preserve"> </w:t>
      </w:r>
      <w:r w:rsidRPr="001355FF">
        <w:rPr>
          <w:color w:val="000000"/>
          <w:lang w:eastAsia="en-US"/>
        </w:rPr>
        <w:t xml:space="preserve">responder SMBT </w:t>
      </w:r>
      <w:proofErr w:type="spellStart"/>
      <w:r w:rsidRPr="001355FF">
        <w:rPr>
          <w:color w:val="000000"/>
          <w:lang w:eastAsia="en-US"/>
        </w:rPr>
        <w:t>subphase</w:t>
      </w:r>
      <w:proofErr w:type="spellEnd"/>
      <w:r w:rsidRPr="001355FF">
        <w:rPr>
          <w:color w:val="000000"/>
          <w:lang w:eastAsia="en-US"/>
        </w:rPr>
        <w:t>. The Channel Measurement Feedback element in the MIMO BF Feedback</w:t>
      </w:r>
      <w:r w:rsidRPr="001355FF">
        <w:rPr>
          <w:color w:val="000000"/>
          <w:sz w:val="22"/>
          <w:szCs w:val="22"/>
          <w:lang w:eastAsia="en-US"/>
        </w:rPr>
        <w:t xml:space="preserve"> </w:t>
      </w:r>
      <w:r w:rsidRPr="001355FF">
        <w:rPr>
          <w:color w:val="000000"/>
          <w:lang w:eastAsia="en-US"/>
        </w:rPr>
        <w:t xml:space="preserve">frame shall contain SNRs corresponding to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transmit sector combinations in the SNR field. If the</w:t>
      </w:r>
      <w:r w:rsidRPr="001355FF">
        <w:rPr>
          <w:color w:val="000000"/>
          <w:sz w:val="22"/>
          <w:szCs w:val="22"/>
          <w:lang w:eastAsia="en-US"/>
        </w:rPr>
        <w:t xml:space="preserve"> </w:t>
      </w:r>
      <w:r w:rsidRPr="001355FF">
        <w:rPr>
          <w:color w:val="000000"/>
          <w:lang w:eastAsia="en-US"/>
        </w:rPr>
        <w:t>Channel Measurement Requested field of the MIMO BF Setup frame received from the responder in the</w:t>
      </w:r>
      <w:r w:rsidRPr="001355FF">
        <w:rPr>
          <w:color w:val="000000"/>
          <w:sz w:val="22"/>
          <w:szCs w:val="22"/>
          <w:lang w:eastAsia="en-US"/>
        </w:rPr>
        <w:t xml:space="preserve"> </w:t>
      </w:r>
      <w:r w:rsidRPr="001355FF">
        <w:rPr>
          <w:color w:val="000000"/>
          <w:lang w:eastAsia="en-US"/>
        </w:rPr>
        <w:t xml:space="preserve">preceding SU-MIMO BF setup </w:t>
      </w:r>
      <w:proofErr w:type="spellStart"/>
      <w:r w:rsidRPr="001355FF">
        <w:rPr>
          <w:color w:val="000000"/>
          <w:lang w:eastAsia="en-US"/>
        </w:rPr>
        <w:t>subphase</w:t>
      </w:r>
      <w:proofErr w:type="spellEnd"/>
      <w:r w:rsidRPr="001355FF">
        <w:rPr>
          <w:color w:val="000000"/>
          <w:lang w:eastAsia="en-US"/>
        </w:rPr>
        <w:t xml:space="preserve"> is 1, the Channel Measurement Present field of the MIMO BF</w:t>
      </w:r>
      <w:r w:rsidRPr="001355FF">
        <w:rPr>
          <w:color w:val="000000"/>
          <w:sz w:val="22"/>
          <w:szCs w:val="22"/>
          <w:lang w:eastAsia="en-US"/>
        </w:rPr>
        <w:t xml:space="preserve"> </w:t>
      </w:r>
      <w:r w:rsidRPr="001355FF">
        <w:rPr>
          <w:color w:val="000000"/>
          <w:lang w:eastAsia="en-US"/>
        </w:rPr>
        <w:t>Feedback frame shall be set to 1 and the Channel Measurement Feedback element in the MIMO BF</w:t>
      </w:r>
      <w:r w:rsidRPr="001355FF">
        <w:rPr>
          <w:color w:val="000000"/>
          <w:sz w:val="22"/>
          <w:szCs w:val="22"/>
          <w:lang w:eastAsia="en-US"/>
        </w:rPr>
        <w:t xml:space="preserve"> </w:t>
      </w:r>
      <w:r w:rsidRPr="001355FF">
        <w:rPr>
          <w:color w:val="000000"/>
          <w:lang w:eastAsia="en-US"/>
        </w:rPr>
        <w:t xml:space="preserve">Feedback frame shall contain channel measurements corresponding to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transmit sector</w:t>
      </w:r>
      <w:r w:rsidRPr="001355FF">
        <w:rPr>
          <w:color w:val="000000"/>
          <w:sz w:val="22"/>
          <w:szCs w:val="22"/>
          <w:lang w:eastAsia="en-US"/>
        </w:rPr>
        <w:t xml:space="preserve"> </w:t>
      </w:r>
      <w:r w:rsidRPr="001355FF">
        <w:rPr>
          <w:color w:val="000000"/>
          <w:lang w:eastAsia="en-US"/>
        </w:rPr>
        <w:t>combinations in the Channel Measurement field.</w:t>
      </w:r>
    </w:p>
    <w:p w14:paraId="67CF656C" w14:textId="0912F116" w:rsidR="00F40E65" w:rsidRDefault="00150EC1" w:rsidP="00DC084E">
      <w:pPr>
        <w:pStyle w:val="IEEEStdsParagraph"/>
        <w:rPr>
          <w:color w:val="000000"/>
          <w:sz w:val="22"/>
          <w:szCs w:val="22"/>
          <w:lang w:eastAsia="en-US"/>
        </w:rPr>
      </w:pPr>
      <w:r>
        <w:rPr>
          <w:color w:val="FF0000"/>
          <w:lang w:eastAsia="en-US"/>
        </w:rPr>
        <w:t xml:space="preserve">In the MIMO </w:t>
      </w:r>
      <w:r w:rsidRPr="00F14382">
        <w:rPr>
          <w:color w:val="FF0000"/>
          <w:lang w:eastAsia="en-US"/>
        </w:rPr>
        <w:t>phase</w:t>
      </w:r>
      <w:r>
        <w:rPr>
          <w:color w:val="FF0000"/>
          <w:lang w:eastAsia="en-US"/>
        </w:rPr>
        <w:t xml:space="preserve"> outside of a TDD SP</w:t>
      </w:r>
      <w:r w:rsidRPr="00F14382">
        <w:rPr>
          <w:color w:val="FF0000"/>
          <w:lang w:eastAsia="en-US"/>
        </w:rPr>
        <w:t xml:space="preserve">, </w:t>
      </w:r>
      <w:proofErr w:type="spellStart"/>
      <w:r>
        <w:rPr>
          <w:color w:val="FF0000"/>
          <w:lang w:eastAsia="en-US"/>
        </w:rPr>
        <w:t>t</w:t>
      </w:r>
      <w:r w:rsidRPr="00F14382">
        <w:rPr>
          <w:strike/>
          <w:color w:val="FF0000"/>
          <w:lang w:eastAsia="en-US"/>
        </w:rPr>
        <w:t>T</w:t>
      </w:r>
      <w:r w:rsidRPr="002967B2">
        <w:rPr>
          <w:color w:val="000000"/>
          <w:lang w:eastAsia="en-US"/>
        </w:rPr>
        <w:t>he</w:t>
      </w:r>
      <w:proofErr w:type="spellEnd"/>
      <w:r w:rsidR="001355FF" w:rsidRPr="001355FF">
        <w:rPr>
          <w:color w:val="000000"/>
          <w:lang w:eastAsia="en-US"/>
        </w:rPr>
        <w:t xml:space="preserve"> responder shall send a MIMO BF Feedback frame to the initiator with the SU/MU field set to 1 and the</w:t>
      </w:r>
      <w:r w:rsidR="001355FF" w:rsidRPr="001355FF">
        <w:rPr>
          <w:color w:val="000000"/>
          <w:sz w:val="22"/>
          <w:szCs w:val="22"/>
          <w:lang w:eastAsia="en-US"/>
        </w:rPr>
        <w:t xml:space="preserve"> </w:t>
      </w:r>
      <w:r w:rsidR="001355FF" w:rsidRPr="001355FF">
        <w:rPr>
          <w:color w:val="000000"/>
          <w:lang w:eastAsia="en-US"/>
        </w:rPr>
        <w:t xml:space="preserve">Link Type field set to 1 a SIFS following reception of a MIMO BF Feedback frame from the initiator. </w:t>
      </w:r>
      <w:r w:rsidR="00C738D8">
        <w:rPr>
          <w:color w:val="FF0000"/>
          <w:lang w:eastAsia="ko-KR"/>
        </w:rPr>
        <w:t xml:space="preserve">In the MIMO phase </w:t>
      </w:r>
      <w:r>
        <w:rPr>
          <w:color w:val="FF0000"/>
          <w:lang w:eastAsia="ko-KR"/>
        </w:rPr>
        <w:t>in a TDD SP</w:t>
      </w:r>
      <w:r w:rsidRPr="00992675">
        <w:rPr>
          <w:color w:val="FF0000"/>
          <w:lang w:eastAsia="ko-KR"/>
        </w:rPr>
        <w:t>,</w:t>
      </w:r>
      <w:r>
        <w:rPr>
          <w:color w:val="FF0000"/>
          <w:lang w:eastAsia="ko-KR"/>
        </w:rPr>
        <w:t xml:space="preserve"> </w:t>
      </w:r>
      <w:r w:rsidR="00247A0B">
        <w:rPr>
          <w:color w:val="FF0000"/>
          <w:lang w:eastAsia="ko-KR"/>
        </w:rPr>
        <w:t xml:space="preserve">upon </w:t>
      </w:r>
      <w:r w:rsidR="00247A0B" w:rsidRPr="00247A0B">
        <w:rPr>
          <w:color w:val="FF0000"/>
          <w:lang w:eastAsia="en-US"/>
        </w:rPr>
        <w:t>reception of a MIMO BF Feedback frame from the initiator,</w:t>
      </w:r>
      <w:r w:rsidR="00247A0B" w:rsidRPr="00247A0B">
        <w:rPr>
          <w:color w:val="FF0000"/>
          <w:lang w:eastAsia="ko-KR"/>
        </w:rPr>
        <w:t xml:space="preserve"> </w:t>
      </w:r>
      <w:r>
        <w:rPr>
          <w:color w:val="FF0000"/>
          <w:lang w:eastAsia="ko-KR"/>
        </w:rPr>
        <w:t xml:space="preserve">the responder shall </w:t>
      </w:r>
      <w:r w:rsidR="00C738D8" w:rsidRPr="00C738D8">
        <w:rPr>
          <w:color w:val="FF0000"/>
          <w:lang w:eastAsia="en-US"/>
        </w:rPr>
        <w:t>send a MIMO BF Feedback frame to the initiator with the SU/MU field set to 1 and the</w:t>
      </w:r>
      <w:r w:rsidR="00C738D8" w:rsidRPr="00C738D8">
        <w:rPr>
          <w:color w:val="FF0000"/>
          <w:sz w:val="22"/>
          <w:szCs w:val="22"/>
          <w:lang w:eastAsia="en-US"/>
        </w:rPr>
        <w:t xml:space="preserve"> </w:t>
      </w:r>
      <w:r w:rsidR="00C738D8" w:rsidRPr="00C738D8">
        <w:rPr>
          <w:color w:val="FF0000"/>
          <w:lang w:eastAsia="en-US"/>
        </w:rPr>
        <w:t>Link Type field set to 1</w:t>
      </w:r>
      <w:r w:rsidRPr="00C738D8">
        <w:rPr>
          <w:color w:val="FF0000"/>
          <w:lang w:eastAsia="ko-KR"/>
        </w:rPr>
        <w:t xml:space="preserve"> </w:t>
      </w:r>
      <w:r w:rsidR="00247A0B">
        <w:rPr>
          <w:color w:val="FF0000"/>
          <w:lang w:eastAsia="ko-KR"/>
        </w:rPr>
        <w:t>with</w:t>
      </w:r>
      <w:r>
        <w:rPr>
          <w:color w:val="FF0000"/>
          <w:lang w:eastAsia="ko-KR"/>
        </w:rPr>
        <w:t>in</w:t>
      </w:r>
      <w:r w:rsidRPr="00992675">
        <w:rPr>
          <w:color w:val="FF0000"/>
          <w:lang w:eastAsia="ko-KR"/>
        </w:rPr>
        <w:t xml:space="preserve"> the earliest </w:t>
      </w:r>
      <w:r>
        <w:rPr>
          <w:color w:val="FF0000"/>
          <w:lang w:eastAsia="ko-KR"/>
        </w:rPr>
        <w:t xml:space="preserve">occurring </w:t>
      </w:r>
      <w:r w:rsidRPr="00992675">
        <w:rPr>
          <w:color w:val="FF0000"/>
          <w:lang w:eastAsia="ko-KR"/>
        </w:rPr>
        <w:t>TDD slot</w:t>
      </w:r>
      <w:r>
        <w:rPr>
          <w:color w:val="FF0000"/>
          <w:lang w:eastAsia="ko-KR"/>
        </w:rPr>
        <w:t xml:space="preserve"> the responder is assigned to with access permission of the TDD slot, and with slot category of the TDD slot set to B</w:t>
      </w:r>
      <w:r>
        <w:rPr>
          <w:rFonts w:hint="eastAsia"/>
          <w:color w:val="FF0000"/>
          <w:lang w:eastAsia="ko-KR"/>
        </w:rPr>
        <w:t>a</w:t>
      </w:r>
      <w:r>
        <w:rPr>
          <w:color w:val="FF0000"/>
          <w:lang w:eastAsia="ko-KR"/>
        </w:rPr>
        <w:t>sic TDD slot, as indicated in the TDD Slot Schedule element (see 9.4.2.268).</w:t>
      </w:r>
      <w:r w:rsidRPr="00D36818">
        <w:rPr>
          <w:color w:val="000000"/>
          <w:lang w:eastAsia="en-US"/>
        </w:rPr>
        <w:t xml:space="preserve"> </w:t>
      </w:r>
      <w:r w:rsidR="001355FF" w:rsidRPr="001355FF">
        <w:rPr>
          <w:color w:val="000000"/>
          <w:lang w:eastAsia="en-US"/>
        </w:rPr>
        <w:t>In</w:t>
      </w:r>
      <w:r w:rsidR="001355FF" w:rsidRPr="001355FF">
        <w:rPr>
          <w:color w:val="000000"/>
          <w:sz w:val="22"/>
          <w:szCs w:val="22"/>
          <w:lang w:eastAsia="en-US"/>
        </w:rPr>
        <w:t xml:space="preserve"> </w:t>
      </w:r>
      <w:r w:rsidR="001355FF" w:rsidRPr="001355FF">
        <w:rPr>
          <w:color w:val="000000"/>
          <w:lang w:eastAsia="en-US"/>
        </w:rPr>
        <w:t>case of channel aggregation, the Aggregation Present field in the MIMO BF Feedback frame should be set</w:t>
      </w:r>
      <w:r w:rsidR="001355FF" w:rsidRPr="001355FF">
        <w:rPr>
          <w:color w:val="000000"/>
          <w:sz w:val="22"/>
          <w:szCs w:val="22"/>
          <w:lang w:eastAsia="en-US"/>
        </w:rPr>
        <w:t xml:space="preserve"> </w:t>
      </w:r>
      <w:r w:rsidR="001355FF" w:rsidRPr="001355FF">
        <w:rPr>
          <w:color w:val="000000"/>
          <w:lang w:eastAsia="en-US"/>
        </w:rPr>
        <w:t xml:space="preserve">to 1. The TA field of the MIMO BF Feedback shall be set to the MAC address </w:t>
      </w:r>
      <w:r w:rsidR="001355FF" w:rsidRPr="001355FF">
        <w:rPr>
          <w:color w:val="000000"/>
          <w:lang w:eastAsia="en-US"/>
        </w:rPr>
        <w:lastRenderedPageBreak/>
        <w:t>of the responder and the RA</w:t>
      </w:r>
      <w:r w:rsidR="001355FF" w:rsidRPr="001355FF">
        <w:rPr>
          <w:color w:val="000000"/>
          <w:sz w:val="22"/>
          <w:szCs w:val="22"/>
          <w:lang w:eastAsia="en-US"/>
        </w:rPr>
        <w:t xml:space="preserve"> </w:t>
      </w:r>
      <w:r w:rsidR="001355FF" w:rsidRPr="001355FF">
        <w:rPr>
          <w:color w:val="000000"/>
          <w:lang w:eastAsia="en-US"/>
        </w:rPr>
        <w:t>field shall be set to the MAC address of the initiator. The MIMO BF Feedback frame shall carry the dialog</w:t>
      </w:r>
      <w:r w:rsidR="001355FF" w:rsidRPr="001355FF">
        <w:rPr>
          <w:color w:val="000000"/>
          <w:sz w:val="22"/>
          <w:szCs w:val="22"/>
          <w:lang w:eastAsia="en-US"/>
        </w:rPr>
        <w:t xml:space="preserve"> </w:t>
      </w:r>
      <w:r w:rsidR="001355FF" w:rsidRPr="001355FF">
        <w:rPr>
          <w:color w:val="000000"/>
          <w:lang w:eastAsia="en-US"/>
        </w:rPr>
        <w:t>token in the Dialog Token field that identifies the SU-MIMO BF training. The EDMG Channel</w:t>
      </w:r>
      <w:r w:rsidR="001355FF" w:rsidRPr="001355FF">
        <w:rPr>
          <w:color w:val="000000"/>
          <w:sz w:val="22"/>
          <w:szCs w:val="22"/>
          <w:lang w:eastAsia="en-US"/>
        </w:rPr>
        <w:t xml:space="preserve"> </w:t>
      </w:r>
      <w:r w:rsidR="001355FF" w:rsidRPr="001355FF">
        <w:rPr>
          <w:color w:val="000000"/>
          <w:lang w:eastAsia="en-US"/>
        </w:rPr>
        <w:t>Measurement Feedback element in the MIMO BF Feedback frame shall indicate</w:t>
      </w:r>
      <w:r w:rsidR="00F40E65">
        <w:rPr>
          <w:color w:val="000000"/>
          <w:lang w:eastAsia="en-US"/>
        </w:rPr>
        <w:t xml:space="preserv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1355FF" w:rsidRPr="001355FF">
        <w:rPr>
          <w:color w:val="000000"/>
          <w:lang w:eastAsia="en-US"/>
        </w:rPr>
        <w:t xml:space="preserve"> best transmit sector</w:t>
      </w:r>
      <w:r w:rsidR="001355FF" w:rsidRPr="001355FF">
        <w:rPr>
          <w:color w:val="000000"/>
          <w:sz w:val="22"/>
          <w:szCs w:val="22"/>
          <w:lang w:eastAsia="en-US"/>
        </w:rPr>
        <w:t xml:space="preserve"> </w:t>
      </w:r>
      <w:r w:rsidR="001355FF" w:rsidRPr="001355FF">
        <w:rPr>
          <w:color w:val="000000"/>
          <w:lang w:eastAsia="en-US"/>
        </w:rPr>
        <w:t>combinations in the EDMG Sector ID Order field and the BRP CDOWN field, which are determined based</w:t>
      </w:r>
      <w:r w:rsidR="001355FF" w:rsidRPr="001355FF">
        <w:rPr>
          <w:color w:val="000000"/>
          <w:sz w:val="22"/>
          <w:szCs w:val="22"/>
          <w:lang w:eastAsia="en-US"/>
        </w:rPr>
        <w:t xml:space="preserve"> </w:t>
      </w:r>
      <w:r w:rsidR="001355FF" w:rsidRPr="001355FF">
        <w:rPr>
          <w:color w:val="000000"/>
          <w:lang w:eastAsia="en-US"/>
        </w:rPr>
        <w:t xml:space="preserve">on channel measurement data captured from the initiator SMBT </w:t>
      </w:r>
      <w:proofErr w:type="spellStart"/>
      <w:r w:rsidR="001355FF" w:rsidRPr="001355FF">
        <w:rPr>
          <w:color w:val="000000"/>
          <w:lang w:eastAsia="en-US"/>
        </w:rPr>
        <w:t>subphase</w:t>
      </w:r>
      <w:proofErr w:type="spellEnd"/>
      <w:r w:rsidR="001355FF" w:rsidRPr="001355FF">
        <w:rPr>
          <w:color w:val="000000"/>
          <w:lang w:eastAsia="en-US"/>
        </w:rPr>
        <w:t>. The Channel Measurement</w:t>
      </w:r>
      <w:r w:rsidR="001355FF" w:rsidRPr="001355FF">
        <w:rPr>
          <w:color w:val="000000"/>
          <w:sz w:val="22"/>
          <w:szCs w:val="22"/>
          <w:lang w:eastAsia="en-US"/>
        </w:rPr>
        <w:t xml:space="preserve"> </w:t>
      </w:r>
      <w:r w:rsidR="001355FF" w:rsidRPr="001355FF">
        <w:rPr>
          <w:color w:val="000000"/>
          <w:lang w:eastAsia="en-US"/>
        </w:rPr>
        <w:t>Feedback element in the MIMO BF Feedback frame shall contain SNRs corresponding to the</w:t>
      </w:r>
      <w:r w:rsidR="00F40E65">
        <w:rPr>
          <w:color w:val="000000"/>
          <w:lang w:eastAsia="en-US"/>
        </w:rPr>
        <w:t xml:space="preserv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1355FF" w:rsidRPr="001355FF">
        <w:rPr>
          <w:color w:val="000000"/>
          <w:lang w:eastAsia="en-US"/>
        </w:rPr>
        <w:t xml:space="preserve"> transmit</w:t>
      </w:r>
      <w:r w:rsidR="001355FF" w:rsidRPr="001355FF">
        <w:rPr>
          <w:color w:val="000000"/>
          <w:sz w:val="22"/>
          <w:szCs w:val="22"/>
          <w:lang w:eastAsia="en-US"/>
        </w:rPr>
        <w:t xml:space="preserve"> </w:t>
      </w:r>
      <w:r w:rsidR="001355FF" w:rsidRPr="001355FF">
        <w:rPr>
          <w:color w:val="000000"/>
          <w:lang w:eastAsia="en-US"/>
        </w:rPr>
        <w:t>sector combinations in the SNR field. If the Channel Measurement Requested field of the MIMO BF Setup</w:t>
      </w:r>
      <w:r w:rsidR="001355FF" w:rsidRPr="001355FF">
        <w:rPr>
          <w:color w:val="000000"/>
          <w:sz w:val="22"/>
          <w:szCs w:val="22"/>
          <w:lang w:eastAsia="en-US"/>
        </w:rPr>
        <w:t xml:space="preserve"> </w:t>
      </w:r>
      <w:r w:rsidR="001355FF" w:rsidRPr="001355FF">
        <w:rPr>
          <w:color w:val="000000"/>
          <w:lang w:eastAsia="en-US"/>
        </w:rPr>
        <w:t xml:space="preserve">frame received from the initiator in the preceding SU-MIMO BF setup </w:t>
      </w:r>
      <w:proofErr w:type="spellStart"/>
      <w:r w:rsidR="001355FF" w:rsidRPr="001355FF">
        <w:rPr>
          <w:color w:val="000000"/>
          <w:lang w:eastAsia="en-US"/>
        </w:rPr>
        <w:t>subphase</w:t>
      </w:r>
      <w:proofErr w:type="spellEnd"/>
      <w:r w:rsidR="001355FF" w:rsidRPr="001355FF">
        <w:rPr>
          <w:color w:val="000000"/>
          <w:lang w:eastAsia="en-US"/>
        </w:rPr>
        <w:t xml:space="preserve"> is 1, the Channel</w:t>
      </w:r>
      <w:r w:rsidR="001355FF" w:rsidRPr="001355FF">
        <w:rPr>
          <w:color w:val="000000"/>
          <w:sz w:val="22"/>
          <w:szCs w:val="22"/>
          <w:lang w:eastAsia="en-US"/>
        </w:rPr>
        <w:t xml:space="preserve"> </w:t>
      </w:r>
      <w:r w:rsidR="001355FF" w:rsidRPr="001355FF">
        <w:rPr>
          <w:color w:val="000000"/>
          <w:lang w:eastAsia="en-US"/>
        </w:rPr>
        <w:t>Measurement Present field of the MIMO BF Feedback frame shall be set to 1 and the Channel</w:t>
      </w:r>
      <w:r w:rsidR="001355FF" w:rsidRPr="001355FF">
        <w:rPr>
          <w:color w:val="000000"/>
          <w:sz w:val="22"/>
          <w:szCs w:val="22"/>
          <w:lang w:eastAsia="en-US"/>
        </w:rPr>
        <w:t xml:space="preserve"> </w:t>
      </w:r>
      <w:r w:rsidR="001355FF" w:rsidRPr="001355FF">
        <w:rPr>
          <w:color w:val="000000"/>
          <w:lang w:eastAsia="en-US"/>
        </w:rPr>
        <w:t>Measurement Feedback element in the MIMO BF Feedback frame shall contain channel measurements</w:t>
      </w:r>
      <w:r w:rsidR="001355FF" w:rsidRPr="001355FF">
        <w:rPr>
          <w:color w:val="000000"/>
          <w:sz w:val="22"/>
          <w:szCs w:val="22"/>
          <w:lang w:eastAsia="en-US"/>
        </w:rPr>
        <w:t xml:space="preserve"> </w:t>
      </w:r>
      <w:r w:rsidR="001355FF" w:rsidRPr="001355FF">
        <w:rPr>
          <w:color w:val="000000"/>
          <w:lang w:eastAsia="en-US"/>
        </w:rPr>
        <w:t xml:space="preserve">corresponding to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F40E65">
        <w:rPr>
          <w:rFonts w:hint="eastAsia"/>
          <w:color w:val="000000"/>
          <w:lang w:eastAsia="ko-KR"/>
        </w:rPr>
        <w:t xml:space="preserve"> </w:t>
      </w:r>
      <w:r w:rsidR="001355FF" w:rsidRPr="001355FF">
        <w:rPr>
          <w:color w:val="000000"/>
          <w:lang w:eastAsia="en-US"/>
        </w:rPr>
        <w:t>transmit sector combinations in the Channel Measurement field.</w:t>
      </w:r>
      <w:r w:rsidR="001355FF" w:rsidRPr="001355FF">
        <w:rPr>
          <w:color w:val="000000"/>
          <w:sz w:val="22"/>
          <w:szCs w:val="22"/>
          <w:lang w:eastAsia="en-US"/>
        </w:rPr>
        <w:t xml:space="preserve"> </w:t>
      </w:r>
    </w:p>
    <w:p w14:paraId="365F0573" w14:textId="049E10A4" w:rsidR="001355FF" w:rsidRDefault="001355FF" w:rsidP="00DC084E">
      <w:pPr>
        <w:pStyle w:val="IEEEStdsParagraph"/>
        <w:rPr>
          <w:b/>
          <w:lang w:eastAsia="ko-KR"/>
        </w:rPr>
      </w:pPr>
      <w:r w:rsidRPr="001355FF">
        <w:rPr>
          <w:color w:val="000000"/>
          <w:lang w:eastAsia="en-US"/>
        </w:rPr>
        <w:t xml:space="preserve">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F40E65">
        <w:rPr>
          <w:rFonts w:hint="eastAsia"/>
          <w:color w:val="000000"/>
          <w:lang w:eastAsia="ko-KR"/>
        </w:rPr>
        <w:t xml:space="preserve"> </w:t>
      </w:r>
      <w:r w:rsidRPr="001355FF">
        <w:rPr>
          <w:color w:val="000000"/>
          <w:lang w:eastAsia="en-US"/>
        </w:rPr>
        <w:t xml:space="preserve">best transmit sector combinations (or equivalently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F40E65">
        <w:rPr>
          <w:rFonts w:hint="eastAsia"/>
          <w:color w:val="000000"/>
          <w:lang w:eastAsia="ko-KR"/>
        </w:rPr>
        <w:t xml:space="preserve"> </w:t>
      </w:r>
      <w:r w:rsidRPr="001355FF">
        <w:rPr>
          <w:color w:val="000000"/>
          <w:lang w:eastAsia="en-US"/>
        </w:rPr>
        <w:t>best TX-RX AWV configurations) for the</w:t>
      </w:r>
      <w:r w:rsidRPr="001355FF">
        <w:rPr>
          <w:color w:val="000000"/>
          <w:sz w:val="22"/>
          <w:szCs w:val="22"/>
          <w:lang w:eastAsia="en-US"/>
        </w:rPr>
        <w:t xml:space="preserve"> </w:t>
      </w:r>
      <w:r w:rsidRPr="001355FF">
        <w:rPr>
          <w:color w:val="000000"/>
          <w:lang w:eastAsia="en-US"/>
        </w:rPr>
        <w:t xml:space="preserve">initiator link and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F40E65">
        <w:rPr>
          <w:rFonts w:hint="eastAsia"/>
          <w:color w:val="000000"/>
          <w:lang w:eastAsia="ko-KR"/>
        </w:rPr>
        <w:t xml:space="preserve"> </w:t>
      </w:r>
      <w:r w:rsidRPr="001355FF">
        <w:rPr>
          <w:color w:val="000000"/>
          <w:lang w:eastAsia="en-US"/>
        </w:rPr>
        <w:t>best transmit sector combinations (or equivalently</w:t>
      </w:r>
      <w:r w:rsidR="00F40E65">
        <w:rPr>
          <w:color w:val="000000"/>
          <w:lang w:eastAsia="en-US"/>
        </w:rPr>
        <w:t xml:space="preserv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Pr="001355FF">
        <w:rPr>
          <w:color w:val="000000"/>
          <w:lang w:eastAsia="en-US"/>
        </w:rPr>
        <w:t xml:space="preserve"> best TX-RX AWV</w:t>
      </w:r>
      <w:r w:rsidRPr="001355FF">
        <w:rPr>
          <w:color w:val="000000"/>
          <w:sz w:val="22"/>
          <w:szCs w:val="22"/>
          <w:lang w:eastAsia="en-US"/>
        </w:rPr>
        <w:t xml:space="preserve"> </w:t>
      </w:r>
      <w:r w:rsidRPr="001355FF">
        <w:rPr>
          <w:color w:val="000000"/>
          <w:lang w:eastAsia="en-US"/>
        </w:rPr>
        <w:t>configurations) for the responder link shall be determined in such a way that no transmit or receive AWV</w:t>
      </w:r>
      <w:r w:rsidRPr="001355FF">
        <w:rPr>
          <w:color w:val="000000"/>
          <w:sz w:val="22"/>
          <w:szCs w:val="22"/>
          <w:lang w:eastAsia="en-US"/>
        </w:rPr>
        <w:t xml:space="preserve"> </w:t>
      </w:r>
      <w:r w:rsidRPr="001355FF">
        <w:rPr>
          <w:color w:val="000000"/>
          <w:lang w:eastAsia="en-US"/>
        </w:rPr>
        <w:t xml:space="preserve">come from the same DMG antenna. The algorithms for determining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(I)</m:t>
            </m:r>
          </m:sup>
        </m:sSubSup>
      </m:oMath>
      <w:r w:rsidR="00EC5385">
        <w:rPr>
          <w:rFonts w:hint="eastAsia"/>
          <w:color w:val="000000"/>
          <w:lang w:eastAsia="ko-KR"/>
        </w:rPr>
        <w:t xml:space="preserve"> </w:t>
      </w:r>
      <w:r w:rsidRPr="001355FF">
        <w:rPr>
          <w:color w:val="000000"/>
          <w:lang w:eastAsia="en-US"/>
        </w:rPr>
        <w:t>best transmit sector</w:t>
      </w:r>
      <w:r w:rsidRPr="001355FF">
        <w:rPr>
          <w:color w:val="000000"/>
          <w:sz w:val="22"/>
          <w:szCs w:val="22"/>
          <w:lang w:eastAsia="en-US"/>
        </w:rPr>
        <w:t xml:space="preserve"> </w:t>
      </w:r>
      <w:r w:rsidRPr="001355FF">
        <w:rPr>
          <w:color w:val="000000"/>
          <w:lang w:eastAsia="en-US"/>
        </w:rPr>
        <w:t xml:space="preserve">combinations for the initiator link and for determining the </w:t>
      </w:r>
      <m:oMath>
        <m:sSubSup>
          <m:sSubSupPr>
            <m:ctrlPr>
              <w:rPr>
                <w:rFonts w:ascii="Cambria Math" w:hAnsi="Cambria Math"/>
                <w:color w:val="000000"/>
                <w:lang w:eastAsia="en-US"/>
              </w:rPr>
            </m:ctrlPr>
          </m:sSubSupPr>
          <m:e>
            <m:r>
              <w:rPr>
                <w:rFonts w:ascii="Cambria Math" w:hAnsi="Cambria Math"/>
                <w:color w:val="000000"/>
                <w:lang w:eastAsia="en-US"/>
              </w:rPr>
              <m:t>N</m:t>
            </m:r>
          </m:e>
          <m:sub>
            <m:r>
              <w:rPr>
                <w:rFonts w:ascii="Cambria Math" w:hAnsi="Cambria Math"/>
                <w:color w:val="000000"/>
                <w:lang w:eastAsia="en-US"/>
              </w:rPr>
              <m:t>tsc</m:t>
            </m:r>
          </m:sub>
          <m:sup>
            <m:r>
              <w:rPr>
                <w:rFonts w:ascii="Cambria Math" w:hAnsi="Cambria Math"/>
                <w:color w:val="000000"/>
                <w:lang w:eastAsia="en-US"/>
              </w:rPr>
              <m:t>(R)</m:t>
            </m:r>
          </m:sup>
        </m:sSubSup>
      </m:oMath>
      <w:r w:rsidR="00EC5385">
        <w:rPr>
          <w:rFonts w:hint="eastAsia"/>
          <w:color w:val="000000"/>
          <w:lang w:eastAsia="ko-KR"/>
        </w:rPr>
        <w:t xml:space="preserve"> </w:t>
      </w:r>
      <w:r w:rsidRPr="001355FF">
        <w:rPr>
          <w:color w:val="000000"/>
          <w:lang w:eastAsia="en-US"/>
        </w:rPr>
        <w:t>best transmit sector combinations for the</w:t>
      </w:r>
      <w:r w:rsidRPr="001355FF">
        <w:rPr>
          <w:color w:val="000000"/>
          <w:sz w:val="22"/>
          <w:szCs w:val="22"/>
          <w:lang w:eastAsia="en-US"/>
        </w:rPr>
        <w:t xml:space="preserve"> </w:t>
      </w:r>
      <w:r w:rsidRPr="001355FF">
        <w:rPr>
          <w:color w:val="000000"/>
          <w:lang w:eastAsia="en-US"/>
        </w:rPr>
        <w:t>responder link are implementation dependent.</w:t>
      </w:r>
    </w:p>
    <w:p w14:paraId="7BE9EC45" w14:textId="77777777" w:rsidR="00F40E65" w:rsidRDefault="00F40E65" w:rsidP="00DC084E">
      <w:pPr>
        <w:pStyle w:val="IEEEStdsParagraph"/>
        <w:rPr>
          <w:b/>
          <w:lang w:eastAsia="ko-KR"/>
        </w:rPr>
      </w:pPr>
    </w:p>
    <w:p w14:paraId="581A1C2F" w14:textId="77777777" w:rsidR="00F40E65" w:rsidRDefault="00F40E65" w:rsidP="00DC084E">
      <w:pPr>
        <w:pStyle w:val="IEEEStdsParagraph"/>
        <w:rPr>
          <w:b/>
          <w:lang w:eastAsia="ko-KR"/>
        </w:rPr>
      </w:pPr>
      <w:bookmarkStart w:id="0" w:name="_GoBack"/>
      <w:bookmarkEnd w:id="0"/>
    </w:p>
    <w:p w14:paraId="40081BE0" w14:textId="77777777" w:rsidR="00C738D8" w:rsidRDefault="00C738D8" w:rsidP="00DC084E">
      <w:pPr>
        <w:pStyle w:val="IEEEStdsParagraph"/>
        <w:rPr>
          <w:b/>
          <w:lang w:eastAsia="ko-KR"/>
        </w:rPr>
      </w:pPr>
    </w:p>
    <w:p w14:paraId="48D8A09F" w14:textId="7A4C3034" w:rsidR="003235FC" w:rsidRPr="003235FC" w:rsidRDefault="003235FC" w:rsidP="00DC084E">
      <w:pPr>
        <w:pStyle w:val="IEEEStdsParagraph"/>
        <w:rPr>
          <w:b/>
          <w:lang w:eastAsia="ko-KR"/>
        </w:rPr>
      </w:pPr>
      <w:r>
        <w:rPr>
          <w:b/>
          <w:lang w:eastAsia="ko-KR"/>
        </w:rPr>
        <w:t xml:space="preserve">Straw Poll &amp; </w:t>
      </w:r>
      <w:r w:rsidRPr="003235FC">
        <w:rPr>
          <w:b/>
          <w:lang w:eastAsia="ko-KR"/>
        </w:rPr>
        <w:t>M</w:t>
      </w:r>
      <w:r w:rsidRPr="003235FC">
        <w:rPr>
          <w:rFonts w:hint="eastAsia"/>
          <w:b/>
          <w:lang w:eastAsia="ko-KR"/>
        </w:rPr>
        <w:t>otion</w:t>
      </w:r>
      <w:r>
        <w:rPr>
          <w:b/>
          <w:lang w:eastAsia="ko-KR"/>
        </w:rPr>
        <w:t>:</w:t>
      </w:r>
      <w:r w:rsidRPr="003235FC">
        <w:rPr>
          <w:rFonts w:hint="eastAsia"/>
          <w:b/>
          <w:lang w:eastAsia="ko-KR"/>
        </w:rPr>
        <w:t xml:space="preserve"> </w:t>
      </w:r>
    </w:p>
    <w:p w14:paraId="6AF3D7A9" w14:textId="64443510" w:rsidR="003235FC" w:rsidRPr="003235FC" w:rsidRDefault="003235FC" w:rsidP="00DC084E">
      <w:pPr>
        <w:pStyle w:val="IEEEStdsParagraph"/>
        <w:rPr>
          <w:b/>
          <w:lang w:eastAsia="ko-KR"/>
        </w:rPr>
      </w:pPr>
      <w:r w:rsidRPr="003235FC">
        <w:rPr>
          <w:b/>
          <w:lang w:eastAsia="ko-KR"/>
        </w:rPr>
        <w:t xml:space="preserve">Do you agree </w:t>
      </w:r>
      <w:r w:rsidR="00C56B6B">
        <w:rPr>
          <w:b/>
          <w:lang w:eastAsia="ko-KR"/>
        </w:rPr>
        <w:t xml:space="preserve">the comment resolution </w:t>
      </w:r>
      <w:r w:rsidRPr="003235FC">
        <w:rPr>
          <w:b/>
          <w:lang w:eastAsia="ko-KR"/>
        </w:rPr>
        <w:t>to include the text changes proposed in (11-18-</w:t>
      </w:r>
      <w:r w:rsidR="005714AB" w:rsidRPr="005714AB">
        <w:rPr>
          <w:b/>
          <w:lang w:eastAsia="ko-KR"/>
        </w:rPr>
        <w:t>0841</w:t>
      </w:r>
      <w:r w:rsidR="00C22ABA">
        <w:rPr>
          <w:b/>
          <w:lang w:eastAsia="ko-KR"/>
        </w:rPr>
        <w:t>-01</w:t>
      </w:r>
      <w:r w:rsidRPr="003235FC">
        <w:rPr>
          <w:b/>
          <w:lang w:eastAsia="ko-KR"/>
        </w:rPr>
        <w:t>-00ay-</w:t>
      </w:r>
      <w:r w:rsidR="00C56B6B" w:rsidRPr="00C56B6B">
        <w:t xml:space="preserve"> </w:t>
      </w:r>
      <w:r w:rsidR="00C56B6B" w:rsidRPr="00C56B6B">
        <w:rPr>
          <w:b/>
          <w:lang w:eastAsia="ko-KR"/>
        </w:rPr>
        <w:t>Comment Resolution on SU-MIMO BF for TDD SP</w:t>
      </w:r>
      <w:r w:rsidRPr="003235FC">
        <w:rPr>
          <w:b/>
          <w:lang w:eastAsia="ko-KR"/>
        </w:rPr>
        <w:t>) to the spec draft?</w:t>
      </w:r>
    </w:p>
    <w:sectPr w:rsidR="003235FC" w:rsidRPr="003235FC">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EFD61" w14:textId="77777777" w:rsidR="000F5CA5" w:rsidRDefault="000F5CA5" w:rsidP="00EC65A6">
      <w:r>
        <w:separator/>
      </w:r>
    </w:p>
  </w:endnote>
  <w:endnote w:type="continuationSeparator" w:id="0">
    <w:p w14:paraId="06BF7C84" w14:textId="77777777" w:rsidR="000F5CA5" w:rsidRDefault="000F5CA5" w:rsidP="00EC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charset w:val="00"/>
    <w:family w:val="roman"/>
    <w:pitch w:val="variable"/>
    <w:sig w:usb0="00000000"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61B" w14:textId="4F9D9F31" w:rsidR="00C526AE" w:rsidRDefault="00C526AE">
    <w:pPr>
      <w:pStyle w:val="a4"/>
      <w:rPr>
        <w:lang w:eastAsia="ko-KR"/>
      </w:rPr>
    </w:pPr>
    <w:proofErr w:type="spellStart"/>
    <w:r>
      <w:rPr>
        <w:rFonts w:hint="eastAsia"/>
        <w:lang w:eastAsia="ko-KR"/>
      </w:rPr>
      <w:t>TGay</w:t>
    </w:r>
    <w:proofErr w:type="spellEnd"/>
    <w:r>
      <w:rPr>
        <w:rFonts w:hint="eastAsia"/>
        <w:lang w:eastAsia="ko-KR"/>
      </w:rPr>
      <w:t xml:space="preserve"> </w:t>
    </w:r>
    <w:r w:rsidR="002C5FF9">
      <w:rPr>
        <w:rFonts w:hint="eastAsia"/>
        <w:lang w:eastAsia="ko-KR"/>
      </w:rPr>
      <w:t>Draft</w:t>
    </w:r>
    <w:r>
      <w:ptab w:relativeTo="margin" w:alignment="center" w:leader="none"/>
    </w:r>
    <w:r>
      <w:ptab w:relativeTo="margin" w:alignment="right" w:leader="none"/>
    </w:r>
    <w:proofErr w:type="spellStart"/>
    <w:r>
      <w:rPr>
        <w:rFonts w:hint="eastAsia"/>
        <w:lang w:eastAsia="ko-KR"/>
      </w:rPr>
      <w:t>SungJin</w:t>
    </w:r>
    <w:proofErr w:type="spellEnd"/>
    <w:r>
      <w:rPr>
        <w:rFonts w:hint="eastAsia"/>
        <w:lang w:eastAsia="ko-KR"/>
      </w:rPr>
      <w:t xml:space="preserve"> Park, LG Electronics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882C7" w14:textId="77777777" w:rsidR="000F5CA5" w:rsidRDefault="000F5CA5" w:rsidP="00EC65A6">
      <w:r>
        <w:separator/>
      </w:r>
    </w:p>
  </w:footnote>
  <w:footnote w:type="continuationSeparator" w:id="0">
    <w:p w14:paraId="4B29ED37" w14:textId="77777777" w:rsidR="000F5CA5" w:rsidRDefault="000F5CA5" w:rsidP="00EC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B6E" w14:textId="5038ED8F" w:rsidR="00C526AE" w:rsidRDefault="007705AB">
    <w:pPr>
      <w:pStyle w:val="a3"/>
      <w:rPr>
        <w:lang w:eastAsia="ko-KR"/>
      </w:rPr>
    </w:pPr>
    <w:r>
      <w:rPr>
        <w:rFonts w:hint="eastAsia"/>
        <w:lang w:eastAsia="ko-KR"/>
      </w:rPr>
      <w:t>May</w:t>
    </w:r>
    <w:r w:rsidR="002218E1">
      <w:rPr>
        <w:rFonts w:hint="eastAsia"/>
        <w:lang w:eastAsia="ko-KR"/>
      </w:rPr>
      <w:t xml:space="preserve"> </w:t>
    </w:r>
    <w:r w:rsidR="00CA28BE">
      <w:rPr>
        <w:rFonts w:hint="eastAsia"/>
        <w:lang w:eastAsia="ko-KR"/>
      </w:rPr>
      <w:t>2018</w:t>
    </w:r>
    <w:r w:rsidR="00C526AE">
      <w:ptab w:relativeTo="margin" w:alignment="center" w:leader="none"/>
    </w:r>
    <w:r w:rsidR="00C526AE">
      <w:ptab w:relativeTo="margin" w:alignment="right" w:leader="none"/>
    </w:r>
    <w:r w:rsidR="00CA28BE">
      <w:rPr>
        <w:rFonts w:hint="eastAsia"/>
        <w:lang w:eastAsia="ko-KR"/>
      </w:rPr>
      <w:t>doc.: IEEE 802.11-18</w:t>
    </w:r>
    <w:r w:rsidR="003F42D2">
      <w:rPr>
        <w:rFonts w:hint="eastAsia"/>
        <w:lang w:eastAsia="ko-KR"/>
      </w:rPr>
      <w:t>/</w:t>
    </w:r>
    <w:r w:rsidR="005714AB" w:rsidRPr="005714AB">
      <w:t xml:space="preserve"> </w:t>
    </w:r>
    <w:r w:rsidR="005714AB" w:rsidRPr="005714AB">
      <w:rPr>
        <w:lang w:eastAsia="ko-KR"/>
      </w:rPr>
      <w:t>0841</w:t>
    </w:r>
    <w:r w:rsidR="00F8252C">
      <w:rPr>
        <w:rFonts w:hint="eastAsia"/>
        <w:lang w:eastAsia="ko-KR"/>
      </w:rPr>
      <w:t>r1</w:t>
    </w:r>
  </w:p>
  <w:p w14:paraId="7E12ECA2" w14:textId="77777777" w:rsidR="00CA28BE" w:rsidRDefault="00CA28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679D"/>
    <w:multiLevelType w:val="multilevel"/>
    <w:tmpl w:val="BC42AE2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538F2"/>
    <w:multiLevelType w:val="multilevel"/>
    <w:tmpl w:val="37E491DA"/>
    <w:lvl w:ilvl="0">
      <w:start w:val="5"/>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C1D72"/>
    <w:multiLevelType w:val="singleLevel"/>
    <w:tmpl w:val="FBBA923C"/>
    <w:lvl w:ilvl="0">
      <w:start w:val="13"/>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0CD7E51"/>
    <w:multiLevelType w:val="multilevel"/>
    <w:tmpl w:val="914EBF0E"/>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1094"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0670B6"/>
    <w:multiLevelType w:val="multilevel"/>
    <w:tmpl w:val="8B6C358C"/>
    <w:lvl w:ilvl="0">
      <w:start w:val="10"/>
      <w:numFmt w:val="decimal"/>
      <w:lvlText w:val="%1"/>
      <w:lvlJc w:val="left"/>
      <w:pPr>
        <w:ind w:left="810" w:hanging="810"/>
      </w:pPr>
      <w:rPr>
        <w:rFonts w:hint="default"/>
      </w:rPr>
    </w:lvl>
    <w:lvl w:ilvl="1">
      <w:start w:val="38"/>
      <w:numFmt w:val="decimal"/>
      <w:lvlText w:val="%1.%2"/>
      <w:lvlJc w:val="left"/>
      <w:pPr>
        <w:ind w:left="810" w:hanging="810"/>
      </w:pPr>
      <w:rPr>
        <w:rFonts w:hint="default"/>
      </w:rPr>
    </w:lvl>
    <w:lvl w:ilvl="2">
      <w:start w:val="9"/>
      <w:numFmt w:val="decimal"/>
      <w:lvlText w:val="%1.%2.%3"/>
      <w:lvlJc w:val="left"/>
      <w:pPr>
        <w:ind w:left="810" w:hanging="810"/>
      </w:pPr>
      <w:rPr>
        <w:rFonts w:hint="default"/>
      </w:rPr>
    </w:lvl>
    <w:lvl w:ilvl="3">
      <w:start w:val="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AB00D9"/>
    <w:multiLevelType w:val="multilevel"/>
    <w:tmpl w:val="87C070E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4"/>
  </w:num>
  <w:num w:numId="3">
    <w:abstractNumId w:val="0"/>
  </w:num>
  <w:num w:numId="4">
    <w:abstractNumId w:val="3"/>
  </w:num>
  <w:num w:numId="5">
    <w:abstractNumId w:val="1"/>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A6"/>
    <w:rsid w:val="000042FB"/>
    <w:rsid w:val="00006B0A"/>
    <w:rsid w:val="00016BE6"/>
    <w:rsid w:val="00023610"/>
    <w:rsid w:val="00056ABC"/>
    <w:rsid w:val="00057C52"/>
    <w:rsid w:val="00062921"/>
    <w:rsid w:val="000671DD"/>
    <w:rsid w:val="00071F7E"/>
    <w:rsid w:val="00082C03"/>
    <w:rsid w:val="000A073A"/>
    <w:rsid w:val="000D4493"/>
    <w:rsid w:val="000D465D"/>
    <w:rsid w:val="000E1966"/>
    <w:rsid w:val="000F574E"/>
    <w:rsid w:val="000F5A42"/>
    <w:rsid w:val="000F5CA5"/>
    <w:rsid w:val="001141E8"/>
    <w:rsid w:val="00122604"/>
    <w:rsid w:val="00131DB3"/>
    <w:rsid w:val="00132EE0"/>
    <w:rsid w:val="001355FF"/>
    <w:rsid w:val="00150EC1"/>
    <w:rsid w:val="00154F69"/>
    <w:rsid w:val="00167F47"/>
    <w:rsid w:val="0018421A"/>
    <w:rsid w:val="00184F93"/>
    <w:rsid w:val="001918B9"/>
    <w:rsid w:val="00192EDF"/>
    <w:rsid w:val="00193319"/>
    <w:rsid w:val="001E2D9F"/>
    <w:rsid w:val="001E484F"/>
    <w:rsid w:val="002218E1"/>
    <w:rsid w:val="00241411"/>
    <w:rsid w:val="00242B11"/>
    <w:rsid w:val="00245D80"/>
    <w:rsid w:val="00247A0B"/>
    <w:rsid w:val="002646D9"/>
    <w:rsid w:val="002967B2"/>
    <w:rsid w:val="00296AB6"/>
    <w:rsid w:val="00297A1C"/>
    <w:rsid w:val="002B7FC5"/>
    <w:rsid w:val="002C20D9"/>
    <w:rsid w:val="002C5FF9"/>
    <w:rsid w:val="00310178"/>
    <w:rsid w:val="003235FC"/>
    <w:rsid w:val="00342006"/>
    <w:rsid w:val="00355297"/>
    <w:rsid w:val="00362C7F"/>
    <w:rsid w:val="0037452E"/>
    <w:rsid w:val="0037610A"/>
    <w:rsid w:val="003D20A2"/>
    <w:rsid w:val="003D5144"/>
    <w:rsid w:val="003E2AAD"/>
    <w:rsid w:val="003F42D2"/>
    <w:rsid w:val="003F5220"/>
    <w:rsid w:val="0042445C"/>
    <w:rsid w:val="00443D39"/>
    <w:rsid w:val="004563B5"/>
    <w:rsid w:val="00457A66"/>
    <w:rsid w:val="004658AB"/>
    <w:rsid w:val="004677AE"/>
    <w:rsid w:val="004A43C6"/>
    <w:rsid w:val="004C08CF"/>
    <w:rsid w:val="004F3112"/>
    <w:rsid w:val="00501BBA"/>
    <w:rsid w:val="005117D4"/>
    <w:rsid w:val="00532F98"/>
    <w:rsid w:val="0055388B"/>
    <w:rsid w:val="0055445C"/>
    <w:rsid w:val="0056002F"/>
    <w:rsid w:val="005714AB"/>
    <w:rsid w:val="00585D4A"/>
    <w:rsid w:val="00596041"/>
    <w:rsid w:val="005C4617"/>
    <w:rsid w:val="005D6CD1"/>
    <w:rsid w:val="005F12FB"/>
    <w:rsid w:val="00621C14"/>
    <w:rsid w:val="0062640B"/>
    <w:rsid w:val="00631E09"/>
    <w:rsid w:val="00632527"/>
    <w:rsid w:val="00643295"/>
    <w:rsid w:val="00655929"/>
    <w:rsid w:val="0065756F"/>
    <w:rsid w:val="00661A36"/>
    <w:rsid w:val="00670560"/>
    <w:rsid w:val="00671C16"/>
    <w:rsid w:val="00684194"/>
    <w:rsid w:val="00684807"/>
    <w:rsid w:val="006944EA"/>
    <w:rsid w:val="00694E7A"/>
    <w:rsid w:val="006A7F4A"/>
    <w:rsid w:val="006C57D1"/>
    <w:rsid w:val="006C5DBA"/>
    <w:rsid w:val="006C7E01"/>
    <w:rsid w:val="006F03C6"/>
    <w:rsid w:val="006F2064"/>
    <w:rsid w:val="007276C2"/>
    <w:rsid w:val="00734C8E"/>
    <w:rsid w:val="00756D16"/>
    <w:rsid w:val="00765028"/>
    <w:rsid w:val="007705AB"/>
    <w:rsid w:val="00774CE7"/>
    <w:rsid w:val="00776BFB"/>
    <w:rsid w:val="00780F69"/>
    <w:rsid w:val="007A1810"/>
    <w:rsid w:val="007C1472"/>
    <w:rsid w:val="007E1F74"/>
    <w:rsid w:val="007F36E6"/>
    <w:rsid w:val="00843B58"/>
    <w:rsid w:val="0088363F"/>
    <w:rsid w:val="00894DC9"/>
    <w:rsid w:val="008B1763"/>
    <w:rsid w:val="008D3E02"/>
    <w:rsid w:val="008D50BA"/>
    <w:rsid w:val="008F6AE2"/>
    <w:rsid w:val="009068D3"/>
    <w:rsid w:val="00926E7E"/>
    <w:rsid w:val="0094267E"/>
    <w:rsid w:val="0095020C"/>
    <w:rsid w:val="00951AD2"/>
    <w:rsid w:val="009600DA"/>
    <w:rsid w:val="0099264C"/>
    <w:rsid w:val="00992675"/>
    <w:rsid w:val="00992B2D"/>
    <w:rsid w:val="00996718"/>
    <w:rsid w:val="009B7739"/>
    <w:rsid w:val="009C3E7E"/>
    <w:rsid w:val="009E625B"/>
    <w:rsid w:val="009F109C"/>
    <w:rsid w:val="009F6974"/>
    <w:rsid w:val="009F70E4"/>
    <w:rsid w:val="00A02387"/>
    <w:rsid w:val="00A028B3"/>
    <w:rsid w:val="00A12476"/>
    <w:rsid w:val="00A55641"/>
    <w:rsid w:val="00A57617"/>
    <w:rsid w:val="00A630FD"/>
    <w:rsid w:val="00AC3DFC"/>
    <w:rsid w:val="00AC60BA"/>
    <w:rsid w:val="00B1569E"/>
    <w:rsid w:val="00B2597E"/>
    <w:rsid w:val="00B45BA7"/>
    <w:rsid w:val="00B47E38"/>
    <w:rsid w:val="00B52B56"/>
    <w:rsid w:val="00B741B9"/>
    <w:rsid w:val="00B82E95"/>
    <w:rsid w:val="00B85A83"/>
    <w:rsid w:val="00B941D7"/>
    <w:rsid w:val="00BB4E76"/>
    <w:rsid w:val="00C0666C"/>
    <w:rsid w:val="00C07B39"/>
    <w:rsid w:val="00C22ABA"/>
    <w:rsid w:val="00C27F48"/>
    <w:rsid w:val="00C32E03"/>
    <w:rsid w:val="00C33D17"/>
    <w:rsid w:val="00C3635B"/>
    <w:rsid w:val="00C42B1B"/>
    <w:rsid w:val="00C45423"/>
    <w:rsid w:val="00C467F7"/>
    <w:rsid w:val="00C468D7"/>
    <w:rsid w:val="00C46E75"/>
    <w:rsid w:val="00C526AE"/>
    <w:rsid w:val="00C56B6B"/>
    <w:rsid w:val="00C738D8"/>
    <w:rsid w:val="00C76C31"/>
    <w:rsid w:val="00CA28BE"/>
    <w:rsid w:val="00CA7F51"/>
    <w:rsid w:val="00CC32D6"/>
    <w:rsid w:val="00CD4F9A"/>
    <w:rsid w:val="00CE189B"/>
    <w:rsid w:val="00CF1274"/>
    <w:rsid w:val="00D04619"/>
    <w:rsid w:val="00D0693D"/>
    <w:rsid w:val="00D22FC1"/>
    <w:rsid w:val="00D306FC"/>
    <w:rsid w:val="00D35948"/>
    <w:rsid w:val="00D36818"/>
    <w:rsid w:val="00D36DC5"/>
    <w:rsid w:val="00D67FE0"/>
    <w:rsid w:val="00D71A05"/>
    <w:rsid w:val="00D9450D"/>
    <w:rsid w:val="00DB0260"/>
    <w:rsid w:val="00DC084E"/>
    <w:rsid w:val="00DD2DEA"/>
    <w:rsid w:val="00E00A2E"/>
    <w:rsid w:val="00E03F54"/>
    <w:rsid w:val="00E06FDA"/>
    <w:rsid w:val="00E11668"/>
    <w:rsid w:val="00E20D54"/>
    <w:rsid w:val="00E26BCC"/>
    <w:rsid w:val="00E337AF"/>
    <w:rsid w:val="00E35B4C"/>
    <w:rsid w:val="00E408D3"/>
    <w:rsid w:val="00E71158"/>
    <w:rsid w:val="00E75675"/>
    <w:rsid w:val="00E82B10"/>
    <w:rsid w:val="00E851DC"/>
    <w:rsid w:val="00E9263E"/>
    <w:rsid w:val="00EA3C35"/>
    <w:rsid w:val="00EA680A"/>
    <w:rsid w:val="00EC1784"/>
    <w:rsid w:val="00EC35A3"/>
    <w:rsid w:val="00EC5385"/>
    <w:rsid w:val="00EC65A6"/>
    <w:rsid w:val="00EC66F1"/>
    <w:rsid w:val="00ED49B0"/>
    <w:rsid w:val="00F14382"/>
    <w:rsid w:val="00F16F16"/>
    <w:rsid w:val="00F278B9"/>
    <w:rsid w:val="00F27CEC"/>
    <w:rsid w:val="00F34F32"/>
    <w:rsid w:val="00F36C27"/>
    <w:rsid w:val="00F40E65"/>
    <w:rsid w:val="00F6482D"/>
    <w:rsid w:val="00F75452"/>
    <w:rsid w:val="00F8252C"/>
    <w:rsid w:val="00F86DB2"/>
    <w:rsid w:val="00F972CD"/>
    <w:rsid w:val="00FA404B"/>
    <w:rsid w:val="00FC3D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2D6"/>
  <w15:docId w15:val="{CB00A1AC-691B-4514-9E23-FD527A3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A6"/>
    <w:pPr>
      <w:spacing w:after="0" w:line="240" w:lineRule="auto"/>
      <w:jc w:val="left"/>
    </w:pPr>
    <w:rPr>
      <w:rFonts w:ascii="Times New Roman" w:hAnsi="Times New Roman" w:cs="Times New Roman"/>
      <w:kern w:val="0"/>
      <w:sz w:val="24"/>
      <w:szCs w:val="24"/>
      <w:lang w:eastAsia="en-US"/>
    </w:rPr>
  </w:style>
  <w:style w:type="paragraph" w:styleId="1">
    <w:name w:val="heading 1"/>
    <w:next w:val="IEEEStdsParagraph"/>
    <w:link w:val="1Char"/>
    <w:uiPriority w:val="9"/>
    <w:qFormat/>
    <w:rsid w:val="00E06FDA"/>
    <w:pPr>
      <w:keepNext/>
      <w:keepLines/>
      <w:pageBreakBefore/>
      <w:numPr>
        <w:numId w:val="5"/>
      </w:numPr>
      <w:tabs>
        <w:tab w:val="left" w:pos="1080"/>
      </w:tabs>
      <w:suppressAutoHyphens/>
      <w:spacing w:after="240" w:line="480" w:lineRule="auto"/>
      <w:jc w:val="left"/>
      <w:outlineLvl w:val="0"/>
    </w:pPr>
    <w:rPr>
      <w:rFonts w:ascii="Arial" w:eastAsia="Times New Roman" w:hAnsi="Arial" w:cs="Times New Roman"/>
      <w:b/>
      <w:kern w:val="0"/>
      <w:sz w:val="24"/>
      <w:szCs w:val="20"/>
      <w:lang w:eastAsia="ja-JP"/>
    </w:rPr>
  </w:style>
  <w:style w:type="paragraph" w:styleId="2">
    <w:name w:val="heading 2"/>
    <w:basedOn w:val="1"/>
    <w:next w:val="IEEEStdsParagraph"/>
    <w:link w:val="2Char"/>
    <w:qFormat/>
    <w:rsid w:val="00E06FDA"/>
    <w:pPr>
      <w:pageBreakBefore w:val="0"/>
      <w:numPr>
        <w:ilvl w:val="1"/>
      </w:numPr>
      <w:spacing w:before="240" w:line="240" w:lineRule="auto"/>
      <w:outlineLvl w:val="1"/>
    </w:pPr>
    <w:rPr>
      <w:sz w:val="22"/>
    </w:rPr>
  </w:style>
  <w:style w:type="paragraph" w:styleId="3">
    <w:name w:val="heading 3"/>
    <w:basedOn w:val="2"/>
    <w:next w:val="IEEEStdsParagraph"/>
    <w:link w:val="3Char"/>
    <w:qFormat/>
    <w:rsid w:val="00E06FDA"/>
    <w:pPr>
      <w:numPr>
        <w:ilvl w:val="2"/>
      </w:numPr>
      <w:outlineLvl w:val="2"/>
    </w:pPr>
    <w:rPr>
      <w:sz w:val="20"/>
    </w:rPr>
  </w:style>
  <w:style w:type="paragraph" w:styleId="4">
    <w:name w:val="heading 4"/>
    <w:basedOn w:val="3"/>
    <w:next w:val="IEEEStdsParagraph"/>
    <w:link w:val="4Char"/>
    <w:qFormat/>
    <w:rsid w:val="00E06FDA"/>
    <w:pPr>
      <w:numPr>
        <w:ilvl w:val="3"/>
      </w:numPr>
      <w:outlineLvl w:val="3"/>
    </w:pPr>
  </w:style>
  <w:style w:type="paragraph" w:styleId="5">
    <w:name w:val="heading 5"/>
    <w:basedOn w:val="4"/>
    <w:next w:val="IEEEStdsParagraph"/>
    <w:link w:val="5Char"/>
    <w:qFormat/>
    <w:rsid w:val="00E06FDA"/>
    <w:pPr>
      <w:numPr>
        <w:ilvl w:val="4"/>
      </w:numPr>
      <w:outlineLvl w:val="4"/>
    </w:pPr>
  </w:style>
  <w:style w:type="paragraph" w:styleId="6">
    <w:name w:val="heading 6"/>
    <w:basedOn w:val="5"/>
    <w:next w:val="IEEEStdsParagraph"/>
    <w:link w:val="6Char"/>
    <w:qFormat/>
    <w:rsid w:val="00E06FDA"/>
    <w:pPr>
      <w:numPr>
        <w:ilvl w:val="5"/>
      </w:numPr>
      <w:outlineLvl w:val="5"/>
    </w:pPr>
  </w:style>
  <w:style w:type="paragraph" w:styleId="7">
    <w:name w:val="heading 7"/>
    <w:basedOn w:val="6"/>
    <w:next w:val="IEEEStdsParagraph"/>
    <w:link w:val="7Char"/>
    <w:qFormat/>
    <w:rsid w:val="00E06FDA"/>
    <w:pPr>
      <w:numPr>
        <w:ilvl w:val="6"/>
      </w:numPr>
      <w:outlineLvl w:val="6"/>
    </w:pPr>
  </w:style>
  <w:style w:type="paragraph" w:styleId="8">
    <w:name w:val="heading 8"/>
    <w:basedOn w:val="7"/>
    <w:next w:val="IEEEStdsParagraph"/>
    <w:link w:val="8Char"/>
    <w:qFormat/>
    <w:rsid w:val="00E06FDA"/>
    <w:pPr>
      <w:numPr>
        <w:ilvl w:val="7"/>
      </w:numPr>
      <w:outlineLvl w:val="7"/>
    </w:pPr>
  </w:style>
  <w:style w:type="paragraph" w:styleId="9">
    <w:name w:val="heading 9"/>
    <w:basedOn w:val="8"/>
    <w:next w:val="IEEEStdsParagraph"/>
    <w:link w:val="9Char"/>
    <w:qFormat/>
    <w:rsid w:val="00E06FD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EEEStdsParagraph">
    <w:name w:val="IEEEStds Paragraph"/>
    <w:link w:val="IEEEStdsParagraphChar"/>
    <w:rsid w:val="00EC65A6"/>
    <w:pPr>
      <w:spacing w:after="240" w:line="240" w:lineRule="auto"/>
    </w:pPr>
    <w:rPr>
      <w:rFonts w:ascii="Times New Roman" w:hAnsi="Times New Roman" w:cs="Times New Roman"/>
      <w:kern w:val="0"/>
      <w:szCs w:val="20"/>
      <w:lang w:eastAsia="ja-JP"/>
    </w:rPr>
  </w:style>
  <w:style w:type="paragraph" w:customStyle="1" w:styleId="IEEEStdsTableData-Center">
    <w:name w:val="IEEEStds Table Data - Center"/>
    <w:basedOn w:val="IEEEStdsParagraph"/>
    <w:rsid w:val="00EC65A6"/>
    <w:pPr>
      <w:keepNext/>
      <w:keepLines/>
      <w:spacing w:after="0"/>
      <w:jc w:val="center"/>
    </w:pPr>
    <w:rPr>
      <w:sz w:val="18"/>
    </w:rPr>
  </w:style>
  <w:style w:type="paragraph" w:customStyle="1" w:styleId="IEEEStdsLevel1Header">
    <w:name w:val="IEEEStds Level 1 Header"/>
    <w:basedOn w:val="IEEEStdsParagraph"/>
    <w:next w:val="IEEEStdsParagraph"/>
    <w:rsid w:val="00EC65A6"/>
    <w:pPr>
      <w:keepNext/>
      <w:keepLines/>
      <w:numPr>
        <w:numId w:val="1"/>
      </w:numPr>
      <w:tabs>
        <w:tab w:val="num" w:pos="360"/>
      </w:tabs>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EC65A6"/>
    <w:pPr>
      <w:numPr>
        <w:ilvl w:val="3"/>
      </w:numPr>
      <w:tabs>
        <w:tab w:val="num" w:pos="360"/>
      </w:tabs>
      <w:outlineLvl w:val="3"/>
    </w:pPr>
  </w:style>
  <w:style w:type="paragraph" w:customStyle="1" w:styleId="IEEEStdsLevel3Header">
    <w:name w:val="IEEEStds Level 3 Header"/>
    <w:basedOn w:val="IEEEStdsLevel2Header"/>
    <w:next w:val="IEEEStdsParagraph"/>
    <w:rsid w:val="00EC65A6"/>
    <w:pPr>
      <w:numPr>
        <w:ilvl w:val="2"/>
      </w:numPr>
      <w:tabs>
        <w:tab w:val="num" w:pos="360"/>
      </w:tabs>
      <w:spacing w:before="240"/>
      <w:outlineLvl w:val="2"/>
    </w:pPr>
    <w:rPr>
      <w:sz w:val="20"/>
    </w:rPr>
  </w:style>
  <w:style w:type="paragraph" w:customStyle="1" w:styleId="IEEEStdsLevel2Header">
    <w:name w:val="IEEEStds Level 2 Header"/>
    <w:basedOn w:val="IEEEStdsLevel1Header"/>
    <w:next w:val="IEEEStdsParagraph"/>
    <w:rsid w:val="00EC65A6"/>
    <w:pPr>
      <w:numPr>
        <w:ilvl w:val="1"/>
      </w:numPr>
      <w:tabs>
        <w:tab w:val="num" w:pos="360"/>
      </w:tabs>
      <w:outlineLvl w:val="1"/>
    </w:pPr>
    <w:rPr>
      <w:sz w:val="22"/>
    </w:rPr>
  </w:style>
  <w:style w:type="paragraph" w:customStyle="1" w:styleId="IEEEStdsLevel5Header">
    <w:name w:val="IEEEStds Level 5 Header"/>
    <w:basedOn w:val="IEEEStdsLevel4Header"/>
    <w:next w:val="IEEEStdsParagraph"/>
    <w:rsid w:val="00EC65A6"/>
    <w:pPr>
      <w:numPr>
        <w:ilvl w:val="4"/>
      </w:numPr>
      <w:tabs>
        <w:tab w:val="num" w:pos="360"/>
      </w:tabs>
      <w:outlineLvl w:val="4"/>
    </w:pPr>
  </w:style>
  <w:style w:type="paragraph" w:customStyle="1" w:styleId="IEEEStdsLevel6Header">
    <w:name w:val="IEEEStds Level 6 Header"/>
    <w:basedOn w:val="IEEEStdsLevel5Header"/>
    <w:next w:val="IEEEStdsParagraph"/>
    <w:rsid w:val="00EC65A6"/>
    <w:pPr>
      <w:numPr>
        <w:ilvl w:val="5"/>
      </w:numPr>
      <w:tabs>
        <w:tab w:val="num" w:pos="360"/>
      </w:tabs>
      <w:outlineLvl w:val="5"/>
    </w:pPr>
  </w:style>
  <w:style w:type="character" w:customStyle="1" w:styleId="IEEEStdsParagraphChar">
    <w:name w:val="IEEEStds Paragraph Char"/>
    <w:link w:val="IEEEStdsParagraph"/>
    <w:rsid w:val="00EC65A6"/>
    <w:rPr>
      <w:rFonts w:ascii="Times New Roman" w:hAnsi="Times New Roman" w:cs="Times New Roman"/>
      <w:kern w:val="0"/>
      <w:szCs w:val="20"/>
      <w:lang w:eastAsia="ja-JP"/>
    </w:rPr>
  </w:style>
  <w:style w:type="paragraph" w:customStyle="1" w:styleId="IEEEStdsRegularFigureCaption">
    <w:name w:val="IEEEStds Regular Figure Caption"/>
    <w:basedOn w:val="IEEEStdsParagraph"/>
    <w:next w:val="IEEEStdsParagraph"/>
    <w:rsid w:val="00EC65A6"/>
    <w:pPr>
      <w:keepLines/>
      <w:numPr>
        <w:numId w:val="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EC65A6"/>
    <w:pPr>
      <w:numPr>
        <w:ilvl w:val="6"/>
      </w:numPr>
      <w:tabs>
        <w:tab w:val="num" w:pos="360"/>
      </w:tabs>
      <w:outlineLvl w:val="6"/>
    </w:pPr>
  </w:style>
  <w:style w:type="paragraph" w:customStyle="1" w:styleId="IEEEStdsLevel8Header">
    <w:name w:val="IEEEStds Level 8 Header"/>
    <w:basedOn w:val="IEEEStdsLevel7Header"/>
    <w:next w:val="IEEEStdsParagraph"/>
    <w:rsid w:val="00EC65A6"/>
    <w:pPr>
      <w:numPr>
        <w:ilvl w:val="7"/>
      </w:numPr>
      <w:tabs>
        <w:tab w:val="num" w:pos="360"/>
      </w:tabs>
      <w:outlineLvl w:val="7"/>
    </w:pPr>
  </w:style>
  <w:style w:type="paragraph" w:customStyle="1" w:styleId="IEEEStdsLevel9Header">
    <w:name w:val="IEEEStds Level 9 Header"/>
    <w:basedOn w:val="IEEEStdsLevel8Header"/>
    <w:next w:val="IEEEStdsParagraph"/>
    <w:rsid w:val="00EC65A6"/>
    <w:pPr>
      <w:numPr>
        <w:ilvl w:val="8"/>
      </w:numPr>
      <w:tabs>
        <w:tab w:val="num" w:pos="360"/>
      </w:tabs>
      <w:outlineLvl w:val="8"/>
    </w:pPr>
  </w:style>
  <w:style w:type="paragraph" w:styleId="a3">
    <w:name w:val="header"/>
    <w:basedOn w:val="a"/>
    <w:link w:val="Char"/>
    <w:uiPriority w:val="99"/>
    <w:unhideWhenUsed/>
    <w:rsid w:val="00EC65A6"/>
    <w:pPr>
      <w:tabs>
        <w:tab w:val="center" w:pos="4513"/>
        <w:tab w:val="right" w:pos="9026"/>
      </w:tabs>
      <w:snapToGrid w:val="0"/>
    </w:pPr>
  </w:style>
  <w:style w:type="character" w:customStyle="1" w:styleId="Char">
    <w:name w:val="머리글 Char"/>
    <w:basedOn w:val="a0"/>
    <w:link w:val="a3"/>
    <w:uiPriority w:val="99"/>
    <w:rsid w:val="00EC65A6"/>
    <w:rPr>
      <w:rFonts w:ascii="Times New Roman" w:hAnsi="Times New Roman" w:cs="Times New Roman"/>
      <w:kern w:val="0"/>
      <w:sz w:val="24"/>
      <w:szCs w:val="24"/>
      <w:lang w:eastAsia="en-US"/>
    </w:rPr>
  </w:style>
  <w:style w:type="paragraph" w:styleId="a4">
    <w:name w:val="footer"/>
    <w:basedOn w:val="a"/>
    <w:link w:val="Char0"/>
    <w:uiPriority w:val="99"/>
    <w:unhideWhenUsed/>
    <w:rsid w:val="00EC65A6"/>
    <w:pPr>
      <w:tabs>
        <w:tab w:val="center" w:pos="4513"/>
        <w:tab w:val="right" w:pos="9026"/>
      </w:tabs>
      <w:snapToGrid w:val="0"/>
    </w:pPr>
  </w:style>
  <w:style w:type="character" w:customStyle="1" w:styleId="Char0">
    <w:name w:val="바닥글 Char"/>
    <w:basedOn w:val="a0"/>
    <w:link w:val="a4"/>
    <w:uiPriority w:val="99"/>
    <w:rsid w:val="00EC65A6"/>
    <w:rPr>
      <w:rFonts w:ascii="Times New Roman" w:hAnsi="Times New Roman" w:cs="Times New Roman"/>
      <w:kern w:val="0"/>
      <w:sz w:val="24"/>
      <w:szCs w:val="24"/>
      <w:lang w:eastAsia="en-US"/>
    </w:rPr>
  </w:style>
  <w:style w:type="paragraph" w:customStyle="1" w:styleId="T1">
    <w:name w:val="T1"/>
    <w:basedOn w:val="a"/>
    <w:rsid w:val="00EC65A6"/>
    <w:pPr>
      <w:jc w:val="center"/>
    </w:pPr>
    <w:rPr>
      <w:b/>
      <w:sz w:val="28"/>
      <w:szCs w:val="20"/>
      <w:lang w:val="en-GB"/>
    </w:rPr>
  </w:style>
  <w:style w:type="paragraph" w:customStyle="1" w:styleId="T2">
    <w:name w:val="T2"/>
    <w:basedOn w:val="T1"/>
    <w:rsid w:val="00EC65A6"/>
    <w:pPr>
      <w:spacing w:after="240"/>
      <w:ind w:left="720" w:right="720"/>
    </w:pPr>
  </w:style>
  <w:style w:type="paragraph" w:styleId="a5">
    <w:name w:val="Revision"/>
    <w:hidden/>
    <w:uiPriority w:val="99"/>
    <w:semiHidden/>
    <w:rsid w:val="00A02387"/>
    <w:pPr>
      <w:spacing w:after="0" w:line="240" w:lineRule="auto"/>
      <w:jc w:val="left"/>
    </w:pPr>
    <w:rPr>
      <w:rFonts w:ascii="Times New Roman" w:hAnsi="Times New Roman" w:cs="Times New Roman"/>
      <w:kern w:val="0"/>
      <w:sz w:val="24"/>
      <w:szCs w:val="24"/>
      <w:lang w:eastAsia="en-US"/>
    </w:rPr>
  </w:style>
  <w:style w:type="paragraph" w:styleId="a6">
    <w:name w:val="Balloon Text"/>
    <w:basedOn w:val="a"/>
    <w:link w:val="Char1"/>
    <w:uiPriority w:val="99"/>
    <w:semiHidden/>
    <w:unhideWhenUsed/>
    <w:rsid w:val="00A02387"/>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02387"/>
    <w:rPr>
      <w:rFonts w:asciiTheme="majorHAnsi" w:eastAsiaTheme="majorEastAsia" w:hAnsiTheme="majorHAnsi" w:cstheme="majorBidi"/>
      <w:kern w:val="0"/>
      <w:sz w:val="18"/>
      <w:szCs w:val="18"/>
      <w:lang w:eastAsia="en-US"/>
    </w:rPr>
  </w:style>
  <w:style w:type="character" w:styleId="a7">
    <w:name w:val="annotation reference"/>
    <w:basedOn w:val="a0"/>
    <w:uiPriority w:val="99"/>
    <w:semiHidden/>
    <w:unhideWhenUsed/>
    <w:rsid w:val="00D04619"/>
    <w:rPr>
      <w:sz w:val="16"/>
      <w:szCs w:val="16"/>
    </w:rPr>
  </w:style>
  <w:style w:type="paragraph" w:styleId="a8">
    <w:name w:val="annotation text"/>
    <w:basedOn w:val="a"/>
    <w:link w:val="Char2"/>
    <w:uiPriority w:val="99"/>
    <w:semiHidden/>
    <w:unhideWhenUsed/>
    <w:rsid w:val="00D04619"/>
    <w:rPr>
      <w:sz w:val="20"/>
      <w:szCs w:val="20"/>
    </w:rPr>
  </w:style>
  <w:style w:type="character" w:customStyle="1" w:styleId="Char2">
    <w:name w:val="메모 텍스트 Char"/>
    <w:basedOn w:val="a0"/>
    <w:link w:val="a8"/>
    <w:uiPriority w:val="99"/>
    <w:semiHidden/>
    <w:rsid w:val="00D04619"/>
    <w:rPr>
      <w:rFonts w:ascii="Times New Roman" w:hAnsi="Times New Roman" w:cs="Times New Roman"/>
      <w:kern w:val="0"/>
      <w:szCs w:val="20"/>
      <w:lang w:eastAsia="en-US"/>
    </w:rPr>
  </w:style>
  <w:style w:type="paragraph" w:styleId="a9">
    <w:name w:val="annotation subject"/>
    <w:basedOn w:val="a8"/>
    <w:next w:val="a8"/>
    <w:link w:val="Char3"/>
    <w:uiPriority w:val="99"/>
    <w:semiHidden/>
    <w:unhideWhenUsed/>
    <w:rsid w:val="00D04619"/>
    <w:rPr>
      <w:b/>
      <w:bCs/>
    </w:rPr>
  </w:style>
  <w:style w:type="character" w:customStyle="1" w:styleId="Char3">
    <w:name w:val="메모 주제 Char"/>
    <w:basedOn w:val="Char2"/>
    <w:link w:val="a9"/>
    <w:uiPriority w:val="99"/>
    <w:semiHidden/>
    <w:rsid w:val="00D04619"/>
    <w:rPr>
      <w:rFonts w:ascii="Times New Roman" w:hAnsi="Times New Roman" w:cs="Times New Roman"/>
      <w:b/>
      <w:bCs/>
      <w:kern w:val="0"/>
      <w:szCs w:val="20"/>
      <w:lang w:eastAsia="en-US"/>
    </w:rPr>
  </w:style>
  <w:style w:type="character" w:customStyle="1" w:styleId="1Char">
    <w:name w:val="제목 1 Char"/>
    <w:basedOn w:val="a0"/>
    <w:link w:val="1"/>
    <w:uiPriority w:val="9"/>
    <w:rsid w:val="00E06FDA"/>
    <w:rPr>
      <w:rFonts w:ascii="Arial" w:eastAsia="Times New Roman" w:hAnsi="Arial" w:cs="Times New Roman"/>
      <w:b/>
      <w:kern w:val="0"/>
      <w:sz w:val="24"/>
      <w:szCs w:val="20"/>
      <w:lang w:eastAsia="ja-JP"/>
    </w:rPr>
  </w:style>
  <w:style w:type="character" w:customStyle="1" w:styleId="2Char">
    <w:name w:val="제목 2 Char"/>
    <w:basedOn w:val="a0"/>
    <w:link w:val="2"/>
    <w:rsid w:val="00E06FDA"/>
    <w:rPr>
      <w:rFonts w:ascii="Arial" w:eastAsia="Times New Roman" w:hAnsi="Arial" w:cs="Times New Roman"/>
      <w:b/>
      <w:kern w:val="0"/>
      <w:sz w:val="22"/>
      <w:szCs w:val="20"/>
      <w:lang w:eastAsia="ja-JP"/>
    </w:rPr>
  </w:style>
  <w:style w:type="character" w:customStyle="1" w:styleId="3Char">
    <w:name w:val="제목 3 Char"/>
    <w:basedOn w:val="a0"/>
    <w:link w:val="3"/>
    <w:rsid w:val="00E06FDA"/>
    <w:rPr>
      <w:rFonts w:ascii="Arial" w:eastAsia="Times New Roman" w:hAnsi="Arial" w:cs="Times New Roman"/>
      <w:b/>
      <w:kern w:val="0"/>
      <w:szCs w:val="20"/>
      <w:lang w:eastAsia="ja-JP"/>
    </w:rPr>
  </w:style>
  <w:style w:type="character" w:customStyle="1" w:styleId="4Char">
    <w:name w:val="제목 4 Char"/>
    <w:basedOn w:val="a0"/>
    <w:link w:val="4"/>
    <w:rsid w:val="00E06FDA"/>
    <w:rPr>
      <w:rFonts w:ascii="Arial" w:eastAsia="Times New Roman" w:hAnsi="Arial" w:cs="Times New Roman"/>
      <w:b/>
      <w:kern w:val="0"/>
      <w:szCs w:val="20"/>
      <w:lang w:eastAsia="ja-JP"/>
    </w:rPr>
  </w:style>
  <w:style w:type="character" w:customStyle="1" w:styleId="5Char">
    <w:name w:val="제목 5 Char"/>
    <w:basedOn w:val="a0"/>
    <w:link w:val="5"/>
    <w:rsid w:val="00E06FDA"/>
    <w:rPr>
      <w:rFonts w:ascii="Arial" w:eastAsia="Times New Roman" w:hAnsi="Arial" w:cs="Times New Roman"/>
      <w:b/>
      <w:kern w:val="0"/>
      <w:szCs w:val="20"/>
      <w:lang w:eastAsia="ja-JP"/>
    </w:rPr>
  </w:style>
  <w:style w:type="character" w:customStyle="1" w:styleId="6Char">
    <w:name w:val="제목 6 Char"/>
    <w:basedOn w:val="a0"/>
    <w:link w:val="6"/>
    <w:rsid w:val="00E06FDA"/>
    <w:rPr>
      <w:rFonts w:ascii="Arial" w:eastAsia="Times New Roman" w:hAnsi="Arial" w:cs="Times New Roman"/>
      <w:b/>
      <w:kern w:val="0"/>
      <w:szCs w:val="20"/>
      <w:lang w:eastAsia="ja-JP"/>
    </w:rPr>
  </w:style>
  <w:style w:type="character" w:customStyle="1" w:styleId="7Char">
    <w:name w:val="제목 7 Char"/>
    <w:basedOn w:val="a0"/>
    <w:link w:val="7"/>
    <w:rsid w:val="00E06FDA"/>
    <w:rPr>
      <w:rFonts w:ascii="Arial" w:eastAsia="Times New Roman" w:hAnsi="Arial" w:cs="Times New Roman"/>
      <w:b/>
      <w:kern w:val="0"/>
      <w:szCs w:val="20"/>
      <w:lang w:eastAsia="ja-JP"/>
    </w:rPr>
  </w:style>
  <w:style w:type="character" w:customStyle="1" w:styleId="8Char">
    <w:name w:val="제목 8 Char"/>
    <w:basedOn w:val="a0"/>
    <w:link w:val="8"/>
    <w:rsid w:val="00E06FDA"/>
    <w:rPr>
      <w:rFonts w:ascii="Arial" w:eastAsia="Times New Roman" w:hAnsi="Arial" w:cs="Times New Roman"/>
      <w:b/>
      <w:kern w:val="0"/>
      <w:szCs w:val="20"/>
      <w:lang w:eastAsia="ja-JP"/>
    </w:rPr>
  </w:style>
  <w:style w:type="character" w:customStyle="1" w:styleId="9Char">
    <w:name w:val="제목 9 Char"/>
    <w:basedOn w:val="a0"/>
    <w:link w:val="9"/>
    <w:rsid w:val="00E06FDA"/>
    <w:rPr>
      <w:rFonts w:ascii="Arial" w:eastAsia="Times New Roman" w:hAnsi="Arial" w:cs="Times New Roman"/>
      <w:b/>
      <w:kern w:val="0"/>
      <w:szCs w:val="20"/>
      <w:lang w:eastAsia="ja-JP"/>
    </w:rPr>
  </w:style>
  <w:style w:type="paragraph" w:styleId="aa">
    <w:name w:val="caption"/>
    <w:basedOn w:val="a"/>
    <w:next w:val="a"/>
    <w:uiPriority w:val="35"/>
    <w:unhideWhenUsed/>
    <w:qFormat/>
    <w:rsid w:val="00951AD2"/>
    <w:rPr>
      <w:b/>
      <w:bCs/>
      <w:sz w:val="20"/>
      <w:szCs w:val="20"/>
    </w:rPr>
  </w:style>
  <w:style w:type="paragraph" w:customStyle="1" w:styleId="IEEEStdsRegularTableCaption">
    <w:name w:val="IEEEStds Regular Table Caption"/>
    <w:basedOn w:val="IEEEStdsParagraph"/>
    <w:next w:val="IEEEStdsParagraph"/>
    <w:rsid w:val="00951AD2"/>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character" w:customStyle="1" w:styleId="fontstyle01">
    <w:name w:val="fontstyle01"/>
    <w:basedOn w:val="a0"/>
    <w:rsid w:val="000F5A42"/>
    <w:rPr>
      <w:rFonts w:ascii="TimesNewRomanPSMT" w:hAnsi="TimesNewRomanPSMT" w:cs="TimesNewRomanPSMT" w:hint="default"/>
      <w:b w:val="0"/>
      <w:bCs w:val="0"/>
      <w:i w:val="0"/>
      <w:iCs w:val="0"/>
      <w:color w:val="000000"/>
      <w:sz w:val="20"/>
      <w:szCs w:val="20"/>
    </w:rPr>
  </w:style>
  <w:style w:type="character" w:styleId="ab">
    <w:name w:val="Placeholder Text"/>
    <w:basedOn w:val="a0"/>
    <w:uiPriority w:val="99"/>
    <w:semiHidden/>
    <w:rsid w:val="002967B2"/>
    <w:rPr>
      <w:color w:val="808080"/>
    </w:rPr>
  </w:style>
  <w:style w:type="character" w:customStyle="1" w:styleId="fontstyle21">
    <w:name w:val="fontstyle21"/>
    <w:basedOn w:val="a0"/>
    <w:rsid w:val="001355FF"/>
    <w:rPr>
      <w:rFonts w:ascii="Arial" w:hAnsi="Arial" w:cs="Arial" w:hint="default"/>
      <w:b w:val="0"/>
      <w:bCs w:val="0"/>
      <w:i w:val="0"/>
      <w:iCs w:val="0"/>
      <w:color w:val="000000"/>
      <w:sz w:val="16"/>
      <w:szCs w:val="16"/>
    </w:rPr>
  </w:style>
  <w:style w:type="table" w:styleId="ac">
    <w:name w:val="Table Grid"/>
    <w:basedOn w:val="a1"/>
    <w:uiPriority w:val="59"/>
    <w:rsid w:val="0095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4151">
      <w:bodyDiv w:val="1"/>
      <w:marLeft w:val="0"/>
      <w:marRight w:val="0"/>
      <w:marTop w:val="0"/>
      <w:marBottom w:val="0"/>
      <w:divBdr>
        <w:top w:val="none" w:sz="0" w:space="0" w:color="auto"/>
        <w:left w:val="none" w:sz="0" w:space="0" w:color="auto"/>
        <w:bottom w:val="none" w:sz="0" w:space="0" w:color="auto"/>
        <w:right w:val="none" w:sz="0" w:space="0" w:color="auto"/>
      </w:divBdr>
    </w:div>
    <w:div w:id="507712828">
      <w:bodyDiv w:val="1"/>
      <w:marLeft w:val="0"/>
      <w:marRight w:val="0"/>
      <w:marTop w:val="0"/>
      <w:marBottom w:val="0"/>
      <w:divBdr>
        <w:top w:val="none" w:sz="0" w:space="0" w:color="auto"/>
        <w:left w:val="none" w:sz="0" w:space="0" w:color="auto"/>
        <w:bottom w:val="none" w:sz="0" w:space="0" w:color="auto"/>
        <w:right w:val="none" w:sz="0" w:space="0" w:color="auto"/>
      </w:divBdr>
      <w:divsChild>
        <w:div w:id="1589190904">
          <w:marLeft w:val="547"/>
          <w:marRight w:val="0"/>
          <w:marTop w:val="86"/>
          <w:marBottom w:val="0"/>
          <w:divBdr>
            <w:top w:val="none" w:sz="0" w:space="0" w:color="auto"/>
            <w:left w:val="none" w:sz="0" w:space="0" w:color="auto"/>
            <w:bottom w:val="none" w:sz="0" w:space="0" w:color="auto"/>
            <w:right w:val="none" w:sz="0" w:space="0" w:color="auto"/>
          </w:divBdr>
        </w:div>
        <w:div w:id="1506817786">
          <w:marLeft w:val="547"/>
          <w:marRight w:val="0"/>
          <w:marTop w:val="86"/>
          <w:marBottom w:val="0"/>
          <w:divBdr>
            <w:top w:val="none" w:sz="0" w:space="0" w:color="auto"/>
            <w:left w:val="none" w:sz="0" w:space="0" w:color="auto"/>
            <w:bottom w:val="none" w:sz="0" w:space="0" w:color="auto"/>
            <w:right w:val="none" w:sz="0" w:space="0" w:color="auto"/>
          </w:divBdr>
        </w:div>
        <w:div w:id="398601760">
          <w:marLeft w:val="547"/>
          <w:marRight w:val="0"/>
          <w:marTop w:val="86"/>
          <w:marBottom w:val="0"/>
          <w:divBdr>
            <w:top w:val="none" w:sz="0" w:space="0" w:color="auto"/>
            <w:left w:val="none" w:sz="0" w:space="0" w:color="auto"/>
            <w:bottom w:val="none" w:sz="0" w:space="0" w:color="auto"/>
            <w:right w:val="none" w:sz="0" w:space="0" w:color="auto"/>
          </w:divBdr>
        </w:div>
      </w:divsChild>
    </w:div>
    <w:div w:id="529145466">
      <w:bodyDiv w:val="1"/>
      <w:marLeft w:val="0"/>
      <w:marRight w:val="0"/>
      <w:marTop w:val="0"/>
      <w:marBottom w:val="0"/>
      <w:divBdr>
        <w:top w:val="none" w:sz="0" w:space="0" w:color="auto"/>
        <w:left w:val="none" w:sz="0" w:space="0" w:color="auto"/>
        <w:bottom w:val="none" w:sz="0" w:space="0" w:color="auto"/>
        <w:right w:val="none" w:sz="0" w:space="0" w:color="auto"/>
      </w:divBdr>
    </w:div>
    <w:div w:id="564537468">
      <w:bodyDiv w:val="1"/>
      <w:marLeft w:val="0"/>
      <w:marRight w:val="0"/>
      <w:marTop w:val="0"/>
      <w:marBottom w:val="0"/>
      <w:divBdr>
        <w:top w:val="none" w:sz="0" w:space="0" w:color="auto"/>
        <w:left w:val="none" w:sz="0" w:space="0" w:color="auto"/>
        <w:bottom w:val="none" w:sz="0" w:space="0" w:color="auto"/>
        <w:right w:val="none" w:sz="0" w:space="0" w:color="auto"/>
      </w:divBdr>
    </w:div>
    <w:div w:id="859314315">
      <w:bodyDiv w:val="1"/>
      <w:marLeft w:val="0"/>
      <w:marRight w:val="0"/>
      <w:marTop w:val="0"/>
      <w:marBottom w:val="0"/>
      <w:divBdr>
        <w:top w:val="none" w:sz="0" w:space="0" w:color="auto"/>
        <w:left w:val="none" w:sz="0" w:space="0" w:color="auto"/>
        <w:bottom w:val="none" w:sz="0" w:space="0" w:color="auto"/>
        <w:right w:val="none" w:sz="0" w:space="0" w:color="auto"/>
      </w:divBdr>
    </w:div>
    <w:div w:id="1015693084">
      <w:bodyDiv w:val="1"/>
      <w:marLeft w:val="0"/>
      <w:marRight w:val="0"/>
      <w:marTop w:val="0"/>
      <w:marBottom w:val="0"/>
      <w:divBdr>
        <w:top w:val="none" w:sz="0" w:space="0" w:color="auto"/>
        <w:left w:val="none" w:sz="0" w:space="0" w:color="auto"/>
        <w:bottom w:val="none" w:sz="0" w:space="0" w:color="auto"/>
        <w:right w:val="none" w:sz="0" w:space="0" w:color="auto"/>
      </w:divBdr>
    </w:div>
    <w:div w:id="1119684699">
      <w:bodyDiv w:val="1"/>
      <w:marLeft w:val="0"/>
      <w:marRight w:val="0"/>
      <w:marTop w:val="0"/>
      <w:marBottom w:val="0"/>
      <w:divBdr>
        <w:top w:val="none" w:sz="0" w:space="0" w:color="auto"/>
        <w:left w:val="none" w:sz="0" w:space="0" w:color="auto"/>
        <w:bottom w:val="none" w:sz="0" w:space="0" w:color="auto"/>
        <w:right w:val="none" w:sz="0" w:space="0" w:color="auto"/>
      </w:divBdr>
    </w:div>
    <w:div w:id="1201355992">
      <w:bodyDiv w:val="1"/>
      <w:marLeft w:val="0"/>
      <w:marRight w:val="0"/>
      <w:marTop w:val="0"/>
      <w:marBottom w:val="0"/>
      <w:divBdr>
        <w:top w:val="none" w:sz="0" w:space="0" w:color="auto"/>
        <w:left w:val="none" w:sz="0" w:space="0" w:color="auto"/>
        <w:bottom w:val="none" w:sz="0" w:space="0" w:color="auto"/>
        <w:right w:val="none" w:sz="0" w:space="0" w:color="auto"/>
      </w:divBdr>
      <w:divsChild>
        <w:div w:id="211698344">
          <w:marLeft w:val="1166"/>
          <w:marRight w:val="0"/>
          <w:marTop w:val="77"/>
          <w:marBottom w:val="0"/>
          <w:divBdr>
            <w:top w:val="none" w:sz="0" w:space="0" w:color="auto"/>
            <w:left w:val="none" w:sz="0" w:space="0" w:color="auto"/>
            <w:bottom w:val="none" w:sz="0" w:space="0" w:color="auto"/>
            <w:right w:val="none" w:sz="0" w:space="0" w:color="auto"/>
          </w:divBdr>
        </w:div>
      </w:divsChild>
    </w:div>
    <w:div w:id="1414084186">
      <w:bodyDiv w:val="1"/>
      <w:marLeft w:val="0"/>
      <w:marRight w:val="0"/>
      <w:marTop w:val="0"/>
      <w:marBottom w:val="0"/>
      <w:divBdr>
        <w:top w:val="none" w:sz="0" w:space="0" w:color="auto"/>
        <w:left w:val="none" w:sz="0" w:space="0" w:color="auto"/>
        <w:bottom w:val="none" w:sz="0" w:space="0" w:color="auto"/>
        <w:right w:val="none" w:sz="0" w:space="0" w:color="auto"/>
      </w:divBdr>
    </w:div>
    <w:div w:id="1520000928">
      <w:bodyDiv w:val="1"/>
      <w:marLeft w:val="0"/>
      <w:marRight w:val="0"/>
      <w:marTop w:val="0"/>
      <w:marBottom w:val="0"/>
      <w:divBdr>
        <w:top w:val="none" w:sz="0" w:space="0" w:color="auto"/>
        <w:left w:val="none" w:sz="0" w:space="0" w:color="auto"/>
        <w:bottom w:val="none" w:sz="0" w:space="0" w:color="auto"/>
        <w:right w:val="none" w:sz="0" w:space="0" w:color="auto"/>
      </w:divBdr>
    </w:div>
    <w:div w:id="1727609457">
      <w:bodyDiv w:val="1"/>
      <w:marLeft w:val="0"/>
      <w:marRight w:val="0"/>
      <w:marTop w:val="0"/>
      <w:marBottom w:val="0"/>
      <w:divBdr>
        <w:top w:val="none" w:sz="0" w:space="0" w:color="auto"/>
        <w:left w:val="none" w:sz="0" w:space="0" w:color="auto"/>
        <w:bottom w:val="none" w:sz="0" w:space="0" w:color="auto"/>
        <w:right w:val="none" w:sz="0" w:space="0" w:color="auto"/>
      </w:divBdr>
    </w:div>
    <w:div w:id="1796681423">
      <w:bodyDiv w:val="1"/>
      <w:marLeft w:val="0"/>
      <w:marRight w:val="0"/>
      <w:marTop w:val="0"/>
      <w:marBottom w:val="0"/>
      <w:divBdr>
        <w:top w:val="none" w:sz="0" w:space="0" w:color="auto"/>
        <w:left w:val="none" w:sz="0" w:space="0" w:color="auto"/>
        <w:bottom w:val="none" w:sz="0" w:space="0" w:color="auto"/>
        <w:right w:val="none" w:sz="0" w:space="0" w:color="auto"/>
      </w:divBdr>
    </w:div>
    <w:div w:id="20653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AFCF8-6018-4561-8111-F14D4F44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2388</Words>
  <Characters>13618</Characters>
  <Application>Microsoft Office Word</Application>
  <DocSecurity>0</DocSecurity>
  <Lines>113</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박성진/선임연구원/차세대표준(연)ICS팀(allean.park@lge.com)</cp:lastModifiedBy>
  <cp:revision>6</cp:revision>
  <dcterms:created xsi:type="dcterms:W3CDTF">2018-05-08T09:24:00Z</dcterms:created>
  <dcterms:modified xsi:type="dcterms:W3CDTF">2018-05-08T10:16:00Z</dcterms:modified>
</cp:coreProperties>
</file>