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00AF6" w14:textId="77777777" w:rsidR="00C526AE" w:rsidRDefault="00C526AE" w:rsidP="00C526A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526AE" w:rsidRPr="002118C1" w14:paraId="053C15EB" w14:textId="77777777" w:rsidTr="00655D9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816CE9" w14:textId="5FB5EF94" w:rsidR="00C526AE" w:rsidRDefault="002118C1" w:rsidP="00DF784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 </w:t>
            </w:r>
            <w:r w:rsidR="00DF784E">
              <w:rPr>
                <w:lang w:eastAsia="ko-KR"/>
              </w:rPr>
              <w:t>on</w:t>
            </w:r>
            <w:r>
              <w:rPr>
                <w:lang w:eastAsia="ko-KR"/>
              </w:rPr>
              <w:t xml:space="preserve"> </w:t>
            </w:r>
            <w:r w:rsidR="00CA28BE">
              <w:rPr>
                <w:lang w:eastAsia="ko-KR"/>
              </w:rPr>
              <w:t>Channel Measurement</w:t>
            </w:r>
            <w:r>
              <w:rPr>
                <w:lang w:eastAsia="ko-KR"/>
              </w:rPr>
              <w:t xml:space="preserve"> for TDD Slot</w:t>
            </w:r>
          </w:p>
        </w:tc>
      </w:tr>
      <w:tr w:rsidR="00C526AE" w14:paraId="397AC6F7" w14:textId="77777777" w:rsidTr="00655D9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2181BB" w14:textId="4FD2C0B0" w:rsidR="00C526AE" w:rsidRDefault="00C526AE" w:rsidP="00655D9A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CA28BE">
              <w:rPr>
                <w:rFonts w:hint="eastAsia"/>
                <w:b w:val="0"/>
                <w:sz w:val="20"/>
                <w:lang w:eastAsia="ko-KR"/>
              </w:rPr>
              <w:t>8</w:t>
            </w:r>
            <w:r>
              <w:rPr>
                <w:b w:val="0"/>
                <w:sz w:val="20"/>
              </w:rPr>
              <w:t>-</w:t>
            </w:r>
            <w:r w:rsidR="002C5FF9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992B2D">
              <w:rPr>
                <w:rFonts w:hint="eastAsia"/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A28BE">
              <w:rPr>
                <w:rFonts w:hint="eastAsia"/>
                <w:b w:val="0"/>
                <w:sz w:val="20"/>
                <w:lang w:eastAsia="ko-KR"/>
              </w:rPr>
              <w:t>07</w:t>
            </w:r>
          </w:p>
        </w:tc>
      </w:tr>
      <w:tr w:rsidR="00C526AE" w14:paraId="5FB61356" w14:textId="77777777" w:rsidTr="00655D9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2FB817" w14:textId="77777777" w:rsidR="00C526AE" w:rsidRDefault="00C526AE" w:rsidP="00655D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526AE" w14:paraId="7AC24E5F" w14:textId="77777777" w:rsidTr="00655D9A">
        <w:trPr>
          <w:jc w:val="center"/>
        </w:trPr>
        <w:tc>
          <w:tcPr>
            <w:tcW w:w="2178" w:type="dxa"/>
            <w:vAlign w:val="center"/>
          </w:tcPr>
          <w:p w14:paraId="6710A0EF" w14:textId="77777777" w:rsidR="00C526AE" w:rsidRDefault="00C526AE" w:rsidP="00655D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3FAD0BD" w14:textId="77777777" w:rsidR="00C526AE" w:rsidRDefault="00C526AE" w:rsidP="00655D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82682F4" w14:textId="77777777" w:rsidR="00C526AE" w:rsidRDefault="00C526AE" w:rsidP="00655D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87AAF7F" w14:textId="77777777" w:rsidR="00C526AE" w:rsidRDefault="00C526AE" w:rsidP="00655D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65AB6158" w14:textId="77777777" w:rsidR="00C526AE" w:rsidRDefault="00C526AE" w:rsidP="00655D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26AE" w14:paraId="53CF599A" w14:textId="77777777" w:rsidTr="00655D9A">
        <w:trPr>
          <w:jc w:val="center"/>
        </w:trPr>
        <w:tc>
          <w:tcPr>
            <w:tcW w:w="2178" w:type="dxa"/>
            <w:vAlign w:val="center"/>
          </w:tcPr>
          <w:p w14:paraId="0B4597D0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SungJin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14:paraId="07DDBF70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14:paraId="6105D9FE" w14:textId="5618772B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11gil, </w:t>
            </w:r>
            <w:proofErr w:type="spellStart"/>
            <w:r w:rsidR="006C7E01">
              <w:rPr>
                <w:rFonts w:hint="eastAsia"/>
                <w:b w:val="0"/>
                <w:sz w:val="20"/>
                <w:lang w:eastAsia="ko-KR"/>
              </w:rPr>
              <w:t>Seocho-gu</w:t>
            </w:r>
            <w:proofErr w:type="spellEnd"/>
            <w:r w:rsidR="006C7E01">
              <w:rPr>
                <w:rFonts w:hint="eastAsia"/>
                <w:b w:val="0"/>
                <w:sz w:val="20"/>
                <w:lang w:eastAsia="ko-KR"/>
              </w:rPr>
              <w:t>, Se</w:t>
            </w:r>
            <w:r>
              <w:rPr>
                <w:rFonts w:hint="eastAsia"/>
                <w:b w:val="0"/>
                <w:sz w:val="20"/>
                <w:lang w:eastAsia="ko-KR"/>
              </w:rPr>
              <w:t xml:space="preserve">oul, </w:t>
            </w:r>
          </w:p>
          <w:p w14:paraId="3888C8DB" w14:textId="77777777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137-893, Korea</w:t>
            </w:r>
          </w:p>
        </w:tc>
        <w:tc>
          <w:tcPr>
            <w:tcW w:w="1710" w:type="dxa"/>
            <w:vAlign w:val="center"/>
          </w:tcPr>
          <w:p w14:paraId="728E3C64" w14:textId="33ECD289" w:rsidR="00C526AE" w:rsidRDefault="00C526AE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201" w:type="dxa"/>
            <w:vAlign w:val="center"/>
          </w:tcPr>
          <w:p w14:paraId="55AFC96E" w14:textId="00E41BB7" w:rsidR="00C526AE" w:rsidRDefault="00670560" w:rsidP="00655D9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a</w:t>
            </w:r>
            <w:r w:rsidR="00C526AE">
              <w:rPr>
                <w:rFonts w:hint="eastAsia"/>
                <w:b w:val="0"/>
                <w:sz w:val="16"/>
                <w:lang w:eastAsia="ko-KR"/>
              </w:rPr>
              <w:t>llean.park@lge.com</w:t>
            </w:r>
          </w:p>
        </w:tc>
      </w:tr>
      <w:tr w:rsidR="004A43C6" w14:paraId="2C0E73CC" w14:textId="77777777" w:rsidTr="00C060EB">
        <w:trPr>
          <w:jc w:val="center"/>
        </w:trPr>
        <w:tc>
          <w:tcPr>
            <w:tcW w:w="2178" w:type="dxa"/>
          </w:tcPr>
          <w:p w14:paraId="54AD3E36" w14:textId="56E397B0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4A43C6"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 w:rsidRPr="004A43C6">
              <w:rPr>
                <w:rFonts w:hint="eastAsia"/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</w:tcPr>
          <w:p w14:paraId="15389295" w14:textId="743F2C87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</w:tcPr>
          <w:p w14:paraId="365C265C" w14:textId="77777777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</w:tcPr>
          <w:p w14:paraId="08387529" w14:textId="77777777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78F36249" w14:textId="369C1EF8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rFonts w:hint="eastAsia"/>
                <w:b w:val="0"/>
                <w:sz w:val="16"/>
                <w:lang w:eastAsia="ko-KR"/>
              </w:rPr>
              <w:t>jinmin1230.kim@lge.com</w:t>
            </w:r>
          </w:p>
        </w:tc>
      </w:tr>
      <w:tr w:rsidR="004A43C6" w14:paraId="5FF0E1D8" w14:textId="77777777" w:rsidTr="00C060EB">
        <w:trPr>
          <w:jc w:val="center"/>
        </w:trPr>
        <w:tc>
          <w:tcPr>
            <w:tcW w:w="2178" w:type="dxa"/>
          </w:tcPr>
          <w:p w14:paraId="417D1487" w14:textId="1E5CE78A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4A43C6">
              <w:rPr>
                <w:rFonts w:hint="eastAsia"/>
                <w:b w:val="0"/>
                <w:sz w:val="20"/>
                <w:lang w:eastAsia="ko-KR"/>
              </w:rPr>
              <w:t>Saehee</w:t>
            </w:r>
            <w:proofErr w:type="spellEnd"/>
            <w:r w:rsidRPr="004A43C6">
              <w:rPr>
                <w:rFonts w:hint="eastAsia"/>
                <w:b w:val="0"/>
                <w:sz w:val="20"/>
                <w:lang w:eastAsia="ko-KR"/>
              </w:rPr>
              <w:t xml:space="preserve"> Bang</w:t>
            </w:r>
          </w:p>
        </w:tc>
        <w:tc>
          <w:tcPr>
            <w:tcW w:w="1147" w:type="dxa"/>
          </w:tcPr>
          <w:p w14:paraId="76895A74" w14:textId="6D2B4BA2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b w:val="0"/>
                <w:sz w:val="20"/>
              </w:rPr>
              <w:t>LG Electronics</w:t>
            </w:r>
          </w:p>
        </w:tc>
        <w:tc>
          <w:tcPr>
            <w:tcW w:w="2340" w:type="dxa"/>
          </w:tcPr>
          <w:p w14:paraId="0E600510" w14:textId="77777777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</w:tcPr>
          <w:p w14:paraId="14AEE01A" w14:textId="77777777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13D7FC25" w14:textId="31017007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rFonts w:hint="eastAsia"/>
                <w:b w:val="0"/>
                <w:sz w:val="16"/>
                <w:lang w:eastAsia="ko-KR"/>
              </w:rPr>
              <w:t>saehee.bang@lge.com</w:t>
            </w:r>
          </w:p>
        </w:tc>
      </w:tr>
      <w:tr w:rsidR="004A43C6" w14:paraId="670C234E" w14:textId="77777777" w:rsidTr="00C060EB">
        <w:trPr>
          <w:jc w:val="center"/>
        </w:trPr>
        <w:tc>
          <w:tcPr>
            <w:tcW w:w="2178" w:type="dxa"/>
          </w:tcPr>
          <w:p w14:paraId="6DBC151B" w14:textId="57B34F43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rFonts w:hint="eastAsia"/>
                <w:b w:val="0"/>
                <w:sz w:val="20"/>
                <w:lang w:eastAsia="ko-KR"/>
              </w:rPr>
              <w:t>SunWoong Yun</w:t>
            </w:r>
          </w:p>
        </w:tc>
        <w:tc>
          <w:tcPr>
            <w:tcW w:w="1147" w:type="dxa"/>
          </w:tcPr>
          <w:p w14:paraId="6382A751" w14:textId="14F494B6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A43C6">
              <w:rPr>
                <w:b w:val="0"/>
                <w:sz w:val="20"/>
              </w:rPr>
              <w:t>LG Electronics</w:t>
            </w:r>
          </w:p>
        </w:tc>
        <w:tc>
          <w:tcPr>
            <w:tcW w:w="2340" w:type="dxa"/>
          </w:tcPr>
          <w:p w14:paraId="2659A7AB" w14:textId="77777777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</w:tcPr>
          <w:p w14:paraId="58820B69" w14:textId="77777777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0FFC8F24" w14:textId="05F9B5A8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rFonts w:hint="eastAsia"/>
                <w:b w:val="0"/>
                <w:sz w:val="16"/>
                <w:lang w:eastAsia="ko-KR"/>
              </w:rPr>
              <w:t>sunwoong.yun</w:t>
            </w:r>
            <w:r w:rsidRPr="004A43C6">
              <w:rPr>
                <w:b w:val="0"/>
                <w:sz w:val="16"/>
              </w:rPr>
              <w:t>@lge.com</w:t>
            </w:r>
          </w:p>
        </w:tc>
      </w:tr>
      <w:tr w:rsidR="004A43C6" w14:paraId="28044095" w14:textId="77777777" w:rsidTr="00C060EB">
        <w:trPr>
          <w:jc w:val="center"/>
        </w:trPr>
        <w:tc>
          <w:tcPr>
            <w:tcW w:w="2178" w:type="dxa"/>
          </w:tcPr>
          <w:p w14:paraId="54A27BB7" w14:textId="462E5684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rFonts w:hint="eastAsia"/>
                <w:b w:val="0"/>
                <w:sz w:val="20"/>
                <w:lang w:eastAsia="ko-KR"/>
              </w:rPr>
              <w:t>Jinsoo Choi</w:t>
            </w:r>
          </w:p>
        </w:tc>
        <w:tc>
          <w:tcPr>
            <w:tcW w:w="1147" w:type="dxa"/>
          </w:tcPr>
          <w:p w14:paraId="78710906" w14:textId="7AB9DD3E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A43C6">
              <w:rPr>
                <w:b w:val="0"/>
                <w:sz w:val="20"/>
              </w:rPr>
              <w:t>LG Electronics</w:t>
            </w:r>
          </w:p>
        </w:tc>
        <w:tc>
          <w:tcPr>
            <w:tcW w:w="2340" w:type="dxa"/>
          </w:tcPr>
          <w:p w14:paraId="23741A73" w14:textId="77777777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</w:tcPr>
          <w:p w14:paraId="38277D94" w14:textId="77777777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5E095B66" w14:textId="476984D1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rFonts w:hint="eastAsia"/>
                <w:b w:val="0"/>
                <w:sz w:val="16"/>
                <w:lang w:eastAsia="ko-KR"/>
              </w:rPr>
              <w:t>js.choi@lge.com</w:t>
            </w:r>
          </w:p>
        </w:tc>
      </w:tr>
      <w:tr w:rsidR="004A43C6" w14:paraId="7CA01204" w14:textId="77777777" w:rsidTr="00C060EB">
        <w:trPr>
          <w:jc w:val="center"/>
        </w:trPr>
        <w:tc>
          <w:tcPr>
            <w:tcW w:w="2178" w:type="dxa"/>
          </w:tcPr>
          <w:p w14:paraId="25F0A091" w14:textId="23E02A1A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4A43C6">
              <w:rPr>
                <w:rFonts w:hint="eastAsia"/>
                <w:b w:val="0"/>
                <w:sz w:val="20"/>
                <w:lang w:eastAsia="ko-KR"/>
              </w:rPr>
              <w:t>Sanggook</w:t>
            </w:r>
            <w:proofErr w:type="spellEnd"/>
            <w:r w:rsidRPr="004A43C6">
              <w:rPr>
                <w:rFonts w:hint="eastAsia"/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</w:tcPr>
          <w:p w14:paraId="1B4C962C" w14:textId="69BBEAA7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A43C6">
              <w:rPr>
                <w:b w:val="0"/>
                <w:sz w:val="20"/>
              </w:rPr>
              <w:t>LG Electronics</w:t>
            </w:r>
          </w:p>
        </w:tc>
        <w:tc>
          <w:tcPr>
            <w:tcW w:w="2340" w:type="dxa"/>
          </w:tcPr>
          <w:p w14:paraId="6926063F" w14:textId="77777777" w:rsidR="004A43C6" w:rsidRPr="004A43C6" w:rsidRDefault="004A43C6" w:rsidP="00E6226B">
            <w:pPr>
              <w:rPr>
                <w:sz w:val="20"/>
                <w:lang w:eastAsia="ko-KR"/>
              </w:rPr>
            </w:pPr>
            <w:r w:rsidRPr="004A43C6">
              <w:rPr>
                <w:sz w:val="20"/>
              </w:rPr>
              <w:t>San</w:t>
            </w:r>
            <w:r w:rsidRPr="004A43C6">
              <w:rPr>
                <w:rFonts w:hint="eastAsia"/>
                <w:sz w:val="20"/>
                <w:lang w:eastAsia="ko-KR"/>
              </w:rPr>
              <w:t xml:space="preserve"> </w:t>
            </w:r>
            <w:r w:rsidRPr="004A43C6">
              <w:rPr>
                <w:sz w:val="20"/>
              </w:rPr>
              <w:t>Diego</w:t>
            </w:r>
          </w:p>
          <w:p w14:paraId="6429D200" w14:textId="72CA8935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4A43C6">
              <w:rPr>
                <w:b w:val="0"/>
                <w:sz w:val="20"/>
              </w:rPr>
              <w:t>/California/US</w:t>
            </w:r>
          </w:p>
        </w:tc>
        <w:tc>
          <w:tcPr>
            <w:tcW w:w="1710" w:type="dxa"/>
          </w:tcPr>
          <w:p w14:paraId="336A36CC" w14:textId="77777777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</w:tcPr>
          <w:p w14:paraId="0CC50010" w14:textId="5EFEACCA" w:rsidR="004A43C6" w:rsidRPr="004A43C6" w:rsidRDefault="004A43C6" w:rsidP="00655D9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4A43C6">
              <w:rPr>
                <w:b w:val="0"/>
                <w:sz w:val="16"/>
              </w:rPr>
              <w:t>sanggook.kim@lge.com</w:t>
            </w:r>
          </w:p>
        </w:tc>
      </w:tr>
    </w:tbl>
    <w:p w14:paraId="37150378" w14:textId="77777777" w:rsidR="00C526AE" w:rsidRDefault="00C526AE" w:rsidP="00C526A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5CDF4" wp14:editId="63BAFCF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3DB74" w14:textId="77777777" w:rsidR="00C526AE" w:rsidRDefault="00C526AE" w:rsidP="00C526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0EF" w14:textId="356E2652" w:rsidR="00C526AE" w:rsidRDefault="003F42D2" w:rsidP="00C526A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his document proposes </w:t>
                            </w:r>
                            <w:r w:rsidR="005511CC">
                              <w:rPr>
                                <w:lang w:eastAsia="ko-KR"/>
                              </w:rPr>
                              <w:t>resolution on the channel measurement for TDD slot.</w:t>
                            </w:r>
                            <w:r w:rsidR="005511CC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5511CC">
                              <w:rPr>
                                <w:lang w:eastAsia="ko-KR"/>
                              </w:rPr>
                              <w:t>The text used as reference is D1.0.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5CD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423DB74" w14:textId="77777777" w:rsidR="00C526AE" w:rsidRDefault="00C526AE" w:rsidP="00C526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0EF" w14:textId="356E2652" w:rsidR="00C526AE" w:rsidRDefault="003F42D2" w:rsidP="00C526AE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his document proposes </w:t>
                      </w:r>
                      <w:r w:rsidR="005511CC">
                        <w:rPr>
                          <w:lang w:eastAsia="ko-KR"/>
                        </w:rPr>
                        <w:t>resolution on the channel measurement for TDD slot.</w:t>
                      </w:r>
                      <w:r w:rsidR="005511CC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5511CC">
                        <w:rPr>
                          <w:lang w:eastAsia="ko-KR"/>
                        </w:rPr>
                        <w:t>The text used as reference is D1.0.</w:t>
                      </w:r>
                    </w:p>
                  </w:txbxContent>
                </v:textbox>
              </v:shape>
            </w:pict>
          </mc:Fallback>
        </mc:AlternateContent>
      </w:r>
    </w:p>
    <w:p w14:paraId="3C32F0EE" w14:textId="77777777" w:rsidR="00C526AE" w:rsidRDefault="00C526AE" w:rsidP="00C526AE"/>
    <w:p w14:paraId="0951A83D" w14:textId="77777777" w:rsidR="00C526AE" w:rsidRPr="00C07B4E" w:rsidRDefault="00C526AE" w:rsidP="00C526AE"/>
    <w:p w14:paraId="1CAFF478" w14:textId="77777777" w:rsidR="00C526AE" w:rsidRPr="00C07B4E" w:rsidRDefault="00C526AE" w:rsidP="00C526AE"/>
    <w:p w14:paraId="25425DF0" w14:textId="77777777" w:rsidR="00C526AE" w:rsidRPr="00C07B4E" w:rsidRDefault="00C526AE" w:rsidP="00C526AE"/>
    <w:p w14:paraId="7E1A7875" w14:textId="77777777" w:rsidR="00C526AE" w:rsidRPr="00C07B4E" w:rsidRDefault="00C526AE" w:rsidP="00C526AE"/>
    <w:p w14:paraId="588C0A27" w14:textId="77777777" w:rsidR="00C526AE" w:rsidRPr="00C07B4E" w:rsidRDefault="00C526AE" w:rsidP="00C526AE"/>
    <w:p w14:paraId="0F6E585B" w14:textId="77777777" w:rsidR="00C526AE" w:rsidRPr="00C07B4E" w:rsidRDefault="00C526AE" w:rsidP="00C526AE"/>
    <w:p w14:paraId="17405AE6" w14:textId="77777777" w:rsidR="00C526AE" w:rsidRPr="00C07B4E" w:rsidRDefault="00C526AE" w:rsidP="00C526AE"/>
    <w:p w14:paraId="1AEBFA1B" w14:textId="77777777" w:rsidR="00C526AE" w:rsidRPr="00C07B4E" w:rsidRDefault="00C526AE" w:rsidP="00C526AE"/>
    <w:p w14:paraId="69E69B66" w14:textId="77777777" w:rsidR="00C526AE" w:rsidRPr="00C07B4E" w:rsidRDefault="00C526AE" w:rsidP="00C526AE"/>
    <w:p w14:paraId="4EE47DBB" w14:textId="77777777" w:rsidR="00C526AE" w:rsidRDefault="00C526AE" w:rsidP="00C526AE">
      <w:pPr>
        <w:rPr>
          <w:lang w:eastAsia="ko-KR"/>
        </w:rPr>
      </w:pPr>
    </w:p>
    <w:p w14:paraId="2EB85B6E" w14:textId="77777777" w:rsidR="00C526AE" w:rsidRDefault="00C526AE" w:rsidP="00C526AE">
      <w:pPr>
        <w:rPr>
          <w:lang w:eastAsia="ko-KR"/>
        </w:rPr>
      </w:pPr>
    </w:p>
    <w:p w14:paraId="71986566" w14:textId="77777777" w:rsidR="00C526AE" w:rsidRDefault="00C526AE" w:rsidP="00C526AE">
      <w:pPr>
        <w:rPr>
          <w:lang w:eastAsia="ko-KR"/>
        </w:rPr>
      </w:pPr>
    </w:p>
    <w:p w14:paraId="7E76DD1B" w14:textId="77777777" w:rsidR="00C526AE" w:rsidRDefault="00C526AE" w:rsidP="00C526AE">
      <w:pPr>
        <w:rPr>
          <w:lang w:eastAsia="ko-KR"/>
        </w:rPr>
      </w:pPr>
    </w:p>
    <w:p w14:paraId="310D59F5" w14:textId="77777777" w:rsidR="00C526AE" w:rsidRDefault="00C526AE" w:rsidP="00C526AE">
      <w:pPr>
        <w:rPr>
          <w:lang w:eastAsia="ko-KR"/>
        </w:rPr>
      </w:pPr>
    </w:p>
    <w:p w14:paraId="6840DD4D" w14:textId="77777777" w:rsidR="00C526AE" w:rsidRDefault="00C526AE" w:rsidP="00C526AE">
      <w:pPr>
        <w:rPr>
          <w:lang w:eastAsia="ko-KR"/>
        </w:rPr>
      </w:pPr>
    </w:p>
    <w:p w14:paraId="1B76AFE3" w14:textId="77777777" w:rsidR="00C526AE" w:rsidRDefault="00C526AE" w:rsidP="00C526AE">
      <w:pPr>
        <w:pStyle w:val="IEEEStdsParagraph"/>
        <w:rPr>
          <w:lang w:eastAsia="ko-KR"/>
        </w:rPr>
      </w:pPr>
    </w:p>
    <w:p w14:paraId="334653EF" w14:textId="77777777" w:rsidR="00C526AE" w:rsidRDefault="00C526AE" w:rsidP="00C526AE">
      <w:pPr>
        <w:pStyle w:val="IEEEStdsParagraph"/>
        <w:rPr>
          <w:lang w:eastAsia="ko-KR"/>
        </w:rPr>
      </w:pPr>
    </w:p>
    <w:p w14:paraId="2C0EC1B4" w14:textId="77777777" w:rsidR="00C526AE" w:rsidRDefault="00C526AE" w:rsidP="00C526AE">
      <w:pPr>
        <w:pStyle w:val="IEEEStdsParagraph"/>
        <w:rPr>
          <w:lang w:eastAsia="ko-KR"/>
        </w:rPr>
      </w:pPr>
    </w:p>
    <w:p w14:paraId="4D29F3FA" w14:textId="77777777" w:rsidR="00C526AE" w:rsidRDefault="00C526AE" w:rsidP="00C526AE">
      <w:pPr>
        <w:pStyle w:val="IEEEStdsParagraph"/>
        <w:rPr>
          <w:lang w:eastAsia="ko-KR"/>
        </w:rPr>
      </w:pPr>
    </w:p>
    <w:p w14:paraId="5D8192A3" w14:textId="77777777" w:rsidR="00C526AE" w:rsidRDefault="00C526AE" w:rsidP="00C526AE">
      <w:pPr>
        <w:pStyle w:val="IEEEStdsParagraph"/>
        <w:rPr>
          <w:lang w:eastAsia="ko-KR"/>
        </w:rPr>
      </w:pPr>
    </w:p>
    <w:p w14:paraId="4EE368BB" w14:textId="77777777" w:rsidR="00C526AE" w:rsidRDefault="00C526AE" w:rsidP="00C526AE">
      <w:pPr>
        <w:pStyle w:val="IEEEStdsParagraph"/>
        <w:rPr>
          <w:lang w:eastAsia="ko-KR"/>
        </w:rPr>
      </w:pPr>
    </w:p>
    <w:p w14:paraId="5C038305" w14:textId="77777777" w:rsidR="00082C03" w:rsidRDefault="00082C03" w:rsidP="00082C03">
      <w:pPr>
        <w:pStyle w:val="IEEEStdsParagraph"/>
        <w:rPr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948"/>
        <w:gridCol w:w="1116"/>
        <w:gridCol w:w="2410"/>
        <w:gridCol w:w="3873"/>
      </w:tblGrid>
      <w:tr w:rsidR="00DF784E" w:rsidRPr="00DF784E" w14:paraId="4FDDC32B" w14:textId="77777777" w:rsidTr="00DF784E">
        <w:trPr>
          <w:trHeight w:val="1020"/>
        </w:trPr>
        <w:tc>
          <w:tcPr>
            <w:tcW w:w="700" w:type="dxa"/>
            <w:hideMark/>
          </w:tcPr>
          <w:p w14:paraId="470DF2A4" w14:textId="77777777" w:rsidR="00DF784E" w:rsidRPr="00DF784E" w:rsidRDefault="00DF784E" w:rsidP="00DF784E">
            <w:pPr>
              <w:pStyle w:val="IEEEStdsParagraph"/>
              <w:rPr>
                <w:b/>
                <w:bCs/>
                <w:lang w:eastAsia="ko-KR"/>
              </w:rPr>
            </w:pPr>
            <w:r w:rsidRPr="00DF784E">
              <w:rPr>
                <w:rFonts w:hint="eastAsia"/>
                <w:b/>
                <w:bCs/>
                <w:lang w:eastAsia="ko-KR"/>
              </w:rPr>
              <w:lastRenderedPageBreak/>
              <w:t>CID</w:t>
            </w:r>
          </w:p>
        </w:tc>
        <w:tc>
          <w:tcPr>
            <w:tcW w:w="1059" w:type="dxa"/>
            <w:hideMark/>
          </w:tcPr>
          <w:p w14:paraId="7D226773" w14:textId="77777777" w:rsidR="00DF784E" w:rsidRPr="00DF784E" w:rsidRDefault="00DF784E" w:rsidP="00DF784E">
            <w:pPr>
              <w:pStyle w:val="IEEEStdsParagraph"/>
              <w:rPr>
                <w:b/>
                <w:bCs/>
                <w:lang w:eastAsia="ko-KR"/>
              </w:rPr>
            </w:pPr>
            <w:r w:rsidRPr="00DF784E">
              <w:rPr>
                <w:rFonts w:hint="eastAsia"/>
                <w:b/>
                <w:bCs/>
                <w:lang w:eastAsia="ko-KR"/>
              </w:rPr>
              <w:t>Page</w:t>
            </w:r>
          </w:p>
        </w:tc>
        <w:tc>
          <w:tcPr>
            <w:tcW w:w="1071" w:type="dxa"/>
            <w:hideMark/>
          </w:tcPr>
          <w:p w14:paraId="2BE799DE" w14:textId="77777777" w:rsidR="00DF784E" w:rsidRPr="00DF784E" w:rsidRDefault="00DF784E" w:rsidP="00DF784E">
            <w:pPr>
              <w:pStyle w:val="IEEEStdsParagraph"/>
              <w:rPr>
                <w:b/>
                <w:bCs/>
                <w:lang w:eastAsia="ko-KR"/>
              </w:rPr>
            </w:pPr>
            <w:r w:rsidRPr="00DF784E">
              <w:rPr>
                <w:rFonts w:hint="eastAsia"/>
                <w:b/>
                <w:bCs/>
                <w:lang w:eastAsia="ko-KR"/>
              </w:rPr>
              <w:t>Clause</w:t>
            </w:r>
          </w:p>
        </w:tc>
        <w:tc>
          <w:tcPr>
            <w:tcW w:w="3097" w:type="dxa"/>
            <w:hideMark/>
          </w:tcPr>
          <w:p w14:paraId="6F06B37C" w14:textId="77777777" w:rsidR="00DF784E" w:rsidRPr="00DF784E" w:rsidRDefault="00DF784E" w:rsidP="00DF784E">
            <w:pPr>
              <w:pStyle w:val="IEEEStdsParagraph"/>
              <w:rPr>
                <w:b/>
                <w:bCs/>
                <w:lang w:eastAsia="ko-KR"/>
              </w:rPr>
            </w:pPr>
            <w:r w:rsidRPr="00DF784E">
              <w:rPr>
                <w:rFonts w:hint="eastAsia"/>
                <w:b/>
                <w:bCs/>
                <w:lang w:eastAsia="ko-KR"/>
              </w:rPr>
              <w:t>Comment</w:t>
            </w:r>
          </w:p>
        </w:tc>
        <w:tc>
          <w:tcPr>
            <w:tcW w:w="5613" w:type="dxa"/>
            <w:hideMark/>
          </w:tcPr>
          <w:p w14:paraId="6F209414" w14:textId="77777777" w:rsidR="00DF784E" w:rsidRPr="00DF784E" w:rsidRDefault="00DF784E" w:rsidP="00DF784E">
            <w:pPr>
              <w:pStyle w:val="IEEEStdsParagraph"/>
              <w:rPr>
                <w:b/>
                <w:bCs/>
                <w:lang w:eastAsia="ko-KR"/>
              </w:rPr>
            </w:pPr>
            <w:r w:rsidRPr="00DF784E">
              <w:rPr>
                <w:rFonts w:hint="eastAsia"/>
                <w:b/>
                <w:bCs/>
                <w:lang w:eastAsia="ko-KR"/>
              </w:rPr>
              <w:t>Proposed Change</w:t>
            </w:r>
          </w:p>
        </w:tc>
      </w:tr>
      <w:tr w:rsidR="00DF784E" w:rsidRPr="00DF784E" w14:paraId="30B7E141" w14:textId="77777777" w:rsidTr="00DF784E">
        <w:trPr>
          <w:trHeight w:val="1700"/>
        </w:trPr>
        <w:tc>
          <w:tcPr>
            <w:tcW w:w="700" w:type="dxa"/>
            <w:hideMark/>
          </w:tcPr>
          <w:p w14:paraId="099524DD" w14:textId="77777777" w:rsidR="00DF784E" w:rsidRPr="00DF784E" w:rsidRDefault="00DF784E" w:rsidP="00DF784E">
            <w:pPr>
              <w:pStyle w:val="IEEEStdsParagraph"/>
              <w:rPr>
                <w:lang w:eastAsia="ko-KR"/>
              </w:rPr>
            </w:pPr>
            <w:r w:rsidRPr="00DF784E">
              <w:rPr>
                <w:rFonts w:hint="eastAsia"/>
                <w:lang w:eastAsia="ko-KR"/>
              </w:rPr>
              <w:t>1637</w:t>
            </w:r>
          </w:p>
        </w:tc>
        <w:tc>
          <w:tcPr>
            <w:tcW w:w="1059" w:type="dxa"/>
            <w:hideMark/>
          </w:tcPr>
          <w:p w14:paraId="39B3D667" w14:textId="77777777" w:rsidR="00DF784E" w:rsidRPr="00DF784E" w:rsidRDefault="00DF784E" w:rsidP="00DF784E">
            <w:pPr>
              <w:pStyle w:val="IEEEStdsParagraph"/>
              <w:rPr>
                <w:lang w:eastAsia="ko-KR"/>
              </w:rPr>
            </w:pPr>
            <w:r w:rsidRPr="00DF784E">
              <w:rPr>
                <w:rFonts w:hint="eastAsia"/>
                <w:lang w:eastAsia="ko-KR"/>
              </w:rPr>
              <w:t>135.02</w:t>
            </w:r>
          </w:p>
        </w:tc>
        <w:tc>
          <w:tcPr>
            <w:tcW w:w="1071" w:type="dxa"/>
            <w:hideMark/>
          </w:tcPr>
          <w:p w14:paraId="4334F606" w14:textId="77777777" w:rsidR="00DF784E" w:rsidRPr="00DF784E" w:rsidRDefault="00DF784E" w:rsidP="00DF784E">
            <w:pPr>
              <w:pStyle w:val="IEEEStdsParagraph"/>
              <w:rPr>
                <w:lang w:eastAsia="ko-KR"/>
              </w:rPr>
            </w:pPr>
            <w:r w:rsidRPr="00DF784E">
              <w:rPr>
                <w:rFonts w:hint="eastAsia"/>
                <w:lang w:eastAsia="ko-KR"/>
              </w:rPr>
              <w:t>10.36.6.2.2</w:t>
            </w:r>
          </w:p>
        </w:tc>
        <w:tc>
          <w:tcPr>
            <w:tcW w:w="3097" w:type="dxa"/>
            <w:hideMark/>
          </w:tcPr>
          <w:p w14:paraId="61CF1E64" w14:textId="77777777" w:rsidR="00DF784E" w:rsidRPr="00DF784E" w:rsidRDefault="00DF784E" w:rsidP="00DF784E">
            <w:pPr>
              <w:pStyle w:val="IEEEStdsParagraph"/>
              <w:rPr>
                <w:lang w:eastAsia="ko-KR"/>
              </w:rPr>
            </w:pPr>
            <w:r w:rsidRPr="00DF784E">
              <w:rPr>
                <w:rFonts w:hint="eastAsia"/>
                <w:lang w:eastAsia="ko-KR"/>
              </w:rPr>
              <w:t xml:space="preserve">Channel measurement protocol is needed for interference management and </w:t>
            </w:r>
            <w:proofErr w:type="spellStart"/>
            <w:r w:rsidRPr="00DF784E">
              <w:rPr>
                <w:rFonts w:hint="eastAsia"/>
                <w:lang w:eastAsia="ko-KR"/>
              </w:rPr>
              <w:t>sheduling</w:t>
            </w:r>
            <w:proofErr w:type="spellEnd"/>
            <w:r w:rsidRPr="00DF784E">
              <w:rPr>
                <w:rFonts w:hint="eastAsia"/>
                <w:lang w:eastAsia="ko-KR"/>
              </w:rPr>
              <w:t xml:space="preserve"> optimization in the TDD channel access.</w:t>
            </w:r>
          </w:p>
        </w:tc>
        <w:tc>
          <w:tcPr>
            <w:tcW w:w="5613" w:type="dxa"/>
            <w:hideMark/>
          </w:tcPr>
          <w:p w14:paraId="61CDD6D7" w14:textId="77777777" w:rsidR="00DF784E" w:rsidRPr="00DF784E" w:rsidRDefault="00DF784E" w:rsidP="00DF784E">
            <w:pPr>
              <w:pStyle w:val="IEEEStdsParagraph"/>
              <w:rPr>
                <w:lang w:eastAsia="ko-KR"/>
              </w:rPr>
            </w:pPr>
            <w:r w:rsidRPr="00DF784E">
              <w:rPr>
                <w:rFonts w:hint="eastAsia"/>
                <w:lang w:eastAsia="ko-KR"/>
              </w:rPr>
              <w:t>As in comment</w:t>
            </w:r>
          </w:p>
        </w:tc>
      </w:tr>
    </w:tbl>
    <w:p w14:paraId="61B4E132" w14:textId="77777777" w:rsidR="00DF784E" w:rsidRDefault="00DF784E" w:rsidP="00082C03">
      <w:pPr>
        <w:pStyle w:val="IEEEStdsParagraph"/>
        <w:rPr>
          <w:lang w:eastAsia="ko-KR"/>
        </w:rPr>
      </w:pPr>
    </w:p>
    <w:p w14:paraId="2D462CEC" w14:textId="50D8B1EC" w:rsidR="00DF784E" w:rsidRDefault="00DF784E" w:rsidP="00082C03">
      <w:pPr>
        <w:pStyle w:val="IEEEStdsParagraph"/>
        <w:rPr>
          <w:lang w:eastAsia="ko-KR"/>
        </w:rPr>
      </w:pPr>
      <w:r w:rsidRPr="00DF784E">
        <w:rPr>
          <w:rFonts w:hint="eastAsia"/>
          <w:b/>
          <w:lang w:eastAsia="ko-KR"/>
        </w:rPr>
        <w:t>Proposed resolution:</w:t>
      </w:r>
      <w:r>
        <w:rPr>
          <w:rFonts w:hint="eastAsia"/>
          <w:lang w:eastAsia="ko-KR"/>
        </w:rPr>
        <w:t xml:space="preserve"> revised</w:t>
      </w:r>
    </w:p>
    <w:p w14:paraId="726D2547" w14:textId="77777777" w:rsidR="006E7054" w:rsidRDefault="006E7054" w:rsidP="00082C03">
      <w:pPr>
        <w:pStyle w:val="IEEEStdsParagraph"/>
        <w:rPr>
          <w:lang w:eastAsia="ko-KR"/>
        </w:rPr>
      </w:pPr>
    </w:p>
    <w:p w14:paraId="741E0B01" w14:textId="71EF97B3" w:rsidR="00F83189" w:rsidRPr="005511CC" w:rsidRDefault="00DF784E" w:rsidP="00F83189">
      <w:pPr>
        <w:pStyle w:val="IEEEStdsParagraph"/>
        <w:rPr>
          <w:lang w:eastAsia="ko-KR"/>
        </w:rPr>
      </w:pPr>
      <w:r w:rsidRPr="00DF784E">
        <w:rPr>
          <w:b/>
          <w:lang w:eastAsia="ko-KR"/>
        </w:rPr>
        <w:t>Discussion:</w:t>
      </w:r>
      <w:r>
        <w:rPr>
          <w:lang w:eastAsia="ko-KR"/>
        </w:rPr>
        <w:t xml:space="preserve"> </w:t>
      </w:r>
      <w:r w:rsidR="00882EB6">
        <w:rPr>
          <w:lang w:eastAsia="ko-KR"/>
        </w:rPr>
        <w:t>t</w:t>
      </w:r>
      <w:r w:rsidR="005511CC" w:rsidRPr="005511CC">
        <w:rPr>
          <w:lang w:eastAsia="ko-KR"/>
        </w:rPr>
        <w:t>he TDD SP structure is composed of multiple TDD slots.</w:t>
      </w:r>
      <w:r w:rsidR="002E6CA1">
        <w:rPr>
          <w:lang w:eastAsia="ko-KR"/>
        </w:rPr>
        <w:t xml:space="preserve"> When the DN schedules TDD slots to CNs, it is helpful that</w:t>
      </w:r>
      <w:r w:rsidR="002E6CA1" w:rsidRPr="005511CC">
        <w:rPr>
          <w:lang w:eastAsia="ko-KR"/>
        </w:rPr>
        <w:t xml:space="preserve"> t</w:t>
      </w:r>
      <w:r w:rsidR="00F83189">
        <w:rPr>
          <w:lang w:eastAsia="ko-KR"/>
        </w:rPr>
        <w:t>he DN knows the result of CN’s channel measurement</w:t>
      </w:r>
      <w:r w:rsidR="002E6CA1" w:rsidRPr="005511CC">
        <w:rPr>
          <w:lang w:eastAsia="ko-KR"/>
        </w:rPr>
        <w:t xml:space="preserve"> as a unit of </w:t>
      </w:r>
      <w:r w:rsidR="002E6CA1">
        <w:rPr>
          <w:lang w:eastAsia="ko-KR"/>
        </w:rPr>
        <w:t xml:space="preserve">a TDD slot. However, the </w:t>
      </w:r>
      <w:r w:rsidR="00F83189">
        <w:rPr>
          <w:lang w:eastAsia="ko-KR"/>
        </w:rPr>
        <w:t xml:space="preserve">existing unit of duration of channel measurement is </w:t>
      </w:r>
      <w:proofErr w:type="gramStart"/>
      <w:r w:rsidR="00F83189">
        <w:rPr>
          <w:lang w:eastAsia="ko-KR"/>
        </w:rPr>
        <w:t>TU(</w:t>
      </w:r>
      <w:proofErr w:type="gramEnd"/>
      <w:r w:rsidR="00F83189">
        <w:rPr>
          <w:lang w:eastAsia="ko-KR"/>
        </w:rPr>
        <w:t xml:space="preserve">1024usec) and the </w:t>
      </w:r>
      <w:r w:rsidR="002E6CA1">
        <w:rPr>
          <w:lang w:eastAsia="ko-KR"/>
        </w:rPr>
        <w:t xml:space="preserve">unit of duration of the TDD slot is </w:t>
      </w:r>
      <w:r w:rsidR="00F83189">
        <w:rPr>
          <w:lang w:eastAsia="ko-KR"/>
        </w:rPr>
        <w:t xml:space="preserve">1usec. Therefore, </w:t>
      </w:r>
      <w:r w:rsidR="00F83189" w:rsidRPr="005511CC">
        <w:rPr>
          <w:lang w:eastAsia="ko-KR"/>
        </w:rPr>
        <w:t>the chan</w:t>
      </w:r>
      <w:r w:rsidR="00F83189">
        <w:rPr>
          <w:lang w:eastAsia="ko-KR"/>
        </w:rPr>
        <w:t>nel measurement as a unit of 1usec</w:t>
      </w:r>
      <w:r w:rsidR="00F83189" w:rsidRPr="005511CC">
        <w:rPr>
          <w:lang w:eastAsia="ko-KR"/>
        </w:rPr>
        <w:t xml:space="preserve"> is suitable to the TDD slot structure.</w:t>
      </w:r>
      <w:r w:rsidR="00F83189">
        <w:rPr>
          <w:lang w:eastAsia="ko-KR"/>
        </w:rPr>
        <w:t xml:space="preserve"> By modifying the existing Directional Channel Quality request and Directional Channel Quality report, the </w:t>
      </w:r>
      <w:r w:rsidR="00F83189" w:rsidRPr="005511CC">
        <w:rPr>
          <w:lang w:eastAsia="ko-KR"/>
        </w:rPr>
        <w:t>pr</w:t>
      </w:r>
      <w:r w:rsidR="00F83189">
        <w:rPr>
          <w:lang w:eastAsia="ko-KR"/>
        </w:rPr>
        <w:t>oper granularity of channel</w:t>
      </w:r>
      <w:r w:rsidR="00F83189" w:rsidRPr="005511CC">
        <w:rPr>
          <w:lang w:eastAsia="ko-KR"/>
        </w:rPr>
        <w:t xml:space="preserve"> measurement</w:t>
      </w:r>
      <w:r w:rsidR="00F83189">
        <w:rPr>
          <w:lang w:eastAsia="ko-KR"/>
        </w:rPr>
        <w:t xml:space="preserve"> for TDD slot can be achieved</w:t>
      </w:r>
      <w:r w:rsidR="00F83189" w:rsidRPr="005511CC">
        <w:rPr>
          <w:lang w:eastAsia="ko-KR"/>
        </w:rPr>
        <w:t>.</w:t>
      </w:r>
    </w:p>
    <w:p w14:paraId="485FDCD8" w14:textId="7B79361E" w:rsidR="00F83189" w:rsidRPr="00F83189" w:rsidRDefault="00F83189" w:rsidP="00F83189">
      <w:pPr>
        <w:pStyle w:val="IEEEStdsParagraph"/>
        <w:rPr>
          <w:lang w:eastAsia="ko-KR"/>
        </w:rPr>
      </w:pPr>
    </w:p>
    <w:p w14:paraId="0EDDDAB4" w14:textId="225950BB" w:rsidR="00F83189" w:rsidRDefault="00DF784E" w:rsidP="00F83189">
      <w:pPr>
        <w:pStyle w:val="IEEEStdsParagraph"/>
        <w:rPr>
          <w:lang w:eastAsia="ko-KR"/>
        </w:rPr>
      </w:pPr>
      <w:r w:rsidRPr="00DF784E">
        <w:rPr>
          <w:rFonts w:hint="eastAsia"/>
          <w:b/>
          <w:lang w:eastAsia="ko-KR"/>
        </w:rPr>
        <w:t xml:space="preserve">Modification: </w:t>
      </w:r>
      <w:r w:rsidR="00F83189" w:rsidRPr="00DF784E">
        <w:rPr>
          <w:lang w:eastAsia="ko-KR"/>
        </w:rPr>
        <w:t xml:space="preserve">the DMG STA </w:t>
      </w:r>
      <w:r w:rsidR="00882EB6">
        <w:rPr>
          <w:lang w:eastAsia="ko-KR"/>
        </w:rPr>
        <w:t>can support</w:t>
      </w:r>
      <w:r w:rsidR="00F83189" w:rsidRPr="00DF784E">
        <w:rPr>
          <w:lang w:eastAsia="ko-KR"/>
        </w:rPr>
        <w:t xml:space="preserve"> channel measurement in unit of 1us (TU/1024) during the TDD SP</w:t>
      </w:r>
      <w:r w:rsidR="00882EB6">
        <w:rPr>
          <w:lang w:eastAsia="ko-KR"/>
        </w:rPr>
        <w:t xml:space="preserve"> as following modifications.</w:t>
      </w:r>
    </w:p>
    <w:p w14:paraId="73303299" w14:textId="268CD97E" w:rsidR="00DF784E" w:rsidRPr="00F83189" w:rsidRDefault="00DF784E" w:rsidP="00082C03">
      <w:pPr>
        <w:pStyle w:val="IEEEStdsParagraph"/>
        <w:rPr>
          <w:b/>
          <w:lang w:eastAsia="ko-KR"/>
        </w:rPr>
      </w:pPr>
    </w:p>
    <w:p w14:paraId="1B1205F4" w14:textId="77777777" w:rsidR="00DF784E" w:rsidRPr="00082C03" w:rsidRDefault="00DF784E" w:rsidP="00082C03">
      <w:pPr>
        <w:pStyle w:val="IEEEStdsParagraph"/>
        <w:rPr>
          <w:lang w:eastAsia="ko-KR"/>
        </w:rPr>
      </w:pPr>
    </w:p>
    <w:p w14:paraId="4E3377E0" w14:textId="4618BFCF" w:rsidR="00F6482D" w:rsidRPr="00132EE0" w:rsidRDefault="00CA28BE" w:rsidP="00F6482D">
      <w:pPr>
        <w:pStyle w:val="IEEEStdsLevel3Header"/>
        <w:numPr>
          <w:ilvl w:val="0"/>
          <w:numId w:val="0"/>
        </w:numPr>
        <w:rPr>
          <w:lang w:eastAsia="ko-KR"/>
        </w:rPr>
      </w:pPr>
      <w:r>
        <w:rPr>
          <w:lang w:eastAsia="ko-KR"/>
        </w:rPr>
        <w:t>9.4.2.20.16 Directional Channel Quality request</w:t>
      </w:r>
    </w:p>
    <w:p w14:paraId="3BE29B36" w14:textId="46C893C8" w:rsidR="00F6482D" w:rsidRDefault="000F5A42" w:rsidP="00F6482D">
      <w:pPr>
        <w:pStyle w:val="IEEEStdsParagraph"/>
        <w:rPr>
          <w:rStyle w:val="fontstyle01"/>
        </w:rPr>
      </w:pPr>
      <w:r>
        <w:rPr>
          <w:rStyle w:val="fontstyle01"/>
        </w:rPr>
        <w:t>The Measurement Request field corresponding to a Directional Channel Quality request is shown in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Figure 9-207 (Measurement Request field format for Directional Channel Quality request). This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Measurement Request is transmitted from a Requesting STA to a Requested STA to perform measurements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toward a Target STA.</w:t>
      </w:r>
    </w:p>
    <w:p w14:paraId="61DBC2AF" w14:textId="77777777" w:rsidR="000F5A42" w:rsidRDefault="00016BE6" w:rsidP="00F6482D">
      <w:pPr>
        <w:pStyle w:val="IEEEStdsParagraph"/>
        <w:rPr>
          <w:color w:val="FF0000"/>
          <w:lang w:eastAsia="ko-KR"/>
        </w:rPr>
      </w:pPr>
      <w:r>
        <w:rPr>
          <w:noProof/>
          <w:lang w:eastAsia="ko-KR"/>
        </w:rPr>
        <w:drawing>
          <wp:inline distT="0" distB="0" distL="0" distR="0" wp14:anchorId="1F8905E4" wp14:editId="722D7895">
            <wp:extent cx="5731510" cy="1597660"/>
            <wp:effectExtent l="0" t="0" r="2540" b="254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5C56" w14:textId="26236723" w:rsidR="00016BE6" w:rsidRPr="00C33D17" w:rsidRDefault="00016BE6" w:rsidP="00016BE6">
      <w:pPr>
        <w:pStyle w:val="IEEEStdsParagraph"/>
        <w:jc w:val="center"/>
        <w:rPr>
          <w:color w:val="FF0000"/>
          <w:lang w:eastAsia="ko-KR"/>
        </w:rPr>
      </w:pPr>
      <w:r w:rsidRPr="00016BE6">
        <w:rPr>
          <w:rFonts w:ascii="Arial-BoldMT" w:hAnsi="Arial-BoldMT" w:cs="Arial-BoldMT"/>
          <w:b/>
          <w:bCs/>
          <w:color w:val="000000"/>
          <w:lang w:eastAsia="en-US"/>
        </w:rPr>
        <w:t>Figure 9-207—Measurement Request field format for Directional Channel Quality request</w:t>
      </w:r>
    </w:p>
    <w:p w14:paraId="25510B83" w14:textId="77777777" w:rsidR="00016BE6" w:rsidRDefault="000F5A42" w:rsidP="009F6974">
      <w:pPr>
        <w:pStyle w:val="IEEEStdsParagraph"/>
        <w:rPr>
          <w:rStyle w:val="fontstyle01"/>
        </w:rPr>
      </w:pPr>
      <w:r>
        <w:rPr>
          <w:rStyle w:val="fontstyle01"/>
        </w:rPr>
        <w:t>The Operating Class field indicates the channel set for which the measurement request applies. Operating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Class and Channel Number together specify the channel frequency and spacing for which the measurement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request applies. Valid values of Operating Class are shown in Annex E.</w:t>
      </w:r>
    </w:p>
    <w:p w14:paraId="19A2BC8C" w14:textId="77777777" w:rsidR="00016BE6" w:rsidRDefault="000F5A42" w:rsidP="009F6974">
      <w:pPr>
        <w:pStyle w:val="IEEEStdsParagraph"/>
        <w:rPr>
          <w:rStyle w:val="fontstyle01"/>
        </w:rPr>
      </w:pPr>
      <w:r>
        <w:rPr>
          <w:rFonts w:ascii="TimesNewRomanPSMT" w:hAnsi="TimesNewRomanPSMT" w:cs="TimesNewRomanPSMT"/>
          <w:color w:val="000000"/>
        </w:rPr>
        <w:lastRenderedPageBreak/>
        <w:br/>
      </w:r>
      <w:r>
        <w:rPr>
          <w:rStyle w:val="fontstyle01"/>
        </w:rPr>
        <w:t>Channel Number field indicates the channel number for which the measurement request applies. Channel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Number is defined within an Operating Class as shown in Annex E.</w:t>
      </w:r>
    </w:p>
    <w:p w14:paraId="03170040" w14:textId="77777777" w:rsidR="00016BE6" w:rsidRDefault="000F5A42" w:rsidP="009F6974">
      <w:pPr>
        <w:pStyle w:val="IEEEStdsParagraph"/>
        <w:rPr>
          <w:rStyle w:val="fontstyle01"/>
        </w:rPr>
      </w:pP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The AID field indicates the Target STA.</w:t>
      </w:r>
    </w:p>
    <w:p w14:paraId="12B79A50" w14:textId="247145B5" w:rsidR="00016BE6" w:rsidRDefault="000F5A42" w:rsidP="009F6974">
      <w:pPr>
        <w:pStyle w:val="IEEEStdsParagraph"/>
        <w:rPr>
          <w:rStyle w:val="fontstyle01"/>
        </w:rPr>
      </w:pP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The Measurement Method field indicates the method that is to be used by the Requested STA to carry out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this measurement request and report back in the measurement report. If this field is set to 0, it indicates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 xml:space="preserve">ANIPI. If this field is set to 1, it indicates RSNI. </w:t>
      </w:r>
      <w:r w:rsidR="00016BE6" w:rsidRPr="00882EB6">
        <w:rPr>
          <w:rFonts w:ascii="TimesNewRomanPSMT" w:hAnsi="TimesNewRomanPSMT" w:cs="TimesNewRomanPSMT"/>
          <w:color w:val="FF0000"/>
          <w:u w:val="single"/>
        </w:rPr>
        <w:t>If this field is set to 2, it indicates ANIPI during the duration of the requested measurement, in units of 1 µs. If this field is set to 3, it indicates RSNI during the duration of the requested measurement, in units of 1 µs.</w:t>
      </w:r>
      <w:r w:rsidR="00016BE6">
        <w:rPr>
          <w:rFonts w:ascii="TimesNewRomanPSMT" w:hAnsi="TimesNewRomanPSMT" w:cs="TimesNewRomanPSMT"/>
          <w:color w:val="000000"/>
        </w:rPr>
        <w:t xml:space="preserve"> </w:t>
      </w:r>
      <w:r>
        <w:rPr>
          <w:rStyle w:val="fontstyle01"/>
        </w:rPr>
        <w:t>Other values are reserved.</w:t>
      </w:r>
    </w:p>
    <w:p w14:paraId="288BFBE9" w14:textId="77777777" w:rsidR="00016BE6" w:rsidRDefault="000F5A42" w:rsidP="009F6974">
      <w:pPr>
        <w:pStyle w:val="IEEEStdsParagraph"/>
        <w:rPr>
          <w:rStyle w:val="fontstyle01"/>
        </w:rPr>
      </w:pP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The Measurement Start Time field is set to the TSF timer at the time at which the requested measurement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starts. A value of 0 indicates that the measurement starts immediately.</w:t>
      </w:r>
    </w:p>
    <w:p w14:paraId="048C7BF3" w14:textId="42627075" w:rsidR="00016BE6" w:rsidRPr="00E71158" w:rsidRDefault="000F5A42" w:rsidP="009F6974">
      <w:pPr>
        <w:pStyle w:val="IEEEStdsParagraph"/>
        <w:rPr>
          <w:rStyle w:val="fontstyle01"/>
        </w:rPr>
      </w:pP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The Measurement Duration field is set to the preferred or mandatory duration of the requested measurement</w:t>
      </w:r>
      <w:proofErr w:type="gramStart"/>
      <w:r>
        <w:rPr>
          <w:rStyle w:val="fontstyle01"/>
        </w:rPr>
        <w:t>,</w:t>
      </w:r>
      <w:proofErr w:type="gramEnd"/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in units of TUs. See 11.10.4 (Measurement Duration).</w:t>
      </w:r>
      <w:r w:rsidR="00E71158">
        <w:rPr>
          <w:rStyle w:val="fontstyle01"/>
        </w:rPr>
        <w:t xml:space="preserve"> </w:t>
      </w:r>
      <w:r w:rsidR="00E71158" w:rsidRPr="00882EB6">
        <w:rPr>
          <w:rFonts w:ascii="TimesNewRomanPSMT" w:hAnsi="TimesNewRomanPSMT" w:cs="TimesNewRomanPSMT"/>
          <w:color w:val="FF0000"/>
          <w:u w:val="single"/>
        </w:rPr>
        <w:t>If the Measurement Method field is set to 2 or 3, The Measurement Duration field is set to the duration of the requested measurement, in units of 1 µs (TU/1024).</w:t>
      </w:r>
    </w:p>
    <w:p w14:paraId="21C04AE7" w14:textId="1C7BC543" w:rsidR="009F6974" w:rsidRPr="009F6974" w:rsidRDefault="000F5A42" w:rsidP="009F6974">
      <w:pPr>
        <w:pStyle w:val="IEEEStdsParagraph"/>
        <w:rPr>
          <w:lang w:eastAsia="ko-KR"/>
        </w:rPr>
      </w:pP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The Number of Time Blocks field indicates the number of time blocks within the Measurement Duration.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The ratio (Measurement Duration/Number of Time Blocks) provides the duration of an individual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measurement unit</w:t>
      </w:r>
    </w:p>
    <w:p w14:paraId="47B13589" w14:textId="370CC23D" w:rsidR="00016BE6" w:rsidRDefault="00C468D7" w:rsidP="00661A36">
      <w:pPr>
        <w:pStyle w:val="IEEEStdsLevel3Header"/>
        <w:numPr>
          <w:ilvl w:val="0"/>
          <w:numId w:val="0"/>
        </w:numPr>
        <w:rPr>
          <w:lang w:eastAsia="ko-KR"/>
        </w:rPr>
      </w:pPr>
      <w:r>
        <w:rPr>
          <w:rFonts w:hint="eastAsia"/>
          <w:lang w:eastAsia="ko-KR"/>
        </w:rPr>
        <w:t>9</w:t>
      </w:r>
      <w:r>
        <w:rPr>
          <w:lang w:eastAsia="ko-KR"/>
        </w:rPr>
        <w:t>.4.2.21.15 Directional Channel Quality report</w:t>
      </w:r>
    </w:p>
    <w:p w14:paraId="63513797" w14:textId="53989D2A" w:rsidR="00FC3D77" w:rsidRDefault="00FC3D77" w:rsidP="00FC3D77">
      <w:pPr>
        <w:pStyle w:val="IEEEStdsParagraph"/>
        <w:rPr>
          <w:lang w:eastAsia="ko-KR"/>
        </w:rPr>
      </w:pPr>
      <w:r>
        <w:rPr>
          <w:rStyle w:val="fontstyle01"/>
        </w:rPr>
        <w:t>The format of the Measurement Report field of a Directional Channel Quality report is shown in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Figure 9-269 (Measurement report field format for Directional Channel Quality report).</w:t>
      </w:r>
    </w:p>
    <w:p w14:paraId="3DCE868E" w14:textId="27AA01F8" w:rsidR="00FC3D77" w:rsidRDefault="00FC3D77" w:rsidP="00FC3D77">
      <w:pPr>
        <w:pStyle w:val="IEEEStdsParagraph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401A565E" wp14:editId="69A6FBCA">
            <wp:extent cx="5731510" cy="1654810"/>
            <wp:effectExtent l="0" t="0" r="2540" b="254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65C9C" w14:textId="2D803EAC" w:rsidR="00FC3D77" w:rsidRDefault="00FC3D77" w:rsidP="00FC3D77">
      <w:pPr>
        <w:pStyle w:val="IEEEStdsParagraph"/>
        <w:jc w:val="center"/>
        <w:rPr>
          <w:rFonts w:ascii="Arial-BoldMT" w:hAnsi="Arial-BoldMT" w:cs="Arial-BoldMT"/>
          <w:b/>
          <w:bCs/>
          <w:color w:val="000000"/>
          <w:lang w:eastAsia="en-US"/>
        </w:rPr>
      </w:pPr>
      <w:r w:rsidRPr="00FC3D77">
        <w:rPr>
          <w:rFonts w:ascii="Arial-BoldMT" w:hAnsi="Arial-BoldMT" w:cs="Arial-BoldMT"/>
          <w:b/>
          <w:bCs/>
          <w:color w:val="000000"/>
          <w:lang w:eastAsia="en-US"/>
        </w:rPr>
        <w:t>Figure 9-269—Measurement report field format for Directional Channel Quality report</w:t>
      </w:r>
    </w:p>
    <w:p w14:paraId="06D853EA" w14:textId="77777777" w:rsidR="00FC3D77" w:rsidRDefault="00FC3D77" w:rsidP="00FC3D77">
      <w:pPr>
        <w:pStyle w:val="IEEEStdsParagraph"/>
        <w:rPr>
          <w:rStyle w:val="fontstyle01"/>
        </w:rPr>
      </w:pPr>
      <w:r>
        <w:rPr>
          <w:rStyle w:val="fontstyle01"/>
        </w:rPr>
        <w:t>Operating Class field indicates the channel set for which the measurement report applies. Operating Class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and Channel Number together specify the channel frequency and spacing for which the measurement report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applies. Valid values of Operating Class are shown in Annex E.</w:t>
      </w:r>
    </w:p>
    <w:p w14:paraId="125620E1" w14:textId="0D382033" w:rsidR="00FC3D77" w:rsidRPr="00FC3D77" w:rsidRDefault="00FC3D77" w:rsidP="00FC3D77">
      <w:pPr>
        <w:pStyle w:val="IEEEStdsParagraph"/>
        <w:rPr>
          <w:rStyle w:val="fontstyle01"/>
          <w:rFonts w:eastAsia="MS Mincho"/>
        </w:rPr>
      </w:pP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Channel Number field indicates the channel number for which the measurement report applies. Channel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Number is defined within an Operating Class as shown in Annex E.</w:t>
      </w:r>
    </w:p>
    <w:p w14:paraId="3D37EA71" w14:textId="77777777" w:rsidR="00FC3D77" w:rsidRDefault="00FC3D77" w:rsidP="00FC3D77">
      <w:pPr>
        <w:pStyle w:val="IEEEStdsParagraph"/>
        <w:rPr>
          <w:rStyle w:val="fontstyle01"/>
        </w:rPr>
      </w:pPr>
      <w:r>
        <w:rPr>
          <w:rStyle w:val="fontstyle01"/>
        </w:rPr>
        <w:t>The AID field indicates the Target STA.</w:t>
      </w:r>
    </w:p>
    <w:p w14:paraId="4ED52473" w14:textId="64CC220C" w:rsidR="00FC3D77" w:rsidRPr="00FC3D77" w:rsidRDefault="00FC3D77" w:rsidP="00FC3D77">
      <w:pPr>
        <w:pStyle w:val="IEEEStdsParagraph"/>
        <w:rPr>
          <w:rStyle w:val="fontstyle01"/>
          <w:color w:val="FF0000"/>
        </w:rPr>
      </w:pPr>
      <w:r>
        <w:rPr>
          <w:rFonts w:ascii="TimesNewRomanPSMT" w:hAnsi="TimesNewRomanPSMT" w:cs="TimesNewRomanPSMT"/>
          <w:color w:val="000000"/>
        </w:rPr>
        <w:lastRenderedPageBreak/>
        <w:br/>
      </w:r>
      <w:r>
        <w:rPr>
          <w:rStyle w:val="fontstyle01"/>
        </w:rPr>
        <w:t>The Measurement Method field indicates the method used by the STA to carry out this measurement request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and the format of the Measurement for Time Block field(s). If this field is set to 0, it indicates that the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Measurement for Time Block fields are expressed in ANIPI. If this field is set to 1, it indicates that the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 xml:space="preserve">Measurement for Time Block fields are expressed in RSNI. </w:t>
      </w:r>
      <w:r w:rsidRPr="00882EB6">
        <w:rPr>
          <w:rFonts w:ascii="TimesNewRomanPSMT" w:hAnsi="TimesNewRomanPSMT" w:cs="TimesNewRomanPSMT"/>
          <w:color w:val="FF0000"/>
          <w:u w:val="single"/>
        </w:rPr>
        <w:t xml:space="preserve">If this field is set to 2, it indicates that the Measurement for Time Block fields are expressed in ANIPI during the duration of the requested measurement, in units of 1 µs. If this field is set to 3, it indicates that the Measurement for Time Block fields are expressed in RSNI during the duration of the requested measurement, in units of 1 µs. </w:t>
      </w:r>
      <w:r>
        <w:rPr>
          <w:rStyle w:val="fontstyle01"/>
        </w:rPr>
        <w:t>Other values are reserved.</w:t>
      </w:r>
    </w:p>
    <w:p w14:paraId="08B5E8BB" w14:textId="77777777" w:rsidR="00FC3D77" w:rsidRDefault="00FC3D77" w:rsidP="00FC3D77">
      <w:pPr>
        <w:pStyle w:val="IEEEStdsParagraph"/>
        <w:rPr>
          <w:rStyle w:val="fontstyle01"/>
        </w:rPr>
      </w:pP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Measurement Start Time field is set to the value of the measuring STA’s TSF timer at the time the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measurement started.</w:t>
      </w:r>
    </w:p>
    <w:p w14:paraId="3EA43463" w14:textId="2E83F012" w:rsidR="00FC3D77" w:rsidRDefault="00FC3D77" w:rsidP="00FC3D77">
      <w:pPr>
        <w:pStyle w:val="IEEEStdsParagraph"/>
        <w:rPr>
          <w:rStyle w:val="fontstyle01"/>
        </w:rPr>
      </w:pP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 xml:space="preserve">The Measurement Duration field is set to the duration of the measurement, in units of TUs. </w:t>
      </w:r>
      <w:r w:rsidRPr="00882EB6">
        <w:rPr>
          <w:rFonts w:ascii="TimesNewRomanPSMT" w:hAnsi="TimesNewRomanPSMT" w:cs="TimesNewRomanPSMT"/>
          <w:color w:val="FF0000"/>
          <w:u w:val="single"/>
        </w:rPr>
        <w:t>If the Measurement Method field is set to 2 or 3, The Measurement Duration field is set to the duration of the requested measurement, in units of 1 µs (TU/1024).</w:t>
      </w:r>
    </w:p>
    <w:p w14:paraId="53F25909" w14:textId="3C7A9168" w:rsidR="00FC3D77" w:rsidRPr="00FC3D77" w:rsidRDefault="00FC3D77" w:rsidP="00FC3D77">
      <w:pPr>
        <w:pStyle w:val="IEEEStdsParagraph"/>
        <w:rPr>
          <w:lang w:eastAsia="ko-KR"/>
        </w:rPr>
      </w:pP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The Number of Time Blocks field indicates the number of time blocks within the measurement duration.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The ratio (Measurement Duration/Number of Time Blocks) provides the duration of an individual</w:t>
      </w:r>
      <w:r>
        <w:rPr>
          <w:rFonts w:ascii="TimesNewRomanPSMT" w:hAnsi="TimesNewRomanPSMT" w:cs="TimesNewRomanPSMT"/>
          <w:color w:val="000000"/>
        </w:rPr>
        <w:br/>
      </w:r>
      <w:r>
        <w:rPr>
          <w:rStyle w:val="fontstyle01"/>
        </w:rPr>
        <w:t>measurement unit.</w:t>
      </w:r>
    </w:p>
    <w:p w14:paraId="134F7995" w14:textId="77777777" w:rsidR="00926E7E" w:rsidRDefault="00926E7E" w:rsidP="00DC084E">
      <w:pPr>
        <w:pStyle w:val="IEEEStdsParagraph"/>
        <w:rPr>
          <w:lang w:eastAsia="ko-KR"/>
        </w:rPr>
      </w:pPr>
      <w:bookmarkStart w:id="0" w:name="_GoBack"/>
      <w:bookmarkEnd w:id="0"/>
    </w:p>
    <w:p w14:paraId="01F6D895" w14:textId="77777777" w:rsidR="00B45BA7" w:rsidRPr="00B45BA7" w:rsidRDefault="00B45BA7" w:rsidP="00DC084E">
      <w:pPr>
        <w:pStyle w:val="IEEEStdsParagraph"/>
        <w:rPr>
          <w:lang w:eastAsia="ko-KR"/>
        </w:rPr>
      </w:pPr>
    </w:p>
    <w:p w14:paraId="48D8A09F" w14:textId="7A4C3034" w:rsidR="003235FC" w:rsidRPr="003235FC" w:rsidRDefault="003235FC" w:rsidP="00DC084E">
      <w:pPr>
        <w:pStyle w:val="IEEEStdsParagraph"/>
        <w:rPr>
          <w:b/>
          <w:lang w:eastAsia="ko-KR"/>
        </w:rPr>
      </w:pPr>
      <w:r>
        <w:rPr>
          <w:b/>
          <w:lang w:eastAsia="ko-KR"/>
        </w:rPr>
        <w:t xml:space="preserve">Straw Poll &amp; </w:t>
      </w:r>
      <w:r w:rsidRPr="003235FC">
        <w:rPr>
          <w:b/>
          <w:lang w:eastAsia="ko-KR"/>
        </w:rPr>
        <w:t>M</w:t>
      </w:r>
      <w:r w:rsidRPr="003235FC">
        <w:rPr>
          <w:rFonts w:hint="eastAsia"/>
          <w:b/>
          <w:lang w:eastAsia="ko-KR"/>
        </w:rPr>
        <w:t>otion</w:t>
      </w:r>
      <w:r>
        <w:rPr>
          <w:b/>
          <w:lang w:eastAsia="ko-KR"/>
        </w:rPr>
        <w:t>:</w:t>
      </w:r>
      <w:r w:rsidRPr="003235FC">
        <w:rPr>
          <w:rFonts w:hint="eastAsia"/>
          <w:b/>
          <w:lang w:eastAsia="ko-KR"/>
        </w:rPr>
        <w:t xml:space="preserve"> </w:t>
      </w:r>
    </w:p>
    <w:p w14:paraId="6AF3D7A9" w14:textId="3391BAD1" w:rsidR="003235FC" w:rsidRPr="003235FC" w:rsidRDefault="003235FC" w:rsidP="00DC084E">
      <w:pPr>
        <w:pStyle w:val="IEEEStdsParagraph"/>
        <w:rPr>
          <w:b/>
          <w:lang w:eastAsia="ko-KR"/>
        </w:rPr>
      </w:pPr>
      <w:r w:rsidRPr="003235FC">
        <w:rPr>
          <w:b/>
          <w:lang w:eastAsia="ko-KR"/>
        </w:rPr>
        <w:t>Do you agree</w:t>
      </w:r>
      <w:r w:rsidR="00882EB6">
        <w:rPr>
          <w:b/>
          <w:lang w:eastAsia="ko-KR"/>
        </w:rPr>
        <w:t xml:space="preserve"> the comment resolution</w:t>
      </w:r>
      <w:r w:rsidRPr="003235FC">
        <w:rPr>
          <w:b/>
          <w:lang w:eastAsia="ko-KR"/>
        </w:rPr>
        <w:t xml:space="preserve"> to include the text changes proposed in (11-18-</w:t>
      </w:r>
      <w:r w:rsidR="00593374">
        <w:rPr>
          <w:b/>
          <w:lang w:eastAsia="ko-KR"/>
        </w:rPr>
        <w:t>0839</w:t>
      </w:r>
      <w:r w:rsidRPr="003235FC">
        <w:rPr>
          <w:b/>
          <w:lang w:eastAsia="ko-KR"/>
        </w:rPr>
        <w:t>-00-00ay-</w:t>
      </w:r>
      <w:r w:rsidR="00493B42" w:rsidRPr="00493B42">
        <w:t xml:space="preserve"> </w:t>
      </w:r>
      <w:r w:rsidR="00493B42" w:rsidRPr="00493B42">
        <w:rPr>
          <w:b/>
          <w:lang w:eastAsia="ko-KR"/>
        </w:rPr>
        <w:t>Comment Resolution on Channel Measurement for TDD Slot</w:t>
      </w:r>
      <w:r w:rsidRPr="003235FC">
        <w:rPr>
          <w:b/>
          <w:lang w:eastAsia="ko-KR"/>
        </w:rPr>
        <w:t>) to the spec draft?</w:t>
      </w:r>
    </w:p>
    <w:sectPr w:rsidR="003235FC" w:rsidRPr="003235FC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4056E" w14:textId="77777777" w:rsidR="008D4ECD" w:rsidRDefault="008D4ECD" w:rsidP="00EC65A6">
      <w:r>
        <w:separator/>
      </w:r>
    </w:p>
  </w:endnote>
  <w:endnote w:type="continuationSeparator" w:id="0">
    <w:p w14:paraId="6EE28A1B" w14:textId="77777777" w:rsidR="008D4ECD" w:rsidRDefault="008D4ECD" w:rsidP="00EC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0161B" w14:textId="4F9D9F31" w:rsidR="00C526AE" w:rsidRDefault="00C526AE">
    <w:pPr>
      <w:pStyle w:val="a4"/>
      <w:rPr>
        <w:lang w:eastAsia="ko-KR"/>
      </w:rPr>
    </w:pPr>
    <w:proofErr w:type="spellStart"/>
    <w:r>
      <w:rPr>
        <w:rFonts w:hint="eastAsia"/>
        <w:lang w:eastAsia="ko-KR"/>
      </w:rPr>
      <w:t>TGay</w:t>
    </w:r>
    <w:proofErr w:type="spellEnd"/>
    <w:r>
      <w:rPr>
        <w:rFonts w:hint="eastAsia"/>
        <w:lang w:eastAsia="ko-KR"/>
      </w:rPr>
      <w:t xml:space="preserve"> </w:t>
    </w:r>
    <w:r w:rsidR="002C5FF9">
      <w:rPr>
        <w:rFonts w:hint="eastAsia"/>
        <w:lang w:eastAsia="ko-KR"/>
      </w:rPr>
      <w:t>Draft</w:t>
    </w:r>
    <w:r>
      <w:ptab w:relativeTo="margin" w:alignment="center" w:leader="none"/>
    </w:r>
    <w:r>
      <w:ptab w:relativeTo="margin" w:alignment="right" w:leader="none"/>
    </w:r>
    <w:proofErr w:type="spellStart"/>
    <w:r>
      <w:rPr>
        <w:rFonts w:hint="eastAsia"/>
        <w:lang w:eastAsia="ko-KR"/>
      </w:rPr>
      <w:t>SungJin</w:t>
    </w:r>
    <w:proofErr w:type="spellEnd"/>
    <w:r>
      <w:rPr>
        <w:rFonts w:hint="eastAsia"/>
        <w:lang w:eastAsia="ko-KR"/>
      </w:rPr>
      <w:t xml:space="preserve"> Park, LG Electronics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33FC0" w14:textId="77777777" w:rsidR="008D4ECD" w:rsidRDefault="008D4ECD" w:rsidP="00EC65A6">
      <w:r>
        <w:separator/>
      </w:r>
    </w:p>
  </w:footnote>
  <w:footnote w:type="continuationSeparator" w:id="0">
    <w:p w14:paraId="4493BF35" w14:textId="77777777" w:rsidR="008D4ECD" w:rsidRDefault="008D4ECD" w:rsidP="00EC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50B6E" w14:textId="5ECBDC40" w:rsidR="00C526AE" w:rsidRDefault="007705AB">
    <w:pPr>
      <w:pStyle w:val="a3"/>
      <w:rPr>
        <w:lang w:eastAsia="ko-KR"/>
      </w:rPr>
    </w:pPr>
    <w:r>
      <w:rPr>
        <w:rFonts w:hint="eastAsia"/>
        <w:lang w:eastAsia="ko-KR"/>
      </w:rPr>
      <w:t>May</w:t>
    </w:r>
    <w:r w:rsidR="002218E1">
      <w:rPr>
        <w:rFonts w:hint="eastAsia"/>
        <w:lang w:eastAsia="ko-KR"/>
      </w:rPr>
      <w:t xml:space="preserve"> </w:t>
    </w:r>
    <w:r w:rsidR="00CA28BE">
      <w:rPr>
        <w:rFonts w:hint="eastAsia"/>
        <w:lang w:eastAsia="ko-KR"/>
      </w:rPr>
      <w:t>2018</w:t>
    </w:r>
    <w:r w:rsidR="00C526AE">
      <w:ptab w:relativeTo="margin" w:alignment="center" w:leader="none"/>
    </w:r>
    <w:r w:rsidR="00C526AE">
      <w:ptab w:relativeTo="margin" w:alignment="right" w:leader="none"/>
    </w:r>
    <w:r w:rsidR="00CA28BE">
      <w:rPr>
        <w:rFonts w:hint="eastAsia"/>
        <w:lang w:eastAsia="ko-KR"/>
      </w:rPr>
      <w:t>doc.: IEEE 802.11-18</w:t>
    </w:r>
    <w:r w:rsidR="003F42D2">
      <w:rPr>
        <w:rFonts w:hint="eastAsia"/>
        <w:lang w:eastAsia="ko-KR"/>
      </w:rPr>
      <w:t>/</w:t>
    </w:r>
    <w:r w:rsidR="00593374">
      <w:rPr>
        <w:rFonts w:hint="eastAsia"/>
        <w:lang w:eastAsia="ko-KR"/>
      </w:rPr>
      <w:t>0839</w:t>
    </w:r>
    <w:r w:rsidR="00C526AE">
      <w:rPr>
        <w:rFonts w:hint="eastAsia"/>
        <w:lang w:eastAsia="ko-KR"/>
      </w:rPr>
      <w:t>r0</w:t>
    </w:r>
  </w:p>
  <w:p w14:paraId="7E12ECA2" w14:textId="77777777" w:rsidR="00CA28BE" w:rsidRDefault="00CA28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679D"/>
    <w:multiLevelType w:val="multilevel"/>
    <w:tmpl w:val="BC42AE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7538F2"/>
    <w:multiLevelType w:val="multilevel"/>
    <w:tmpl w:val="37E491DA"/>
    <w:lvl w:ilvl="0">
      <w:start w:val="5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C1D72"/>
    <w:multiLevelType w:val="singleLevel"/>
    <w:tmpl w:val="FBBA923C"/>
    <w:lvl w:ilvl="0">
      <w:start w:val="13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0CD7E51"/>
    <w:multiLevelType w:val="multilevel"/>
    <w:tmpl w:val="914EBF0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094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0670B6"/>
    <w:multiLevelType w:val="multilevel"/>
    <w:tmpl w:val="8B6C358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AB00D9"/>
    <w:multiLevelType w:val="multilevel"/>
    <w:tmpl w:val="87C070E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A6"/>
    <w:rsid w:val="000042FB"/>
    <w:rsid w:val="00006B0A"/>
    <w:rsid w:val="00016BE6"/>
    <w:rsid w:val="00057C52"/>
    <w:rsid w:val="000671DD"/>
    <w:rsid w:val="00071F7E"/>
    <w:rsid w:val="00082C03"/>
    <w:rsid w:val="000D4493"/>
    <w:rsid w:val="000D465D"/>
    <w:rsid w:val="000E1966"/>
    <w:rsid w:val="000F574E"/>
    <w:rsid w:val="000F5A42"/>
    <w:rsid w:val="00122604"/>
    <w:rsid w:val="00131DB3"/>
    <w:rsid w:val="00132EE0"/>
    <w:rsid w:val="00154F69"/>
    <w:rsid w:val="00167F47"/>
    <w:rsid w:val="00184F93"/>
    <w:rsid w:val="001918B9"/>
    <w:rsid w:val="00192EDF"/>
    <w:rsid w:val="00193319"/>
    <w:rsid w:val="001E2D9F"/>
    <w:rsid w:val="001E73B3"/>
    <w:rsid w:val="002118C1"/>
    <w:rsid w:val="002218E1"/>
    <w:rsid w:val="00241411"/>
    <w:rsid w:val="00245D80"/>
    <w:rsid w:val="0026207C"/>
    <w:rsid w:val="002646D9"/>
    <w:rsid w:val="00296AB6"/>
    <w:rsid w:val="00297A1C"/>
    <w:rsid w:val="002B7FC5"/>
    <w:rsid w:val="002C20D9"/>
    <w:rsid w:val="002C5FF9"/>
    <w:rsid w:val="002E6CA1"/>
    <w:rsid w:val="00310178"/>
    <w:rsid w:val="003235FC"/>
    <w:rsid w:val="00342006"/>
    <w:rsid w:val="00355297"/>
    <w:rsid w:val="0037452E"/>
    <w:rsid w:val="0037610A"/>
    <w:rsid w:val="003D20A2"/>
    <w:rsid w:val="003D5144"/>
    <w:rsid w:val="003E2AAD"/>
    <w:rsid w:val="003F42D2"/>
    <w:rsid w:val="003F5220"/>
    <w:rsid w:val="0042445C"/>
    <w:rsid w:val="00443D39"/>
    <w:rsid w:val="004563B5"/>
    <w:rsid w:val="00457A66"/>
    <w:rsid w:val="004658AB"/>
    <w:rsid w:val="00493B42"/>
    <w:rsid w:val="004A43C6"/>
    <w:rsid w:val="004C08CF"/>
    <w:rsid w:val="004F3112"/>
    <w:rsid w:val="00501BBA"/>
    <w:rsid w:val="005117D4"/>
    <w:rsid w:val="005251FE"/>
    <w:rsid w:val="00532F98"/>
    <w:rsid w:val="005511CC"/>
    <w:rsid w:val="0055388B"/>
    <w:rsid w:val="00585D4A"/>
    <w:rsid w:val="00593374"/>
    <w:rsid w:val="005C4617"/>
    <w:rsid w:val="005D6CD1"/>
    <w:rsid w:val="005F12FB"/>
    <w:rsid w:val="0062640B"/>
    <w:rsid w:val="00631E09"/>
    <w:rsid w:val="00632527"/>
    <w:rsid w:val="00643295"/>
    <w:rsid w:val="00655929"/>
    <w:rsid w:val="00661A36"/>
    <w:rsid w:val="00670560"/>
    <w:rsid w:val="00684194"/>
    <w:rsid w:val="00684807"/>
    <w:rsid w:val="006944EA"/>
    <w:rsid w:val="006C57D1"/>
    <w:rsid w:val="006C7E01"/>
    <w:rsid w:val="006E7054"/>
    <w:rsid w:val="006F03C6"/>
    <w:rsid w:val="006F2064"/>
    <w:rsid w:val="007276C2"/>
    <w:rsid w:val="00756D16"/>
    <w:rsid w:val="00765028"/>
    <w:rsid w:val="007705AB"/>
    <w:rsid w:val="00774CE7"/>
    <w:rsid w:val="00776BFB"/>
    <w:rsid w:val="007A1810"/>
    <w:rsid w:val="007C1472"/>
    <w:rsid w:val="007E1F74"/>
    <w:rsid w:val="00843B58"/>
    <w:rsid w:val="00882EB6"/>
    <w:rsid w:val="0088363F"/>
    <w:rsid w:val="00894DC9"/>
    <w:rsid w:val="008B1763"/>
    <w:rsid w:val="008D3E02"/>
    <w:rsid w:val="008D4ECD"/>
    <w:rsid w:val="008D50BA"/>
    <w:rsid w:val="008F6AE2"/>
    <w:rsid w:val="009068D3"/>
    <w:rsid w:val="00926E7E"/>
    <w:rsid w:val="0094267E"/>
    <w:rsid w:val="00951AD2"/>
    <w:rsid w:val="0099264C"/>
    <w:rsid w:val="00992B2D"/>
    <w:rsid w:val="00996718"/>
    <w:rsid w:val="009B7739"/>
    <w:rsid w:val="009C3E7E"/>
    <w:rsid w:val="009F6974"/>
    <w:rsid w:val="00A02387"/>
    <w:rsid w:val="00A028B3"/>
    <w:rsid w:val="00A55641"/>
    <w:rsid w:val="00A630FD"/>
    <w:rsid w:val="00AC3DFC"/>
    <w:rsid w:val="00AC60BA"/>
    <w:rsid w:val="00B1569E"/>
    <w:rsid w:val="00B45BA7"/>
    <w:rsid w:val="00B47E38"/>
    <w:rsid w:val="00B52B56"/>
    <w:rsid w:val="00B741B9"/>
    <w:rsid w:val="00B82E95"/>
    <w:rsid w:val="00B85A83"/>
    <w:rsid w:val="00BB4E76"/>
    <w:rsid w:val="00C07B39"/>
    <w:rsid w:val="00C27F48"/>
    <w:rsid w:val="00C32E03"/>
    <w:rsid w:val="00C33D17"/>
    <w:rsid w:val="00C3635B"/>
    <w:rsid w:val="00C42B1B"/>
    <w:rsid w:val="00C45423"/>
    <w:rsid w:val="00C467F7"/>
    <w:rsid w:val="00C468D7"/>
    <w:rsid w:val="00C46E75"/>
    <w:rsid w:val="00C526AE"/>
    <w:rsid w:val="00C76C31"/>
    <w:rsid w:val="00CA28BE"/>
    <w:rsid w:val="00CC32D6"/>
    <w:rsid w:val="00CD4F9A"/>
    <w:rsid w:val="00D04619"/>
    <w:rsid w:val="00D22FC1"/>
    <w:rsid w:val="00D35948"/>
    <w:rsid w:val="00D36DC5"/>
    <w:rsid w:val="00D67FE0"/>
    <w:rsid w:val="00D9450D"/>
    <w:rsid w:val="00DB0260"/>
    <w:rsid w:val="00DC084E"/>
    <w:rsid w:val="00DD2DEA"/>
    <w:rsid w:val="00DF784E"/>
    <w:rsid w:val="00E00A2E"/>
    <w:rsid w:val="00E03F54"/>
    <w:rsid w:val="00E06FDA"/>
    <w:rsid w:val="00E11668"/>
    <w:rsid w:val="00E20D54"/>
    <w:rsid w:val="00E26BCC"/>
    <w:rsid w:val="00E337AF"/>
    <w:rsid w:val="00E35B4C"/>
    <w:rsid w:val="00E71158"/>
    <w:rsid w:val="00E75675"/>
    <w:rsid w:val="00E82B10"/>
    <w:rsid w:val="00E851DC"/>
    <w:rsid w:val="00E9263E"/>
    <w:rsid w:val="00EA3C35"/>
    <w:rsid w:val="00EC1784"/>
    <w:rsid w:val="00EC35A3"/>
    <w:rsid w:val="00EC65A6"/>
    <w:rsid w:val="00ED49B0"/>
    <w:rsid w:val="00F16F16"/>
    <w:rsid w:val="00F278B9"/>
    <w:rsid w:val="00F27CEC"/>
    <w:rsid w:val="00F34F32"/>
    <w:rsid w:val="00F36C27"/>
    <w:rsid w:val="00F624DC"/>
    <w:rsid w:val="00F6482D"/>
    <w:rsid w:val="00F75452"/>
    <w:rsid w:val="00F83189"/>
    <w:rsid w:val="00F972CD"/>
    <w:rsid w:val="00FA404B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0F2D6"/>
  <w15:docId w15:val="{CB00A1AC-691B-4514-9E23-FD527A3A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1">
    <w:name w:val="heading 1"/>
    <w:next w:val="IEEEStdsParagraph"/>
    <w:link w:val="1Char"/>
    <w:uiPriority w:val="9"/>
    <w:qFormat/>
    <w:rsid w:val="00E06FDA"/>
    <w:pPr>
      <w:keepNext/>
      <w:keepLines/>
      <w:pageBreakBefore/>
      <w:numPr>
        <w:numId w:val="5"/>
      </w:numPr>
      <w:tabs>
        <w:tab w:val="left" w:pos="1080"/>
      </w:tabs>
      <w:suppressAutoHyphens/>
      <w:spacing w:after="240" w:line="480" w:lineRule="auto"/>
      <w:jc w:val="left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paragraph" w:styleId="2">
    <w:name w:val="heading 2"/>
    <w:basedOn w:val="1"/>
    <w:next w:val="IEEEStdsParagraph"/>
    <w:link w:val="2Char"/>
    <w:qFormat/>
    <w:rsid w:val="00E06FDA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Char"/>
    <w:qFormat/>
    <w:rsid w:val="00E06FDA"/>
    <w:pPr>
      <w:numPr>
        <w:ilvl w:val="2"/>
      </w:numPr>
      <w:outlineLvl w:val="2"/>
    </w:pPr>
    <w:rPr>
      <w:sz w:val="20"/>
    </w:rPr>
  </w:style>
  <w:style w:type="paragraph" w:styleId="4">
    <w:name w:val="heading 4"/>
    <w:basedOn w:val="3"/>
    <w:next w:val="IEEEStdsParagraph"/>
    <w:link w:val="4Char"/>
    <w:qFormat/>
    <w:rsid w:val="00E06FDA"/>
    <w:pPr>
      <w:numPr>
        <w:ilvl w:val="3"/>
      </w:numPr>
      <w:outlineLvl w:val="3"/>
    </w:pPr>
  </w:style>
  <w:style w:type="paragraph" w:styleId="5">
    <w:name w:val="heading 5"/>
    <w:basedOn w:val="4"/>
    <w:next w:val="IEEEStdsParagraph"/>
    <w:link w:val="5Char"/>
    <w:qFormat/>
    <w:rsid w:val="00E06FDA"/>
    <w:pPr>
      <w:numPr>
        <w:ilvl w:val="4"/>
      </w:numPr>
      <w:outlineLvl w:val="4"/>
    </w:pPr>
  </w:style>
  <w:style w:type="paragraph" w:styleId="6">
    <w:name w:val="heading 6"/>
    <w:basedOn w:val="5"/>
    <w:next w:val="IEEEStdsParagraph"/>
    <w:link w:val="6Char"/>
    <w:qFormat/>
    <w:rsid w:val="00E06FDA"/>
    <w:pPr>
      <w:numPr>
        <w:ilvl w:val="5"/>
      </w:numPr>
      <w:outlineLvl w:val="5"/>
    </w:pPr>
  </w:style>
  <w:style w:type="paragraph" w:styleId="7">
    <w:name w:val="heading 7"/>
    <w:basedOn w:val="6"/>
    <w:next w:val="IEEEStdsParagraph"/>
    <w:link w:val="7Char"/>
    <w:qFormat/>
    <w:rsid w:val="00E06FDA"/>
    <w:pPr>
      <w:numPr>
        <w:ilvl w:val="6"/>
      </w:numPr>
      <w:outlineLvl w:val="6"/>
    </w:pPr>
  </w:style>
  <w:style w:type="paragraph" w:styleId="8">
    <w:name w:val="heading 8"/>
    <w:basedOn w:val="7"/>
    <w:next w:val="IEEEStdsParagraph"/>
    <w:link w:val="8Char"/>
    <w:qFormat/>
    <w:rsid w:val="00E06FDA"/>
    <w:pPr>
      <w:numPr>
        <w:ilvl w:val="7"/>
      </w:numPr>
      <w:outlineLvl w:val="7"/>
    </w:pPr>
  </w:style>
  <w:style w:type="paragraph" w:styleId="9">
    <w:name w:val="heading 9"/>
    <w:basedOn w:val="8"/>
    <w:next w:val="IEEEStdsParagraph"/>
    <w:link w:val="9Char"/>
    <w:qFormat/>
    <w:rsid w:val="00E06FD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a3">
    <w:name w:val="header"/>
    <w:basedOn w:val="a"/>
    <w:link w:val="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a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a5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D0461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D04619"/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D04619"/>
    <w:rPr>
      <w:rFonts w:ascii="Times New Roman" w:hAnsi="Times New Roman" w:cs="Times New Roman"/>
      <w:kern w:val="0"/>
      <w:szCs w:val="20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04619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D04619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1Char">
    <w:name w:val="제목 1 Char"/>
    <w:basedOn w:val="a0"/>
    <w:link w:val="1"/>
    <w:uiPriority w:val="9"/>
    <w:rsid w:val="00E06FDA"/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character" w:customStyle="1" w:styleId="2Char">
    <w:name w:val="제목 2 Char"/>
    <w:basedOn w:val="a0"/>
    <w:link w:val="2"/>
    <w:rsid w:val="00E06FDA"/>
    <w:rPr>
      <w:rFonts w:ascii="Arial" w:eastAsia="Times New Roman" w:hAnsi="Arial" w:cs="Times New Roman"/>
      <w:b/>
      <w:kern w:val="0"/>
      <w:sz w:val="22"/>
      <w:szCs w:val="20"/>
      <w:lang w:eastAsia="ja-JP"/>
    </w:rPr>
  </w:style>
  <w:style w:type="character" w:customStyle="1" w:styleId="3Char">
    <w:name w:val="제목 3 Char"/>
    <w:basedOn w:val="a0"/>
    <w:link w:val="3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4Char">
    <w:name w:val="제목 4 Char"/>
    <w:basedOn w:val="a0"/>
    <w:link w:val="4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5Char">
    <w:name w:val="제목 5 Char"/>
    <w:basedOn w:val="a0"/>
    <w:link w:val="5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6Char">
    <w:name w:val="제목 6 Char"/>
    <w:basedOn w:val="a0"/>
    <w:link w:val="6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7Char">
    <w:name w:val="제목 7 Char"/>
    <w:basedOn w:val="a0"/>
    <w:link w:val="7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8Char">
    <w:name w:val="제목 8 Char"/>
    <w:basedOn w:val="a0"/>
    <w:link w:val="8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9Char">
    <w:name w:val="제목 9 Char"/>
    <w:basedOn w:val="a0"/>
    <w:link w:val="9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paragraph" w:styleId="aa">
    <w:name w:val="caption"/>
    <w:basedOn w:val="a"/>
    <w:next w:val="a"/>
    <w:uiPriority w:val="35"/>
    <w:unhideWhenUsed/>
    <w:qFormat/>
    <w:rsid w:val="00951AD2"/>
    <w:rPr>
      <w:b/>
      <w:bCs/>
      <w:sz w:val="20"/>
      <w:szCs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951AD2"/>
    <w:pPr>
      <w:keepNext/>
      <w:keepLines/>
      <w:numPr>
        <w:numId w:val="8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fontstyle01">
    <w:name w:val="fontstyle01"/>
    <w:basedOn w:val="a0"/>
    <w:rsid w:val="000F5A42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b">
    <w:name w:val="Table Grid"/>
    <w:basedOn w:val="a1"/>
    <w:uiPriority w:val="59"/>
    <w:rsid w:val="00DF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6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9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5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4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3FE9-61A5-40F7-A958-FDBAE39E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박성진/선임연구원/차세대표준(연)ICS팀(allean.park@lge.com)</cp:lastModifiedBy>
  <cp:revision>7</cp:revision>
  <dcterms:created xsi:type="dcterms:W3CDTF">2018-03-30T07:16:00Z</dcterms:created>
  <dcterms:modified xsi:type="dcterms:W3CDTF">2018-05-04T07:57:00Z</dcterms:modified>
</cp:coreProperties>
</file>