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2AD4D8E6" w:rsidR="00CA09B2" w:rsidRPr="003F1D4B" w:rsidRDefault="00CA09B2" w:rsidP="00A435F5">
            <w:pPr>
              <w:pStyle w:val="T2"/>
            </w:pPr>
            <w:r w:rsidRPr="003F1D4B">
              <w:t>[</w:t>
            </w:r>
            <w:r w:rsidR="001029BF">
              <w:t xml:space="preserve">Draft text for </w:t>
            </w:r>
            <w:r w:rsidR="00E86814">
              <w:rPr>
                <w:lang w:eastAsia="zh-CN"/>
              </w:rPr>
              <w:t>Protocol</w:t>
            </w:r>
            <w:r w:rsidR="00A435F5">
              <w:rPr>
                <w:lang w:eastAsia="zh-CN"/>
              </w:rPr>
              <w:t xml:space="preserve"> and Frames for TDD Link Maintenance</w:t>
            </w:r>
            <w:r w:rsidRPr="003F1D4B">
              <w:t>]</w:t>
            </w:r>
          </w:p>
        </w:tc>
      </w:tr>
      <w:tr w:rsidR="003F1D4B" w:rsidRPr="003F1D4B" w14:paraId="331E3A1E" w14:textId="77777777" w:rsidTr="00B04410">
        <w:trPr>
          <w:trHeight w:val="359"/>
          <w:jc w:val="center"/>
        </w:trPr>
        <w:tc>
          <w:tcPr>
            <w:tcW w:w="9576" w:type="dxa"/>
            <w:gridSpan w:val="5"/>
            <w:vAlign w:val="center"/>
          </w:tcPr>
          <w:p w14:paraId="56451407" w14:textId="2866887F" w:rsidR="00CA09B2" w:rsidRPr="003F1D4B" w:rsidRDefault="00CA09B2" w:rsidP="00F24BF6">
            <w:pPr>
              <w:pStyle w:val="T2"/>
              <w:ind w:left="0"/>
              <w:rPr>
                <w:sz w:val="20"/>
              </w:rPr>
            </w:pPr>
            <w:r w:rsidRPr="003F1D4B">
              <w:rPr>
                <w:sz w:val="20"/>
              </w:rPr>
              <w:t>Date:</w:t>
            </w:r>
            <w:r w:rsidRPr="003F1D4B">
              <w:rPr>
                <w:b w:val="0"/>
                <w:sz w:val="20"/>
              </w:rPr>
              <w:t xml:space="preserve">  </w:t>
            </w:r>
            <w:r w:rsidR="00E72285" w:rsidRPr="003F1D4B">
              <w:rPr>
                <w:b w:val="0"/>
                <w:sz w:val="20"/>
              </w:rPr>
              <w:t>201</w:t>
            </w:r>
            <w:r w:rsidR="001377FF">
              <w:rPr>
                <w:b w:val="0"/>
                <w:sz w:val="20"/>
              </w:rPr>
              <w:t>8</w:t>
            </w:r>
            <w:r w:rsidRPr="003F1D4B">
              <w:rPr>
                <w:b w:val="0"/>
                <w:sz w:val="20"/>
              </w:rPr>
              <w:t>-</w:t>
            </w:r>
            <w:r w:rsidR="00C449E9">
              <w:rPr>
                <w:b w:val="0"/>
                <w:sz w:val="20"/>
              </w:rPr>
              <w:t>05</w:t>
            </w:r>
            <w:r w:rsidRPr="003F1D4B">
              <w:rPr>
                <w:b w:val="0"/>
                <w:sz w:val="20"/>
              </w:rPr>
              <w:t>-</w:t>
            </w:r>
            <w:r w:rsidR="00C449E9">
              <w:rPr>
                <w:b w:val="0"/>
                <w:sz w:val="20"/>
              </w:rPr>
              <w:t>07</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63E8C730" w14:textId="77777777" w:rsidTr="00597460">
        <w:trPr>
          <w:jc w:val="center"/>
        </w:trPr>
        <w:tc>
          <w:tcPr>
            <w:tcW w:w="1696" w:type="dxa"/>
          </w:tcPr>
          <w:p w14:paraId="7F7BE758" w14:textId="3C325188" w:rsidR="007D4764" w:rsidRPr="007B29A7" w:rsidRDefault="007D4764" w:rsidP="007D4764">
            <w:pPr>
              <w:pStyle w:val="T2"/>
              <w:spacing w:after="0"/>
              <w:ind w:left="0" w:right="0"/>
              <w:rPr>
                <w:b w:val="0"/>
                <w:sz w:val="20"/>
              </w:rPr>
            </w:pPr>
            <w:r>
              <w:rPr>
                <w:b w:val="0"/>
                <w:sz w:val="20"/>
              </w:rPr>
              <w:t>Cheng Chen</w:t>
            </w:r>
          </w:p>
        </w:tc>
        <w:tc>
          <w:tcPr>
            <w:tcW w:w="1704" w:type="dxa"/>
            <w:vMerge w:val="restart"/>
          </w:tcPr>
          <w:p w14:paraId="4F670C42" w14:textId="716EB462" w:rsidR="007D4764" w:rsidRPr="007B29A7" w:rsidRDefault="007D4764" w:rsidP="007D4764">
            <w:pPr>
              <w:pStyle w:val="T2"/>
              <w:spacing w:after="0"/>
              <w:ind w:left="0" w:right="0"/>
              <w:rPr>
                <w:b w:val="0"/>
                <w:sz w:val="20"/>
              </w:rPr>
            </w:pPr>
            <w:r>
              <w:rPr>
                <w:rFonts w:hint="eastAsia"/>
                <w:b w:val="0"/>
                <w:sz w:val="20"/>
                <w:lang w:eastAsia="zh-CN"/>
              </w:rPr>
              <w:t>Int</w:t>
            </w:r>
            <w:r>
              <w:rPr>
                <w:b w:val="0"/>
                <w:sz w:val="20"/>
                <w:lang w:eastAsia="zh-CN"/>
              </w:rPr>
              <w:t>el</w:t>
            </w:r>
          </w:p>
        </w:tc>
        <w:tc>
          <w:tcPr>
            <w:tcW w:w="2085" w:type="dxa"/>
          </w:tcPr>
          <w:p w14:paraId="3F4E3264" w14:textId="77777777" w:rsidR="007D4764" w:rsidRPr="007B29A7" w:rsidRDefault="007D4764" w:rsidP="007D4764">
            <w:pPr>
              <w:pStyle w:val="T2"/>
              <w:spacing w:after="0"/>
              <w:ind w:left="0" w:right="0"/>
              <w:rPr>
                <w:b w:val="0"/>
                <w:sz w:val="20"/>
              </w:rPr>
            </w:pPr>
          </w:p>
        </w:tc>
        <w:tc>
          <w:tcPr>
            <w:tcW w:w="1456" w:type="dxa"/>
          </w:tcPr>
          <w:p w14:paraId="35F00E2E" w14:textId="77777777" w:rsidR="007D4764" w:rsidRPr="00604414" w:rsidRDefault="007D4764" w:rsidP="007D4764">
            <w:pPr>
              <w:pStyle w:val="T2"/>
              <w:spacing w:after="0"/>
              <w:ind w:left="0" w:right="0"/>
              <w:rPr>
                <w:b w:val="0"/>
                <w:sz w:val="20"/>
              </w:rPr>
            </w:pPr>
          </w:p>
        </w:tc>
        <w:tc>
          <w:tcPr>
            <w:tcW w:w="2635" w:type="dxa"/>
          </w:tcPr>
          <w:p w14:paraId="555CCB1C" w14:textId="3F0AF59C" w:rsidR="007D4764" w:rsidRPr="007B29A7" w:rsidRDefault="007D4764" w:rsidP="007D4764">
            <w:pPr>
              <w:pStyle w:val="T2"/>
              <w:spacing w:after="0"/>
              <w:ind w:left="0" w:right="0"/>
              <w:jc w:val="left"/>
              <w:rPr>
                <w:b w:val="0"/>
                <w:sz w:val="20"/>
              </w:rPr>
            </w:pPr>
            <w:r>
              <w:rPr>
                <w:b w:val="0"/>
                <w:sz w:val="20"/>
                <w:lang w:eastAsia="zh-CN"/>
              </w:rPr>
              <w:t>c</w:t>
            </w:r>
            <w:r>
              <w:rPr>
                <w:rFonts w:hint="eastAsia"/>
                <w:b w:val="0"/>
                <w:sz w:val="20"/>
                <w:lang w:eastAsia="zh-CN"/>
              </w:rPr>
              <w:t>heng.</w:t>
            </w:r>
            <w:r>
              <w:rPr>
                <w:b w:val="0"/>
                <w:sz w:val="20"/>
                <w:lang w:eastAsia="zh-CN"/>
              </w:rPr>
              <w:t>chen@intel.com</w:t>
            </w:r>
          </w:p>
        </w:tc>
      </w:tr>
      <w:tr w:rsidR="007D4764" w:rsidRPr="003F1D4B" w14:paraId="2B265029" w14:textId="77777777" w:rsidTr="00597460">
        <w:trPr>
          <w:jc w:val="center"/>
        </w:trPr>
        <w:tc>
          <w:tcPr>
            <w:tcW w:w="1696" w:type="dxa"/>
          </w:tcPr>
          <w:p w14:paraId="48E3201A" w14:textId="227D2BA1" w:rsidR="007D4764" w:rsidRPr="007B29A7" w:rsidRDefault="007D4764" w:rsidP="007D4764">
            <w:pPr>
              <w:pStyle w:val="T2"/>
              <w:spacing w:after="0"/>
              <w:ind w:left="0" w:right="0"/>
              <w:rPr>
                <w:b w:val="0"/>
                <w:sz w:val="20"/>
              </w:rPr>
            </w:pPr>
            <w:r>
              <w:rPr>
                <w:rFonts w:hint="eastAsia"/>
                <w:b w:val="0"/>
                <w:sz w:val="20"/>
                <w:lang w:eastAsia="zh-CN"/>
              </w:rPr>
              <w:t>Car</w:t>
            </w:r>
            <w:r>
              <w:rPr>
                <w:b w:val="0"/>
                <w:sz w:val="20"/>
                <w:lang w:eastAsia="zh-CN"/>
              </w:rPr>
              <w:t>los Cordeiro</w:t>
            </w:r>
          </w:p>
        </w:tc>
        <w:tc>
          <w:tcPr>
            <w:tcW w:w="1704" w:type="dxa"/>
            <w:vMerge/>
          </w:tcPr>
          <w:p w14:paraId="4C5368CD" w14:textId="77777777" w:rsidR="007D4764" w:rsidRPr="007B29A7" w:rsidRDefault="007D4764" w:rsidP="007D4764">
            <w:pPr>
              <w:pStyle w:val="T2"/>
              <w:spacing w:after="0"/>
              <w:ind w:left="0" w:right="0"/>
              <w:rPr>
                <w:b w:val="0"/>
                <w:sz w:val="20"/>
              </w:rPr>
            </w:pPr>
          </w:p>
        </w:tc>
        <w:tc>
          <w:tcPr>
            <w:tcW w:w="2085" w:type="dxa"/>
          </w:tcPr>
          <w:p w14:paraId="36E854C5" w14:textId="77777777"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36FF7DAE" w:rsidR="007D4764" w:rsidRPr="007B29A7" w:rsidRDefault="007D4764" w:rsidP="007D4764">
            <w:pPr>
              <w:pStyle w:val="T2"/>
              <w:spacing w:after="0"/>
              <w:ind w:left="0" w:right="0"/>
              <w:jc w:val="left"/>
              <w:rPr>
                <w:b w:val="0"/>
                <w:sz w:val="20"/>
              </w:rPr>
            </w:pPr>
            <w:r>
              <w:rPr>
                <w:b w:val="0"/>
                <w:sz w:val="20"/>
                <w:lang w:eastAsia="zh-CN"/>
              </w:rPr>
              <w:t>c</w:t>
            </w:r>
            <w:r>
              <w:rPr>
                <w:rFonts w:hint="eastAsia"/>
                <w:b w:val="0"/>
                <w:sz w:val="20"/>
                <w:lang w:eastAsia="zh-CN"/>
              </w:rPr>
              <w:t>ar</w:t>
            </w:r>
            <w:r>
              <w:rPr>
                <w:b w:val="0"/>
                <w:sz w:val="20"/>
                <w:lang w:eastAsia="zh-CN"/>
              </w:rPr>
              <w:t>los.cordeiro@intel.com</w:t>
            </w:r>
          </w:p>
        </w:tc>
      </w:tr>
      <w:tr w:rsidR="007D4764" w:rsidRPr="003F1D4B" w14:paraId="2BCC8E93" w14:textId="77777777" w:rsidTr="00597460">
        <w:trPr>
          <w:jc w:val="center"/>
        </w:trPr>
        <w:tc>
          <w:tcPr>
            <w:tcW w:w="1696" w:type="dxa"/>
          </w:tcPr>
          <w:p w14:paraId="0318D290" w14:textId="02854CEA" w:rsidR="007D4764" w:rsidRPr="007B29A7" w:rsidRDefault="007D4764" w:rsidP="007D4764">
            <w:pPr>
              <w:pStyle w:val="T2"/>
              <w:spacing w:after="0"/>
              <w:ind w:left="0" w:right="0"/>
              <w:rPr>
                <w:b w:val="0"/>
                <w:sz w:val="20"/>
              </w:rPr>
            </w:pPr>
            <w:r w:rsidRPr="00D26883">
              <w:rPr>
                <w:b w:val="0"/>
                <w:sz w:val="20"/>
              </w:rPr>
              <w:t>Alecsander Eitan</w:t>
            </w:r>
          </w:p>
        </w:tc>
        <w:tc>
          <w:tcPr>
            <w:tcW w:w="1704" w:type="dxa"/>
            <w:vMerge w:val="restart"/>
          </w:tcPr>
          <w:p w14:paraId="6A528B31" w14:textId="4EE4522C" w:rsidR="007D4764" w:rsidRPr="007B29A7" w:rsidRDefault="007D4764" w:rsidP="007D4764">
            <w:pPr>
              <w:pStyle w:val="T2"/>
              <w:spacing w:after="0"/>
              <w:ind w:left="0" w:right="0"/>
              <w:rPr>
                <w:b w:val="0"/>
                <w:sz w:val="20"/>
              </w:rPr>
            </w:pPr>
            <w:r>
              <w:rPr>
                <w:rFonts w:hint="eastAsia"/>
                <w:b w:val="0"/>
                <w:sz w:val="20"/>
                <w:lang w:eastAsia="zh-CN"/>
              </w:rPr>
              <w:t>Q</w:t>
            </w:r>
            <w:r>
              <w:rPr>
                <w:b w:val="0"/>
                <w:sz w:val="20"/>
                <w:lang w:eastAsia="zh-CN"/>
              </w:rPr>
              <w:t>ualcomm</w:t>
            </w:r>
          </w:p>
        </w:tc>
        <w:tc>
          <w:tcPr>
            <w:tcW w:w="2085" w:type="dxa"/>
          </w:tcPr>
          <w:p w14:paraId="7BB2CF6F" w14:textId="77777777" w:rsidR="007D4764" w:rsidRPr="007B29A7" w:rsidRDefault="007D4764" w:rsidP="007D4764">
            <w:pPr>
              <w:pStyle w:val="T2"/>
              <w:spacing w:after="0"/>
              <w:ind w:left="0" w:right="0"/>
              <w:rPr>
                <w:b w:val="0"/>
                <w:sz w:val="20"/>
              </w:rPr>
            </w:pPr>
          </w:p>
        </w:tc>
        <w:tc>
          <w:tcPr>
            <w:tcW w:w="1456" w:type="dxa"/>
          </w:tcPr>
          <w:p w14:paraId="15CCD71A" w14:textId="77777777" w:rsidR="007D4764" w:rsidRPr="00604414" w:rsidRDefault="007D4764" w:rsidP="007D4764">
            <w:pPr>
              <w:pStyle w:val="T2"/>
              <w:spacing w:after="0"/>
              <w:ind w:left="0" w:right="0"/>
              <w:rPr>
                <w:b w:val="0"/>
                <w:sz w:val="20"/>
              </w:rPr>
            </w:pPr>
          </w:p>
        </w:tc>
        <w:tc>
          <w:tcPr>
            <w:tcW w:w="2635" w:type="dxa"/>
          </w:tcPr>
          <w:p w14:paraId="6E64CAFF" w14:textId="28313F6D" w:rsidR="007D4764" w:rsidRPr="007B29A7" w:rsidRDefault="007D4764" w:rsidP="007D4764">
            <w:pPr>
              <w:pStyle w:val="T2"/>
              <w:spacing w:after="0"/>
              <w:ind w:left="0" w:right="0"/>
              <w:jc w:val="left"/>
              <w:rPr>
                <w:b w:val="0"/>
                <w:sz w:val="20"/>
              </w:rPr>
            </w:pPr>
            <w:r w:rsidRPr="00D26883">
              <w:rPr>
                <w:b w:val="0"/>
                <w:sz w:val="20"/>
              </w:rPr>
              <w:t>eitana@qti.qualcomm.com</w:t>
            </w:r>
          </w:p>
        </w:tc>
      </w:tr>
      <w:tr w:rsidR="007D4764" w:rsidRPr="003F1D4B" w14:paraId="16D9E144" w14:textId="77777777" w:rsidTr="00597460">
        <w:trPr>
          <w:jc w:val="center"/>
        </w:trPr>
        <w:tc>
          <w:tcPr>
            <w:tcW w:w="1696" w:type="dxa"/>
          </w:tcPr>
          <w:p w14:paraId="0BA7BFCA" w14:textId="045AF020" w:rsidR="007D4764" w:rsidRPr="007B29A7" w:rsidRDefault="007D4764" w:rsidP="007D4764">
            <w:pPr>
              <w:pStyle w:val="T2"/>
              <w:spacing w:after="0"/>
              <w:ind w:left="0" w:right="0"/>
              <w:rPr>
                <w:b w:val="0"/>
                <w:sz w:val="20"/>
              </w:rPr>
            </w:pPr>
            <w:r>
              <w:rPr>
                <w:rFonts w:hint="eastAsia"/>
                <w:b w:val="0"/>
                <w:sz w:val="20"/>
                <w:lang w:eastAsia="zh-CN"/>
              </w:rPr>
              <w:t>S</w:t>
            </w:r>
            <w:r>
              <w:rPr>
                <w:b w:val="0"/>
                <w:sz w:val="20"/>
                <w:lang w:eastAsia="zh-CN"/>
              </w:rPr>
              <w:t>olomon Trainin</w:t>
            </w:r>
          </w:p>
        </w:tc>
        <w:tc>
          <w:tcPr>
            <w:tcW w:w="1704" w:type="dxa"/>
            <w:vMerge/>
          </w:tcPr>
          <w:p w14:paraId="3D75562A" w14:textId="77777777" w:rsidR="007D4764" w:rsidRPr="007B29A7" w:rsidRDefault="007D4764" w:rsidP="007D4764">
            <w:pPr>
              <w:pStyle w:val="T2"/>
              <w:spacing w:after="0"/>
              <w:ind w:left="0" w:right="0"/>
              <w:rPr>
                <w:b w:val="0"/>
                <w:sz w:val="20"/>
              </w:rPr>
            </w:pPr>
          </w:p>
        </w:tc>
        <w:tc>
          <w:tcPr>
            <w:tcW w:w="2085" w:type="dxa"/>
          </w:tcPr>
          <w:p w14:paraId="5977626C" w14:textId="77777777" w:rsidR="007D4764" w:rsidRPr="007B29A7" w:rsidRDefault="007D4764" w:rsidP="007D4764">
            <w:pPr>
              <w:pStyle w:val="T2"/>
              <w:spacing w:after="0"/>
              <w:ind w:left="0" w:right="0"/>
              <w:rPr>
                <w:b w:val="0"/>
                <w:sz w:val="20"/>
              </w:rPr>
            </w:pPr>
          </w:p>
        </w:tc>
        <w:tc>
          <w:tcPr>
            <w:tcW w:w="1456" w:type="dxa"/>
          </w:tcPr>
          <w:p w14:paraId="5407A8EB" w14:textId="77777777" w:rsidR="007D4764" w:rsidRPr="00604414" w:rsidRDefault="007D4764" w:rsidP="007D4764">
            <w:pPr>
              <w:pStyle w:val="T2"/>
              <w:spacing w:after="0"/>
              <w:ind w:left="0" w:right="0"/>
              <w:rPr>
                <w:b w:val="0"/>
                <w:sz w:val="20"/>
              </w:rPr>
            </w:pPr>
          </w:p>
        </w:tc>
        <w:tc>
          <w:tcPr>
            <w:tcW w:w="2635" w:type="dxa"/>
          </w:tcPr>
          <w:p w14:paraId="44E8177D" w14:textId="2FBA9F98" w:rsidR="007D4764" w:rsidRPr="007B29A7" w:rsidRDefault="007D4764" w:rsidP="007D4764">
            <w:pPr>
              <w:pStyle w:val="T2"/>
              <w:spacing w:after="0"/>
              <w:ind w:left="0" w:right="0"/>
              <w:jc w:val="left"/>
              <w:rPr>
                <w:b w:val="0"/>
                <w:sz w:val="20"/>
              </w:rPr>
            </w:pPr>
            <w:r w:rsidRPr="00D26883">
              <w:rPr>
                <w:b w:val="0"/>
                <w:sz w:val="20"/>
              </w:rPr>
              <w:t>strainin@qti.qualcomm.com</w:t>
            </w:r>
          </w:p>
        </w:tc>
      </w:tr>
      <w:tr w:rsidR="007D4764" w:rsidRPr="003F1D4B" w14:paraId="1DACC836" w14:textId="77777777" w:rsidTr="00597460">
        <w:trPr>
          <w:jc w:val="center"/>
        </w:trPr>
        <w:tc>
          <w:tcPr>
            <w:tcW w:w="1696" w:type="dxa"/>
          </w:tcPr>
          <w:p w14:paraId="235C3F8D" w14:textId="258944E4" w:rsidR="007D4764" w:rsidRPr="007B29A7" w:rsidRDefault="007D4764" w:rsidP="007D4764">
            <w:pPr>
              <w:pStyle w:val="T2"/>
              <w:spacing w:after="0"/>
              <w:ind w:left="0" w:right="0"/>
              <w:rPr>
                <w:b w:val="0"/>
                <w:sz w:val="20"/>
              </w:rPr>
            </w:pPr>
            <w:r>
              <w:rPr>
                <w:rFonts w:hint="eastAsia"/>
                <w:b w:val="0"/>
                <w:sz w:val="20"/>
                <w:lang w:eastAsia="zh-CN"/>
              </w:rPr>
              <w:t>Pay</w:t>
            </w:r>
            <w:r>
              <w:rPr>
                <w:b w:val="0"/>
                <w:sz w:val="20"/>
                <w:lang w:eastAsia="zh-CN"/>
              </w:rPr>
              <w:t>am Torab</w:t>
            </w:r>
          </w:p>
        </w:tc>
        <w:tc>
          <w:tcPr>
            <w:tcW w:w="1704" w:type="dxa"/>
            <w:vMerge w:val="restart"/>
          </w:tcPr>
          <w:p w14:paraId="24FED3CC" w14:textId="1E249AEC" w:rsidR="007D4764" w:rsidRPr="007B29A7" w:rsidRDefault="007D4764" w:rsidP="007D4764">
            <w:pPr>
              <w:pStyle w:val="T2"/>
              <w:spacing w:after="0"/>
              <w:ind w:left="0" w:right="0"/>
              <w:rPr>
                <w:b w:val="0"/>
                <w:sz w:val="20"/>
              </w:rPr>
            </w:pPr>
            <w:r>
              <w:rPr>
                <w:rFonts w:hint="eastAsia"/>
                <w:b w:val="0"/>
                <w:sz w:val="20"/>
                <w:lang w:eastAsia="zh-CN"/>
              </w:rPr>
              <w:t>Face</w:t>
            </w:r>
            <w:r>
              <w:rPr>
                <w:b w:val="0"/>
                <w:sz w:val="20"/>
                <w:lang w:eastAsia="zh-CN"/>
              </w:rPr>
              <w:t>book</w:t>
            </w:r>
          </w:p>
        </w:tc>
        <w:tc>
          <w:tcPr>
            <w:tcW w:w="2085" w:type="dxa"/>
          </w:tcPr>
          <w:p w14:paraId="5F100F33" w14:textId="77777777" w:rsidR="007D4764" w:rsidRPr="007B29A7" w:rsidRDefault="007D4764" w:rsidP="007D4764">
            <w:pPr>
              <w:pStyle w:val="T2"/>
              <w:spacing w:after="0"/>
              <w:ind w:left="0" w:right="0"/>
              <w:rPr>
                <w:b w:val="0"/>
                <w:sz w:val="20"/>
              </w:rPr>
            </w:pPr>
          </w:p>
        </w:tc>
        <w:tc>
          <w:tcPr>
            <w:tcW w:w="1456" w:type="dxa"/>
          </w:tcPr>
          <w:p w14:paraId="06240C6B" w14:textId="77777777" w:rsidR="007D4764" w:rsidRPr="00604414" w:rsidRDefault="007D4764" w:rsidP="007D4764">
            <w:pPr>
              <w:pStyle w:val="T2"/>
              <w:spacing w:after="0"/>
              <w:ind w:left="0" w:right="0"/>
              <w:rPr>
                <w:b w:val="0"/>
                <w:sz w:val="20"/>
              </w:rPr>
            </w:pPr>
          </w:p>
        </w:tc>
        <w:tc>
          <w:tcPr>
            <w:tcW w:w="2635" w:type="dxa"/>
          </w:tcPr>
          <w:p w14:paraId="2FFD2623" w14:textId="7D581D22" w:rsidR="007D4764" w:rsidRPr="007B29A7" w:rsidRDefault="007D4764" w:rsidP="007D4764">
            <w:pPr>
              <w:pStyle w:val="T2"/>
              <w:spacing w:after="0"/>
              <w:ind w:left="0" w:right="0"/>
              <w:jc w:val="left"/>
              <w:rPr>
                <w:b w:val="0"/>
                <w:sz w:val="20"/>
              </w:rPr>
            </w:pPr>
            <w:r w:rsidRPr="00D26883">
              <w:rPr>
                <w:b w:val="0"/>
                <w:sz w:val="20"/>
              </w:rPr>
              <w:t>ptorab@fb.com</w:t>
            </w:r>
          </w:p>
        </w:tc>
      </w:tr>
      <w:tr w:rsidR="007D4764" w:rsidRPr="003F1D4B" w14:paraId="397B2346" w14:textId="77777777" w:rsidTr="00597460">
        <w:trPr>
          <w:jc w:val="center"/>
        </w:trPr>
        <w:tc>
          <w:tcPr>
            <w:tcW w:w="1696" w:type="dxa"/>
          </w:tcPr>
          <w:p w14:paraId="48725DD5" w14:textId="3862938B" w:rsidR="007D4764" w:rsidRPr="007B29A7" w:rsidRDefault="007D4764" w:rsidP="007D4764">
            <w:pPr>
              <w:pStyle w:val="T2"/>
              <w:spacing w:after="0"/>
              <w:ind w:left="0" w:right="0"/>
              <w:rPr>
                <w:b w:val="0"/>
                <w:sz w:val="20"/>
              </w:rPr>
            </w:pPr>
            <w:r>
              <w:rPr>
                <w:rFonts w:hint="eastAsia"/>
                <w:b w:val="0"/>
                <w:sz w:val="20"/>
                <w:lang w:eastAsia="zh-CN"/>
              </w:rPr>
              <w:t>D</w:t>
            </w:r>
            <w:r>
              <w:rPr>
                <w:b w:val="0"/>
                <w:sz w:val="20"/>
                <w:lang w:eastAsia="zh-CN"/>
              </w:rPr>
              <w:t>jordje Tujkovic</w:t>
            </w:r>
          </w:p>
        </w:tc>
        <w:tc>
          <w:tcPr>
            <w:tcW w:w="1704" w:type="dxa"/>
            <w:vMerge/>
          </w:tcPr>
          <w:p w14:paraId="66869004" w14:textId="77777777" w:rsidR="007D4764" w:rsidRPr="007B29A7" w:rsidRDefault="007D4764" w:rsidP="007D4764">
            <w:pPr>
              <w:pStyle w:val="T2"/>
              <w:spacing w:after="0"/>
              <w:ind w:left="0" w:right="0"/>
              <w:rPr>
                <w:b w:val="0"/>
                <w:sz w:val="20"/>
              </w:rPr>
            </w:pPr>
          </w:p>
        </w:tc>
        <w:tc>
          <w:tcPr>
            <w:tcW w:w="2085" w:type="dxa"/>
          </w:tcPr>
          <w:p w14:paraId="534FC8E9" w14:textId="77777777" w:rsidR="007D4764" w:rsidRPr="007B29A7" w:rsidRDefault="007D4764" w:rsidP="007D4764">
            <w:pPr>
              <w:pStyle w:val="T2"/>
              <w:spacing w:after="0"/>
              <w:ind w:left="0" w:right="0"/>
              <w:rPr>
                <w:b w:val="0"/>
                <w:sz w:val="20"/>
              </w:rPr>
            </w:pPr>
          </w:p>
        </w:tc>
        <w:tc>
          <w:tcPr>
            <w:tcW w:w="1456" w:type="dxa"/>
          </w:tcPr>
          <w:p w14:paraId="36DB7C38" w14:textId="77777777" w:rsidR="007D4764" w:rsidRPr="00604414" w:rsidRDefault="007D4764" w:rsidP="007D4764">
            <w:pPr>
              <w:pStyle w:val="T2"/>
              <w:spacing w:after="0"/>
              <w:ind w:left="0" w:right="0"/>
              <w:rPr>
                <w:b w:val="0"/>
                <w:sz w:val="20"/>
              </w:rPr>
            </w:pPr>
          </w:p>
        </w:tc>
        <w:tc>
          <w:tcPr>
            <w:tcW w:w="2635" w:type="dxa"/>
          </w:tcPr>
          <w:p w14:paraId="1D394790" w14:textId="38C30E71" w:rsidR="007D4764" w:rsidRPr="007B29A7" w:rsidRDefault="007D4764" w:rsidP="007D4764">
            <w:pPr>
              <w:pStyle w:val="T2"/>
              <w:spacing w:after="0"/>
              <w:ind w:left="0" w:right="0"/>
              <w:jc w:val="left"/>
              <w:rPr>
                <w:b w:val="0"/>
                <w:sz w:val="20"/>
              </w:rPr>
            </w:pPr>
            <w:r w:rsidRPr="004C6FD7">
              <w:rPr>
                <w:b w:val="0"/>
                <w:sz w:val="20"/>
              </w:rPr>
              <w:t>djordjet@fb.com</w:t>
            </w:r>
          </w:p>
        </w:tc>
      </w:tr>
    </w:tbl>
    <w:p w14:paraId="2BEA4108" w14:textId="77777777" w:rsidR="00CA09B2" w:rsidRPr="003F1D4B" w:rsidRDefault="003E138C">
      <w:pPr>
        <w:pStyle w:val="T1"/>
        <w:spacing w:after="120"/>
        <w:rPr>
          <w:sz w:val="22"/>
        </w:rPr>
      </w:pPr>
      <w:r w:rsidRPr="003F1D4B">
        <w:rPr>
          <w:noProof/>
          <w:lang w:val="en-US" w:eastAsia="zh-CN"/>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4C6169" w:rsidRDefault="004C6169">
                            <w:pPr>
                              <w:pStyle w:val="T1"/>
                              <w:spacing w:after="120"/>
                            </w:pPr>
                            <w:r>
                              <w:t>Abstract</w:t>
                            </w:r>
                          </w:p>
                          <w:p w14:paraId="312CE87C" w14:textId="0A65694B" w:rsidR="004C6169" w:rsidRDefault="004C6169">
                            <w:pPr>
                              <w:jc w:val="both"/>
                            </w:pPr>
                            <w:r>
                              <w:t>[This document proposes dr</w:t>
                            </w:r>
                            <w:r w:rsidR="00EE019A">
                              <w:t>aft changes to include protocol</w:t>
                            </w:r>
                            <w:r>
                              <w:t xml:space="preserve"> and frames for TDD link maintenance as described in 18/0470r1.]</w:t>
                            </w:r>
                            <w:bookmarkStart w:id="0" w:name="_GoBack"/>
                            <w:bookmarkEnd w:id="0"/>
                          </w:p>
                          <w:p w14:paraId="69FC202C" w14:textId="086B22E9" w:rsidR="004C6169" w:rsidRDefault="004C6169">
                            <w:pPr>
                              <w:jc w:val="both"/>
                            </w:pPr>
                          </w:p>
                          <w:p w14:paraId="1126FFD7" w14:textId="0B8B63A2" w:rsidR="004C6169" w:rsidRDefault="004C61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4C6169" w:rsidRDefault="004C6169">
                      <w:pPr>
                        <w:pStyle w:val="T1"/>
                        <w:spacing w:after="120"/>
                      </w:pPr>
                      <w:r>
                        <w:t>Abstract</w:t>
                      </w:r>
                    </w:p>
                    <w:p w14:paraId="312CE87C" w14:textId="0A65694B" w:rsidR="004C6169" w:rsidRDefault="004C6169">
                      <w:pPr>
                        <w:jc w:val="both"/>
                      </w:pPr>
                      <w:r>
                        <w:t>[This document proposes dr</w:t>
                      </w:r>
                      <w:r w:rsidR="00EE019A">
                        <w:t>aft changes to include protocol</w:t>
                      </w:r>
                      <w:r>
                        <w:t xml:space="preserve"> and frames for TDD link maintenance as described in 18/0470r1.]</w:t>
                      </w:r>
                      <w:bookmarkStart w:id="1" w:name="_GoBack"/>
                      <w:bookmarkEnd w:id="1"/>
                    </w:p>
                    <w:p w14:paraId="69FC202C" w14:textId="086B22E9" w:rsidR="004C6169" w:rsidRDefault="004C6169">
                      <w:pPr>
                        <w:jc w:val="both"/>
                      </w:pPr>
                    </w:p>
                    <w:p w14:paraId="1126FFD7" w14:textId="0B8B63A2" w:rsidR="004C6169" w:rsidRDefault="004C6169">
                      <w:pPr>
                        <w:jc w:val="both"/>
                      </w:pPr>
                    </w:p>
                  </w:txbxContent>
                </v:textbox>
              </v:shape>
            </w:pict>
          </mc:Fallback>
        </mc:AlternateContent>
      </w:r>
    </w:p>
    <w:p w14:paraId="1B04FACE" w14:textId="7886E0C5" w:rsidR="00FA6D24" w:rsidRPr="00F36CA8" w:rsidRDefault="00CA09B2" w:rsidP="00F36CA8">
      <w:r w:rsidRPr="003F1D4B">
        <w:br w:type="page"/>
      </w:r>
    </w:p>
    <w:p w14:paraId="7EBBF000" w14:textId="24C311EC" w:rsidR="00B7699A" w:rsidRPr="00B576A0" w:rsidRDefault="00B7699A"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lastRenderedPageBreak/>
        <w:t xml:space="preserve">Insert the following </w:t>
      </w:r>
      <w:proofErr w:type="spellStart"/>
      <w:r w:rsidRPr="00B576A0">
        <w:rPr>
          <w:rFonts w:ascii="Arial-BoldMT" w:hAnsi="Arial-BoldMT" w:cs="Arial-BoldMT"/>
          <w:b/>
          <w:bCs/>
          <w:i/>
          <w:sz w:val="24"/>
          <w:szCs w:val="24"/>
          <w:lang w:val="en-US" w:eastAsia="zh-CN"/>
        </w:rPr>
        <w:t>subclauses</w:t>
      </w:r>
      <w:proofErr w:type="spellEnd"/>
    </w:p>
    <w:p w14:paraId="0AF331A1" w14:textId="77777777" w:rsidR="00B7699A" w:rsidRDefault="00B7699A" w:rsidP="002F4693">
      <w:pPr>
        <w:autoSpaceDE w:val="0"/>
        <w:autoSpaceDN w:val="0"/>
        <w:adjustRightInd w:val="0"/>
        <w:rPr>
          <w:b/>
          <w:bCs/>
          <w:color w:val="FF0000"/>
          <w:szCs w:val="22"/>
          <w:lang w:val="en-US" w:bidi="he-IL"/>
        </w:rPr>
      </w:pPr>
    </w:p>
    <w:p w14:paraId="682FD4D5" w14:textId="628052E5"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 PLME-</w:t>
      </w:r>
      <w:proofErr w:type="spellStart"/>
      <w:r w:rsidRPr="00B576A0">
        <w:rPr>
          <w:b/>
          <w:bCs/>
          <w:color w:val="FF0000"/>
          <w:szCs w:val="22"/>
          <w:u w:val="single"/>
          <w:lang w:val="en-US" w:bidi="he-IL"/>
        </w:rPr>
        <w:t>MINPAYLOADSTAT.request</w:t>
      </w:r>
      <w:proofErr w:type="spellEnd"/>
    </w:p>
    <w:p w14:paraId="0E04D68F" w14:textId="77777777" w:rsidR="002F4693" w:rsidRPr="00B576A0" w:rsidRDefault="002F4693" w:rsidP="002F4693">
      <w:pPr>
        <w:autoSpaceDE w:val="0"/>
        <w:autoSpaceDN w:val="0"/>
        <w:adjustRightInd w:val="0"/>
        <w:rPr>
          <w:b/>
          <w:bCs/>
          <w:color w:val="FF0000"/>
          <w:szCs w:val="22"/>
          <w:u w:val="single"/>
          <w:lang w:val="en-US" w:bidi="he-IL"/>
        </w:rPr>
      </w:pPr>
    </w:p>
    <w:p w14:paraId="6AA7E3FE"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6.5.7.1 Function</w:t>
      </w:r>
    </w:p>
    <w:p w14:paraId="45E28261" w14:textId="2399BB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a request for the PHY to </w:t>
      </w:r>
      <w:r w:rsidR="004C6169" w:rsidRPr="00B576A0">
        <w:rPr>
          <w:rFonts w:eastAsia="TimesNewRomanPSMT"/>
          <w:color w:val="FF0000"/>
          <w:szCs w:val="22"/>
          <w:u w:val="single"/>
          <w:lang w:val="en-US" w:bidi="he-IL"/>
        </w:rPr>
        <w:t xml:space="preserve">start </w:t>
      </w:r>
      <w:r w:rsidRPr="00B576A0">
        <w:rPr>
          <w:rFonts w:eastAsia="TimesNewRomanPSMT"/>
          <w:color w:val="FF0000"/>
          <w:szCs w:val="22"/>
          <w:u w:val="single"/>
          <w:lang w:val="en-US" w:bidi="he-IL"/>
        </w:rPr>
        <w:t>measur</w:t>
      </w:r>
      <w:r w:rsidR="004C6169" w:rsidRPr="00B576A0">
        <w:rPr>
          <w:rFonts w:eastAsia="TimesNewRomanPSMT"/>
          <w:color w:val="FF0000"/>
          <w:szCs w:val="22"/>
          <w:u w:val="single"/>
          <w:lang w:val="en-US" w:bidi="he-IL"/>
        </w:rPr>
        <w:t>ing</w:t>
      </w:r>
      <w:r w:rsidRPr="00B576A0">
        <w:rPr>
          <w:rFonts w:eastAsia="TimesNewRomanPSMT"/>
          <w:color w:val="FF0000"/>
          <w:szCs w:val="22"/>
          <w:u w:val="single"/>
          <w:lang w:val="en-US" w:bidi="he-IL"/>
        </w:rPr>
        <w:t xml:space="preserve"> </w:t>
      </w:r>
      <w:r w:rsidR="004C6169" w:rsidRPr="00B576A0">
        <w:rPr>
          <w:rFonts w:eastAsia="TimesNewRomanPSMT"/>
          <w:color w:val="FF0000"/>
          <w:szCs w:val="22"/>
          <w:u w:val="single"/>
          <w:lang w:val="en-US" w:bidi="he-IL"/>
        </w:rPr>
        <w:t xml:space="preserve">the </w:t>
      </w:r>
      <w:r w:rsidRPr="00B576A0">
        <w:rPr>
          <w:rFonts w:eastAsia="TimesNewRomanPSMT"/>
          <w:color w:val="FF0000"/>
          <w:szCs w:val="22"/>
          <w:u w:val="single"/>
          <w:lang w:val="en-US" w:bidi="he-IL"/>
        </w:rPr>
        <w:t xml:space="preserve">signal power of received </w:t>
      </w:r>
      <w:r w:rsidR="004C6169"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and compute </w:t>
      </w:r>
      <w:r w:rsidR="004C6169" w:rsidRPr="00B576A0">
        <w:rPr>
          <w:rFonts w:eastAsia="TimesNewRomanPSMT"/>
          <w:color w:val="FF0000"/>
          <w:szCs w:val="22"/>
          <w:u w:val="single"/>
          <w:lang w:val="en-US" w:bidi="he-IL"/>
        </w:rPr>
        <w:t xml:space="preserve">metrics </w:t>
      </w:r>
      <w:r w:rsidRPr="00B576A0">
        <w:rPr>
          <w:rFonts w:eastAsia="TimesNewRomanPSMT"/>
          <w:color w:val="FF0000"/>
          <w:szCs w:val="22"/>
          <w:u w:val="single"/>
          <w:lang w:val="en-US" w:bidi="he-IL"/>
        </w:rPr>
        <w:t xml:space="preserve">such as EVM, SNR and LDPC </w:t>
      </w:r>
      <w:r w:rsidR="00622E5D" w:rsidRPr="00B576A0">
        <w:rPr>
          <w:rFonts w:eastAsia="TimesNewRomanPSMT"/>
          <w:color w:val="FF0000"/>
          <w:szCs w:val="22"/>
          <w:u w:val="single"/>
          <w:lang w:val="en-US" w:bidi="he-IL"/>
        </w:rPr>
        <w:t xml:space="preserve">over </w:t>
      </w:r>
      <w:r w:rsidRPr="00B576A0">
        <w:rPr>
          <w:rFonts w:eastAsia="TimesNewRomanPSMT"/>
          <w:color w:val="FF0000"/>
          <w:szCs w:val="22"/>
          <w:u w:val="single"/>
          <w:lang w:val="en-US" w:bidi="he-IL"/>
        </w:rPr>
        <w:t xml:space="preserve">iterations </w:t>
      </w:r>
      <w:r w:rsidR="00622E5D" w:rsidRPr="00B576A0">
        <w:rPr>
          <w:rFonts w:eastAsia="TimesNewRomanPSMT"/>
          <w:color w:val="FF0000"/>
          <w:szCs w:val="22"/>
          <w:u w:val="single"/>
          <w:lang w:val="en-US" w:bidi="he-IL"/>
        </w:rPr>
        <w:t>of</w:t>
      </w:r>
      <w:r w:rsidRPr="00B576A0">
        <w:rPr>
          <w:rFonts w:eastAsia="TimesNewRomanPSMT"/>
          <w:color w:val="FF0000"/>
          <w:szCs w:val="22"/>
          <w:u w:val="single"/>
          <w:lang w:val="en-US" w:bidi="he-IL"/>
        </w:rPr>
        <w:t xml:space="preserve"> PPDUs </w:t>
      </w:r>
      <w:r w:rsidR="00AE1CF0" w:rsidRPr="00B576A0">
        <w:rPr>
          <w:rFonts w:eastAsia="TimesNewRomanPSMT"/>
          <w:color w:val="FF0000"/>
          <w:szCs w:val="22"/>
          <w:u w:val="single"/>
          <w:lang w:val="en-US" w:bidi="he-IL"/>
        </w:rPr>
        <w:t>that exceed the prescribed PSDU length</w:t>
      </w:r>
      <w:r w:rsidR="00FD26FB" w:rsidRPr="00B576A0">
        <w:rPr>
          <w:rFonts w:eastAsia="TimesNewRomanPSMT"/>
          <w:color w:val="FF0000"/>
          <w:szCs w:val="22"/>
          <w:u w:val="single"/>
          <w:lang w:val="en-US" w:bidi="he-IL"/>
        </w:rPr>
        <w:t xml:space="preserve"> (see 10.39.4)</w:t>
      </w:r>
      <w:r w:rsidR="00AE1CF0" w:rsidRPr="00B576A0">
        <w:rPr>
          <w:rFonts w:eastAsia="TimesNewRomanPSMT"/>
          <w:color w:val="FF0000"/>
          <w:szCs w:val="22"/>
          <w:u w:val="single"/>
          <w:lang w:val="en-US" w:bidi="he-IL"/>
        </w:rPr>
        <w:t xml:space="preserve">. </w:t>
      </w:r>
    </w:p>
    <w:p w14:paraId="1DB0ADCA"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1E07DD1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6.5.7.2 Semantics of the service primitive</w:t>
      </w:r>
    </w:p>
    <w:p w14:paraId="2EB9E332"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provides the following parameter:</w:t>
      </w:r>
    </w:p>
    <w:p w14:paraId="2C4DCA36" w14:textId="6FF90D01"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PLME-</w:t>
      </w:r>
      <w:proofErr w:type="spellStart"/>
      <w:proofErr w:type="gramStart"/>
      <w:r w:rsidRPr="00B576A0">
        <w:rPr>
          <w:rFonts w:eastAsia="TimesNewRomanPSMT"/>
          <w:color w:val="FF0000"/>
          <w:szCs w:val="22"/>
          <w:u w:val="single"/>
          <w:lang w:val="en-US" w:bidi="he-IL"/>
        </w:rPr>
        <w:t>MINPAYLOADSTAT.request</w:t>
      </w:r>
      <w:proofErr w:type="spellEnd"/>
      <w:r w:rsidRPr="00B576A0">
        <w:rPr>
          <w:rFonts w:eastAsia="TimesNewRomanPSMT"/>
          <w:color w:val="FF0000"/>
          <w:szCs w:val="22"/>
          <w:u w:val="single"/>
          <w:lang w:val="en-US" w:bidi="he-IL"/>
        </w:rPr>
        <w:t>(</w:t>
      </w:r>
      <w:proofErr w:type="gramEnd"/>
    </w:p>
    <w:p w14:paraId="3F533350"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PSDU_MIN_LENGTH</w:t>
      </w:r>
    </w:p>
    <w:p w14:paraId="75E458A7"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w:t>
      </w:r>
    </w:p>
    <w:p w14:paraId="45ED2B0B" w14:textId="77777777" w:rsidR="00AE1CF0" w:rsidRPr="00B576A0" w:rsidRDefault="00AE1CF0" w:rsidP="002F4693">
      <w:pPr>
        <w:autoSpaceDE w:val="0"/>
        <w:autoSpaceDN w:val="0"/>
        <w:adjustRightInd w:val="0"/>
        <w:rPr>
          <w:rFonts w:eastAsia="TimesNewRomanPSMT"/>
          <w:color w:val="FF0000"/>
          <w:szCs w:val="22"/>
          <w:u w:val="single"/>
          <w:lang w:val="en-US" w:bidi="he-IL"/>
        </w:rPr>
      </w:pPr>
    </w:p>
    <w:p w14:paraId="542A01A4" w14:textId="4D9667D3"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PSDU_MIN_LENGTH </w:t>
      </w:r>
      <w:r w:rsidR="00AE1CF0" w:rsidRPr="00B576A0">
        <w:rPr>
          <w:rFonts w:eastAsia="TimesNewRomanPSMT"/>
          <w:color w:val="FF0000"/>
          <w:szCs w:val="22"/>
          <w:u w:val="single"/>
          <w:lang w:val="en-US" w:bidi="he-IL"/>
        </w:rPr>
        <w:t xml:space="preserve">parameter </w:t>
      </w:r>
      <w:r w:rsidRPr="00B576A0">
        <w:rPr>
          <w:rFonts w:eastAsia="TimesNewRomanPSMT"/>
          <w:color w:val="FF0000"/>
          <w:szCs w:val="22"/>
          <w:u w:val="single"/>
          <w:lang w:val="en-US" w:bidi="he-IL"/>
        </w:rPr>
        <w:t xml:space="preserve">represents </w:t>
      </w:r>
      <w:r w:rsidR="00622E5D" w:rsidRPr="00B576A0">
        <w:rPr>
          <w:rFonts w:eastAsia="TimesNewRomanPSMT"/>
          <w:color w:val="FF0000"/>
          <w:szCs w:val="22"/>
          <w:u w:val="single"/>
          <w:lang w:val="en-US" w:bidi="he-IL"/>
        </w:rPr>
        <w:t>the</w:t>
      </w:r>
      <w:r w:rsidRPr="00B576A0">
        <w:rPr>
          <w:rFonts w:eastAsia="TimesNewRomanPSMT"/>
          <w:color w:val="FF0000"/>
          <w:szCs w:val="22"/>
          <w:u w:val="single"/>
          <w:lang w:val="en-US" w:bidi="he-IL"/>
        </w:rPr>
        <w:t xml:space="preserve"> </w:t>
      </w:r>
      <w:r w:rsidR="00AE1CF0" w:rsidRPr="00B576A0">
        <w:rPr>
          <w:rFonts w:eastAsia="TimesNewRomanPSMT"/>
          <w:color w:val="FF0000"/>
          <w:szCs w:val="22"/>
          <w:u w:val="single"/>
          <w:lang w:val="en-US" w:bidi="he-IL"/>
        </w:rPr>
        <w:t xml:space="preserve">smallest </w:t>
      </w:r>
      <w:r w:rsidRPr="00B576A0">
        <w:rPr>
          <w:rFonts w:eastAsia="TimesNewRomanPSMT"/>
          <w:color w:val="FF0000"/>
          <w:szCs w:val="22"/>
          <w:u w:val="single"/>
          <w:lang w:val="en-US" w:bidi="he-IL"/>
        </w:rPr>
        <w:t>P</w:t>
      </w:r>
      <w:r w:rsidR="00622E5D" w:rsidRPr="00B576A0">
        <w:rPr>
          <w:rFonts w:eastAsia="TimesNewRomanPSMT"/>
          <w:color w:val="FF0000"/>
          <w:szCs w:val="22"/>
          <w:u w:val="single"/>
          <w:lang w:val="en-US" w:bidi="he-IL"/>
        </w:rPr>
        <w:t>S</w:t>
      </w:r>
      <w:r w:rsidRPr="00B576A0">
        <w:rPr>
          <w:rFonts w:eastAsia="TimesNewRomanPSMT"/>
          <w:color w:val="FF0000"/>
          <w:szCs w:val="22"/>
          <w:u w:val="single"/>
          <w:lang w:val="en-US" w:bidi="he-IL"/>
        </w:rPr>
        <w:t>DU length</w:t>
      </w:r>
      <w:r w:rsidR="00AE1CF0" w:rsidRPr="00B576A0">
        <w:rPr>
          <w:rFonts w:eastAsia="TimesNewRomanPSMT"/>
          <w:color w:val="FF0000"/>
          <w:szCs w:val="22"/>
          <w:u w:val="single"/>
          <w:lang w:val="en-US" w:bidi="he-IL"/>
        </w:rPr>
        <w:t>, in octets,</w:t>
      </w:r>
      <w:r w:rsidRPr="00B576A0">
        <w:rPr>
          <w:rFonts w:eastAsia="TimesNewRomanPSMT"/>
          <w:color w:val="FF0000"/>
          <w:szCs w:val="22"/>
          <w:u w:val="single"/>
          <w:lang w:val="en-US" w:bidi="he-IL"/>
        </w:rPr>
        <w:t xml:space="preserve"> </w:t>
      </w:r>
      <w:r w:rsidR="00AE1CF0" w:rsidRPr="00B576A0">
        <w:rPr>
          <w:rFonts w:eastAsia="TimesNewRomanPSMT"/>
          <w:color w:val="FF0000"/>
          <w:szCs w:val="22"/>
          <w:u w:val="single"/>
          <w:lang w:val="en-US" w:bidi="he-IL"/>
        </w:rPr>
        <w:t xml:space="preserve">that PPDUs are required to have for the PHY </w:t>
      </w:r>
      <w:r w:rsidRPr="00B576A0">
        <w:rPr>
          <w:rFonts w:eastAsia="TimesNewRomanPSMT"/>
          <w:color w:val="FF0000"/>
          <w:szCs w:val="22"/>
          <w:u w:val="single"/>
          <w:lang w:val="en-US" w:bidi="he-IL"/>
        </w:rPr>
        <w:t xml:space="preserve">to compute the </w:t>
      </w:r>
      <w:r w:rsidR="00AE1CF0" w:rsidRPr="00B576A0">
        <w:rPr>
          <w:rFonts w:eastAsia="TimesNewRomanPSMT"/>
          <w:color w:val="FF0000"/>
          <w:szCs w:val="22"/>
          <w:u w:val="single"/>
          <w:lang w:val="en-US" w:bidi="he-IL"/>
        </w:rPr>
        <w:t>required metrics</w:t>
      </w:r>
      <w:r w:rsidRPr="00B576A0">
        <w:rPr>
          <w:rFonts w:eastAsia="TimesNewRomanPSMT"/>
          <w:color w:val="FF0000"/>
          <w:szCs w:val="22"/>
          <w:u w:val="single"/>
          <w:lang w:val="en-US" w:bidi="he-IL"/>
        </w:rPr>
        <w:t>.</w:t>
      </w:r>
    </w:p>
    <w:p w14:paraId="6A8DDDE5"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5F869AEB"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6.5.7.3 When generated</w:t>
      </w:r>
    </w:p>
    <w:p w14:paraId="49F20575" w14:textId="256A6DE2"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issued by the </w:t>
      </w:r>
      <w:r w:rsidR="00584BC2" w:rsidRPr="00B576A0">
        <w:rPr>
          <w:rFonts w:eastAsia="TimesNewRomanPSMT"/>
          <w:color w:val="FF0000"/>
          <w:szCs w:val="22"/>
          <w:u w:val="single"/>
          <w:lang w:val="en-US" w:bidi="he-IL"/>
        </w:rPr>
        <w:t xml:space="preserve">SME </w:t>
      </w:r>
      <w:r w:rsidRPr="00B576A0">
        <w:rPr>
          <w:rFonts w:eastAsia="TimesNewRomanPSMT"/>
          <w:color w:val="FF0000"/>
          <w:szCs w:val="22"/>
          <w:u w:val="single"/>
          <w:lang w:val="en-US" w:bidi="he-IL"/>
        </w:rPr>
        <w:t xml:space="preserve">to the PHY entity to require the PHY </w:t>
      </w:r>
      <w:r w:rsidR="00622E5D" w:rsidRPr="00B576A0">
        <w:rPr>
          <w:rFonts w:eastAsia="TimesNewRomanPSMT"/>
          <w:color w:val="FF0000"/>
          <w:szCs w:val="22"/>
          <w:u w:val="single"/>
          <w:lang w:val="en-US" w:bidi="he-IL"/>
        </w:rPr>
        <w:t>to proceed</w:t>
      </w:r>
      <w:r w:rsidRPr="00B576A0">
        <w:rPr>
          <w:rFonts w:eastAsia="TimesNewRomanPSMT"/>
          <w:color w:val="FF0000"/>
          <w:szCs w:val="22"/>
          <w:u w:val="single"/>
          <w:lang w:val="en-US" w:bidi="he-IL"/>
        </w:rPr>
        <w:t xml:space="preserve"> with parameters measurement of received </w:t>
      </w:r>
      <w:r w:rsidR="00AE1CF0"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that </w:t>
      </w:r>
      <w:r w:rsidR="00AE1CF0" w:rsidRPr="00B576A0">
        <w:rPr>
          <w:rFonts w:eastAsia="TimesNewRomanPSMT"/>
          <w:color w:val="FF0000"/>
          <w:szCs w:val="22"/>
          <w:u w:val="single"/>
          <w:lang w:val="en-US" w:bidi="he-IL"/>
        </w:rPr>
        <w:t xml:space="preserve">have a PSDU length </w:t>
      </w:r>
      <w:r w:rsidR="00622E5D" w:rsidRPr="00B576A0">
        <w:rPr>
          <w:rFonts w:eastAsia="TimesNewRomanPSMT"/>
          <w:color w:val="FF0000"/>
          <w:szCs w:val="22"/>
          <w:u w:val="single"/>
          <w:lang w:val="en-US" w:bidi="he-IL"/>
        </w:rPr>
        <w:t>no</w:t>
      </w:r>
      <w:r w:rsidRPr="00B576A0">
        <w:rPr>
          <w:rFonts w:eastAsia="TimesNewRomanPSMT"/>
          <w:color w:val="FF0000"/>
          <w:szCs w:val="22"/>
          <w:u w:val="single"/>
          <w:lang w:val="en-US" w:bidi="he-IL"/>
        </w:rPr>
        <w:t xml:space="preserve"> </w:t>
      </w:r>
      <w:r w:rsidR="00BF5F5D" w:rsidRPr="00B576A0">
        <w:rPr>
          <w:rFonts w:eastAsia="TimesNewRomanPSMT"/>
          <w:color w:val="FF0000"/>
          <w:szCs w:val="22"/>
          <w:u w:val="single"/>
          <w:lang w:val="en-US" w:bidi="he-IL"/>
        </w:rPr>
        <w:t>less</w:t>
      </w:r>
      <w:r w:rsidRPr="00B576A0">
        <w:rPr>
          <w:rFonts w:eastAsia="TimesNewRomanPSMT"/>
          <w:color w:val="FF0000"/>
          <w:szCs w:val="22"/>
          <w:u w:val="single"/>
          <w:lang w:val="en-US" w:bidi="he-IL"/>
        </w:rPr>
        <w:t xml:space="preserve"> than PSDU_MIN_LENGTH.  The </w:t>
      </w:r>
      <w:r w:rsidR="00584BC2" w:rsidRPr="00B576A0">
        <w:rPr>
          <w:rFonts w:eastAsia="TimesNewRomanPSMT"/>
          <w:color w:val="FF0000"/>
          <w:szCs w:val="22"/>
          <w:u w:val="single"/>
          <w:lang w:val="en-US" w:bidi="he-IL"/>
        </w:rPr>
        <w:t>SME</w:t>
      </w:r>
      <w:r w:rsidRPr="00B576A0">
        <w:rPr>
          <w:rFonts w:eastAsia="TimesNewRomanPSMT"/>
          <w:color w:val="FF0000"/>
          <w:szCs w:val="22"/>
          <w:u w:val="single"/>
          <w:lang w:val="en-US" w:bidi="he-IL"/>
        </w:rPr>
        <w:t xml:space="preserve"> </w:t>
      </w:r>
      <w:r w:rsidR="00622E5D" w:rsidRPr="00B576A0">
        <w:rPr>
          <w:rFonts w:eastAsia="TimesNewRomanPSMT"/>
          <w:color w:val="FF0000"/>
          <w:szCs w:val="22"/>
          <w:u w:val="single"/>
          <w:lang w:val="en-US" w:bidi="he-IL"/>
        </w:rPr>
        <w:t xml:space="preserve">also </w:t>
      </w:r>
      <w:r w:rsidRPr="00B576A0">
        <w:rPr>
          <w:rFonts w:eastAsia="TimesNewRomanPSMT"/>
          <w:color w:val="FF0000"/>
          <w:szCs w:val="22"/>
          <w:u w:val="single"/>
          <w:lang w:val="en-US" w:bidi="he-IL"/>
        </w:rPr>
        <w:t>issues the primitive to change the value of PSDU_MIN_LENGTH.</w:t>
      </w:r>
    </w:p>
    <w:p w14:paraId="64C83C68"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70C258FD"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6.5.7.4 Effect of receipt</w:t>
      </w:r>
    </w:p>
    <w:p w14:paraId="6ADCE1BC" w14:textId="22525523"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effect of receipt of this primitive by the PHY entity is </w:t>
      </w:r>
      <w:r w:rsidR="00622E5D" w:rsidRPr="00B576A0">
        <w:rPr>
          <w:rFonts w:eastAsia="TimesNewRomanPSMT"/>
          <w:color w:val="FF0000"/>
          <w:szCs w:val="22"/>
          <w:u w:val="single"/>
          <w:lang w:val="en-US" w:bidi="he-IL"/>
        </w:rPr>
        <w:t>to start</w:t>
      </w:r>
      <w:r w:rsidRPr="00B576A0">
        <w:rPr>
          <w:rFonts w:eastAsia="TimesNewRomanPSMT"/>
          <w:color w:val="FF0000"/>
          <w:szCs w:val="22"/>
          <w:u w:val="single"/>
          <w:lang w:val="en-US" w:bidi="he-IL"/>
        </w:rPr>
        <w:t xml:space="preserve"> measur</w:t>
      </w:r>
      <w:r w:rsidR="00622E5D" w:rsidRPr="00B576A0">
        <w:rPr>
          <w:rFonts w:eastAsia="TimesNewRomanPSMT"/>
          <w:color w:val="FF0000"/>
          <w:szCs w:val="22"/>
          <w:u w:val="single"/>
          <w:lang w:val="en-US" w:bidi="he-IL"/>
        </w:rPr>
        <w:t>ing</w:t>
      </w:r>
      <w:r w:rsidRPr="00B576A0">
        <w:rPr>
          <w:rFonts w:eastAsia="TimesNewRomanPSMT"/>
          <w:color w:val="FF0000"/>
          <w:szCs w:val="22"/>
          <w:u w:val="single"/>
          <w:lang w:val="en-US" w:bidi="he-IL"/>
        </w:rPr>
        <w:t xml:space="preserve"> signal power and </w:t>
      </w:r>
      <w:r w:rsidR="00FD26FB" w:rsidRPr="00B576A0">
        <w:rPr>
          <w:rFonts w:eastAsia="TimesNewRomanPSMT"/>
          <w:color w:val="FF0000"/>
          <w:szCs w:val="22"/>
          <w:u w:val="single"/>
          <w:lang w:val="en-US" w:bidi="he-IL"/>
        </w:rPr>
        <w:t xml:space="preserve">to </w:t>
      </w:r>
      <w:r w:rsidRPr="00B576A0">
        <w:rPr>
          <w:rFonts w:eastAsia="TimesNewRomanPSMT"/>
          <w:color w:val="FF0000"/>
          <w:szCs w:val="22"/>
          <w:u w:val="single"/>
          <w:lang w:val="en-US" w:bidi="he-IL"/>
        </w:rPr>
        <w:t xml:space="preserve">compute </w:t>
      </w:r>
      <w:r w:rsidR="00FD26FB" w:rsidRPr="00B576A0">
        <w:rPr>
          <w:rFonts w:eastAsia="TimesNewRomanPSMT"/>
          <w:color w:val="FF0000"/>
          <w:szCs w:val="22"/>
          <w:u w:val="single"/>
          <w:lang w:val="en-US" w:bidi="he-IL"/>
        </w:rPr>
        <w:t xml:space="preserve">the metrics </w:t>
      </w:r>
      <w:r w:rsidRPr="00B576A0">
        <w:rPr>
          <w:rFonts w:eastAsia="TimesNewRomanPSMT"/>
          <w:color w:val="FF0000"/>
          <w:szCs w:val="22"/>
          <w:u w:val="single"/>
          <w:lang w:val="en-US" w:bidi="he-IL"/>
        </w:rPr>
        <w:t xml:space="preserve">measured over PPDUs </w:t>
      </w:r>
      <w:r w:rsidR="00622E5D" w:rsidRPr="00B576A0">
        <w:rPr>
          <w:rFonts w:eastAsia="TimesNewRomanPSMT"/>
          <w:color w:val="FF0000"/>
          <w:szCs w:val="22"/>
          <w:u w:val="single"/>
          <w:lang w:val="en-US" w:bidi="he-IL"/>
        </w:rPr>
        <w:t>with</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a </w:t>
      </w:r>
      <w:r w:rsidRPr="00B576A0">
        <w:rPr>
          <w:rFonts w:eastAsia="TimesNewRomanPSMT"/>
          <w:color w:val="FF0000"/>
          <w:szCs w:val="22"/>
          <w:u w:val="single"/>
          <w:lang w:val="en-US" w:bidi="he-IL"/>
        </w:rPr>
        <w:t xml:space="preserve">PSDU </w:t>
      </w:r>
      <w:r w:rsidR="00FD26FB" w:rsidRPr="00B576A0">
        <w:rPr>
          <w:rFonts w:eastAsia="TimesNewRomanPSMT"/>
          <w:color w:val="FF0000"/>
          <w:szCs w:val="22"/>
          <w:u w:val="single"/>
          <w:lang w:val="en-US" w:bidi="he-IL"/>
        </w:rPr>
        <w:t>length</w:t>
      </w:r>
      <w:r w:rsidR="00622E5D" w:rsidRPr="00B576A0">
        <w:rPr>
          <w:rFonts w:eastAsia="TimesNewRomanPSMT"/>
          <w:color w:val="FF0000"/>
          <w:szCs w:val="22"/>
          <w:u w:val="single"/>
          <w:lang w:val="en-US" w:bidi="he-IL"/>
        </w:rPr>
        <w:t xml:space="preserve"> no</w:t>
      </w:r>
      <w:r w:rsidRPr="00B576A0">
        <w:rPr>
          <w:rFonts w:eastAsia="TimesNewRomanPSMT"/>
          <w:color w:val="FF0000"/>
          <w:szCs w:val="22"/>
          <w:u w:val="single"/>
          <w:lang w:val="en-US" w:bidi="he-IL"/>
        </w:rPr>
        <w:t xml:space="preserve"> </w:t>
      </w:r>
      <w:r w:rsidR="00BF5F5D" w:rsidRPr="00B576A0">
        <w:rPr>
          <w:rFonts w:eastAsia="TimesNewRomanPSMT"/>
          <w:color w:val="FF0000"/>
          <w:szCs w:val="22"/>
          <w:u w:val="single"/>
          <w:lang w:val="en-US" w:bidi="he-IL"/>
        </w:rPr>
        <w:t>less</w:t>
      </w:r>
      <w:r w:rsidRPr="00B576A0">
        <w:rPr>
          <w:rFonts w:eastAsia="TimesNewRomanPSMT"/>
          <w:color w:val="FF0000"/>
          <w:szCs w:val="22"/>
          <w:u w:val="single"/>
          <w:lang w:val="en-US" w:bidi="he-IL"/>
        </w:rPr>
        <w:t xml:space="preserve"> than PSDU_MIN_LENGTH</w:t>
      </w:r>
      <w:r w:rsidR="00FD26FB" w:rsidRPr="00B576A0">
        <w:rPr>
          <w:rFonts w:eastAsia="TimesNewRomanPSMT"/>
          <w:color w:val="FF0000"/>
          <w:szCs w:val="22"/>
          <w:u w:val="single"/>
          <w:lang w:val="en-US" w:bidi="he-IL"/>
        </w:rPr>
        <w:t>.</w:t>
      </w:r>
    </w:p>
    <w:p w14:paraId="36CCE501" w14:textId="77777777" w:rsidR="002F4693" w:rsidRPr="00B576A0" w:rsidRDefault="002F4693" w:rsidP="002F4693">
      <w:pPr>
        <w:autoSpaceDE w:val="0"/>
        <w:autoSpaceDN w:val="0"/>
        <w:adjustRightInd w:val="0"/>
        <w:rPr>
          <w:b/>
          <w:bCs/>
          <w:color w:val="FF0000"/>
          <w:szCs w:val="22"/>
          <w:u w:val="single"/>
          <w:lang w:val="en-US" w:bidi="he-IL"/>
        </w:rPr>
      </w:pPr>
    </w:p>
    <w:p w14:paraId="6D7A2D01"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 PLME-MINPAYLOADSTAT.confirm</w:t>
      </w:r>
    </w:p>
    <w:p w14:paraId="031D70CF" w14:textId="77777777" w:rsidR="002F4693" w:rsidRPr="00B576A0" w:rsidRDefault="002F4693" w:rsidP="002F4693">
      <w:pPr>
        <w:autoSpaceDE w:val="0"/>
        <w:autoSpaceDN w:val="0"/>
        <w:adjustRightInd w:val="0"/>
        <w:rPr>
          <w:b/>
          <w:bCs/>
          <w:color w:val="FF0000"/>
          <w:szCs w:val="22"/>
          <w:u w:val="single"/>
          <w:lang w:val="en-US" w:bidi="he-IL"/>
        </w:rPr>
      </w:pPr>
    </w:p>
    <w:p w14:paraId="1B7D68F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6.5.8.1 Function</w:t>
      </w:r>
    </w:p>
    <w:p w14:paraId="35310601" w14:textId="321A1D1B"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indicates that the PHY is ready to proceed with the measurement </w:t>
      </w:r>
      <w:r w:rsidR="00FD26FB" w:rsidRPr="00B576A0">
        <w:rPr>
          <w:rFonts w:eastAsia="TimesNewRomanPSMT"/>
          <w:color w:val="FF0000"/>
          <w:szCs w:val="22"/>
          <w:u w:val="single"/>
          <w:lang w:val="en-US" w:bidi="he-IL"/>
        </w:rPr>
        <w:t>over</w:t>
      </w:r>
      <w:r w:rsidRPr="00B576A0">
        <w:rPr>
          <w:rFonts w:eastAsia="TimesNewRomanPSMT"/>
          <w:color w:val="FF0000"/>
          <w:szCs w:val="22"/>
          <w:u w:val="single"/>
          <w:lang w:val="en-US" w:bidi="he-IL"/>
        </w:rPr>
        <w:t xml:space="preserve"> received </w:t>
      </w:r>
      <w:r w:rsidR="00FD26FB"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and that the threshold </w:t>
      </w:r>
      <w:r w:rsidR="00FD26FB" w:rsidRPr="00B576A0">
        <w:rPr>
          <w:rFonts w:eastAsia="TimesNewRomanPSMT"/>
          <w:color w:val="FF0000"/>
          <w:szCs w:val="22"/>
          <w:u w:val="single"/>
          <w:lang w:val="en-US" w:bidi="he-IL"/>
        </w:rPr>
        <w:t xml:space="preserve">has been </w:t>
      </w:r>
      <w:r w:rsidRPr="00B576A0">
        <w:rPr>
          <w:rFonts w:eastAsia="TimesNewRomanPSMT"/>
          <w:color w:val="FF0000"/>
          <w:szCs w:val="22"/>
          <w:u w:val="single"/>
          <w:lang w:val="en-US" w:bidi="he-IL"/>
        </w:rPr>
        <w:t>set to PSDU_MIN_LENGTH.</w:t>
      </w:r>
    </w:p>
    <w:p w14:paraId="34C03446"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4CA22816"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6.5.8.2 Semantics of the service primitive</w:t>
      </w:r>
    </w:p>
    <w:p w14:paraId="03E8B8DA"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provides the following parameter:</w:t>
      </w:r>
    </w:p>
    <w:p w14:paraId="1208230B"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PLME-MINPAYLOADSTAT.confirm(</w:t>
      </w:r>
    </w:p>
    <w:p w14:paraId="5D35180A"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PSDU_MIN_LENGTH</w:t>
      </w:r>
    </w:p>
    <w:p w14:paraId="58E81691"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w:t>
      </w:r>
    </w:p>
    <w:p w14:paraId="60AD6D1C" w14:textId="77777777" w:rsidR="00FD26FB" w:rsidRPr="00B576A0" w:rsidRDefault="00FD26FB" w:rsidP="002F4693">
      <w:pPr>
        <w:autoSpaceDE w:val="0"/>
        <w:autoSpaceDN w:val="0"/>
        <w:adjustRightInd w:val="0"/>
        <w:rPr>
          <w:rFonts w:eastAsia="TimesNewRomanPSMT"/>
          <w:color w:val="FF0000"/>
          <w:szCs w:val="22"/>
          <w:u w:val="single"/>
          <w:lang w:val="en-US" w:bidi="he-IL"/>
        </w:rPr>
      </w:pPr>
    </w:p>
    <w:p w14:paraId="5AB697D5" w14:textId="4A2A7269"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PSDU_MIN_LENGTH </w:t>
      </w:r>
      <w:r w:rsidR="00FD26FB" w:rsidRPr="00B576A0">
        <w:rPr>
          <w:rFonts w:eastAsia="TimesNewRomanPSMT"/>
          <w:color w:val="FF0000"/>
          <w:szCs w:val="22"/>
          <w:u w:val="single"/>
          <w:lang w:val="en-US" w:bidi="he-IL"/>
        </w:rPr>
        <w:t xml:space="preserve">parameter </w:t>
      </w:r>
      <w:r w:rsidRPr="00B576A0">
        <w:rPr>
          <w:rFonts w:eastAsia="TimesNewRomanPSMT"/>
          <w:color w:val="FF0000"/>
          <w:szCs w:val="22"/>
          <w:u w:val="single"/>
          <w:lang w:val="en-US" w:bidi="he-IL"/>
        </w:rPr>
        <w:t xml:space="preserve">represents </w:t>
      </w:r>
      <w:r w:rsidR="00622E5D" w:rsidRPr="00B576A0">
        <w:rPr>
          <w:rFonts w:eastAsia="TimesNewRomanPSMT"/>
          <w:color w:val="FF0000"/>
          <w:szCs w:val="22"/>
          <w:u w:val="single"/>
          <w:lang w:val="en-US" w:bidi="he-IL"/>
        </w:rPr>
        <w:t>the</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smallest</w:t>
      </w:r>
      <w:r w:rsidRPr="00B576A0">
        <w:rPr>
          <w:rFonts w:eastAsia="TimesNewRomanPSMT"/>
          <w:color w:val="FF0000"/>
          <w:szCs w:val="22"/>
          <w:u w:val="single"/>
          <w:lang w:val="en-US" w:bidi="he-IL"/>
        </w:rPr>
        <w:t xml:space="preserve"> P</w:t>
      </w:r>
      <w:r w:rsidR="00622E5D" w:rsidRPr="00B576A0">
        <w:rPr>
          <w:rFonts w:eastAsia="TimesNewRomanPSMT"/>
          <w:color w:val="FF0000"/>
          <w:szCs w:val="22"/>
          <w:u w:val="single"/>
          <w:lang w:val="en-US" w:bidi="he-IL"/>
        </w:rPr>
        <w:t>S</w:t>
      </w:r>
      <w:r w:rsidRPr="00B576A0">
        <w:rPr>
          <w:rFonts w:eastAsia="TimesNewRomanPSMT"/>
          <w:color w:val="FF0000"/>
          <w:szCs w:val="22"/>
          <w:u w:val="single"/>
          <w:lang w:val="en-US" w:bidi="he-IL"/>
        </w:rPr>
        <w:t xml:space="preserve">DU </w:t>
      </w:r>
      <w:r w:rsidR="00622E5D" w:rsidRPr="00B576A0">
        <w:rPr>
          <w:rFonts w:eastAsia="TimesNewRomanPSMT"/>
          <w:color w:val="FF0000"/>
          <w:szCs w:val="22"/>
          <w:u w:val="single"/>
          <w:lang w:val="en-US" w:bidi="he-IL"/>
        </w:rPr>
        <w:t>length</w:t>
      </w:r>
      <w:r w:rsidR="00FD26FB" w:rsidRPr="00B576A0">
        <w:rPr>
          <w:rFonts w:eastAsia="TimesNewRomanPSMT"/>
          <w:color w:val="FF0000"/>
          <w:szCs w:val="22"/>
          <w:u w:val="single"/>
          <w:lang w:val="en-US" w:bidi="he-IL"/>
        </w:rPr>
        <w:t>, in octets,</w:t>
      </w:r>
      <w:r w:rsidR="00622E5D"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that PPDUs are required to have for the PHY to </w:t>
      </w:r>
      <w:r w:rsidRPr="00B576A0">
        <w:rPr>
          <w:rFonts w:eastAsia="TimesNewRomanPSMT"/>
          <w:color w:val="FF0000"/>
          <w:szCs w:val="22"/>
          <w:u w:val="single"/>
          <w:lang w:val="en-US" w:bidi="he-IL"/>
        </w:rPr>
        <w:t xml:space="preserve">compute the </w:t>
      </w:r>
      <w:r w:rsidR="00FD26FB" w:rsidRPr="00B576A0">
        <w:rPr>
          <w:rFonts w:eastAsia="TimesNewRomanPSMT"/>
          <w:color w:val="FF0000"/>
          <w:szCs w:val="22"/>
          <w:u w:val="single"/>
          <w:lang w:val="en-US" w:bidi="he-IL"/>
        </w:rPr>
        <w:t>required metrics</w:t>
      </w:r>
      <w:r w:rsidRPr="00B576A0">
        <w:rPr>
          <w:rFonts w:eastAsia="TimesNewRomanPSMT"/>
          <w:color w:val="FF0000"/>
          <w:szCs w:val="22"/>
          <w:u w:val="single"/>
          <w:lang w:val="en-US" w:bidi="he-IL"/>
        </w:rPr>
        <w:t>.</w:t>
      </w:r>
    </w:p>
    <w:p w14:paraId="29EBBA72"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535C68C0"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6.5.8.3 When generated</w:t>
      </w:r>
    </w:p>
    <w:p w14:paraId="1B2B769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is issued by the local PHY entity in response to a PLME-MINPAYLOADSTAT.request primitive.</w:t>
      </w:r>
    </w:p>
    <w:p w14:paraId="6D70C3A9"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1A0F1791"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6.5.8.4 Effect of receipt</w:t>
      </w:r>
    </w:p>
    <w:p w14:paraId="5007E22D" w14:textId="7C109630" w:rsidR="002F4693" w:rsidRPr="00B576A0" w:rsidRDefault="002F4693" w:rsidP="002F4693">
      <w:pPr>
        <w:rPr>
          <w:color w:val="FF0000"/>
          <w:szCs w:val="22"/>
          <w:u w:val="single"/>
        </w:rPr>
      </w:pPr>
      <w:r w:rsidRPr="00B576A0">
        <w:rPr>
          <w:rFonts w:eastAsia="TimesNewRomanPSMT"/>
          <w:color w:val="FF0000"/>
          <w:szCs w:val="22"/>
          <w:u w:val="single"/>
          <w:lang w:val="en-US" w:bidi="he-IL"/>
        </w:rPr>
        <w:t xml:space="preserve">The receipt of this primitive indicates </w:t>
      </w:r>
      <w:r w:rsidR="00FD26FB" w:rsidRPr="00B576A0">
        <w:rPr>
          <w:rFonts w:eastAsia="TimesNewRomanPSMT"/>
          <w:color w:val="FF0000"/>
          <w:szCs w:val="22"/>
          <w:u w:val="single"/>
          <w:lang w:val="en-US" w:bidi="he-IL"/>
        </w:rPr>
        <w:t xml:space="preserve">to </w:t>
      </w:r>
      <w:r w:rsidRPr="00B576A0">
        <w:rPr>
          <w:rFonts w:eastAsia="TimesNewRomanPSMT"/>
          <w:color w:val="FF0000"/>
          <w:szCs w:val="22"/>
          <w:u w:val="single"/>
          <w:lang w:val="en-US" w:bidi="he-IL"/>
        </w:rPr>
        <w:t xml:space="preserve">the </w:t>
      </w:r>
      <w:r w:rsidR="00584BC2" w:rsidRPr="00B576A0">
        <w:rPr>
          <w:rFonts w:eastAsia="TimesNewRomanPSMT"/>
          <w:color w:val="FF0000"/>
          <w:szCs w:val="22"/>
          <w:u w:val="single"/>
          <w:lang w:val="en-US" w:bidi="he-IL"/>
        </w:rPr>
        <w:t>SME</w:t>
      </w:r>
      <w:r w:rsidRPr="00B576A0">
        <w:rPr>
          <w:rFonts w:eastAsia="TimesNewRomanPSMT"/>
          <w:color w:val="FF0000"/>
          <w:szCs w:val="22"/>
          <w:u w:val="single"/>
          <w:lang w:val="en-US" w:bidi="he-IL"/>
        </w:rPr>
        <w:t xml:space="preserve"> that the PHY is ready to proceed with the measurement </w:t>
      </w:r>
      <w:r w:rsidR="00FD26FB" w:rsidRPr="00B576A0">
        <w:rPr>
          <w:rFonts w:eastAsia="TimesNewRomanPSMT"/>
          <w:color w:val="FF0000"/>
          <w:szCs w:val="22"/>
          <w:u w:val="single"/>
          <w:lang w:val="en-US" w:bidi="he-IL"/>
        </w:rPr>
        <w:t xml:space="preserve">over </w:t>
      </w:r>
      <w:r w:rsidRPr="00B576A0">
        <w:rPr>
          <w:rFonts w:eastAsia="TimesNewRomanPSMT"/>
          <w:color w:val="FF0000"/>
          <w:szCs w:val="22"/>
          <w:u w:val="single"/>
          <w:lang w:val="en-US" w:bidi="he-IL"/>
        </w:rPr>
        <w:t xml:space="preserve">received PPDUs </w:t>
      </w:r>
      <w:r w:rsidR="00FD26FB" w:rsidRPr="00B576A0">
        <w:rPr>
          <w:rFonts w:eastAsia="TimesNewRomanPSMT"/>
          <w:color w:val="FF0000"/>
          <w:szCs w:val="22"/>
          <w:u w:val="single"/>
          <w:lang w:val="en-US" w:bidi="he-IL"/>
        </w:rPr>
        <w:t xml:space="preserve">that have a PSDU length no less than </w:t>
      </w:r>
      <w:r w:rsidRPr="00B576A0">
        <w:rPr>
          <w:rFonts w:eastAsia="TimesNewRomanPSMT"/>
          <w:color w:val="FF0000"/>
          <w:szCs w:val="22"/>
          <w:u w:val="single"/>
          <w:lang w:val="en-US" w:bidi="he-IL"/>
        </w:rPr>
        <w:t>PSDU_MIN_LENGTH.</w:t>
      </w:r>
    </w:p>
    <w:p w14:paraId="597CC3A5" w14:textId="77777777" w:rsidR="002F4693" w:rsidRPr="00B576A0" w:rsidRDefault="002F4693" w:rsidP="002F4693">
      <w:pPr>
        <w:rPr>
          <w:color w:val="FF0000"/>
          <w:u w:val="single"/>
        </w:rPr>
      </w:pPr>
    </w:p>
    <w:p w14:paraId="226A6EFB" w14:textId="77777777" w:rsidR="002F4693" w:rsidRPr="00B576A0" w:rsidRDefault="002F4693" w:rsidP="002F4693">
      <w:pPr>
        <w:autoSpaceDE w:val="0"/>
        <w:autoSpaceDN w:val="0"/>
        <w:adjustRightInd w:val="0"/>
        <w:rPr>
          <w:b/>
          <w:bCs/>
          <w:color w:val="FF0000"/>
          <w:sz w:val="20"/>
          <w:u w:val="single"/>
          <w:lang w:val="en-US" w:bidi="he-IL"/>
        </w:rPr>
      </w:pPr>
      <w:r w:rsidRPr="00B576A0">
        <w:rPr>
          <w:b/>
          <w:bCs/>
          <w:color w:val="FF0000"/>
          <w:sz w:val="20"/>
          <w:u w:val="single"/>
          <w:lang w:val="en-US" w:bidi="he-IL"/>
        </w:rPr>
        <w:t>6.5.9 PLME-</w:t>
      </w:r>
      <w:r w:rsidRPr="00B576A0">
        <w:rPr>
          <w:b/>
          <w:bCs/>
          <w:color w:val="FF0000"/>
          <w:szCs w:val="22"/>
          <w:u w:val="single"/>
          <w:lang w:val="en-US" w:bidi="he-IL"/>
        </w:rPr>
        <w:t xml:space="preserve"> MINPAYLOADSTATRESET</w:t>
      </w:r>
      <w:r w:rsidRPr="00B576A0">
        <w:rPr>
          <w:b/>
          <w:bCs/>
          <w:color w:val="FF0000"/>
          <w:sz w:val="20"/>
          <w:u w:val="single"/>
          <w:lang w:val="en-US" w:bidi="he-IL"/>
        </w:rPr>
        <w:t>.request</w:t>
      </w:r>
    </w:p>
    <w:p w14:paraId="68304515" w14:textId="77777777" w:rsidR="002F4693" w:rsidRPr="00B576A0" w:rsidRDefault="002F4693" w:rsidP="002F4693">
      <w:pPr>
        <w:autoSpaceDE w:val="0"/>
        <w:autoSpaceDN w:val="0"/>
        <w:adjustRightInd w:val="0"/>
        <w:rPr>
          <w:b/>
          <w:bCs/>
          <w:color w:val="FF0000"/>
          <w:sz w:val="20"/>
          <w:u w:val="single"/>
          <w:lang w:val="en-US" w:bidi="he-IL"/>
        </w:rPr>
      </w:pPr>
    </w:p>
    <w:p w14:paraId="1ED735C9"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6.5.9.1 Function</w:t>
      </w:r>
    </w:p>
    <w:p w14:paraId="41371CDD" w14:textId="26DF4F15"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lastRenderedPageBreak/>
        <w:t xml:space="preserve">This primitive is a request by the SME to </w:t>
      </w:r>
      <w:r w:rsidR="00FD26FB" w:rsidRPr="00B576A0">
        <w:rPr>
          <w:rFonts w:eastAsia="TimesNewRomanPSMT"/>
          <w:color w:val="FF0000"/>
          <w:szCs w:val="22"/>
          <w:u w:val="single"/>
          <w:lang w:val="en-US" w:bidi="he-IL"/>
        </w:rPr>
        <w:t xml:space="preserve">reset </w:t>
      </w:r>
      <w:r w:rsidRPr="00B576A0">
        <w:rPr>
          <w:rFonts w:eastAsia="TimesNewRomanPSMT"/>
          <w:color w:val="FF0000"/>
          <w:szCs w:val="22"/>
          <w:u w:val="single"/>
          <w:lang w:val="en-US" w:bidi="he-IL"/>
        </w:rPr>
        <w:t xml:space="preserve">the PHY </w:t>
      </w:r>
      <w:r w:rsidR="00FD26FB" w:rsidRPr="00B576A0">
        <w:rPr>
          <w:rFonts w:eastAsia="TimesNewRomanPSMT"/>
          <w:color w:val="FF0000"/>
          <w:szCs w:val="22"/>
          <w:u w:val="single"/>
          <w:lang w:val="en-US" w:bidi="he-IL"/>
        </w:rPr>
        <w:t xml:space="preserve">counters corresponding to the </w:t>
      </w:r>
      <w:r w:rsidRPr="00B576A0">
        <w:rPr>
          <w:bCs/>
          <w:color w:val="FF0000"/>
          <w:szCs w:val="22"/>
          <w:u w:val="single"/>
          <w:lang w:val="en-US" w:bidi="he-IL"/>
        </w:rPr>
        <w:t>PLME</w:t>
      </w:r>
      <w:r w:rsidRPr="00B576A0">
        <w:rPr>
          <w:b/>
          <w:bCs/>
          <w:color w:val="FF0000"/>
          <w:szCs w:val="22"/>
          <w:u w:val="single"/>
          <w:lang w:val="en-US" w:bidi="he-IL"/>
        </w:rPr>
        <w:t>-</w:t>
      </w:r>
      <w:r w:rsidRPr="00B576A0">
        <w:rPr>
          <w:bCs/>
          <w:color w:val="FF0000"/>
          <w:szCs w:val="22"/>
          <w:u w:val="single"/>
          <w:lang w:val="en-US" w:bidi="he-IL"/>
        </w:rPr>
        <w:t>MINPAYLOADSTAT</w:t>
      </w:r>
      <w:r w:rsidR="00FD26FB" w:rsidRPr="00B576A0">
        <w:rPr>
          <w:bCs/>
          <w:color w:val="FF0000"/>
          <w:szCs w:val="22"/>
          <w:u w:val="single"/>
          <w:lang w:val="en-US" w:bidi="he-IL"/>
        </w:rPr>
        <w:t xml:space="preserve"> primitive</w:t>
      </w:r>
      <w:r w:rsidRPr="00B576A0">
        <w:rPr>
          <w:rFonts w:eastAsia="TimesNewRomanPSMT"/>
          <w:color w:val="FF0000"/>
          <w:szCs w:val="22"/>
          <w:u w:val="single"/>
          <w:lang w:val="en-US" w:bidi="he-IL"/>
        </w:rPr>
        <w:t xml:space="preserve">. No other PHY functionality is impacted by the primitive. </w:t>
      </w:r>
    </w:p>
    <w:p w14:paraId="7A5B10A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 </w:t>
      </w:r>
    </w:p>
    <w:p w14:paraId="129A52ED"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6.5.9.2 Semantics of the service primitive</w:t>
      </w:r>
    </w:p>
    <w:p w14:paraId="456BFE9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has no parameters.</w:t>
      </w:r>
    </w:p>
    <w:p w14:paraId="5B123B3F"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6577C4A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6.5.9.3 When generated</w:t>
      </w:r>
    </w:p>
    <w:p w14:paraId="3EC0935C" w14:textId="5E3902F4"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generated to </w:t>
      </w:r>
      <w:r w:rsidR="00FD26FB" w:rsidRPr="00B576A0">
        <w:rPr>
          <w:rFonts w:eastAsia="TimesNewRomanPSMT"/>
          <w:color w:val="FF0000"/>
          <w:szCs w:val="22"/>
          <w:u w:val="single"/>
          <w:lang w:val="en-US" w:bidi="he-IL"/>
        </w:rPr>
        <w:t xml:space="preserve">reset </w:t>
      </w:r>
      <w:r w:rsidRPr="00B576A0">
        <w:rPr>
          <w:rFonts w:eastAsia="TimesNewRomanPSMT"/>
          <w:color w:val="FF0000"/>
          <w:szCs w:val="22"/>
          <w:u w:val="single"/>
          <w:lang w:val="en-US" w:bidi="he-IL"/>
        </w:rPr>
        <w:t>the PHY measurement</w:t>
      </w:r>
      <w:r w:rsidR="00FD26FB" w:rsidRPr="00B576A0">
        <w:rPr>
          <w:rFonts w:eastAsia="TimesNewRomanPSMT"/>
          <w:color w:val="FF0000"/>
          <w:szCs w:val="22"/>
          <w:u w:val="single"/>
          <w:lang w:val="en-US" w:bidi="he-IL"/>
        </w:rPr>
        <w:t>s</w:t>
      </w:r>
      <w:r w:rsidRPr="00B576A0">
        <w:rPr>
          <w:rFonts w:eastAsia="TimesNewRomanPSMT"/>
          <w:color w:val="FF0000"/>
          <w:szCs w:val="22"/>
          <w:u w:val="single"/>
          <w:lang w:val="en-US" w:bidi="he-IL"/>
        </w:rPr>
        <w:t xml:space="preserve"> initiated by the </w:t>
      </w:r>
      <w:r w:rsidRPr="00B576A0">
        <w:rPr>
          <w:bCs/>
          <w:color w:val="FF0000"/>
          <w:szCs w:val="22"/>
          <w:u w:val="single"/>
          <w:lang w:val="en-US" w:bidi="he-IL"/>
        </w:rPr>
        <w:t>PLME-MINPAYLOADSTAT</w:t>
      </w:r>
      <w:r w:rsidRPr="00B576A0">
        <w:rPr>
          <w:rFonts w:eastAsia="TimesNewRomanPSMT"/>
          <w:color w:val="FF0000"/>
          <w:szCs w:val="22"/>
          <w:u w:val="single"/>
          <w:lang w:val="en-US" w:bidi="he-IL"/>
        </w:rPr>
        <w:t>.</w:t>
      </w:r>
    </w:p>
    <w:p w14:paraId="7CE215F2"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0870E9D7"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6.5.9.4 Effect of receipt</w:t>
      </w:r>
    </w:p>
    <w:p w14:paraId="646A9700" w14:textId="65DC5AEF"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Receipt of this primitive by the PHY causes it to </w:t>
      </w:r>
      <w:r w:rsidR="00FD26FB" w:rsidRPr="00B576A0">
        <w:rPr>
          <w:rFonts w:eastAsia="TimesNewRomanPSMT"/>
          <w:color w:val="FF0000"/>
          <w:szCs w:val="22"/>
          <w:u w:val="single"/>
          <w:lang w:val="en-US" w:bidi="he-IL"/>
        </w:rPr>
        <w:t>reset the</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PHY counters of associated </w:t>
      </w:r>
      <w:r w:rsidR="00BF5F5D" w:rsidRPr="00B576A0">
        <w:rPr>
          <w:rFonts w:eastAsia="TimesNewRomanPSMT"/>
          <w:color w:val="FF0000"/>
          <w:szCs w:val="22"/>
          <w:u w:val="single"/>
          <w:lang w:val="en-US" w:bidi="he-IL"/>
        </w:rPr>
        <w:t xml:space="preserve">received </w:t>
      </w:r>
      <w:r w:rsidR="00FD26FB"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w:t>
      </w:r>
    </w:p>
    <w:p w14:paraId="54BBC423" w14:textId="77777777" w:rsidR="00FD26FB" w:rsidRPr="00B576A0" w:rsidRDefault="00FD26FB" w:rsidP="002F4693">
      <w:pPr>
        <w:autoSpaceDE w:val="0"/>
        <w:autoSpaceDN w:val="0"/>
        <w:adjustRightInd w:val="0"/>
        <w:rPr>
          <w:rFonts w:eastAsia="TimesNewRomanPSMT"/>
          <w:color w:val="FF0000"/>
          <w:szCs w:val="22"/>
          <w:u w:val="single"/>
          <w:lang w:val="en-US" w:bidi="he-IL"/>
        </w:rPr>
      </w:pPr>
    </w:p>
    <w:p w14:paraId="4BEC8EF5" w14:textId="77777777" w:rsidR="00770B05" w:rsidRPr="00B576A0" w:rsidRDefault="00770B05" w:rsidP="00770B05">
      <w:pPr>
        <w:autoSpaceDE w:val="0"/>
        <w:autoSpaceDN w:val="0"/>
        <w:adjustRightInd w:val="0"/>
        <w:rPr>
          <w:b/>
          <w:bCs/>
          <w:color w:val="FF0000"/>
          <w:sz w:val="20"/>
          <w:u w:val="single"/>
          <w:lang w:val="en-US" w:bidi="he-IL"/>
        </w:rPr>
      </w:pPr>
      <w:r w:rsidRPr="00B576A0">
        <w:rPr>
          <w:b/>
          <w:bCs/>
          <w:color w:val="FF0000"/>
          <w:sz w:val="20"/>
          <w:u w:val="single"/>
          <w:lang w:val="en-US" w:bidi="he-IL"/>
        </w:rPr>
        <w:t>6.5.10 PLME-</w:t>
      </w:r>
      <w:r w:rsidRPr="00B576A0">
        <w:rPr>
          <w:b/>
          <w:bCs/>
          <w:color w:val="FF0000"/>
          <w:szCs w:val="22"/>
          <w:u w:val="single"/>
          <w:lang w:val="en-US" w:bidi="he-IL"/>
        </w:rPr>
        <w:t xml:space="preserve"> </w:t>
      </w:r>
      <w:proofErr w:type="spellStart"/>
      <w:r w:rsidRPr="00B576A0">
        <w:rPr>
          <w:b/>
          <w:bCs/>
          <w:color w:val="FF0000"/>
          <w:szCs w:val="22"/>
          <w:u w:val="single"/>
          <w:lang w:val="en-US" w:bidi="he-IL"/>
        </w:rPr>
        <w:t>MINPAYLOADSTATSTOP</w:t>
      </w:r>
      <w:r w:rsidRPr="00B576A0">
        <w:rPr>
          <w:b/>
          <w:bCs/>
          <w:color w:val="FF0000"/>
          <w:sz w:val="20"/>
          <w:u w:val="single"/>
          <w:lang w:val="en-US" w:bidi="he-IL"/>
        </w:rPr>
        <w:t>.request</w:t>
      </w:r>
      <w:proofErr w:type="spellEnd"/>
    </w:p>
    <w:p w14:paraId="4D352BF0" w14:textId="77777777" w:rsidR="00770B05" w:rsidRPr="00B576A0" w:rsidRDefault="00770B05" w:rsidP="00770B05">
      <w:pPr>
        <w:autoSpaceDE w:val="0"/>
        <w:autoSpaceDN w:val="0"/>
        <w:adjustRightInd w:val="0"/>
        <w:rPr>
          <w:b/>
          <w:bCs/>
          <w:color w:val="FF0000"/>
          <w:sz w:val="20"/>
          <w:u w:val="single"/>
          <w:lang w:val="en-US" w:bidi="he-IL"/>
        </w:rPr>
      </w:pPr>
    </w:p>
    <w:p w14:paraId="0BE3755A"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6.5.10.1 Function</w:t>
      </w:r>
    </w:p>
    <w:p w14:paraId="3019A509"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a request by the SME for the PHY to stop all measurements corresponding to the </w:t>
      </w:r>
      <w:r w:rsidRPr="00B576A0">
        <w:rPr>
          <w:bCs/>
          <w:color w:val="FF0000"/>
          <w:szCs w:val="22"/>
          <w:u w:val="single"/>
          <w:lang w:val="en-US" w:bidi="he-IL"/>
        </w:rPr>
        <w:t>PLME</w:t>
      </w:r>
      <w:r w:rsidRPr="00B576A0">
        <w:rPr>
          <w:b/>
          <w:bCs/>
          <w:color w:val="FF0000"/>
          <w:szCs w:val="22"/>
          <w:u w:val="single"/>
          <w:lang w:val="en-US" w:bidi="he-IL"/>
        </w:rPr>
        <w:t>-</w:t>
      </w:r>
      <w:r w:rsidRPr="00B576A0">
        <w:rPr>
          <w:bCs/>
          <w:color w:val="FF0000"/>
          <w:szCs w:val="22"/>
          <w:u w:val="single"/>
          <w:lang w:val="en-US" w:bidi="he-IL"/>
        </w:rPr>
        <w:t>MINPAYLOADSTAT primitive</w:t>
      </w:r>
      <w:r w:rsidRPr="00B576A0">
        <w:rPr>
          <w:rFonts w:eastAsia="TimesNewRomanPSMT"/>
          <w:color w:val="FF0000"/>
          <w:szCs w:val="22"/>
          <w:u w:val="single"/>
          <w:lang w:val="en-US" w:bidi="he-IL"/>
        </w:rPr>
        <w:t xml:space="preserve">. No other PHY functionality is impacted by the primitive. </w:t>
      </w:r>
    </w:p>
    <w:p w14:paraId="62DD0B9B"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 </w:t>
      </w:r>
    </w:p>
    <w:p w14:paraId="55132222"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6.5.10.2 Semantics of the service primitive</w:t>
      </w:r>
    </w:p>
    <w:p w14:paraId="5A11509C"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has no parameters.</w:t>
      </w:r>
    </w:p>
    <w:p w14:paraId="654E5DD7" w14:textId="77777777" w:rsidR="00770B05" w:rsidRPr="00B576A0" w:rsidRDefault="00770B05" w:rsidP="00770B05">
      <w:pPr>
        <w:autoSpaceDE w:val="0"/>
        <w:autoSpaceDN w:val="0"/>
        <w:adjustRightInd w:val="0"/>
        <w:rPr>
          <w:rFonts w:eastAsia="TimesNewRomanPSMT"/>
          <w:color w:val="FF0000"/>
          <w:szCs w:val="22"/>
          <w:u w:val="single"/>
          <w:lang w:val="en-US" w:bidi="he-IL"/>
        </w:rPr>
      </w:pPr>
    </w:p>
    <w:p w14:paraId="0A72F3E6"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6.5.10.3 When generated</w:t>
      </w:r>
    </w:p>
    <w:p w14:paraId="77037C84"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generated to stop the PHY measurements initiated by the </w:t>
      </w:r>
      <w:r w:rsidRPr="00B576A0">
        <w:rPr>
          <w:bCs/>
          <w:color w:val="FF0000"/>
          <w:szCs w:val="22"/>
          <w:u w:val="single"/>
          <w:lang w:val="en-US" w:bidi="he-IL"/>
        </w:rPr>
        <w:t>PLME-MINPAYLOADSTAT</w:t>
      </w:r>
      <w:r w:rsidRPr="00B576A0">
        <w:rPr>
          <w:rFonts w:eastAsia="TimesNewRomanPSMT"/>
          <w:color w:val="FF0000"/>
          <w:szCs w:val="22"/>
          <w:u w:val="single"/>
          <w:lang w:val="en-US" w:bidi="he-IL"/>
        </w:rPr>
        <w:t>.</w:t>
      </w:r>
    </w:p>
    <w:p w14:paraId="5BCCDC79" w14:textId="77777777" w:rsidR="00770B05" w:rsidRPr="00B576A0" w:rsidRDefault="00770B05" w:rsidP="00770B05">
      <w:pPr>
        <w:autoSpaceDE w:val="0"/>
        <w:autoSpaceDN w:val="0"/>
        <w:adjustRightInd w:val="0"/>
        <w:rPr>
          <w:rFonts w:eastAsia="TimesNewRomanPSMT"/>
          <w:color w:val="FF0000"/>
          <w:szCs w:val="22"/>
          <w:u w:val="single"/>
          <w:lang w:val="en-US" w:bidi="he-IL"/>
        </w:rPr>
      </w:pPr>
    </w:p>
    <w:p w14:paraId="5D32E5FF"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6.5.10.4 Effect of receipt</w:t>
      </w:r>
    </w:p>
    <w:p w14:paraId="04AE51E4" w14:textId="6F1C9C1B"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Receipt of this primitive by the PHY causes it to stop the PHY measurements associated received PPDUs. </w:t>
      </w:r>
    </w:p>
    <w:p w14:paraId="22F4B616" w14:textId="77777777" w:rsidR="00FD26FB" w:rsidRDefault="00FD26FB" w:rsidP="002F4693">
      <w:pPr>
        <w:autoSpaceDE w:val="0"/>
        <w:autoSpaceDN w:val="0"/>
        <w:adjustRightInd w:val="0"/>
        <w:rPr>
          <w:rFonts w:eastAsia="TimesNewRomanPSMT"/>
          <w:szCs w:val="22"/>
          <w:lang w:val="en-US" w:bidi="he-IL"/>
        </w:rPr>
      </w:pPr>
    </w:p>
    <w:p w14:paraId="42604E21" w14:textId="77777777" w:rsidR="00FD26FB" w:rsidRPr="002F4693" w:rsidRDefault="00FD26FB" w:rsidP="002F4693">
      <w:pPr>
        <w:autoSpaceDE w:val="0"/>
        <w:autoSpaceDN w:val="0"/>
        <w:adjustRightInd w:val="0"/>
        <w:rPr>
          <w:rFonts w:eastAsia="TimesNewRomanPSMT"/>
          <w:szCs w:val="22"/>
          <w:lang w:val="en-US" w:bidi="he-IL"/>
        </w:rPr>
      </w:pPr>
    </w:p>
    <w:p w14:paraId="05DE3E52" w14:textId="4EDBE199" w:rsidR="008C7679" w:rsidRPr="00B576A0" w:rsidRDefault="008C7679" w:rsidP="008C7679">
      <w:pPr>
        <w:pStyle w:val="IEEEStdsLevel4Header"/>
        <w:numPr>
          <w:ilvl w:val="0"/>
          <w:numId w:val="0"/>
        </w:numPr>
        <w:rPr>
          <w:color w:val="000000" w:themeColor="text1"/>
        </w:rPr>
      </w:pPr>
      <w:r w:rsidRPr="00B576A0">
        <w:rPr>
          <w:color w:val="000000" w:themeColor="text1"/>
        </w:rPr>
        <w:t>9.3.3.6 Association Request frame format</w:t>
      </w:r>
    </w:p>
    <w:p w14:paraId="3A097A33"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1E630991" w14:textId="77777777" w:rsidTr="002A4D03">
        <w:tc>
          <w:tcPr>
            <w:tcW w:w="0" w:type="auto"/>
            <w:shd w:val="clear" w:color="auto" w:fill="auto"/>
          </w:tcPr>
          <w:p w14:paraId="18A1C907"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11A9C47F"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38E40365"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5872CB47" w14:textId="77777777" w:rsidR="008C7679" w:rsidRPr="008C7679" w:rsidRDefault="008C7679" w:rsidP="008C7679">
      <w:pPr>
        <w:pStyle w:val="IEEEStdsParagraph"/>
        <w:rPr>
          <w:color w:val="FF0000"/>
          <w:u w:val="single"/>
        </w:rPr>
      </w:pPr>
    </w:p>
    <w:p w14:paraId="46ED4732" w14:textId="77777777" w:rsidR="008C7679" w:rsidRPr="00B576A0" w:rsidRDefault="008C7679" w:rsidP="008C7679">
      <w:pPr>
        <w:pStyle w:val="IEEEStdsLevel4Header"/>
        <w:numPr>
          <w:ilvl w:val="3"/>
          <w:numId w:val="29"/>
        </w:numPr>
        <w:rPr>
          <w:color w:val="000000" w:themeColor="text1"/>
        </w:rPr>
      </w:pPr>
      <w:r w:rsidRPr="00B576A0">
        <w:rPr>
          <w:color w:val="000000" w:themeColor="text1"/>
        </w:rPr>
        <w:t>Association Response frame format</w:t>
      </w:r>
    </w:p>
    <w:p w14:paraId="17D1324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77F2E8C9" w14:textId="77777777" w:rsidTr="002A4D03">
        <w:tc>
          <w:tcPr>
            <w:tcW w:w="0" w:type="auto"/>
            <w:shd w:val="clear" w:color="auto" w:fill="auto"/>
          </w:tcPr>
          <w:p w14:paraId="4F8314A7"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72BC275A"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373E9BFC"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3CD969D8" w14:textId="77777777" w:rsidR="008C7679" w:rsidRPr="008C7679" w:rsidRDefault="008C7679" w:rsidP="008C7679">
      <w:pPr>
        <w:pStyle w:val="IEEEStdsParagraph"/>
        <w:rPr>
          <w:color w:val="FF0000"/>
          <w:u w:val="single"/>
        </w:rPr>
      </w:pPr>
    </w:p>
    <w:p w14:paraId="7BBE6300" w14:textId="77777777" w:rsidR="008C7679" w:rsidRPr="00B576A0" w:rsidRDefault="008C7679" w:rsidP="008C7679">
      <w:pPr>
        <w:pStyle w:val="IEEEStdsLevel4Header"/>
        <w:numPr>
          <w:ilvl w:val="3"/>
          <w:numId w:val="29"/>
        </w:numPr>
        <w:rPr>
          <w:color w:val="000000" w:themeColor="text1"/>
        </w:rPr>
      </w:pPr>
      <w:proofErr w:type="spellStart"/>
      <w:r w:rsidRPr="00B576A0">
        <w:rPr>
          <w:color w:val="000000" w:themeColor="text1"/>
        </w:rPr>
        <w:t>Reassociation</w:t>
      </w:r>
      <w:proofErr w:type="spellEnd"/>
      <w:r w:rsidRPr="00B576A0">
        <w:rPr>
          <w:color w:val="000000" w:themeColor="text1"/>
        </w:rPr>
        <w:t xml:space="preserve"> Request frame format</w:t>
      </w:r>
    </w:p>
    <w:p w14:paraId="51E8E78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38CA982E" w14:textId="77777777" w:rsidTr="002A4D03">
        <w:tc>
          <w:tcPr>
            <w:tcW w:w="0" w:type="auto"/>
            <w:shd w:val="clear" w:color="auto" w:fill="auto"/>
          </w:tcPr>
          <w:p w14:paraId="6F0792BD"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1095554C"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4BF6092B"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4F3CE338" w14:textId="77777777" w:rsidR="008C7679" w:rsidRPr="008C7679" w:rsidRDefault="008C7679" w:rsidP="008C7679">
      <w:pPr>
        <w:pStyle w:val="IEEEStdsParagraph"/>
        <w:rPr>
          <w:color w:val="FF0000"/>
          <w:u w:val="single"/>
        </w:rPr>
      </w:pPr>
    </w:p>
    <w:p w14:paraId="6DE5B242" w14:textId="77777777" w:rsidR="008C7679" w:rsidRPr="00B576A0" w:rsidRDefault="008C7679" w:rsidP="008C7679">
      <w:pPr>
        <w:pStyle w:val="IEEEStdsLevel4Header"/>
        <w:numPr>
          <w:ilvl w:val="3"/>
          <w:numId w:val="29"/>
        </w:numPr>
        <w:rPr>
          <w:color w:val="000000" w:themeColor="text1"/>
        </w:rPr>
      </w:pPr>
      <w:proofErr w:type="spellStart"/>
      <w:r w:rsidRPr="00B576A0">
        <w:rPr>
          <w:color w:val="000000" w:themeColor="text1"/>
        </w:rPr>
        <w:t>Reassociation</w:t>
      </w:r>
      <w:proofErr w:type="spellEnd"/>
      <w:r w:rsidRPr="00B576A0">
        <w:rPr>
          <w:color w:val="000000" w:themeColor="text1"/>
        </w:rPr>
        <w:t xml:space="preserve"> Response frame format</w:t>
      </w:r>
    </w:p>
    <w:p w14:paraId="1FF482C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5CBD6B5F" w14:textId="77777777" w:rsidTr="002A4D03">
        <w:tc>
          <w:tcPr>
            <w:tcW w:w="0" w:type="auto"/>
            <w:shd w:val="clear" w:color="auto" w:fill="auto"/>
          </w:tcPr>
          <w:p w14:paraId="024A601F" w14:textId="77777777" w:rsidR="008C7679" w:rsidRPr="008C7679" w:rsidRDefault="008C7679" w:rsidP="002A4D03">
            <w:pPr>
              <w:pStyle w:val="IEEEStdsTableData-Left"/>
              <w:rPr>
                <w:color w:val="FF0000"/>
                <w:u w:val="single"/>
              </w:rPr>
            </w:pPr>
            <w:r w:rsidRPr="008C7679">
              <w:rPr>
                <w:color w:val="FF0000"/>
                <w:u w:val="single"/>
              </w:rPr>
              <w:lastRenderedPageBreak/>
              <w:t>&lt;Last –1&gt;</w:t>
            </w:r>
          </w:p>
        </w:tc>
        <w:tc>
          <w:tcPr>
            <w:tcW w:w="0" w:type="auto"/>
            <w:shd w:val="clear" w:color="auto" w:fill="auto"/>
          </w:tcPr>
          <w:p w14:paraId="7A56257A"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55E8BD92"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0BD5F0C0" w14:textId="77777777" w:rsidR="000279E9" w:rsidRPr="008C7679" w:rsidRDefault="000279E9" w:rsidP="0063701C">
      <w:pPr>
        <w:widowControl w:val="0"/>
        <w:autoSpaceDE w:val="0"/>
        <w:autoSpaceDN w:val="0"/>
        <w:adjustRightInd w:val="0"/>
        <w:rPr>
          <w:rFonts w:ascii="Arial-BoldMT" w:hAnsi="Arial-BoldMT" w:cs="Arial-BoldMT"/>
          <w:b/>
          <w:bCs/>
          <w:sz w:val="28"/>
          <w:szCs w:val="28"/>
          <w:lang w:val="en-US" w:eastAsia="zh-CN"/>
        </w:rPr>
      </w:pPr>
    </w:p>
    <w:p w14:paraId="37A8789D" w14:textId="77777777" w:rsidR="000279E9" w:rsidRDefault="000279E9" w:rsidP="0063701C">
      <w:pPr>
        <w:widowControl w:val="0"/>
        <w:autoSpaceDE w:val="0"/>
        <w:autoSpaceDN w:val="0"/>
        <w:adjustRightInd w:val="0"/>
        <w:rPr>
          <w:rFonts w:ascii="Arial-BoldMT" w:hAnsi="Arial-BoldMT" w:cs="Arial-BoldMT"/>
          <w:b/>
          <w:bCs/>
          <w:sz w:val="28"/>
          <w:szCs w:val="28"/>
          <w:lang w:val="en-US" w:eastAsia="zh-CN"/>
        </w:rPr>
      </w:pPr>
    </w:p>
    <w:p w14:paraId="20A867C5" w14:textId="77777777" w:rsidR="000279E9" w:rsidRDefault="000279E9" w:rsidP="0063701C">
      <w:pPr>
        <w:widowControl w:val="0"/>
        <w:autoSpaceDE w:val="0"/>
        <w:autoSpaceDN w:val="0"/>
        <w:adjustRightInd w:val="0"/>
        <w:rPr>
          <w:rFonts w:ascii="Arial-BoldMT" w:hAnsi="Arial-BoldMT" w:cs="Arial-BoldMT"/>
          <w:b/>
          <w:bCs/>
          <w:sz w:val="28"/>
          <w:szCs w:val="28"/>
          <w:lang w:val="en-US" w:eastAsia="zh-CN"/>
        </w:rPr>
      </w:pPr>
    </w:p>
    <w:p w14:paraId="20C699BD" w14:textId="77777777" w:rsidR="008C7679" w:rsidRDefault="0063701C" w:rsidP="0063701C">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9.4</w:t>
      </w:r>
      <w:r>
        <w:rPr>
          <w:rFonts w:ascii="Arial-BoldMT" w:hAnsi="Arial-BoldMT" w:cs="Arial-BoldMT"/>
          <w:b/>
          <w:bCs/>
          <w:sz w:val="28"/>
          <w:szCs w:val="28"/>
          <w:lang w:val="en-US" w:eastAsia="zh-CN"/>
        </w:rPr>
        <w:t>.2.</w:t>
      </w:r>
      <w:r w:rsidR="00C1615F">
        <w:rPr>
          <w:rFonts w:ascii="Arial-BoldMT" w:hAnsi="Arial-BoldMT" w:cs="Arial-BoldMT"/>
          <w:b/>
          <w:bCs/>
          <w:sz w:val="28"/>
          <w:szCs w:val="28"/>
          <w:lang w:val="en-US" w:eastAsia="zh-CN"/>
        </w:rPr>
        <w:t xml:space="preserve">128 </w:t>
      </w:r>
      <w:r>
        <w:rPr>
          <w:rFonts w:ascii="Arial-BoldMT" w:hAnsi="Arial-BoldMT" w:cs="Arial-BoldMT"/>
          <w:b/>
          <w:bCs/>
          <w:sz w:val="28"/>
          <w:szCs w:val="28"/>
          <w:lang w:val="en-US" w:eastAsia="zh-CN"/>
        </w:rPr>
        <w:t>DMG Capabilities element</w:t>
      </w:r>
    </w:p>
    <w:p w14:paraId="31769C69" w14:textId="77777777" w:rsidR="00030A2B" w:rsidRDefault="00030A2B" w:rsidP="0063701C">
      <w:pPr>
        <w:widowControl w:val="0"/>
        <w:autoSpaceDE w:val="0"/>
        <w:autoSpaceDN w:val="0"/>
        <w:adjustRightInd w:val="0"/>
        <w:rPr>
          <w:rFonts w:ascii="Arial-BoldMT" w:hAnsi="Arial-BoldMT" w:cs="Arial-BoldMT"/>
          <w:b/>
          <w:bCs/>
          <w:i/>
          <w:sz w:val="24"/>
          <w:szCs w:val="24"/>
          <w:lang w:val="en-US" w:eastAsia="zh-CN"/>
        </w:rPr>
      </w:pPr>
    </w:p>
    <w:p w14:paraId="68374D7E" w14:textId="7E04A998" w:rsidR="003F4A76" w:rsidRPr="00DB0401" w:rsidRDefault="003F4A76" w:rsidP="0063701C">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w:t>
      </w:r>
      <w:r w:rsidR="00CC4F2A">
        <w:rPr>
          <w:rFonts w:ascii="Arial-BoldMT" w:hAnsi="Arial-BoldMT" w:cs="Arial-BoldMT"/>
          <w:b/>
          <w:bCs/>
          <w:i/>
          <w:sz w:val="24"/>
          <w:szCs w:val="24"/>
          <w:lang w:val="en-US" w:eastAsia="zh-CN"/>
        </w:rPr>
        <w:t>hange Figure 9-503</w:t>
      </w:r>
      <w:r>
        <w:rPr>
          <w:rFonts w:ascii="Arial-BoldMT" w:hAnsi="Arial-BoldMT" w:cs="Arial-BoldMT"/>
          <w:b/>
          <w:bCs/>
          <w:i/>
          <w:sz w:val="24"/>
          <w:szCs w:val="24"/>
          <w:lang w:val="en-US" w:eastAsia="zh-CN"/>
        </w:rPr>
        <w:t xml:space="preserve"> as follows:</w:t>
      </w:r>
    </w:p>
    <w:tbl>
      <w:tblPr>
        <w:tblStyle w:val="TableGrid"/>
        <w:tblW w:w="11106" w:type="dxa"/>
        <w:tblLook w:val="04A0" w:firstRow="1" w:lastRow="0" w:firstColumn="1" w:lastColumn="0" w:noHBand="0" w:noVBand="1"/>
      </w:tblPr>
      <w:tblGrid>
        <w:gridCol w:w="680"/>
        <w:gridCol w:w="803"/>
        <w:gridCol w:w="706"/>
        <w:gridCol w:w="809"/>
        <w:gridCol w:w="483"/>
        <w:gridCol w:w="1017"/>
        <w:gridCol w:w="1193"/>
        <w:gridCol w:w="992"/>
        <w:gridCol w:w="1044"/>
        <w:gridCol w:w="1082"/>
        <w:gridCol w:w="1134"/>
        <w:gridCol w:w="1163"/>
      </w:tblGrid>
      <w:tr w:rsidR="00CC4F2A" w14:paraId="6471350B" w14:textId="03EA188A" w:rsidTr="00CC4F2A">
        <w:trPr>
          <w:trHeight w:val="1049"/>
        </w:trPr>
        <w:tc>
          <w:tcPr>
            <w:tcW w:w="680" w:type="dxa"/>
          </w:tcPr>
          <w:p w14:paraId="296B79C8" w14:textId="77777777"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p>
        </w:tc>
        <w:tc>
          <w:tcPr>
            <w:tcW w:w="803" w:type="dxa"/>
          </w:tcPr>
          <w:p w14:paraId="1B2BB092" w14:textId="5A391DC2"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Element ID</w:t>
            </w:r>
          </w:p>
        </w:tc>
        <w:tc>
          <w:tcPr>
            <w:tcW w:w="706" w:type="dxa"/>
          </w:tcPr>
          <w:p w14:paraId="76218C61" w14:textId="46F56A97"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Length</w:t>
            </w:r>
          </w:p>
        </w:tc>
        <w:tc>
          <w:tcPr>
            <w:tcW w:w="809" w:type="dxa"/>
          </w:tcPr>
          <w:p w14:paraId="0013600D" w14:textId="43BC0B8A"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STA Address</w:t>
            </w:r>
          </w:p>
        </w:tc>
        <w:tc>
          <w:tcPr>
            <w:tcW w:w="483" w:type="dxa"/>
          </w:tcPr>
          <w:p w14:paraId="02587B1D" w14:textId="1FFD8542"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AID</w:t>
            </w:r>
          </w:p>
        </w:tc>
        <w:tc>
          <w:tcPr>
            <w:tcW w:w="1017" w:type="dxa"/>
          </w:tcPr>
          <w:p w14:paraId="1777B758" w14:textId="0068D498"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DMG STA Capability Information</w:t>
            </w:r>
          </w:p>
        </w:tc>
        <w:tc>
          <w:tcPr>
            <w:tcW w:w="1193" w:type="dxa"/>
          </w:tcPr>
          <w:p w14:paraId="66C167C1" w14:textId="06FA03C6"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DMG AP or PCP Capability Information</w:t>
            </w:r>
          </w:p>
        </w:tc>
        <w:tc>
          <w:tcPr>
            <w:tcW w:w="992" w:type="dxa"/>
          </w:tcPr>
          <w:p w14:paraId="24B63505" w14:textId="4EB5DE45"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 xml:space="preserve">DMG STA Beam Tracking </w:t>
            </w:r>
            <w:proofErr w:type="spellStart"/>
            <w:r>
              <w:rPr>
                <w:rFonts w:ascii="Arial-BoldMT" w:hAnsi="Arial-BoldMT" w:cs="Arial-BoldMT"/>
                <w:bCs/>
                <w:sz w:val="16"/>
                <w:szCs w:val="16"/>
                <w:lang w:val="en-US" w:eastAsia="zh-CN"/>
              </w:rPr>
              <w:t>TimeLimit</w:t>
            </w:r>
            <w:proofErr w:type="spellEnd"/>
          </w:p>
        </w:tc>
        <w:tc>
          <w:tcPr>
            <w:tcW w:w="1044" w:type="dxa"/>
          </w:tcPr>
          <w:p w14:paraId="18A60DB6" w14:textId="06DBAD37" w:rsidR="00CC4F2A" w:rsidRP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Extended SC MCS Capabilities</w:t>
            </w:r>
          </w:p>
        </w:tc>
        <w:tc>
          <w:tcPr>
            <w:tcW w:w="1082" w:type="dxa"/>
          </w:tcPr>
          <w:p w14:paraId="1F5ABD8D" w14:textId="3F9CCBF7" w:rsid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Maximu</w:t>
            </w:r>
            <w:r>
              <w:rPr>
                <w:rFonts w:ascii="Arial-BoldMT" w:hAnsi="Arial-BoldMT" w:cs="Arial-BoldMT"/>
                <w:bCs/>
                <w:sz w:val="16"/>
                <w:szCs w:val="16"/>
                <w:lang w:val="en-US" w:eastAsia="zh-CN"/>
              </w:rPr>
              <w:t>m Number of Basic A-MSDU Subframes in A-MSDU</w:t>
            </w:r>
          </w:p>
        </w:tc>
        <w:tc>
          <w:tcPr>
            <w:tcW w:w="1134" w:type="dxa"/>
          </w:tcPr>
          <w:p w14:paraId="316BAEBE" w14:textId="60D70F8E" w:rsid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Maximu</w:t>
            </w:r>
            <w:r>
              <w:rPr>
                <w:rFonts w:ascii="Arial-BoldMT" w:hAnsi="Arial-BoldMT" w:cs="Arial-BoldMT"/>
                <w:bCs/>
                <w:sz w:val="16"/>
                <w:szCs w:val="16"/>
                <w:lang w:val="en-US" w:eastAsia="zh-CN"/>
              </w:rPr>
              <w:t>m Number Of Short A-MSDU Subframes in A-MSDU</w:t>
            </w:r>
          </w:p>
        </w:tc>
        <w:tc>
          <w:tcPr>
            <w:tcW w:w="1163" w:type="dxa"/>
          </w:tcPr>
          <w:p w14:paraId="46BC0C6C" w14:textId="079020D6" w:rsidR="00CC4F2A" w:rsidRPr="008C7679" w:rsidRDefault="00CC4F2A" w:rsidP="00A552E7">
            <w:pPr>
              <w:widowControl w:val="0"/>
              <w:autoSpaceDE w:val="0"/>
              <w:autoSpaceDN w:val="0"/>
              <w:adjustRightInd w:val="0"/>
              <w:rPr>
                <w:rFonts w:ascii="Arial-BoldMT" w:hAnsi="Arial-BoldMT" w:cs="Arial-BoldMT"/>
                <w:bCs/>
                <w:color w:val="FF0000"/>
                <w:sz w:val="16"/>
                <w:szCs w:val="16"/>
                <w:u w:val="single"/>
                <w:lang w:val="en-US" w:eastAsia="zh-CN"/>
              </w:rPr>
            </w:pPr>
            <w:r w:rsidRPr="008C7679">
              <w:rPr>
                <w:rFonts w:ascii="Arial-BoldMT" w:hAnsi="Arial-BoldMT" w:cs="Arial-BoldMT" w:hint="eastAsia"/>
                <w:bCs/>
                <w:color w:val="FF0000"/>
                <w:sz w:val="16"/>
                <w:szCs w:val="16"/>
                <w:u w:val="single"/>
                <w:lang w:val="en-US" w:eastAsia="zh-CN"/>
              </w:rPr>
              <w:t>TDD C</w:t>
            </w:r>
            <w:r w:rsidRPr="008C7679">
              <w:rPr>
                <w:rFonts w:ascii="Arial-BoldMT" w:hAnsi="Arial-BoldMT" w:cs="Arial-BoldMT"/>
                <w:bCs/>
                <w:color w:val="FF0000"/>
                <w:sz w:val="16"/>
                <w:szCs w:val="16"/>
                <w:u w:val="single"/>
                <w:lang w:val="en-US" w:eastAsia="zh-CN"/>
              </w:rPr>
              <w:t>apability Information</w:t>
            </w:r>
          </w:p>
        </w:tc>
      </w:tr>
      <w:tr w:rsidR="00CC4F2A" w14:paraId="5CE82C1A" w14:textId="37355E1B" w:rsidTr="00CC4F2A">
        <w:trPr>
          <w:trHeight w:val="203"/>
        </w:trPr>
        <w:tc>
          <w:tcPr>
            <w:tcW w:w="680" w:type="dxa"/>
          </w:tcPr>
          <w:p w14:paraId="660CC15C" w14:textId="6CA9CC03"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Octets</w:t>
            </w:r>
          </w:p>
        </w:tc>
        <w:tc>
          <w:tcPr>
            <w:tcW w:w="803" w:type="dxa"/>
          </w:tcPr>
          <w:p w14:paraId="1262C283" w14:textId="5B12CE4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706" w:type="dxa"/>
          </w:tcPr>
          <w:p w14:paraId="71CCD821" w14:textId="7B7FDDFE"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809" w:type="dxa"/>
          </w:tcPr>
          <w:p w14:paraId="5A8C6133" w14:textId="6819A032"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6</w:t>
            </w:r>
          </w:p>
        </w:tc>
        <w:tc>
          <w:tcPr>
            <w:tcW w:w="483" w:type="dxa"/>
          </w:tcPr>
          <w:p w14:paraId="5679BB11" w14:textId="4F5D68BA"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017" w:type="dxa"/>
          </w:tcPr>
          <w:p w14:paraId="170A5757" w14:textId="012968B9"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8</w:t>
            </w:r>
          </w:p>
        </w:tc>
        <w:tc>
          <w:tcPr>
            <w:tcW w:w="1193" w:type="dxa"/>
          </w:tcPr>
          <w:p w14:paraId="02C5681F" w14:textId="0E11994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2</w:t>
            </w:r>
          </w:p>
        </w:tc>
        <w:tc>
          <w:tcPr>
            <w:tcW w:w="992" w:type="dxa"/>
          </w:tcPr>
          <w:p w14:paraId="6A38139F" w14:textId="092979A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2</w:t>
            </w:r>
          </w:p>
        </w:tc>
        <w:tc>
          <w:tcPr>
            <w:tcW w:w="1044" w:type="dxa"/>
          </w:tcPr>
          <w:p w14:paraId="0C0B693B" w14:textId="7391E5C9"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082" w:type="dxa"/>
          </w:tcPr>
          <w:p w14:paraId="1D23B182" w14:textId="3F294BBA"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134" w:type="dxa"/>
          </w:tcPr>
          <w:p w14:paraId="3719DD97" w14:textId="2E4AF437"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163" w:type="dxa"/>
          </w:tcPr>
          <w:p w14:paraId="1568079B" w14:textId="3F485CC0" w:rsidR="00CC4F2A" w:rsidRPr="008C7679" w:rsidRDefault="00CC4F2A" w:rsidP="0063701C">
            <w:pPr>
              <w:widowControl w:val="0"/>
              <w:autoSpaceDE w:val="0"/>
              <w:autoSpaceDN w:val="0"/>
              <w:adjustRightInd w:val="0"/>
              <w:rPr>
                <w:rFonts w:ascii="Arial-BoldMT" w:hAnsi="Arial-BoldMT" w:cs="Arial-BoldMT"/>
                <w:bCs/>
                <w:color w:val="FF0000"/>
                <w:sz w:val="16"/>
                <w:szCs w:val="16"/>
                <w:u w:val="single"/>
                <w:lang w:val="en-US" w:eastAsia="zh-CN"/>
              </w:rPr>
            </w:pPr>
            <w:r w:rsidRPr="008C7679">
              <w:rPr>
                <w:rFonts w:ascii="Arial-BoldMT" w:hAnsi="Arial-BoldMT" w:cs="Arial-BoldMT" w:hint="eastAsia"/>
                <w:bCs/>
                <w:color w:val="FF0000"/>
                <w:sz w:val="16"/>
                <w:szCs w:val="16"/>
                <w:u w:val="single"/>
                <w:lang w:val="en-US" w:eastAsia="zh-CN"/>
              </w:rPr>
              <w:t>2</w:t>
            </w:r>
          </w:p>
        </w:tc>
      </w:tr>
    </w:tbl>
    <w:p w14:paraId="374A8BE9" w14:textId="331259E3" w:rsidR="000913FC" w:rsidRDefault="000913FC" w:rsidP="000913FC">
      <w:pPr>
        <w:widowControl w:val="0"/>
        <w:autoSpaceDE w:val="0"/>
        <w:autoSpaceDN w:val="0"/>
        <w:adjustRightInd w:val="0"/>
        <w:ind w:firstLineChars="1100" w:firstLine="264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9-503---DMG Capabilities element format</w:t>
      </w:r>
    </w:p>
    <w:p w14:paraId="338BB7F8" w14:textId="77777777" w:rsidR="00CF2E11" w:rsidRPr="000913FC" w:rsidRDefault="00CF2E11" w:rsidP="0063701C">
      <w:pPr>
        <w:widowControl w:val="0"/>
        <w:autoSpaceDE w:val="0"/>
        <w:autoSpaceDN w:val="0"/>
        <w:adjustRightInd w:val="0"/>
        <w:rPr>
          <w:rFonts w:ascii="Arial-BoldMT" w:hAnsi="Arial-BoldMT" w:cs="Arial-BoldMT"/>
          <w:b/>
          <w:bCs/>
          <w:i/>
          <w:sz w:val="24"/>
          <w:szCs w:val="24"/>
          <w:lang w:val="en-US" w:eastAsia="zh-CN"/>
        </w:rPr>
      </w:pPr>
    </w:p>
    <w:p w14:paraId="66901348" w14:textId="77777777" w:rsidR="000913FC" w:rsidRDefault="000913FC" w:rsidP="0063701C">
      <w:pPr>
        <w:widowControl w:val="0"/>
        <w:autoSpaceDE w:val="0"/>
        <w:autoSpaceDN w:val="0"/>
        <w:adjustRightInd w:val="0"/>
        <w:rPr>
          <w:rFonts w:ascii="Arial-BoldMT" w:hAnsi="Arial-BoldMT" w:cs="Arial-BoldMT"/>
          <w:b/>
          <w:bCs/>
          <w:i/>
          <w:sz w:val="24"/>
          <w:szCs w:val="24"/>
          <w:lang w:val="en-US" w:eastAsia="zh-CN"/>
        </w:rPr>
      </w:pPr>
    </w:p>
    <w:p w14:paraId="2E5B3D1D" w14:textId="53A11D31" w:rsidR="00030A2B" w:rsidRPr="00B576A0" w:rsidRDefault="00CC4F2A" w:rsidP="0063701C">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hint="eastAsia"/>
          <w:b/>
          <w:bCs/>
          <w:i/>
          <w:sz w:val="24"/>
          <w:szCs w:val="24"/>
          <w:lang w:val="en-US" w:eastAsia="zh-CN"/>
        </w:rPr>
        <w:t>I</w:t>
      </w:r>
      <w:r>
        <w:rPr>
          <w:rFonts w:ascii="Arial-BoldMT" w:hAnsi="Arial-BoldMT" w:cs="Arial-BoldMT"/>
          <w:b/>
          <w:bCs/>
          <w:i/>
          <w:sz w:val="24"/>
          <w:szCs w:val="24"/>
          <w:lang w:val="en-US" w:eastAsia="zh-CN"/>
        </w:rPr>
        <w:t xml:space="preserve">nsert the following </w:t>
      </w:r>
      <w:proofErr w:type="spellStart"/>
      <w:r>
        <w:rPr>
          <w:rFonts w:ascii="Arial-BoldMT" w:hAnsi="Arial-BoldMT" w:cs="Arial-BoldMT"/>
          <w:b/>
          <w:bCs/>
          <w:i/>
          <w:sz w:val="24"/>
          <w:szCs w:val="24"/>
          <w:lang w:val="en-US" w:eastAsia="zh-CN"/>
        </w:rPr>
        <w:t>subclause</w:t>
      </w:r>
      <w:proofErr w:type="spellEnd"/>
    </w:p>
    <w:p w14:paraId="0097B0C4" w14:textId="65485708" w:rsidR="00CC4F2A" w:rsidRPr="00B576A0" w:rsidRDefault="00CC4F2A" w:rsidP="0063701C">
      <w:pPr>
        <w:widowControl w:val="0"/>
        <w:autoSpaceDE w:val="0"/>
        <w:autoSpaceDN w:val="0"/>
        <w:adjustRightInd w:val="0"/>
        <w:rPr>
          <w:rFonts w:ascii="Arial-BoldMT" w:hAnsi="Arial-BoldMT" w:cs="Arial-BoldMT"/>
          <w:b/>
          <w:bCs/>
          <w:i/>
          <w:color w:val="FF0000"/>
          <w:sz w:val="24"/>
          <w:szCs w:val="24"/>
          <w:u w:val="single"/>
          <w:lang w:val="en-US" w:eastAsia="zh-CN"/>
        </w:rPr>
      </w:pPr>
      <w:r w:rsidRPr="00B576A0">
        <w:rPr>
          <w:rFonts w:ascii="Arial-BoldMT" w:hAnsi="Arial-BoldMT" w:cs="Arial-BoldMT"/>
          <w:b/>
          <w:bCs/>
          <w:color w:val="FF0000"/>
          <w:sz w:val="28"/>
          <w:szCs w:val="28"/>
          <w:u w:val="single"/>
          <w:lang w:val="en-US" w:eastAsia="zh-CN"/>
        </w:rPr>
        <w:t>9.4.2.128</w:t>
      </w:r>
      <w:proofErr w:type="gramStart"/>
      <w:r w:rsidRPr="00B576A0">
        <w:rPr>
          <w:rFonts w:ascii="Arial-BoldMT" w:hAnsi="Arial-BoldMT" w:cs="Arial-BoldMT"/>
          <w:b/>
          <w:bCs/>
          <w:color w:val="FF0000"/>
          <w:sz w:val="28"/>
          <w:szCs w:val="28"/>
          <w:u w:val="single"/>
          <w:lang w:val="en-US" w:eastAsia="zh-CN"/>
        </w:rPr>
        <w:t>.xx</w:t>
      </w:r>
      <w:proofErr w:type="gramEnd"/>
      <w:r w:rsidRPr="00B576A0">
        <w:rPr>
          <w:rFonts w:ascii="Arial-BoldMT" w:hAnsi="Arial-BoldMT" w:cs="Arial-BoldMT"/>
          <w:b/>
          <w:bCs/>
          <w:color w:val="FF0000"/>
          <w:sz w:val="28"/>
          <w:szCs w:val="28"/>
          <w:u w:val="single"/>
          <w:lang w:val="en-US" w:eastAsia="zh-CN"/>
        </w:rPr>
        <w:t xml:space="preserve"> TDD Capability Information field</w:t>
      </w:r>
    </w:p>
    <w:p w14:paraId="7D4565F4" w14:textId="618AAA3E" w:rsidR="00A552E7" w:rsidRPr="00B576A0" w:rsidRDefault="00D345D0" w:rsidP="0063701C">
      <w:pPr>
        <w:widowControl w:val="0"/>
        <w:autoSpaceDE w:val="0"/>
        <w:autoSpaceDN w:val="0"/>
        <w:adjustRightInd w:val="0"/>
        <w:rPr>
          <w:rFonts w:ascii="Arial-BoldMT" w:hAnsi="Arial-BoldMT" w:cs="Arial-BoldMT"/>
          <w:bCs/>
          <w:color w:val="FF0000"/>
          <w:sz w:val="24"/>
          <w:szCs w:val="24"/>
          <w:u w:val="single"/>
          <w:lang w:val="en-US" w:eastAsia="zh-CN"/>
        </w:rPr>
      </w:pPr>
      <w:r w:rsidRPr="00B576A0">
        <w:rPr>
          <w:rFonts w:ascii="Arial-BoldMT" w:hAnsi="Arial-BoldMT" w:cs="Arial-BoldMT" w:hint="eastAsia"/>
          <w:bCs/>
          <w:color w:val="FF0000"/>
          <w:sz w:val="24"/>
          <w:szCs w:val="24"/>
          <w:u w:val="single"/>
          <w:lang w:val="en-US" w:eastAsia="zh-CN"/>
        </w:rPr>
        <w:t>The</w:t>
      </w:r>
      <w:r w:rsidRPr="00B576A0">
        <w:rPr>
          <w:rFonts w:ascii="Arial-BoldMT" w:hAnsi="Arial-BoldMT" w:cs="Arial-BoldMT"/>
          <w:bCs/>
          <w:color w:val="FF0000"/>
          <w:sz w:val="24"/>
          <w:szCs w:val="24"/>
          <w:u w:val="single"/>
          <w:lang w:val="en-US" w:eastAsia="zh-CN"/>
        </w:rPr>
        <w:t xml:space="preserve"> TDD Capabilit</w:t>
      </w:r>
      <w:r w:rsidR="00CC4F2A" w:rsidRPr="00B576A0">
        <w:rPr>
          <w:rFonts w:ascii="Arial-BoldMT" w:hAnsi="Arial-BoldMT" w:cs="Arial-BoldMT"/>
          <w:bCs/>
          <w:color w:val="FF0000"/>
          <w:sz w:val="24"/>
          <w:szCs w:val="24"/>
          <w:u w:val="single"/>
          <w:lang w:val="en-US" w:eastAsia="zh-CN"/>
        </w:rPr>
        <w:t>y Information</w:t>
      </w:r>
      <w:r w:rsidRPr="00B576A0">
        <w:rPr>
          <w:rFonts w:ascii="Arial-BoldMT" w:hAnsi="Arial-BoldMT" w:cs="Arial-BoldMT"/>
          <w:bCs/>
          <w:color w:val="FF0000"/>
          <w:sz w:val="24"/>
          <w:szCs w:val="24"/>
          <w:u w:val="single"/>
          <w:lang w:val="en-US" w:eastAsia="zh-CN"/>
        </w:rPr>
        <w:t xml:space="preserve"> field</w:t>
      </w:r>
      <w:r w:rsidR="00CC4F2A" w:rsidRPr="00B576A0">
        <w:rPr>
          <w:rFonts w:ascii="Arial-BoldMT" w:hAnsi="Arial-BoldMT" w:cs="Arial-BoldMT"/>
          <w:bCs/>
          <w:color w:val="FF0000"/>
          <w:sz w:val="24"/>
          <w:szCs w:val="24"/>
          <w:u w:val="single"/>
          <w:lang w:val="en-US" w:eastAsia="zh-CN"/>
        </w:rPr>
        <w:t xml:space="preserve">, shown in Figure 9-xxx0, </w:t>
      </w:r>
      <w:r w:rsidRPr="00B576A0">
        <w:rPr>
          <w:rFonts w:ascii="Arial-BoldMT" w:hAnsi="Arial-BoldMT" w:cs="Arial-BoldMT"/>
          <w:bCs/>
          <w:color w:val="FF0000"/>
          <w:sz w:val="24"/>
          <w:szCs w:val="24"/>
          <w:u w:val="single"/>
          <w:lang w:val="en-US" w:eastAsia="zh-CN"/>
        </w:rPr>
        <w:t xml:space="preserve">indicates the </w:t>
      </w:r>
      <w:r w:rsidR="00CC4F2A" w:rsidRPr="00B576A0">
        <w:rPr>
          <w:rFonts w:ascii="Arial-BoldMT" w:hAnsi="Arial-BoldMT" w:cs="Arial-BoldMT"/>
          <w:bCs/>
          <w:color w:val="FF0000"/>
          <w:sz w:val="24"/>
          <w:szCs w:val="24"/>
          <w:u w:val="single"/>
          <w:lang w:val="en-US" w:eastAsia="zh-CN"/>
        </w:rPr>
        <w:t xml:space="preserve">transmitting STA </w:t>
      </w:r>
      <w:r w:rsidRPr="00B576A0">
        <w:rPr>
          <w:rFonts w:ascii="Arial-BoldMT" w:hAnsi="Arial-BoldMT" w:cs="Arial-BoldMT"/>
          <w:bCs/>
          <w:color w:val="FF0000"/>
          <w:sz w:val="24"/>
          <w:szCs w:val="24"/>
          <w:u w:val="single"/>
          <w:lang w:val="en-US" w:eastAsia="zh-CN"/>
        </w:rPr>
        <w:t>capabilities</w:t>
      </w:r>
      <w:r w:rsidR="00CC4F2A" w:rsidRPr="00B576A0">
        <w:rPr>
          <w:rFonts w:ascii="Arial-BoldMT" w:hAnsi="Arial-BoldMT" w:cs="Arial-BoldMT"/>
          <w:bCs/>
          <w:color w:val="FF0000"/>
          <w:sz w:val="24"/>
          <w:szCs w:val="24"/>
          <w:u w:val="single"/>
          <w:lang w:val="en-US" w:eastAsia="zh-CN"/>
        </w:rPr>
        <w:t xml:space="preserve"> in TDD SPs.</w:t>
      </w:r>
    </w:p>
    <w:p w14:paraId="47C4373C" w14:textId="77777777" w:rsidR="00D345D0" w:rsidRPr="00B576A0" w:rsidRDefault="00D345D0" w:rsidP="0063701C">
      <w:pPr>
        <w:widowControl w:val="0"/>
        <w:autoSpaceDE w:val="0"/>
        <w:autoSpaceDN w:val="0"/>
        <w:adjustRightInd w:val="0"/>
        <w:rPr>
          <w:rFonts w:ascii="Arial-BoldMT" w:hAnsi="Arial-BoldMT" w:cs="Arial-BoldMT"/>
          <w:b/>
          <w:bCs/>
          <w:i/>
          <w:sz w:val="24"/>
          <w:szCs w:val="24"/>
          <w:u w:val="single"/>
          <w:lang w:val="en-US" w:eastAsia="zh-CN"/>
        </w:rPr>
      </w:pPr>
    </w:p>
    <w:tbl>
      <w:tblPr>
        <w:tblStyle w:val="TableGrid"/>
        <w:tblW w:w="0" w:type="auto"/>
        <w:tblLook w:val="04A0" w:firstRow="1" w:lastRow="0" w:firstColumn="1" w:lastColumn="0" w:noHBand="0" w:noVBand="1"/>
      </w:tblPr>
      <w:tblGrid>
        <w:gridCol w:w="2337"/>
        <w:gridCol w:w="2337"/>
        <w:gridCol w:w="2338"/>
        <w:gridCol w:w="2338"/>
      </w:tblGrid>
      <w:tr w:rsidR="00D345D0" w:rsidRPr="00B576A0" w14:paraId="4FD7A859" w14:textId="77777777" w:rsidTr="00D345D0">
        <w:tc>
          <w:tcPr>
            <w:tcW w:w="2337" w:type="dxa"/>
          </w:tcPr>
          <w:p w14:paraId="086BDB7B"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p>
        </w:tc>
        <w:tc>
          <w:tcPr>
            <w:tcW w:w="2337" w:type="dxa"/>
          </w:tcPr>
          <w:p w14:paraId="2CCFA4F3" w14:textId="4EF0FB31" w:rsidR="00D345D0" w:rsidRPr="00B576A0" w:rsidRDefault="00D345D0" w:rsidP="00CC4F2A">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CC4F2A" w:rsidRPr="00B576A0">
              <w:rPr>
                <w:rFonts w:ascii="Arial-BoldMT" w:hAnsi="Arial-BoldMT" w:cs="Arial-BoldMT"/>
                <w:bCs/>
                <w:color w:val="FF0000"/>
                <w:sz w:val="20"/>
                <w:u w:val="single"/>
                <w:lang w:val="en-US" w:eastAsia="zh-CN"/>
              </w:rPr>
              <w:t>0</w:t>
            </w:r>
          </w:p>
        </w:tc>
        <w:tc>
          <w:tcPr>
            <w:tcW w:w="2338" w:type="dxa"/>
          </w:tcPr>
          <w:p w14:paraId="34F7B8A6" w14:textId="330152C7" w:rsidR="00D345D0" w:rsidRPr="00B576A0" w:rsidRDefault="00D345D0" w:rsidP="00CC4F2A">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CC4F2A" w:rsidRPr="00B576A0">
              <w:rPr>
                <w:rFonts w:ascii="Arial-BoldMT" w:hAnsi="Arial-BoldMT" w:cs="Arial-BoldMT"/>
                <w:bCs/>
                <w:color w:val="FF0000"/>
                <w:sz w:val="20"/>
                <w:u w:val="single"/>
                <w:lang w:val="en-US" w:eastAsia="zh-CN"/>
              </w:rPr>
              <w:t>1                      B</w:t>
            </w:r>
            <w:r w:rsidR="002A4D03" w:rsidRPr="00B576A0">
              <w:rPr>
                <w:rFonts w:ascii="Arial-BoldMT" w:hAnsi="Arial-BoldMT" w:cs="Arial-BoldMT"/>
                <w:bCs/>
                <w:color w:val="FF0000"/>
                <w:sz w:val="20"/>
                <w:u w:val="single"/>
                <w:lang w:val="en-US" w:eastAsia="zh-CN"/>
              </w:rPr>
              <w:t>4</w:t>
            </w:r>
          </w:p>
        </w:tc>
        <w:tc>
          <w:tcPr>
            <w:tcW w:w="2338" w:type="dxa"/>
          </w:tcPr>
          <w:p w14:paraId="1E737EE4" w14:textId="028E2973"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2A4D03" w:rsidRPr="00B576A0">
              <w:rPr>
                <w:rFonts w:ascii="Arial-BoldMT" w:hAnsi="Arial-BoldMT" w:cs="Arial-BoldMT"/>
                <w:bCs/>
                <w:color w:val="FF0000"/>
                <w:sz w:val="20"/>
                <w:u w:val="single"/>
                <w:lang w:val="en-US" w:eastAsia="zh-CN"/>
              </w:rPr>
              <w:t>5</w:t>
            </w:r>
            <w:r w:rsidR="00CC4F2A" w:rsidRPr="00B576A0">
              <w:rPr>
                <w:rFonts w:ascii="Arial-BoldMT" w:hAnsi="Arial-BoldMT" w:cs="Arial-BoldMT"/>
                <w:bCs/>
                <w:color w:val="FF0000"/>
                <w:sz w:val="20"/>
                <w:u w:val="single"/>
                <w:lang w:val="en-US" w:eastAsia="zh-CN"/>
              </w:rPr>
              <w:t xml:space="preserve">                        B15</w:t>
            </w:r>
          </w:p>
        </w:tc>
      </w:tr>
      <w:tr w:rsidR="00D345D0" w:rsidRPr="00B576A0" w14:paraId="653E7629" w14:textId="77777777" w:rsidTr="00D345D0">
        <w:tc>
          <w:tcPr>
            <w:tcW w:w="2337" w:type="dxa"/>
          </w:tcPr>
          <w:p w14:paraId="1F624F07"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p>
        </w:tc>
        <w:tc>
          <w:tcPr>
            <w:tcW w:w="2337" w:type="dxa"/>
          </w:tcPr>
          <w:p w14:paraId="197E7A37" w14:textId="7A9EEE2A"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TDD Channel Access Supported</w:t>
            </w:r>
          </w:p>
        </w:tc>
        <w:tc>
          <w:tcPr>
            <w:tcW w:w="2338" w:type="dxa"/>
          </w:tcPr>
          <w:p w14:paraId="24234C13" w14:textId="4C4B08A9"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TDD Link Maintenance Statistics</w:t>
            </w:r>
          </w:p>
        </w:tc>
        <w:tc>
          <w:tcPr>
            <w:tcW w:w="2338" w:type="dxa"/>
          </w:tcPr>
          <w:p w14:paraId="792A424D" w14:textId="638E4FC3"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Reserved</w:t>
            </w:r>
          </w:p>
        </w:tc>
      </w:tr>
      <w:tr w:rsidR="00D345D0" w:rsidRPr="00B576A0" w14:paraId="62335F07" w14:textId="77777777" w:rsidTr="00D345D0">
        <w:tc>
          <w:tcPr>
            <w:tcW w:w="2337" w:type="dxa"/>
          </w:tcPr>
          <w:p w14:paraId="2847FC35"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Bi</w:t>
            </w:r>
            <w:r w:rsidRPr="00B576A0">
              <w:rPr>
                <w:rFonts w:ascii="Arial-BoldMT" w:hAnsi="Arial-BoldMT" w:cs="Arial-BoldMT"/>
                <w:bCs/>
                <w:color w:val="FF0000"/>
                <w:sz w:val="20"/>
                <w:u w:val="single"/>
                <w:lang w:val="en-US" w:eastAsia="zh-CN"/>
              </w:rPr>
              <w:t>t</w:t>
            </w:r>
          </w:p>
        </w:tc>
        <w:tc>
          <w:tcPr>
            <w:tcW w:w="2337" w:type="dxa"/>
          </w:tcPr>
          <w:p w14:paraId="6CA333A6"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1</w:t>
            </w:r>
          </w:p>
        </w:tc>
        <w:tc>
          <w:tcPr>
            <w:tcW w:w="2338" w:type="dxa"/>
          </w:tcPr>
          <w:p w14:paraId="4C016290" w14:textId="22D8DAC6" w:rsidR="00D345D0" w:rsidRPr="00B576A0" w:rsidRDefault="002A4D03"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4</w:t>
            </w:r>
          </w:p>
        </w:tc>
        <w:tc>
          <w:tcPr>
            <w:tcW w:w="2338" w:type="dxa"/>
          </w:tcPr>
          <w:p w14:paraId="6C2F0082" w14:textId="62344466" w:rsidR="00D345D0" w:rsidRPr="00B576A0" w:rsidRDefault="0075727A" w:rsidP="00436305">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1</w:t>
            </w:r>
            <w:r w:rsidRPr="00B576A0">
              <w:rPr>
                <w:rFonts w:ascii="Arial-BoldMT" w:hAnsi="Arial-BoldMT" w:cs="Arial-BoldMT"/>
                <w:bCs/>
                <w:color w:val="FF0000"/>
                <w:sz w:val="20"/>
                <w:u w:val="single"/>
                <w:lang w:val="en-US" w:eastAsia="zh-CN"/>
              </w:rPr>
              <w:t>1</w:t>
            </w:r>
          </w:p>
        </w:tc>
      </w:tr>
    </w:tbl>
    <w:p w14:paraId="0113BF2A" w14:textId="29D9877C" w:rsidR="00D345D0" w:rsidRPr="00B576A0" w:rsidRDefault="00D345D0" w:rsidP="00D345D0">
      <w:pPr>
        <w:widowControl w:val="0"/>
        <w:autoSpaceDE w:val="0"/>
        <w:autoSpaceDN w:val="0"/>
        <w:adjustRightInd w:val="0"/>
        <w:ind w:firstLineChars="1100" w:firstLine="2640"/>
        <w:rPr>
          <w:rFonts w:ascii="Arial-BoldMT" w:hAnsi="Arial-BoldMT" w:cs="Arial-BoldMT"/>
          <w:bCs/>
          <w:color w:val="FF0000"/>
          <w:sz w:val="24"/>
          <w:szCs w:val="24"/>
          <w:u w:val="single"/>
          <w:lang w:val="en-US" w:eastAsia="zh-CN"/>
        </w:rPr>
      </w:pPr>
      <w:r w:rsidRPr="00B576A0">
        <w:rPr>
          <w:rFonts w:ascii="Arial-BoldMT" w:hAnsi="Arial-BoldMT" w:cs="Arial-BoldMT" w:hint="eastAsia"/>
          <w:bCs/>
          <w:color w:val="FF0000"/>
          <w:sz w:val="24"/>
          <w:szCs w:val="24"/>
          <w:u w:val="single"/>
          <w:lang w:val="en-US" w:eastAsia="zh-CN"/>
        </w:rPr>
        <w:t>F</w:t>
      </w:r>
      <w:r w:rsidRPr="00B576A0">
        <w:rPr>
          <w:rFonts w:ascii="Arial-BoldMT" w:hAnsi="Arial-BoldMT" w:cs="Arial-BoldMT"/>
          <w:bCs/>
          <w:color w:val="FF0000"/>
          <w:sz w:val="24"/>
          <w:szCs w:val="24"/>
          <w:u w:val="single"/>
          <w:lang w:val="en-US" w:eastAsia="zh-CN"/>
        </w:rPr>
        <w:t>igure 9-xxx0---TDD Capabilities subfield format</w:t>
      </w:r>
    </w:p>
    <w:p w14:paraId="3C8CDBF6" w14:textId="77777777" w:rsidR="00A552E7" w:rsidRPr="00D345D0" w:rsidRDefault="00A552E7" w:rsidP="0063701C">
      <w:pPr>
        <w:widowControl w:val="0"/>
        <w:autoSpaceDE w:val="0"/>
        <w:autoSpaceDN w:val="0"/>
        <w:adjustRightInd w:val="0"/>
        <w:rPr>
          <w:rFonts w:ascii="Arial-BoldMT" w:hAnsi="Arial-BoldMT" w:cs="Arial-BoldMT"/>
          <w:b/>
          <w:bCs/>
          <w:i/>
          <w:sz w:val="24"/>
          <w:szCs w:val="24"/>
          <w:lang w:val="en-US" w:eastAsia="zh-CN"/>
        </w:rPr>
      </w:pPr>
    </w:p>
    <w:p w14:paraId="121D7472" w14:textId="1305772E" w:rsidR="00CF2E11" w:rsidRPr="00DB0401" w:rsidRDefault="00CF2E11" w:rsidP="00B4459F">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Insert the following paragraph at the end of the subclause</w:t>
      </w:r>
      <w:r w:rsidR="00540D53">
        <w:rPr>
          <w:rFonts w:ascii="Arial-BoldMT" w:hAnsi="Arial-BoldMT" w:cs="Arial-BoldMT"/>
          <w:b/>
          <w:bCs/>
          <w:i/>
          <w:sz w:val="24"/>
          <w:szCs w:val="24"/>
          <w:lang w:val="en-US" w:eastAsia="zh-CN"/>
        </w:rPr>
        <w:t>:</w:t>
      </w:r>
    </w:p>
    <w:p w14:paraId="2D21A4D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7EBCBC2A" w14:textId="04DB3E30"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TDD </w:t>
      </w:r>
      <w:r w:rsidR="00A552E7" w:rsidRPr="00B11290">
        <w:rPr>
          <w:rFonts w:ascii="Arial-BoldMT" w:hAnsi="Arial-BoldMT" w:cs="Arial-BoldMT"/>
          <w:bCs/>
          <w:color w:val="FF0000"/>
          <w:sz w:val="20"/>
          <w:u w:val="single"/>
          <w:lang w:val="en-US" w:eastAsia="zh-CN"/>
        </w:rPr>
        <w:t>Link Maintenance</w:t>
      </w:r>
      <w:r w:rsidRPr="00B11290">
        <w:rPr>
          <w:rFonts w:ascii="Arial-BoldMT" w:hAnsi="Arial-BoldMT" w:cs="Arial-BoldMT" w:hint="eastAsia"/>
          <w:bCs/>
          <w:color w:val="FF0000"/>
          <w:sz w:val="20"/>
          <w:u w:val="single"/>
          <w:lang w:val="en-US" w:eastAsia="zh-CN"/>
        </w:rPr>
        <w:t xml:space="preserve"> </w:t>
      </w:r>
      <w:r w:rsidR="00CF2E11" w:rsidRPr="00B11290">
        <w:rPr>
          <w:rFonts w:ascii="Arial-BoldMT" w:hAnsi="Arial-BoldMT" w:cs="Arial-BoldMT" w:hint="eastAsia"/>
          <w:bCs/>
          <w:color w:val="FF0000"/>
          <w:sz w:val="20"/>
          <w:u w:val="single"/>
          <w:lang w:val="en-US" w:eastAsia="zh-CN"/>
        </w:rPr>
        <w:t>S</w:t>
      </w:r>
      <w:r w:rsidR="00440AAA" w:rsidRPr="00B11290">
        <w:rPr>
          <w:rFonts w:ascii="Arial-BoldMT" w:hAnsi="Arial-BoldMT" w:cs="Arial-BoldMT"/>
          <w:bCs/>
          <w:color w:val="FF0000"/>
          <w:sz w:val="20"/>
          <w:u w:val="single"/>
          <w:lang w:val="en-US" w:eastAsia="zh-CN"/>
        </w:rPr>
        <w:t>tatistics</w:t>
      </w:r>
      <w:r w:rsidR="00CF2E11" w:rsidRPr="00B11290">
        <w:rPr>
          <w:rFonts w:ascii="Arial-BoldMT" w:hAnsi="Arial-BoldMT" w:cs="Arial-BoldMT" w:hint="eastAsia"/>
          <w:bCs/>
          <w:color w:val="FF0000"/>
          <w:sz w:val="20"/>
          <w:u w:val="single"/>
          <w:lang w:val="en-US" w:eastAsia="zh-CN"/>
        </w:rPr>
        <w:t xml:space="preserve"> </w:t>
      </w:r>
      <w:r w:rsidRPr="00B11290">
        <w:rPr>
          <w:rFonts w:ascii="Arial-BoldMT" w:hAnsi="Arial-BoldMT" w:cs="Arial-BoldMT" w:hint="eastAsia"/>
          <w:bCs/>
          <w:color w:val="FF0000"/>
          <w:sz w:val="20"/>
          <w:u w:val="single"/>
          <w:lang w:val="en-US" w:eastAsia="zh-CN"/>
        </w:rPr>
        <w:t>subfield</w:t>
      </w:r>
      <w:r w:rsidR="00440AAA" w:rsidRPr="00B11290">
        <w:rPr>
          <w:rFonts w:ascii="Arial-BoldMT" w:hAnsi="Arial-BoldMT" w:cs="Arial-BoldMT"/>
          <w:bCs/>
          <w:color w:val="FF0000"/>
          <w:sz w:val="20"/>
          <w:u w:val="single"/>
          <w:lang w:val="en-US" w:eastAsia="zh-CN"/>
        </w:rPr>
        <w:t xml:space="preserve"> indicates the capabilities of reporting TDD rate adaptation statistics, and</w:t>
      </w:r>
      <w:r w:rsidRPr="00B11290">
        <w:rPr>
          <w:rFonts w:ascii="Arial-BoldMT" w:hAnsi="Arial-BoldMT" w:cs="Arial-BoldMT" w:hint="eastAsia"/>
          <w:bCs/>
          <w:color w:val="FF0000"/>
          <w:sz w:val="20"/>
          <w:u w:val="single"/>
          <w:lang w:val="en-US" w:eastAsia="zh-CN"/>
        </w:rPr>
        <w:t xml:space="preserve"> is </w:t>
      </w:r>
      <w:r w:rsidR="00440AAA" w:rsidRPr="00B11290">
        <w:rPr>
          <w:rFonts w:ascii="Arial-BoldMT" w:hAnsi="Arial-BoldMT" w:cs="Arial-BoldMT"/>
          <w:bCs/>
          <w:color w:val="FF0000"/>
          <w:sz w:val="20"/>
          <w:u w:val="single"/>
          <w:lang w:val="en-US" w:eastAsia="zh-CN"/>
        </w:rPr>
        <w:t>shown in Figure 9-xxx</w:t>
      </w:r>
      <w:r w:rsidR="00D345D0">
        <w:rPr>
          <w:rFonts w:ascii="Arial-BoldMT" w:hAnsi="Arial-BoldMT" w:cs="Arial-BoldMT"/>
          <w:bCs/>
          <w:color w:val="FF0000"/>
          <w:sz w:val="20"/>
          <w:u w:val="single"/>
          <w:lang w:val="en-US" w:eastAsia="zh-CN"/>
        </w:rPr>
        <w:t>1</w:t>
      </w:r>
      <w:r w:rsidR="00440AAA" w:rsidRPr="00B11290">
        <w:rPr>
          <w:rFonts w:ascii="Arial-BoldMT" w:hAnsi="Arial-BoldMT" w:cs="Arial-BoldMT"/>
          <w:bCs/>
          <w:color w:val="FF0000"/>
          <w:sz w:val="20"/>
          <w:u w:val="single"/>
          <w:lang w:val="en-US" w:eastAsia="zh-CN"/>
        </w:rPr>
        <w:t>.</w:t>
      </w:r>
    </w:p>
    <w:p w14:paraId="3A1707B0"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1730"/>
        <w:gridCol w:w="1657"/>
        <w:gridCol w:w="1987"/>
        <w:gridCol w:w="1988"/>
        <w:gridCol w:w="1988"/>
      </w:tblGrid>
      <w:tr w:rsidR="002A4D03" w:rsidRPr="00B11290" w14:paraId="75FD2D9C" w14:textId="77777777" w:rsidTr="00FB57A6">
        <w:tc>
          <w:tcPr>
            <w:tcW w:w="1730" w:type="dxa"/>
          </w:tcPr>
          <w:p w14:paraId="3A44C516" w14:textId="77777777"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p>
        </w:tc>
        <w:tc>
          <w:tcPr>
            <w:tcW w:w="1657" w:type="dxa"/>
          </w:tcPr>
          <w:p w14:paraId="13726165" w14:textId="26AA3E56"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B</w:t>
            </w:r>
            <w:r>
              <w:rPr>
                <w:rFonts w:ascii="Arial-BoldMT" w:hAnsi="Arial-BoldMT" w:cs="Arial-BoldMT"/>
                <w:bCs/>
                <w:color w:val="FF0000"/>
                <w:sz w:val="20"/>
                <w:u w:val="single"/>
                <w:lang w:val="en-US" w:eastAsia="zh-CN"/>
              </w:rPr>
              <w:t>3</w:t>
            </w:r>
          </w:p>
        </w:tc>
        <w:tc>
          <w:tcPr>
            <w:tcW w:w="1987" w:type="dxa"/>
          </w:tcPr>
          <w:p w14:paraId="7B49A7FE" w14:textId="0A30E2E3"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B6</w:t>
            </w:r>
            <w:r>
              <w:rPr>
                <w:rFonts w:ascii="Arial-BoldMT" w:hAnsi="Arial-BoldMT" w:cs="Arial-BoldMT"/>
                <w:bCs/>
                <w:color w:val="FF0000"/>
                <w:sz w:val="20"/>
                <w:u w:val="single"/>
                <w:lang w:val="en-US" w:eastAsia="zh-CN"/>
              </w:rPr>
              <w:t>4</w:t>
            </w:r>
          </w:p>
        </w:tc>
        <w:tc>
          <w:tcPr>
            <w:tcW w:w="1988" w:type="dxa"/>
          </w:tcPr>
          <w:p w14:paraId="53BEB4A8" w14:textId="107CCC2D"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w:t>
            </w:r>
            <w:r w:rsidRPr="00B11290">
              <w:rPr>
                <w:rFonts w:ascii="Arial-BoldMT" w:hAnsi="Arial-BoldMT" w:cs="Arial-BoldMT"/>
                <w:bCs/>
                <w:color w:val="FF0000"/>
                <w:sz w:val="20"/>
                <w:u w:val="single"/>
                <w:lang w:val="en-US" w:eastAsia="zh-CN"/>
              </w:rPr>
              <w:t>6</w:t>
            </w:r>
            <w:r>
              <w:rPr>
                <w:rFonts w:ascii="Arial-BoldMT" w:hAnsi="Arial-BoldMT" w:cs="Arial-BoldMT"/>
                <w:bCs/>
                <w:color w:val="FF0000"/>
                <w:sz w:val="20"/>
                <w:u w:val="single"/>
                <w:lang w:val="en-US" w:eastAsia="zh-CN"/>
              </w:rPr>
              <w:t>5</w:t>
            </w:r>
          </w:p>
        </w:tc>
        <w:tc>
          <w:tcPr>
            <w:tcW w:w="1988" w:type="dxa"/>
          </w:tcPr>
          <w:p w14:paraId="562574C3" w14:textId="1EB1862F"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B6</w:t>
            </w:r>
            <w:r>
              <w:rPr>
                <w:rFonts w:ascii="Arial-BoldMT" w:hAnsi="Arial-BoldMT" w:cs="Arial-BoldMT"/>
                <w:bCs/>
                <w:color w:val="FF0000"/>
                <w:sz w:val="20"/>
                <w:u w:val="single"/>
                <w:lang w:val="en-US" w:eastAsia="zh-CN"/>
              </w:rPr>
              <w:t>6</w:t>
            </w:r>
          </w:p>
        </w:tc>
      </w:tr>
      <w:tr w:rsidR="002A4D03" w:rsidRPr="00B11290" w14:paraId="302A0C9E" w14:textId="77777777" w:rsidTr="00FB57A6">
        <w:tc>
          <w:tcPr>
            <w:tcW w:w="1730" w:type="dxa"/>
          </w:tcPr>
          <w:p w14:paraId="0CCBB289" w14:textId="77777777"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p>
        </w:tc>
        <w:tc>
          <w:tcPr>
            <w:tcW w:w="1657" w:type="dxa"/>
          </w:tcPr>
          <w:p w14:paraId="2E8CA5B2" w14:textId="54FB2188"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P</w:t>
            </w:r>
            <w:r>
              <w:rPr>
                <w:rFonts w:ascii="Arial-BoldMT" w:hAnsi="Arial-BoldMT" w:cs="Arial-BoldMT"/>
                <w:bCs/>
                <w:color w:val="FF0000"/>
                <w:sz w:val="20"/>
                <w:u w:val="single"/>
                <w:lang w:val="en-US" w:eastAsia="zh-CN"/>
              </w:rPr>
              <w:t>arameters Across Rx Chains Supported</w:t>
            </w:r>
          </w:p>
        </w:tc>
        <w:tc>
          <w:tcPr>
            <w:tcW w:w="1987" w:type="dxa"/>
          </w:tcPr>
          <w:p w14:paraId="7D8CE4CB" w14:textId="260F2860"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Para</w:t>
            </w:r>
            <w:r w:rsidRPr="00B11290">
              <w:rPr>
                <w:rFonts w:ascii="Arial-BoldMT" w:hAnsi="Arial-BoldMT" w:cs="Arial-BoldMT"/>
                <w:bCs/>
                <w:color w:val="FF0000"/>
                <w:sz w:val="20"/>
                <w:u w:val="single"/>
                <w:lang w:val="en-US" w:eastAsia="zh-CN"/>
              </w:rPr>
              <w:t>meters Across PPDUs Supported</w:t>
            </w:r>
          </w:p>
        </w:tc>
        <w:tc>
          <w:tcPr>
            <w:tcW w:w="1988" w:type="dxa"/>
          </w:tcPr>
          <w:p w14:paraId="21323456" w14:textId="655E40CD"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P</w:t>
            </w:r>
            <w:r w:rsidRPr="00B11290">
              <w:rPr>
                <w:rFonts w:ascii="Arial-BoldMT" w:hAnsi="Arial-BoldMT" w:cs="Arial-BoldMT"/>
                <w:bCs/>
                <w:color w:val="FF0000"/>
                <w:sz w:val="20"/>
                <w:u w:val="single"/>
                <w:lang w:val="en-US" w:eastAsia="zh-CN"/>
              </w:rPr>
              <w:t>arameters Across LDPC Codewords Supported</w:t>
            </w:r>
          </w:p>
        </w:tc>
        <w:tc>
          <w:tcPr>
            <w:tcW w:w="1988" w:type="dxa"/>
          </w:tcPr>
          <w:p w14:paraId="1E0E92FF" w14:textId="2FE33588"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Parameters Across SC Blocks Or OFDM Symbols Supported</w:t>
            </w:r>
          </w:p>
        </w:tc>
      </w:tr>
      <w:tr w:rsidR="002A4D03" w:rsidRPr="00B11290" w14:paraId="06CDB643" w14:textId="77777777" w:rsidTr="00FB57A6">
        <w:tc>
          <w:tcPr>
            <w:tcW w:w="1730" w:type="dxa"/>
          </w:tcPr>
          <w:p w14:paraId="5832C3EB" w14:textId="543C08A3"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Bi</w:t>
            </w:r>
            <w:r w:rsidRPr="00B11290">
              <w:rPr>
                <w:rFonts w:ascii="Arial-BoldMT" w:hAnsi="Arial-BoldMT" w:cs="Arial-BoldMT"/>
                <w:bCs/>
                <w:color w:val="FF0000"/>
                <w:sz w:val="20"/>
                <w:u w:val="single"/>
                <w:lang w:val="en-US" w:eastAsia="zh-CN"/>
              </w:rPr>
              <w:t>t</w:t>
            </w:r>
          </w:p>
        </w:tc>
        <w:tc>
          <w:tcPr>
            <w:tcW w:w="1657" w:type="dxa"/>
          </w:tcPr>
          <w:p w14:paraId="513FDCD2" w14:textId="20F32316"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1</w:t>
            </w:r>
          </w:p>
        </w:tc>
        <w:tc>
          <w:tcPr>
            <w:tcW w:w="1987" w:type="dxa"/>
          </w:tcPr>
          <w:p w14:paraId="2E92E2E4" w14:textId="64BD67B1"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c>
          <w:tcPr>
            <w:tcW w:w="1988" w:type="dxa"/>
          </w:tcPr>
          <w:p w14:paraId="54171A78" w14:textId="47453080"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c>
          <w:tcPr>
            <w:tcW w:w="1988" w:type="dxa"/>
          </w:tcPr>
          <w:p w14:paraId="155F5F0A" w14:textId="446268FB"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r>
    </w:tbl>
    <w:p w14:paraId="2F7A020D" w14:textId="0B0BB132" w:rsidR="00D345D0" w:rsidRPr="000913FC" w:rsidRDefault="00D345D0" w:rsidP="00D345D0">
      <w:pPr>
        <w:widowControl w:val="0"/>
        <w:autoSpaceDE w:val="0"/>
        <w:autoSpaceDN w:val="0"/>
        <w:adjustRightInd w:val="0"/>
        <w:ind w:firstLineChars="1100" w:firstLine="2640"/>
        <w:rPr>
          <w:rFonts w:ascii="Arial-BoldMT" w:hAnsi="Arial-BoldMT" w:cs="Arial-BoldMT"/>
          <w:bCs/>
          <w:color w:val="FF0000"/>
          <w:sz w:val="24"/>
          <w:szCs w:val="24"/>
          <w:u w:val="single"/>
          <w:lang w:val="en-US" w:eastAsia="zh-CN"/>
        </w:rPr>
      </w:pPr>
      <w:r w:rsidRPr="000913FC">
        <w:rPr>
          <w:rFonts w:ascii="Arial-BoldMT" w:hAnsi="Arial-BoldMT" w:cs="Arial-BoldMT" w:hint="eastAsia"/>
          <w:bCs/>
          <w:color w:val="FF0000"/>
          <w:sz w:val="24"/>
          <w:szCs w:val="24"/>
          <w:u w:val="single"/>
          <w:lang w:val="en-US" w:eastAsia="zh-CN"/>
        </w:rPr>
        <w:t>F</w:t>
      </w:r>
      <w:r w:rsidRPr="000913FC">
        <w:rPr>
          <w:rFonts w:ascii="Arial-BoldMT" w:hAnsi="Arial-BoldMT" w:cs="Arial-BoldMT"/>
          <w:bCs/>
          <w:color w:val="FF0000"/>
          <w:sz w:val="24"/>
          <w:szCs w:val="24"/>
          <w:u w:val="single"/>
          <w:lang w:val="en-US" w:eastAsia="zh-CN"/>
        </w:rPr>
        <w:t xml:space="preserve">igure 9-xxx1---TDD Link Maintenance </w:t>
      </w:r>
      <w:r w:rsidR="00BE0170">
        <w:rPr>
          <w:rFonts w:ascii="Arial-BoldMT" w:hAnsi="Arial-BoldMT" w:cs="Arial-BoldMT"/>
          <w:bCs/>
          <w:color w:val="FF0000"/>
          <w:sz w:val="24"/>
          <w:szCs w:val="24"/>
          <w:u w:val="single"/>
          <w:lang w:val="en-US" w:eastAsia="zh-CN"/>
        </w:rPr>
        <w:t xml:space="preserve">Statistics </w:t>
      </w:r>
      <w:r w:rsidRPr="000913FC">
        <w:rPr>
          <w:rFonts w:ascii="Arial-BoldMT" w:hAnsi="Arial-BoldMT" w:cs="Arial-BoldMT"/>
          <w:bCs/>
          <w:color w:val="FF0000"/>
          <w:sz w:val="24"/>
          <w:szCs w:val="24"/>
          <w:u w:val="single"/>
          <w:lang w:val="en-US" w:eastAsia="zh-CN"/>
        </w:rPr>
        <w:t>subfield format</w:t>
      </w:r>
    </w:p>
    <w:p w14:paraId="208ECAA0" w14:textId="77777777" w:rsidR="00440AAA"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5EE02072" w14:textId="42F51647" w:rsidR="002A4D03"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Across </w:t>
      </w:r>
      <w:r>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Supported subfield is set to 1 to indicate the STA supports reporting the parameters across </w:t>
      </w:r>
      <w:r>
        <w:rPr>
          <w:rFonts w:ascii="Arial-BoldMT" w:hAnsi="Arial-BoldMT" w:cs="Arial-BoldMT"/>
          <w:bCs/>
          <w:color w:val="FF0000"/>
          <w:sz w:val="20"/>
          <w:u w:val="single"/>
          <w:lang w:val="en-US" w:eastAsia="zh-CN"/>
        </w:rPr>
        <w:t xml:space="preserve">Rx Chains </w:t>
      </w:r>
      <w:r w:rsidRPr="00B11290">
        <w:rPr>
          <w:rFonts w:ascii="Arial-BoldMT" w:hAnsi="Arial-BoldMT" w:cs="Arial-BoldMT"/>
          <w:bCs/>
          <w:color w:val="FF0000"/>
          <w:sz w:val="20"/>
          <w:u w:val="single"/>
          <w:lang w:val="en-US" w:eastAsia="zh-CN"/>
        </w:rPr>
        <w:t xml:space="preserve">in </w:t>
      </w:r>
      <w:r>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5749A55B" w14:textId="77777777" w:rsidR="002A4D03" w:rsidRPr="00D345D0" w:rsidRDefault="002A4D03" w:rsidP="0063701C">
      <w:pPr>
        <w:widowControl w:val="0"/>
        <w:autoSpaceDE w:val="0"/>
        <w:autoSpaceDN w:val="0"/>
        <w:adjustRightInd w:val="0"/>
        <w:rPr>
          <w:rFonts w:ascii="Arial-BoldMT" w:hAnsi="Arial-BoldMT" w:cs="Arial-BoldMT"/>
          <w:bCs/>
          <w:color w:val="FF0000"/>
          <w:sz w:val="20"/>
          <w:u w:val="single"/>
          <w:lang w:val="en-US" w:eastAsia="zh-CN"/>
        </w:rPr>
      </w:pPr>
    </w:p>
    <w:p w14:paraId="0E622DCB" w14:textId="04507DB3"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Across PPDUs Supported subfield is set to 1 to indicate the STA supports reporting the parameters across PPDUs in </w:t>
      </w:r>
      <w:r w:rsidR="00EE06F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3FB88D40"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3FCC7F3F" w14:textId="3E54A411" w:rsidR="00440AAA" w:rsidRPr="00B11290" w:rsidRDefault="00440AAA" w:rsidP="00440AA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w:t>
      </w:r>
      <w:proofErr w:type="gramStart"/>
      <w:r w:rsidRPr="00B11290">
        <w:rPr>
          <w:rFonts w:ascii="Arial-BoldMT" w:hAnsi="Arial-BoldMT" w:cs="Arial-BoldMT"/>
          <w:bCs/>
          <w:color w:val="FF0000"/>
          <w:sz w:val="20"/>
          <w:u w:val="single"/>
          <w:lang w:val="en-US" w:eastAsia="zh-CN"/>
        </w:rPr>
        <w:t>Across</w:t>
      </w:r>
      <w:proofErr w:type="gramEnd"/>
      <w:r w:rsidRPr="00B11290">
        <w:rPr>
          <w:rFonts w:ascii="Arial-BoldMT" w:hAnsi="Arial-BoldMT" w:cs="Arial-BoldMT"/>
          <w:bCs/>
          <w:color w:val="FF0000"/>
          <w:sz w:val="20"/>
          <w:u w:val="single"/>
          <w:lang w:val="en-US" w:eastAsia="zh-CN"/>
        </w:rPr>
        <w:t xml:space="preserve"> LDPC Codewords Supported subfield is set to 1 to indicate the STA supports reporting the parameters across LDPC </w:t>
      </w:r>
      <w:r w:rsidR="008B46EB">
        <w:rPr>
          <w:rFonts w:ascii="Arial-BoldMT" w:hAnsi="Arial-BoldMT" w:cs="Arial-BoldMT"/>
          <w:bCs/>
          <w:color w:val="FF0000"/>
          <w:sz w:val="20"/>
          <w:u w:val="single"/>
          <w:lang w:val="en-US" w:eastAsia="zh-CN"/>
        </w:rPr>
        <w:t>c</w:t>
      </w:r>
      <w:r w:rsidR="008B46EB" w:rsidRPr="00B11290">
        <w:rPr>
          <w:rFonts w:ascii="Arial-BoldMT" w:hAnsi="Arial-BoldMT" w:cs="Arial-BoldMT"/>
          <w:bCs/>
          <w:color w:val="FF0000"/>
          <w:sz w:val="20"/>
          <w:u w:val="single"/>
          <w:lang w:val="en-US" w:eastAsia="zh-CN"/>
        </w:rPr>
        <w:t xml:space="preserve">odewords </w:t>
      </w:r>
      <w:r w:rsidRPr="00B11290">
        <w:rPr>
          <w:rFonts w:ascii="Arial-BoldMT" w:hAnsi="Arial-BoldMT" w:cs="Arial-BoldMT"/>
          <w:bCs/>
          <w:color w:val="FF0000"/>
          <w:sz w:val="20"/>
          <w:u w:val="single"/>
          <w:lang w:val="en-US" w:eastAsia="zh-CN"/>
        </w:rPr>
        <w:t xml:space="preserve">in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260F9B7B"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4F42E534" w14:textId="04E9F91F"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lastRenderedPageBreak/>
        <w:t>The</w:t>
      </w:r>
      <w:r w:rsidRPr="00B11290">
        <w:rPr>
          <w:rFonts w:ascii="Arial-BoldMT" w:hAnsi="Arial-BoldMT" w:cs="Arial-BoldMT"/>
          <w:bCs/>
          <w:color w:val="FF0000"/>
          <w:sz w:val="20"/>
          <w:u w:val="single"/>
          <w:lang w:val="en-US" w:eastAsia="zh-CN"/>
        </w:rPr>
        <w:t xml:space="preserve"> Parameters </w:t>
      </w:r>
      <w:proofErr w:type="gramStart"/>
      <w:r w:rsidRPr="00B11290">
        <w:rPr>
          <w:rFonts w:ascii="Arial-BoldMT" w:hAnsi="Arial-BoldMT" w:cs="Arial-BoldMT"/>
          <w:bCs/>
          <w:color w:val="FF0000"/>
          <w:sz w:val="20"/>
          <w:u w:val="single"/>
          <w:lang w:val="en-US" w:eastAsia="zh-CN"/>
        </w:rPr>
        <w:t xml:space="preserve">Across </w:t>
      </w:r>
      <w:r w:rsidR="00C81E5F" w:rsidRPr="00B11290">
        <w:rPr>
          <w:rFonts w:ascii="Arial-BoldMT" w:hAnsi="Arial-BoldMT" w:cs="Arial-BoldMT"/>
          <w:bCs/>
          <w:color w:val="FF0000"/>
          <w:sz w:val="20"/>
          <w:u w:val="single"/>
          <w:lang w:val="en-US" w:eastAsia="zh-CN"/>
        </w:rPr>
        <w:t>SC Blocks Or</w:t>
      </w:r>
      <w:proofErr w:type="gramEnd"/>
      <w:r w:rsidR="00C81E5F" w:rsidRPr="00B11290">
        <w:rPr>
          <w:rFonts w:ascii="Arial-BoldMT" w:hAnsi="Arial-BoldMT" w:cs="Arial-BoldMT"/>
          <w:bCs/>
          <w:color w:val="FF0000"/>
          <w:sz w:val="20"/>
          <w:u w:val="single"/>
          <w:lang w:val="en-US" w:eastAsia="zh-CN"/>
        </w:rPr>
        <w:t xml:space="preserve"> OFDM Symbols</w:t>
      </w:r>
      <w:r w:rsidRPr="00B11290">
        <w:rPr>
          <w:rFonts w:ascii="Arial-BoldMT" w:hAnsi="Arial-BoldMT" w:cs="Arial-BoldMT"/>
          <w:bCs/>
          <w:color w:val="FF0000"/>
          <w:sz w:val="20"/>
          <w:u w:val="single"/>
          <w:lang w:val="en-US" w:eastAsia="zh-CN"/>
        </w:rPr>
        <w:t xml:space="preserve"> Supported subfield is set to 1 to indicate the STA supports reporting the parameters across SC </w:t>
      </w:r>
      <w:r w:rsidR="008B46EB">
        <w:rPr>
          <w:rFonts w:ascii="Arial-BoldMT" w:hAnsi="Arial-BoldMT" w:cs="Arial-BoldMT"/>
          <w:bCs/>
          <w:color w:val="FF0000"/>
          <w:sz w:val="20"/>
          <w:u w:val="single"/>
          <w:lang w:val="en-US" w:eastAsia="zh-CN"/>
        </w:rPr>
        <w:t>b</w:t>
      </w:r>
      <w:r w:rsidR="008B46EB" w:rsidRPr="00B11290">
        <w:rPr>
          <w:rFonts w:ascii="Arial-BoldMT" w:hAnsi="Arial-BoldMT" w:cs="Arial-BoldMT"/>
          <w:bCs/>
          <w:color w:val="FF0000"/>
          <w:sz w:val="20"/>
          <w:u w:val="single"/>
          <w:lang w:val="en-US" w:eastAsia="zh-CN"/>
        </w:rPr>
        <w:t xml:space="preserve">locks </w:t>
      </w:r>
      <w:r w:rsidR="008B46EB">
        <w:rPr>
          <w:rFonts w:ascii="Arial-BoldMT" w:hAnsi="Arial-BoldMT" w:cs="Arial-BoldMT"/>
          <w:bCs/>
          <w:color w:val="FF0000"/>
          <w:sz w:val="20"/>
          <w:u w:val="single"/>
          <w:lang w:val="en-US" w:eastAsia="zh-CN"/>
        </w:rPr>
        <w:t>o</w:t>
      </w:r>
      <w:r w:rsidR="008B46EB" w:rsidRPr="00B11290">
        <w:rPr>
          <w:rFonts w:ascii="Arial-BoldMT" w:hAnsi="Arial-BoldMT" w:cs="Arial-BoldMT"/>
          <w:bCs/>
          <w:color w:val="FF0000"/>
          <w:sz w:val="20"/>
          <w:u w:val="single"/>
          <w:lang w:val="en-US" w:eastAsia="zh-CN"/>
        </w:rPr>
        <w:t xml:space="preserve">r </w:t>
      </w:r>
      <w:r w:rsidRPr="00B11290">
        <w:rPr>
          <w:rFonts w:ascii="Arial-BoldMT" w:hAnsi="Arial-BoldMT" w:cs="Arial-BoldMT"/>
          <w:bCs/>
          <w:color w:val="FF0000"/>
          <w:sz w:val="20"/>
          <w:u w:val="single"/>
          <w:lang w:val="en-US" w:eastAsia="zh-CN"/>
        </w:rPr>
        <w:t xml:space="preserve">OFDM </w:t>
      </w:r>
      <w:r w:rsidR="008B46EB">
        <w:rPr>
          <w:rFonts w:ascii="Arial-BoldMT" w:hAnsi="Arial-BoldMT" w:cs="Arial-BoldMT"/>
          <w:bCs/>
          <w:color w:val="FF0000"/>
          <w:sz w:val="20"/>
          <w:u w:val="single"/>
          <w:lang w:val="en-US" w:eastAsia="zh-CN"/>
        </w:rPr>
        <w:t>s</w:t>
      </w:r>
      <w:r w:rsidR="008B46EB" w:rsidRPr="00B11290">
        <w:rPr>
          <w:rFonts w:ascii="Arial-BoldMT" w:hAnsi="Arial-BoldMT" w:cs="Arial-BoldMT"/>
          <w:bCs/>
          <w:color w:val="FF0000"/>
          <w:sz w:val="20"/>
          <w:u w:val="single"/>
          <w:lang w:val="en-US" w:eastAsia="zh-CN"/>
        </w:rPr>
        <w:t xml:space="preserve">ymbols </w:t>
      </w:r>
      <w:r w:rsidRPr="00B11290">
        <w:rPr>
          <w:rFonts w:ascii="Arial-BoldMT" w:hAnsi="Arial-BoldMT" w:cs="Arial-BoldMT"/>
          <w:bCs/>
          <w:color w:val="FF0000"/>
          <w:sz w:val="20"/>
          <w:u w:val="single"/>
          <w:lang w:val="en-US" w:eastAsia="zh-CN"/>
        </w:rPr>
        <w:t xml:space="preserve">in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0BC12B5E"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02DF3580" w14:textId="77777777" w:rsidR="00A552E7" w:rsidRDefault="00A552E7" w:rsidP="0063701C">
      <w:pPr>
        <w:widowControl w:val="0"/>
        <w:autoSpaceDE w:val="0"/>
        <w:autoSpaceDN w:val="0"/>
        <w:adjustRightInd w:val="0"/>
        <w:rPr>
          <w:rFonts w:ascii="Arial-BoldMT" w:hAnsi="Arial-BoldMT" w:cs="Arial-BoldMT"/>
          <w:bCs/>
          <w:sz w:val="24"/>
          <w:szCs w:val="24"/>
          <w:lang w:val="en-US" w:eastAsia="zh-CN"/>
        </w:rPr>
      </w:pPr>
    </w:p>
    <w:p w14:paraId="640A7931" w14:textId="55603D4A" w:rsidR="00A552E7" w:rsidRDefault="00A552E7" w:rsidP="00A552E7">
      <w:pPr>
        <w:widowControl w:val="0"/>
        <w:autoSpaceDE w:val="0"/>
        <w:autoSpaceDN w:val="0"/>
        <w:adjustRightInd w:val="0"/>
        <w:outlineLvl w:val="0"/>
        <w:rPr>
          <w:rFonts w:ascii="Arial-BoldMT" w:hAnsi="Arial-BoldMT" w:cs="Arial-BoldMT"/>
          <w:b/>
          <w:bCs/>
          <w:i/>
          <w:sz w:val="24"/>
          <w:szCs w:val="24"/>
          <w:lang w:val="en-US" w:eastAsia="zh-CN"/>
        </w:rPr>
      </w:pPr>
      <w:r w:rsidRPr="00A552E7">
        <w:rPr>
          <w:rFonts w:ascii="Arial-BoldMT" w:hAnsi="Arial-BoldMT" w:cs="Arial-BoldMT"/>
          <w:b/>
          <w:bCs/>
          <w:i/>
          <w:sz w:val="24"/>
          <w:szCs w:val="24"/>
          <w:lang w:val="en-US" w:eastAsia="zh-CN"/>
        </w:rPr>
        <w:t>Change</w:t>
      </w:r>
      <w:r w:rsidRPr="002E0633">
        <w:rPr>
          <w:rFonts w:ascii="Arial-BoldMT" w:hAnsi="Arial-BoldMT" w:cs="Arial-BoldMT"/>
          <w:b/>
          <w:bCs/>
          <w:i/>
          <w:sz w:val="24"/>
          <w:szCs w:val="24"/>
          <w:lang w:val="en-US" w:eastAsia="zh-CN"/>
        </w:rPr>
        <w:t xml:space="preserve"> the following subcl</w:t>
      </w:r>
      <w:r>
        <w:rPr>
          <w:rFonts w:ascii="Arial-BoldMT" w:hAnsi="Arial-BoldMT" w:cs="Arial-BoldMT"/>
          <w:b/>
          <w:bCs/>
          <w:i/>
          <w:sz w:val="24"/>
          <w:szCs w:val="24"/>
          <w:lang w:val="en-US" w:eastAsia="zh-CN"/>
        </w:rPr>
        <w:t>auses as follows:</w:t>
      </w:r>
    </w:p>
    <w:p w14:paraId="5F0AE272" w14:textId="77777777" w:rsidR="00030A2B" w:rsidRDefault="00030A2B" w:rsidP="00A552E7">
      <w:pPr>
        <w:widowControl w:val="0"/>
        <w:autoSpaceDE w:val="0"/>
        <w:autoSpaceDN w:val="0"/>
        <w:adjustRightInd w:val="0"/>
        <w:rPr>
          <w:rFonts w:ascii="Arial-BoldMT" w:hAnsi="Arial-BoldMT" w:cs="Arial-BoldMT"/>
          <w:b/>
          <w:bCs/>
          <w:sz w:val="28"/>
          <w:szCs w:val="28"/>
          <w:lang w:val="en-US" w:eastAsia="zh-CN"/>
        </w:rPr>
      </w:pPr>
    </w:p>
    <w:p w14:paraId="1BAC120B" w14:textId="460FA0F6" w:rsidR="00A552E7" w:rsidRDefault="00A552E7" w:rsidP="00A552E7">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w:t>
      </w:r>
      <w:r w:rsidR="00540D53">
        <w:rPr>
          <w:rFonts w:ascii="Arial-BoldMT" w:hAnsi="Arial-BoldMT" w:cs="Arial-BoldMT"/>
          <w:b/>
          <w:bCs/>
          <w:sz w:val="28"/>
          <w:szCs w:val="28"/>
          <w:lang w:val="en-US" w:eastAsia="zh-CN"/>
        </w:rPr>
        <w:t>142</w:t>
      </w:r>
      <w:r>
        <w:rPr>
          <w:rFonts w:ascii="Arial-BoldMT" w:hAnsi="Arial-BoldMT" w:cs="Arial-BoldMT"/>
          <w:b/>
          <w:bCs/>
          <w:sz w:val="28"/>
          <w:szCs w:val="28"/>
          <w:lang w:val="en-US" w:eastAsia="zh-CN"/>
        </w:rPr>
        <w:t xml:space="preserve"> </w:t>
      </w:r>
      <w:r w:rsidR="00540D53">
        <w:rPr>
          <w:rFonts w:ascii="Arial-BoldMT" w:hAnsi="Arial-BoldMT" w:cs="Arial-BoldMT"/>
          <w:b/>
          <w:bCs/>
          <w:sz w:val="28"/>
          <w:szCs w:val="28"/>
          <w:lang w:val="en-US" w:eastAsia="zh-CN"/>
        </w:rPr>
        <w:t>DMG Link Margin element</w:t>
      </w:r>
    </w:p>
    <w:p w14:paraId="469C35FB" w14:textId="2433537A" w:rsidR="00540D53" w:rsidRDefault="00540D53" w:rsidP="00540D53">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9.4.2.142.1 General</w:t>
      </w:r>
    </w:p>
    <w:p w14:paraId="3F9E1E62" w14:textId="77777777" w:rsidR="00030A2B" w:rsidRDefault="00030A2B" w:rsidP="0063701C">
      <w:pPr>
        <w:widowControl w:val="0"/>
        <w:autoSpaceDE w:val="0"/>
        <w:autoSpaceDN w:val="0"/>
        <w:adjustRightInd w:val="0"/>
        <w:rPr>
          <w:rFonts w:ascii="Arial-BoldMT" w:hAnsi="Arial-BoldMT" w:cs="Arial-BoldMT"/>
          <w:b/>
          <w:bCs/>
          <w:i/>
          <w:sz w:val="24"/>
          <w:szCs w:val="24"/>
          <w:lang w:val="en-US" w:eastAsia="zh-CN"/>
        </w:rPr>
      </w:pPr>
    </w:p>
    <w:p w14:paraId="0CA96BB3" w14:textId="33B30218" w:rsidR="0063701C" w:rsidRDefault="00540D53" w:rsidP="0063701C">
      <w:pPr>
        <w:widowControl w:val="0"/>
        <w:autoSpaceDE w:val="0"/>
        <w:autoSpaceDN w:val="0"/>
        <w:adjustRightInd w:val="0"/>
        <w:rPr>
          <w:rFonts w:ascii="Arial-BoldMT" w:hAnsi="Arial-BoldMT" w:cs="Arial-BoldMT"/>
          <w:b/>
          <w:bCs/>
          <w:i/>
          <w:sz w:val="24"/>
          <w:szCs w:val="24"/>
          <w:lang w:val="en-US" w:eastAsia="zh-CN"/>
        </w:rPr>
      </w:pPr>
      <w:r w:rsidRPr="00540D53">
        <w:rPr>
          <w:rFonts w:ascii="Arial-BoldMT" w:hAnsi="Arial-BoldMT" w:cs="Arial-BoldMT" w:hint="eastAsia"/>
          <w:b/>
          <w:bCs/>
          <w:i/>
          <w:sz w:val="24"/>
          <w:szCs w:val="24"/>
          <w:lang w:val="en-US" w:eastAsia="zh-CN"/>
        </w:rPr>
        <w:t>Change</w:t>
      </w:r>
      <w:r w:rsidRPr="00540D53">
        <w:rPr>
          <w:rFonts w:ascii="Arial-BoldMT" w:hAnsi="Arial-BoldMT" w:cs="Arial-BoldMT"/>
          <w:b/>
          <w:bCs/>
          <w:i/>
          <w:sz w:val="24"/>
          <w:szCs w:val="24"/>
          <w:lang w:val="en-US" w:eastAsia="zh-CN"/>
        </w:rPr>
        <w:t xml:space="preserve"> Figure 9-534 as follows:</w:t>
      </w:r>
    </w:p>
    <w:p w14:paraId="30006FD1" w14:textId="77777777" w:rsidR="00030A2B" w:rsidRPr="00540D53" w:rsidRDefault="00030A2B" w:rsidP="0063701C">
      <w:pPr>
        <w:widowControl w:val="0"/>
        <w:autoSpaceDE w:val="0"/>
        <w:autoSpaceDN w:val="0"/>
        <w:adjustRightInd w:val="0"/>
        <w:rPr>
          <w:rFonts w:ascii="Arial-BoldMT" w:hAnsi="Arial-BoldMT" w:cs="Arial-BoldMT"/>
          <w:b/>
          <w:bCs/>
          <w:i/>
          <w:sz w:val="24"/>
          <w:szCs w:val="24"/>
          <w:lang w:val="en-US" w:eastAsia="zh-CN"/>
        </w:rPr>
      </w:pPr>
    </w:p>
    <w:tbl>
      <w:tblPr>
        <w:tblStyle w:val="TableGrid"/>
        <w:tblW w:w="0" w:type="auto"/>
        <w:tblLook w:val="04A0" w:firstRow="1" w:lastRow="0" w:firstColumn="1" w:lastColumn="0" w:noHBand="0" w:noVBand="1"/>
      </w:tblPr>
      <w:tblGrid>
        <w:gridCol w:w="679"/>
        <w:gridCol w:w="1008"/>
        <w:gridCol w:w="706"/>
        <w:gridCol w:w="723"/>
        <w:gridCol w:w="572"/>
        <w:gridCol w:w="1044"/>
        <w:gridCol w:w="554"/>
        <w:gridCol w:w="1790"/>
      </w:tblGrid>
      <w:tr w:rsidR="008117F7" w14:paraId="622AC6D5" w14:textId="36F9D399" w:rsidTr="00FB57A6">
        <w:trPr>
          <w:trHeight w:val="1045"/>
        </w:trPr>
        <w:tc>
          <w:tcPr>
            <w:tcW w:w="0" w:type="auto"/>
            <w:tcBorders>
              <w:bottom w:val="single" w:sz="4" w:space="0" w:color="auto"/>
            </w:tcBorders>
          </w:tcPr>
          <w:p w14:paraId="7DFA1A31" w14:textId="77777777"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p>
        </w:tc>
        <w:tc>
          <w:tcPr>
            <w:tcW w:w="0" w:type="auto"/>
            <w:tcBorders>
              <w:bottom w:val="single" w:sz="4" w:space="0" w:color="auto"/>
            </w:tcBorders>
          </w:tcPr>
          <w:p w14:paraId="7ECBD65D" w14:textId="2F928FA9"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Ele</w:t>
            </w:r>
            <w:r>
              <w:rPr>
                <w:rFonts w:ascii="Arial-BoldMT" w:hAnsi="Arial-BoldMT" w:cs="Arial-BoldMT"/>
                <w:bCs/>
                <w:sz w:val="16"/>
                <w:szCs w:val="16"/>
                <w:lang w:val="en-US" w:eastAsia="zh-CN"/>
              </w:rPr>
              <w:t>ment ID</w:t>
            </w:r>
          </w:p>
        </w:tc>
        <w:tc>
          <w:tcPr>
            <w:tcW w:w="0" w:type="auto"/>
            <w:tcBorders>
              <w:bottom w:val="single" w:sz="4" w:space="0" w:color="auto"/>
            </w:tcBorders>
          </w:tcPr>
          <w:p w14:paraId="6CEBA4B2" w14:textId="5F4D863A"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Lengt</w:t>
            </w:r>
            <w:r>
              <w:rPr>
                <w:rFonts w:ascii="Arial-BoldMT" w:hAnsi="Arial-BoldMT" w:cs="Arial-BoldMT"/>
                <w:bCs/>
                <w:sz w:val="16"/>
                <w:szCs w:val="16"/>
                <w:lang w:val="en-US" w:eastAsia="zh-CN"/>
              </w:rPr>
              <w:t>h</w:t>
            </w:r>
          </w:p>
        </w:tc>
        <w:tc>
          <w:tcPr>
            <w:tcW w:w="0" w:type="auto"/>
            <w:tcBorders>
              <w:bottom w:val="single" w:sz="4" w:space="0" w:color="auto"/>
            </w:tcBorders>
          </w:tcPr>
          <w:p w14:paraId="271A24B2" w14:textId="2A5CD2EC"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Acti</w:t>
            </w:r>
            <w:r>
              <w:rPr>
                <w:rFonts w:ascii="Arial-BoldMT" w:hAnsi="Arial-BoldMT" w:cs="Arial-BoldMT"/>
                <w:bCs/>
                <w:sz w:val="16"/>
                <w:szCs w:val="16"/>
                <w:lang w:val="en-US" w:eastAsia="zh-CN"/>
              </w:rPr>
              <w:t>vity</w:t>
            </w:r>
          </w:p>
        </w:tc>
        <w:tc>
          <w:tcPr>
            <w:tcW w:w="0" w:type="auto"/>
            <w:tcBorders>
              <w:bottom w:val="single" w:sz="4" w:space="0" w:color="auto"/>
            </w:tcBorders>
          </w:tcPr>
          <w:p w14:paraId="30FE8706" w14:textId="461473D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MCS</w:t>
            </w:r>
          </w:p>
        </w:tc>
        <w:tc>
          <w:tcPr>
            <w:tcW w:w="0" w:type="auto"/>
            <w:tcBorders>
              <w:bottom w:val="single" w:sz="4" w:space="0" w:color="auto"/>
            </w:tcBorders>
          </w:tcPr>
          <w:p w14:paraId="2F8EBA29" w14:textId="36EF1E4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 xml:space="preserve">Link </w:t>
            </w:r>
            <w:r>
              <w:rPr>
                <w:rFonts w:ascii="Arial-BoldMT" w:hAnsi="Arial-BoldMT" w:cs="Arial-BoldMT"/>
                <w:bCs/>
                <w:sz w:val="16"/>
                <w:szCs w:val="16"/>
                <w:lang w:val="en-US" w:eastAsia="zh-CN"/>
              </w:rPr>
              <w:t>Margin</w:t>
            </w:r>
          </w:p>
        </w:tc>
        <w:tc>
          <w:tcPr>
            <w:tcW w:w="0" w:type="auto"/>
            <w:tcBorders>
              <w:bottom w:val="single" w:sz="4" w:space="0" w:color="auto"/>
            </w:tcBorders>
          </w:tcPr>
          <w:p w14:paraId="11888D97" w14:textId="0E6A465E"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SNR</w:t>
            </w:r>
          </w:p>
        </w:tc>
        <w:tc>
          <w:tcPr>
            <w:tcW w:w="0" w:type="auto"/>
            <w:tcBorders>
              <w:bottom w:val="single" w:sz="4" w:space="0" w:color="auto"/>
            </w:tcBorders>
          </w:tcPr>
          <w:p w14:paraId="3EAC9367" w14:textId="3CFCC49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Referenc</w:t>
            </w:r>
            <w:r>
              <w:rPr>
                <w:rFonts w:ascii="Arial-BoldMT" w:hAnsi="Arial-BoldMT" w:cs="Arial-BoldMT"/>
                <w:bCs/>
                <w:sz w:val="16"/>
                <w:szCs w:val="16"/>
                <w:lang w:val="en-US" w:eastAsia="zh-CN"/>
              </w:rPr>
              <w:t>e Timestamp</w:t>
            </w:r>
          </w:p>
        </w:tc>
      </w:tr>
      <w:tr w:rsidR="008117F7" w14:paraId="1A7252B0" w14:textId="4CD0AB36" w:rsidTr="00FB57A6">
        <w:trPr>
          <w:trHeight w:val="426"/>
        </w:trPr>
        <w:tc>
          <w:tcPr>
            <w:tcW w:w="0" w:type="auto"/>
            <w:tcBorders>
              <w:top w:val="single" w:sz="4" w:space="0" w:color="auto"/>
              <w:left w:val="nil"/>
              <w:bottom w:val="nil"/>
              <w:right w:val="nil"/>
            </w:tcBorders>
          </w:tcPr>
          <w:p w14:paraId="1E1AC8CD" w14:textId="26DED404"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sidRPr="00540D53">
              <w:rPr>
                <w:rFonts w:ascii="Arial-BoldMT" w:hAnsi="Arial-BoldMT" w:cs="Arial-BoldMT" w:hint="eastAsia"/>
                <w:bCs/>
                <w:sz w:val="16"/>
                <w:szCs w:val="16"/>
                <w:lang w:val="en-US" w:eastAsia="zh-CN"/>
              </w:rPr>
              <w:t>Oct</w:t>
            </w:r>
            <w:r w:rsidRPr="00540D53">
              <w:rPr>
                <w:rFonts w:ascii="Arial-BoldMT" w:hAnsi="Arial-BoldMT" w:cs="Arial-BoldMT"/>
                <w:bCs/>
                <w:sz w:val="16"/>
                <w:szCs w:val="16"/>
                <w:lang w:val="en-US" w:eastAsia="zh-CN"/>
              </w:rPr>
              <w:t>ets</w:t>
            </w:r>
          </w:p>
        </w:tc>
        <w:tc>
          <w:tcPr>
            <w:tcW w:w="0" w:type="auto"/>
            <w:tcBorders>
              <w:top w:val="single" w:sz="4" w:space="0" w:color="auto"/>
              <w:left w:val="nil"/>
              <w:bottom w:val="nil"/>
              <w:right w:val="nil"/>
            </w:tcBorders>
          </w:tcPr>
          <w:p w14:paraId="049617C6" w14:textId="1935B4F5"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0D1ABC5B" w14:textId="3C6BD3C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55B8B617" w14:textId="0FA92D2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2A2E71B0" w14:textId="6836D8AF"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52CC44E7" w14:textId="1B239A67"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017C3534" w14:textId="3FE71951"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1511B2DB" w14:textId="1FC2FF3C"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4</w:t>
            </w:r>
          </w:p>
        </w:tc>
      </w:tr>
    </w:tbl>
    <w:p w14:paraId="07C0B00E" w14:textId="77777777" w:rsidR="008117F7" w:rsidRDefault="008117F7" w:rsidP="00597460">
      <w:pPr>
        <w:widowControl w:val="0"/>
        <w:autoSpaceDE w:val="0"/>
        <w:autoSpaceDN w:val="0"/>
        <w:adjustRightInd w:val="0"/>
        <w:ind w:firstLineChars="1100" w:firstLine="2640"/>
        <w:rPr>
          <w:rFonts w:ascii="Arial-BoldMT" w:hAnsi="Arial-BoldMT" w:cs="Arial-BoldMT"/>
          <w:bCs/>
          <w:sz w:val="24"/>
          <w:szCs w:val="24"/>
          <w:lang w:val="en-US" w:eastAsia="zh-CN"/>
        </w:rPr>
      </w:pPr>
    </w:p>
    <w:tbl>
      <w:tblPr>
        <w:tblStyle w:val="TableGrid"/>
        <w:tblW w:w="0" w:type="auto"/>
        <w:tblLook w:val="04A0" w:firstRow="1" w:lastRow="0" w:firstColumn="1" w:lastColumn="0" w:noHBand="0" w:noVBand="1"/>
      </w:tblPr>
      <w:tblGrid>
        <w:gridCol w:w="679"/>
        <w:gridCol w:w="1400"/>
        <w:gridCol w:w="1627"/>
        <w:gridCol w:w="1532"/>
        <w:gridCol w:w="1867"/>
        <w:gridCol w:w="2245"/>
      </w:tblGrid>
      <w:tr w:rsidR="008117F7" w14:paraId="7DABECCD" w14:textId="77777777" w:rsidTr="00FB57A6">
        <w:trPr>
          <w:trHeight w:val="1045"/>
        </w:trPr>
        <w:tc>
          <w:tcPr>
            <w:tcW w:w="0" w:type="auto"/>
            <w:tcBorders>
              <w:bottom w:val="single" w:sz="4" w:space="0" w:color="auto"/>
            </w:tcBorders>
          </w:tcPr>
          <w:p w14:paraId="799FAB12" w14:textId="77777777" w:rsidR="008117F7" w:rsidRPr="00540D53" w:rsidRDefault="008117F7" w:rsidP="002A4D03">
            <w:pPr>
              <w:widowControl w:val="0"/>
              <w:autoSpaceDE w:val="0"/>
              <w:autoSpaceDN w:val="0"/>
              <w:adjustRightInd w:val="0"/>
              <w:rPr>
                <w:rFonts w:ascii="Arial-BoldMT" w:hAnsi="Arial-BoldMT" w:cs="Arial-BoldMT"/>
                <w:bCs/>
                <w:sz w:val="16"/>
                <w:szCs w:val="16"/>
                <w:lang w:val="en-US" w:eastAsia="zh-CN"/>
              </w:rPr>
            </w:pPr>
          </w:p>
        </w:tc>
        <w:tc>
          <w:tcPr>
            <w:tcW w:w="0" w:type="auto"/>
            <w:tcBorders>
              <w:bottom w:val="single" w:sz="4" w:space="0" w:color="auto"/>
            </w:tcBorders>
          </w:tcPr>
          <w:p w14:paraId="67A4670B"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bCs/>
                <w:color w:val="FF0000"/>
                <w:sz w:val="16"/>
                <w:szCs w:val="16"/>
                <w:u w:val="single"/>
                <w:lang w:val="en-US" w:eastAsia="zh-CN"/>
              </w:rPr>
              <w:t>Rate Adaptation Control</w:t>
            </w:r>
          </w:p>
        </w:tc>
        <w:tc>
          <w:tcPr>
            <w:tcW w:w="0" w:type="auto"/>
            <w:tcBorders>
              <w:bottom w:val="single" w:sz="4" w:space="0" w:color="auto"/>
            </w:tcBorders>
          </w:tcPr>
          <w:p w14:paraId="6BFB6F0D" w14:textId="1EF2E40B" w:rsidR="008117F7" w:rsidRPr="00540D53" w:rsidRDefault="008117F7" w:rsidP="00AD14FE">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w:t>
            </w:r>
            <w:r w:rsidRPr="00540D53">
              <w:rPr>
                <w:rFonts w:ascii="Arial-BoldMT" w:hAnsi="Arial-BoldMT" w:cs="Arial-BoldMT"/>
                <w:bCs/>
                <w:color w:val="FF0000"/>
                <w:sz w:val="16"/>
                <w:szCs w:val="16"/>
                <w:u w:val="single"/>
                <w:lang w:val="en-US" w:eastAsia="zh-CN"/>
              </w:rPr>
              <w:t xml:space="preserve">rameters Across </w:t>
            </w:r>
            <w:r>
              <w:rPr>
                <w:rFonts w:ascii="Arial-BoldMT" w:hAnsi="Arial-BoldMT" w:cs="Arial-BoldMT"/>
                <w:bCs/>
                <w:color w:val="FF0000"/>
                <w:sz w:val="16"/>
                <w:szCs w:val="16"/>
                <w:u w:val="single"/>
                <w:lang w:val="en-US" w:eastAsia="zh-CN"/>
              </w:rPr>
              <w:t xml:space="preserve">Rx </w:t>
            </w:r>
            <w:r w:rsidR="00AD14FE">
              <w:rPr>
                <w:rFonts w:ascii="Arial-BoldMT" w:hAnsi="Arial-BoldMT" w:cs="Arial-BoldMT"/>
                <w:bCs/>
                <w:color w:val="FF0000"/>
                <w:sz w:val="16"/>
                <w:szCs w:val="16"/>
                <w:u w:val="single"/>
                <w:lang w:val="en-US" w:eastAsia="zh-CN"/>
              </w:rPr>
              <w:t>C</w:t>
            </w:r>
            <w:r>
              <w:rPr>
                <w:rFonts w:ascii="Arial-BoldMT" w:hAnsi="Arial-BoldMT" w:cs="Arial-BoldMT"/>
                <w:bCs/>
                <w:color w:val="FF0000"/>
                <w:sz w:val="16"/>
                <w:szCs w:val="16"/>
                <w:u w:val="single"/>
                <w:lang w:val="en-US" w:eastAsia="zh-CN"/>
              </w:rPr>
              <w:t>hains</w:t>
            </w:r>
          </w:p>
        </w:tc>
        <w:tc>
          <w:tcPr>
            <w:tcW w:w="0" w:type="auto"/>
            <w:tcBorders>
              <w:bottom w:val="single" w:sz="4" w:space="0" w:color="auto"/>
            </w:tcBorders>
          </w:tcPr>
          <w:p w14:paraId="2912068F" w14:textId="110E4861"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w:t>
            </w:r>
            <w:r w:rsidRPr="00540D53">
              <w:rPr>
                <w:rFonts w:ascii="Arial-BoldMT" w:hAnsi="Arial-BoldMT" w:cs="Arial-BoldMT"/>
                <w:bCs/>
                <w:color w:val="FF0000"/>
                <w:sz w:val="16"/>
                <w:szCs w:val="16"/>
                <w:u w:val="single"/>
                <w:lang w:val="en-US" w:eastAsia="zh-CN"/>
              </w:rPr>
              <w:t>rameters Across PPDUs</w:t>
            </w:r>
          </w:p>
        </w:tc>
        <w:tc>
          <w:tcPr>
            <w:tcW w:w="0" w:type="auto"/>
            <w:tcBorders>
              <w:bottom w:val="single" w:sz="4" w:space="0" w:color="auto"/>
            </w:tcBorders>
          </w:tcPr>
          <w:p w14:paraId="33927591"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Paramet</w:t>
            </w:r>
            <w:r w:rsidRPr="00540D53">
              <w:rPr>
                <w:rFonts w:ascii="Arial-BoldMT" w:hAnsi="Arial-BoldMT" w:cs="Arial-BoldMT"/>
                <w:bCs/>
                <w:color w:val="FF0000"/>
                <w:sz w:val="16"/>
                <w:szCs w:val="16"/>
                <w:u w:val="single"/>
                <w:lang w:val="en-US" w:eastAsia="zh-CN"/>
              </w:rPr>
              <w:t>ers Across LDPC Codewords</w:t>
            </w:r>
          </w:p>
        </w:tc>
        <w:tc>
          <w:tcPr>
            <w:tcW w:w="0" w:type="auto"/>
            <w:tcBorders>
              <w:bottom w:val="single" w:sz="4" w:space="0" w:color="auto"/>
            </w:tcBorders>
          </w:tcPr>
          <w:p w14:paraId="14B4F872"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Param</w:t>
            </w:r>
            <w:r w:rsidRPr="00540D53">
              <w:rPr>
                <w:rFonts w:ascii="Arial-BoldMT" w:hAnsi="Arial-BoldMT" w:cs="Arial-BoldMT"/>
                <w:bCs/>
                <w:color w:val="FF0000"/>
                <w:sz w:val="16"/>
                <w:szCs w:val="16"/>
                <w:u w:val="single"/>
                <w:lang w:val="en-US" w:eastAsia="zh-CN"/>
              </w:rPr>
              <w:t>eters Across</w:t>
            </w:r>
            <w:r>
              <w:rPr>
                <w:rFonts w:ascii="Arial-BoldMT" w:hAnsi="Arial-BoldMT" w:cs="Arial-BoldMT"/>
                <w:bCs/>
                <w:color w:val="FF0000"/>
                <w:sz w:val="16"/>
                <w:szCs w:val="16"/>
                <w:u w:val="single"/>
                <w:lang w:val="en-US" w:eastAsia="zh-CN"/>
              </w:rPr>
              <w:t xml:space="preserve"> SC</w:t>
            </w:r>
            <w:r w:rsidRPr="00540D53">
              <w:rPr>
                <w:rFonts w:ascii="Arial-BoldMT" w:hAnsi="Arial-BoldMT" w:cs="Arial-BoldMT"/>
                <w:bCs/>
                <w:color w:val="FF0000"/>
                <w:sz w:val="16"/>
                <w:szCs w:val="16"/>
                <w:u w:val="single"/>
                <w:lang w:val="en-US" w:eastAsia="zh-CN"/>
              </w:rPr>
              <w:t xml:space="preserve"> Blocks</w:t>
            </w:r>
            <w:r>
              <w:rPr>
                <w:rFonts w:ascii="Arial-BoldMT" w:hAnsi="Arial-BoldMT" w:cs="Arial-BoldMT"/>
                <w:bCs/>
                <w:color w:val="FF0000"/>
                <w:sz w:val="16"/>
                <w:szCs w:val="16"/>
                <w:u w:val="single"/>
                <w:lang w:val="en-US" w:eastAsia="zh-CN"/>
              </w:rPr>
              <w:t xml:space="preserve"> Or OFDM </w:t>
            </w:r>
            <w:r w:rsidRPr="00540D53">
              <w:rPr>
                <w:rFonts w:ascii="Arial-BoldMT" w:hAnsi="Arial-BoldMT" w:cs="Arial-BoldMT"/>
                <w:bCs/>
                <w:color w:val="FF0000"/>
                <w:sz w:val="16"/>
                <w:szCs w:val="16"/>
                <w:u w:val="single"/>
                <w:lang w:val="en-US" w:eastAsia="zh-CN"/>
              </w:rPr>
              <w:t>Symbols</w:t>
            </w:r>
          </w:p>
        </w:tc>
      </w:tr>
      <w:tr w:rsidR="008117F7" w14:paraId="518D8FC5" w14:textId="77777777" w:rsidTr="00FB57A6">
        <w:trPr>
          <w:trHeight w:val="426"/>
        </w:trPr>
        <w:tc>
          <w:tcPr>
            <w:tcW w:w="0" w:type="auto"/>
            <w:tcBorders>
              <w:top w:val="single" w:sz="4" w:space="0" w:color="auto"/>
              <w:left w:val="nil"/>
              <w:bottom w:val="nil"/>
              <w:right w:val="nil"/>
            </w:tcBorders>
          </w:tcPr>
          <w:p w14:paraId="47A867F0" w14:textId="77777777" w:rsidR="008117F7" w:rsidRPr="00540D53" w:rsidRDefault="008117F7" w:rsidP="002A4D03">
            <w:pPr>
              <w:widowControl w:val="0"/>
              <w:autoSpaceDE w:val="0"/>
              <w:autoSpaceDN w:val="0"/>
              <w:adjustRightInd w:val="0"/>
              <w:rPr>
                <w:rFonts w:ascii="Arial-BoldMT" w:hAnsi="Arial-BoldMT" w:cs="Arial-BoldMT"/>
                <w:bCs/>
                <w:sz w:val="16"/>
                <w:szCs w:val="16"/>
                <w:lang w:val="en-US" w:eastAsia="zh-CN"/>
              </w:rPr>
            </w:pPr>
            <w:r w:rsidRPr="00540D53">
              <w:rPr>
                <w:rFonts w:ascii="Arial-BoldMT" w:hAnsi="Arial-BoldMT" w:cs="Arial-BoldMT" w:hint="eastAsia"/>
                <w:bCs/>
                <w:sz w:val="16"/>
                <w:szCs w:val="16"/>
                <w:lang w:val="en-US" w:eastAsia="zh-CN"/>
              </w:rPr>
              <w:t>Oct</w:t>
            </w:r>
            <w:r w:rsidRPr="00540D53">
              <w:rPr>
                <w:rFonts w:ascii="Arial-BoldMT" w:hAnsi="Arial-BoldMT" w:cs="Arial-BoldMT"/>
                <w:bCs/>
                <w:sz w:val="16"/>
                <w:szCs w:val="16"/>
                <w:lang w:val="en-US" w:eastAsia="zh-CN"/>
              </w:rPr>
              <w:t>ets</w:t>
            </w:r>
          </w:p>
        </w:tc>
        <w:tc>
          <w:tcPr>
            <w:tcW w:w="0" w:type="auto"/>
            <w:tcBorders>
              <w:top w:val="single" w:sz="4" w:space="0" w:color="auto"/>
              <w:left w:val="nil"/>
              <w:bottom w:val="nil"/>
              <w:right w:val="nil"/>
            </w:tcBorders>
          </w:tcPr>
          <w:p w14:paraId="41F23084"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2</w:t>
            </w:r>
          </w:p>
        </w:tc>
        <w:tc>
          <w:tcPr>
            <w:tcW w:w="0" w:type="auto"/>
            <w:tcBorders>
              <w:top w:val="single" w:sz="4" w:space="0" w:color="auto"/>
              <w:left w:val="nil"/>
              <w:bottom w:val="nil"/>
              <w:right w:val="nil"/>
            </w:tcBorders>
          </w:tcPr>
          <w:p w14:paraId="610FD078" w14:textId="254EAD9C" w:rsidR="008117F7" w:rsidRPr="00540D53" w:rsidRDefault="006E781D" w:rsidP="002A4D03">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0 or NRX</w:t>
            </w:r>
          </w:p>
        </w:tc>
        <w:tc>
          <w:tcPr>
            <w:tcW w:w="0" w:type="auto"/>
            <w:tcBorders>
              <w:top w:val="single" w:sz="4" w:space="0" w:color="auto"/>
              <w:left w:val="nil"/>
              <w:bottom w:val="nil"/>
              <w:right w:val="nil"/>
            </w:tcBorders>
          </w:tcPr>
          <w:p w14:paraId="033C2221" w14:textId="0F74F176"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0 or</w:t>
            </w:r>
            <w:r w:rsidRPr="00540D53">
              <w:rPr>
                <w:rFonts w:ascii="Arial-BoldMT" w:hAnsi="Arial-BoldMT" w:cs="Arial-BoldMT"/>
                <w:bCs/>
                <w:color w:val="FF0000"/>
                <w:sz w:val="16"/>
                <w:szCs w:val="16"/>
                <w:u w:val="single"/>
                <w:lang w:val="en-US" w:eastAsia="zh-CN"/>
              </w:rPr>
              <w:t xml:space="preserve"> </w:t>
            </w:r>
            <w:r w:rsidR="002B1D69">
              <w:rPr>
                <w:rFonts w:ascii="Arial-BoldMT" w:hAnsi="Arial-BoldMT" w:cs="Arial-BoldMT"/>
                <w:bCs/>
                <w:color w:val="FF0000"/>
                <w:sz w:val="16"/>
                <w:szCs w:val="16"/>
                <w:u w:val="single"/>
                <w:lang w:val="en-US" w:eastAsia="zh-CN"/>
              </w:rPr>
              <w:t>2</w:t>
            </w:r>
            <w:r w:rsidRPr="00540D53">
              <w:rPr>
                <w:rFonts w:ascii="Arial-BoldMT" w:hAnsi="Arial-BoldMT" w:cs="Arial-BoldMT"/>
                <w:bCs/>
                <w:color w:val="FF0000"/>
                <w:sz w:val="16"/>
                <w:szCs w:val="16"/>
                <w:u w:val="single"/>
                <w:lang w:val="en-US" w:eastAsia="zh-CN"/>
              </w:rPr>
              <w:t>*N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c>
          <w:tcPr>
            <w:tcW w:w="0" w:type="auto"/>
            <w:tcBorders>
              <w:top w:val="single" w:sz="4" w:space="0" w:color="auto"/>
              <w:left w:val="nil"/>
              <w:bottom w:val="nil"/>
              <w:right w:val="nil"/>
            </w:tcBorders>
          </w:tcPr>
          <w:p w14:paraId="34F60E3A" w14:textId="145FE95A"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0 or</w:t>
            </w:r>
            <w:r w:rsidRPr="00540D53">
              <w:rPr>
                <w:rFonts w:ascii="Arial-BoldMT" w:hAnsi="Arial-BoldMT" w:cs="Arial-BoldMT"/>
                <w:bCs/>
                <w:color w:val="FF0000"/>
                <w:sz w:val="16"/>
                <w:szCs w:val="16"/>
                <w:u w:val="single"/>
                <w:lang w:val="en-US" w:eastAsia="zh-CN"/>
              </w:rPr>
              <w:t xml:space="preserve"> 8*N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c>
          <w:tcPr>
            <w:tcW w:w="0" w:type="auto"/>
            <w:tcBorders>
              <w:top w:val="single" w:sz="4" w:space="0" w:color="auto"/>
              <w:left w:val="nil"/>
              <w:bottom w:val="nil"/>
              <w:right w:val="nil"/>
            </w:tcBorders>
          </w:tcPr>
          <w:p w14:paraId="5E8C906D" w14:textId="3E87DEFD"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 xml:space="preserve">0 or </w:t>
            </w:r>
            <w:r w:rsidRPr="00540D53">
              <w:rPr>
                <w:rFonts w:ascii="Arial-BoldMT" w:hAnsi="Arial-BoldMT" w:cs="Arial-BoldMT"/>
                <w:bCs/>
                <w:color w:val="FF0000"/>
                <w:sz w:val="16"/>
                <w:szCs w:val="16"/>
                <w:u w:val="single"/>
                <w:lang w:val="en-US" w:eastAsia="zh-CN"/>
              </w:rPr>
              <w:t>4*N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r>
    </w:tbl>
    <w:p w14:paraId="4C43A39F" w14:textId="77777777" w:rsidR="008117F7" w:rsidRDefault="008117F7" w:rsidP="00FB57A6">
      <w:pPr>
        <w:widowControl w:val="0"/>
        <w:autoSpaceDE w:val="0"/>
        <w:autoSpaceDN w:val="0"/>
        <w:adjustRightInd w:val="0"/>
        <w:rPr>
          <w:rFonts w:ascii="Arial-BoldMT" w:hAnsi="Arial-BoldMT" w:cs="Arial-BoldMT"/>
          <w:bCs/>
          <w:sz w:val="24"/>
          <w:szCs w:val="24"/>
          <w:lang w:val="en-US" w:eastAsia="zh-CN"/>
        </w:rPr>
      </w:pPr>
    </w:p>
    <w:p w14:paraId="2B4116B6" w14:textId="062ECB8D" w:rsidR="00A552E7" w:rsidRDefault="00597460" w:rsidP="00597460">
      <w:pPr>
        <w:widowControl w:val="0"/>
        <w:autoSpaceDE w:val="0"/>
        <w:autoSpaceDN w:val="0"/>
        <w:adjustRightInd w:val="0"/>
        <w:ind w:firstLineChars="1100" w:firstLine="264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9-534---DMG Link Margin element format</w:t>
      </w:r>
    </w:p>
    <w:p w14:paraId="6B9E2E1A" w14:textId="77777777" w:rsidR="00597460" w:rsidRDefault="00597460" w:rsidP="0063701C">
      <w:pPr>
        <w:widowControl w:val="0"/>
        <w:autoSpaceDE w:val="0"/>
        <w:autoSpaceDN w:val="0"/>
        <w:adjustRightInd w:val="0"/>
        <w:rPr>
          <w:rFonts w:ascii="Arial-BoldMT" w:hAnsi="Arial-BoldMT" w:cs="Arial-BoldMT"/>
          <w:bCs/>
          <w:sz w:val="24"/>
          <w:szCs w:val="24"/>
          <w:lang w:val="en-US" w:eastAsia="zh-CN"/>
        </w:rPr>
      </w:pPr>
    </w:p>
    <w:p w14:paraId="44508512" w14:textId="1BCE7314" w:rsidR="00540D53" w:rsidRDefault="00540D53" w:rsidP="00540D53">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Insert the following paragraph</w:t>
      </w:r>
      <w:r>
        <w:rPr>
          <w:rFonts w:ascii="Arial-BoldMT" w:hAnsi="Arial-BoldMT" w:cs="Arial-BoldMT"/>
          <w:b/>
          <w:bCs/>
          <w:i/>
          <w:sz w:val="24"/>
          <w:szCs w:val="24"/>
          <w:lang w:val="en-US" w:eastAsia="zh-CN"/>
        </w:rPr>
        <w:t>s</w:t>
      </w:r>
      <w:r w:rsidRPr="00DB0401">
        <w:rPr>
          <w:rFonts w:ascii="Arial-BoldMT" w:hAnsi="Arial-BoldMT" w:cs="Arial-BoldMT" w:hint="eastAsia"/>
          <w:b/>
          <w:bCs/>
          <w:i/>
          <w:sz w:val="24"/>
          <w:szCs w:val="24"/>
          <w:lang w:val="en-US" w:eastAsia="zh-CN"/>
        </w:rPr>
        <w:t xml:space="preserve"> at the end of the subclause</w:t>
      </w:r>
    </w:p>
    <w:p w14:paraId="5A218B0C" w14:textId="77777777" w:rsidR="00030A2B" w:rsidRPr="00DB0401" w:rsidRDefault="00030A2B" w:rsidP="00540D53">
      <w:pPr>
        <w:widowControl w:val="0"/>
        <w:autoSpaceDE w:val="0"/>
        <w:autoSpaceDN w:val="0"/>
        <w:adjustRightInd w:val="0"/>
        <w:outlineLvl w:val="0"/>
        <w:rPr>
          <w:rFonts w:ascii="Arial-BoldMT" w:hAnsi="Arial-BoldMT" w:cs="Arial-BoldMT"/>
          <w:b/>
          <w:bCs/>
          <w:i/>
          <w:sz w:val="24"/>
          <w:szCs w:val="24"/>
          <w:lang w:val="en-US" w:eastAsia="zh-CN"/>
        </w:rPr>
      </w:pPr>
    </w:p>
    <w:p w14:paraId="75641F38" w14:textId="26D3FFB5" w:rsidR="00540D53" w:rsidRPr="00B11290" w:rsidRDefault="00540D53" w:rsidP="0063701C">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bCs/>
          <w:color w:val="FF0000"/>
          <w:sz w:val="18"/>
          <w:szCs w:val="18"/>
          <w:u w:val="single"/>
          <w:lang w:val="en-US" w:eastAsia="zh-CN"/>
        </w:rPr>
        <w:t xml:space="preserve">The </w:t>
      </w:r>
      <w:r w:rsidRPr="00B11290">
        <w:rPr>
          <w:rFonts w:ascii="Arial-BoldMT" w:hAnsi="Arial-BoldMT" w:cs="Arial-BoldMT" w:hint="eastAsia"/>
          <w:bCs/>
          <w:color w:val="FF0000"/>
          <w:sz w:val="18"/>
          <w:szCs w:val="18"/>
          <w:u w:val="single"/>
          <w:lang w:val="en-US" w:eastAsia="zh-CN"/>
        </w:rPr>
        <w:t>Ra</w:t>
      </w:r>
      <w:r w:rsidRPr="00B11290">
        <w:rPr>
          <w:rFonts w:ascii="Arial-BoldMT" w:hAnsi="Arial-BoldMT" w:cs="Arial-BoldMT"/>
          <w:bCs/>
          <w:color w:val="FF0000"/>
          <w:sz w:val="18"/>
          <w:szCs w:val="18"/>
          <w:u w:val="single"/>
          <w:lang w:val="en-US" w:eastAsia="zh-CN"/>
        </w:rPr>
        <w:t xml:space="preserve">te Adaptation Control field contains the number of </w:t>
      </w:r>
      <w:r w:rsidR="004253DF">
        <w:rPr>
          <w:rFonts w:ascii="Arial-BoldMT" w:hAnsi="Arial-BoldMT" w:cs="Arial-BoldMT"/>
          <w:bCs/>
          <w:color w:val="FF0000"/>
          <w:sz w:val="18"/>
          <w:szCs w:val="18"/>
          <w:u w:val="single"/>
          <w:lang w:val="en-US" w:eastAsia="zh-CN"/>
        </w:rPr>
        <w:t>space-time</w:t>
      </w:r>
      <w:r w:rsidR="000904A4">
        <w:rPr>
          <w:rFonts w:ascii="Arial-BoldMT" w:hAnsi="Arial-BoldMT" w:cs="Arial-BoldMT"/>
          <w:bCs/>
          <w:color w:val="FF0000"/>
          <w:sz w:val="18"/>
          <w:szCs w:val="18"/>
          <w:u w:val="single"/>
          <w:lang w:val="en-US" w:eastAsia="zh-CN"/>
        </w:rPr>
        <w:t xml:space="preserve"> streams</w:t>
      </w:r>
      <w:r w:rsidR="000904A4" w:rsidRPr="00B11290">
        <w:rPr>
          <w:rFonts w:ascii="Arial-BoldMT" w:hAnsi="Arial-BoldMT" w:cs="Arial-BoldMT"/>
          <w:bCs/>
          <w:color w:val="FF0000"/>
          <w:sz w:val="18"/>
          <w:szCs w:val="18"/>
          <w:u w:val="single"/>
          <w:lang w:val="en-US" w:eastAsia="zh-CN"/>
        </w:rPr>
        <w:t xml:space="preserve"> </w:t>
      </w:r>
      <w:r w:rsidRPr="00B11290">
        <w:rPr>
          <w:rFonts w:ascii="Arial-BoldMT" w:hAnsi="Arial-BoldMT" w:cs="Arial-BoldMT"/>
          <w:bCs/>
          <w:color w:val="FF0000"/>
          <w:sz w:val="18"/>
          <w:szCs w:val="18"/>
          <w:u w:val="single"/>
          <w:lang w:val="en-US" w:eastAsia="zh-CN"/>
        </w:rPr>
        <w:t>reported (</w:t>
      </w:r>
      <w:r w:rsidR="000904A4">
        <w:rPr>
          <w:rFonts w:ascii="Arial-BoldMT" w:hAnsi="Arial-BoldMT" w:cs="Arial-BoldMT"/>
          <w:bCs/>
          <w:color w:val="FF0000"/>
          <w:sz w:val="18"/>
          <w:szCs w:val="18"/>
          <w:u w:val="single"/>
          <w:lang w:val="en-US" w:eastAsia="zh-CN"/>
        </w:rPr>
        <w:t>NS</w:t>
      </w:r>
      <w:r w:rsidR="004253DF">
        <w:rPr>
          <w:rFonts w:ascii="Arial-BoldMT" w:hAnsi="Arial-BoldMT" w:cs="Arial-BoldMT"/>
          <w:bCs/>
          <w:color w:val="FF0000"/>
          <w:sz w:val="18"/>
          <w:szCs w:val="18"/>
          <w:u w:val="single"/>
          <w:lang w:val="en-US" w:eastAsia="zh-CN"/>
        </w:rPr>
        <w:t>T</w:t>
      </w:r>
      <w:r w:rsidR="000904A4">
        <w:rPr>
          <w:rFonts w:ascii="Arial-BoldMT" w:hAnsi="Arial-BoldMT" w:cs="Arial-BoldMT"/>
          <w:bCs/>
          <w:color w:val="FF0000"/>
          <w:sz w:val="18"/>
          <w:szCs w:val="18"/>
          <w:u w:val="single"/>
          <w:lang w:val="en-US" w:eastAsia="zh-CN"/>
        </w:rPr>
        <w:t>S</w:t>
      </w:r>
      <w:r w:rsidRPr="00B11290">
        <w:rPr>
          <w:rFonts w:ascii="Arial-BoldMT" w:hAnsi="Arial-BoldMT" w:cs="Arial-BoldMT"/>
          <w:bCs/>
          <w:color w:val="FF0000"/>
          <w:sz w:val="18"/>
          <w:szCs w:val="18"/>
          <w:u w:val="single"/>
          <w:lang w:val="en-US" w:eastAsia="zh-CN"/>
        </w:rPr>
        <w:t>) and indications of whether the element includes optional fields used for rate adaptation.</w:t>
      </w:r>
      <w:r w:rsidR="00597460" w:rsidRPr="00B11290">
        <w:rPr>
          <w:rFonts w:ascii="Arial-BoldMT" w:hAnsi="Arial-BoldMT" w:cs="Arial-BoldMT"/>
          <w:bCs/>
          <w:color w:val="FF0000"/>
          <w:sz w:val="18"/>
          <w:szCs w:val="18"/>
          <w:u w:val="single"/>
          <w:lang w:val="en-US" w:eastAsia="zh-CN"/>
        </w:rPr>
        <w:t xml:space="preserve"> The </w:t>
      </w:r>
      <w:r w:rsidR="00597460" w:rsidRPr="00B11290">
        <w:rPr>
          <w:rFonts w:ascii="Arial-BoldMT" w:hAnsi="Arial-BoldMT" w:cs="Arial-BoldMT" w:hint="eastAsia"/>
          <w:bCs/>
          <w:color w:val="FF0000"/>
          <w:sz w:val="18"/>
          <w:szCs w:val="18"/>
          <w:u w:val="single"/>
          <w:lang w:val="en-US" w:eastAsia="zh-CN"/>
        </w:rPr>
        <w:t>Ra</w:t>
      </w:r>
      <w:r w:rsidR="00597460" w:rsidRPr="00B11290">
        <w:rPr>
          <w:rFonts w:ascii="Arial-BoldMT" w:hAnsi="Arial-BoldMT" w:cs="Arial-BoldMT"/>
          <w:bCs/>
          <w:color w:val="FF0000"/>
          <w:sz w:val="18"/>
          <w:szCs w:val="18"/>
          <w:u w:val="single"/>
          <w:lang w:val="en-US" w:eastAsia="zh-CN"/>
        </w:rPr>
        <w:t>te Adaptation Control field is defined in 9.4.2.142.3.</w:t>
      </w:r>
    </w:p>
    <w:p w14:paraId="217E7931" w14:textId="77777777" w:rsidR="00540D53" w:rsidRPr="00B11290" w:rsidRDefault="00540D53" w:rsidP="0063701C">
      <w:pPr>
        <w:widowControl w:val="0"/>
        <w:autoSpaceDE w:val="0"/>
        <w:autoSpaceDN w:val="0"/>
        <w:adjustRightInd w:val="0"/>
        <w:rPr>
          <w:rFonts w:ascii="Arial-BoldMT" w:hAnsi="Arial-BoldMT" w:cs="Arial-BoldMT"/>
          <w:bCs/>
          <w:sz w:val="18"/>
          <w:szCs w:val="18"/>
          <w:lang w:val="en-US" w:eastAsia="zh-CN"/>
        </w:rPr>
      </w:pPr>
    </w:p>
    <w:p w14:paraId="25577C31" w14:textId="3EC36449" w:rsidR="006E781D" w:rsidRPr="00B11290" w:rsidRDefault="006E781D" w:rsidP="006E781D">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Across </w:t>
      </w:r>
      <w:r>
        <w:rPr>
          <w:rFonts w:ascii="Arial-BoldMT" w:hAnsi="Arial-BoldMT" w:cs="Arial-BoldMT"/>
          <w:bCs/>
          <w:color w:val="FF0000"/>
          <w:sz w:val="18"/>
          <w:szCs w:val="18"/>
          <w:u w:val="single"/>
          <w:lang w:val="en-US" w:eastAsia="zh-CN"/>
        </w:rPr>
        <w:t xml:space="preserve">Rx </w:t>
      </w:r>
      <w:r w:rsidR="00AD14FE">
        <w:rPr>
          <w:rFonts w:ascii="Arial-BoldMT" w:hAnsi="Arial-BoldMT" w:cs="Arial-BoldMT"/>
          <w:bCs/>
          <w:color w:val="FF0000"/>
          <w:sz w:val="18"/>
          <w:szCs w:val="18"/>
          <w:u w:val="single"/>
          <w:lang w:val="en-US" w:eastAsia="zh-CN"/>
        </w:rPr>
        <w:t>C</w:t>
      </w:r>
      <w:r>
        <w:rPr>
          <w:rFonts w:ascii="Arial-BoldMT" w:hAnsi="Arial-BoldMT" w:cs="Arial-BoldMT"/>
          <w:bCs/>
          <w:color w:val="FF0000"/>
          <w:sz w:val="18"/>
          <w:szCs w:val="18"/>
          <w:u w:val="single"/>
          <w:lang w:val="en-US" w:eastAsia="zh-CN"/>
        </w:rPr>
        <w:t>hains</w:t>
      </w:r>
      <w:r w:rsidRPr="00B11290">
        <w:rPr>
          <w:rFonts w:ascii="Arial-BoldMT" w:hAnsi="Arial-BoldMT" w:cs="Arial-BoldMT"/>
          <w:bCs/>
          <w:color w:val="FF0000"/>
          <w:sz w:val="18"/>
          <w:szCs w:val="18"/>
          <w:u w:val="single"/>
          <w:lang w:val="en-US" w:eastAsia="zh-CN"/>
        </w:rPr>
        <w:t xml:space="preserve"> field is optionally present. If present, it contains the subfields of parameters across </w:t>
      </w:r>
      <w:r>
        <w:rPr>
          <w:rFonts w:ascii="Arial-BoldMT" w:hAnsi="Arial-BoldMT" w:cs="Arial-BoldMT"/>
          <w:bCs/>
          <w:color w:val="FF0000"/>
          <w:sz w:val="18"/>
          <w:szCs w:val="18"/>
          <w:u w:val="single"/>
          <w:lang w:val="en-US" w:eastAsia="zh-CN"/>
        </w:rPr>
        <w:t>Rx chains</w:t>
      </w:r>
      <w:r w:rsidRPr="00B11290">
        <w:rPr>
          <w:rFonts w:ascii="Arial-BoldMT" w:hAnsi="Arial-BoldMT" w:cs="Arial-BoldMT"/>
          <w:bCs/>
          <w:color w:val="FF0000"/>
          <w:sz w:val="18"/>
          <w:szCs w:val="18"/>
          <w:u w:val="single"/>
          <w:lang w:val="en-US" w:eastAsia="zh-CN"/>
        </w:rPr>
        <w:t xml:space="preserve">.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 xml:space="preserve">arameters Across </w:t>
      </w:r>
      <w:r>
        <w:rPr>
          <w:rFonts w:ascii="Arial-BoldMT" w:hAnsi="Arial-BoldMT" w:cs="Arial-BoldMT"/>
          <w:bCs/>
          <w:color w:val="FF0000"/>
          <w:sz w:val="18"/>
          <w:szCs w:val="18"/>
          <w:u w:val="single"/>
          <w:lang w:val="en-US" w:eastAsia="zh-CN"/>
        </w:rPr>
        <w:t>Rx chains</w:t>
      </w:r>
      <w:r w:rsidRPr="00B11290">
        <w:rPr>
          <w:rFonts w:ascii="Arial-BoldMT" w:hAnsi="Arial-BoldMT" w:cs="Arial-BoldMT"/>
          <w:bCs/>
          <w:color w:val="FF0000"/>
          <w:sz w:val="18"/>
          <w:szCs w:val="18"/>
          <w:u w:val="single"/>
          <w:lang w:val="en-US" w:eastAsia="zh-CN"/>
        </w:rPr>
        <w:t xml:space="preserve"> field is defined in 9.4.2.142.4.</w:t>
      </w:r>
    </w:p>
    <w:p w14:paraId="59295A59" w14:textId="77777777" w:rsidR="006E781D" w:rsidRDefault="006E781D" w:rsidP="00597460">
      <w:pPr>
        <w:widowControl w:val="0"/>
        <w:autoSpaceDE w:val="0"/>
        <w:autoSpaceDN w:val="0"/>
        <w:adjustRightInd w:val="0"/>
        <w:rPr>
          <w:rFonts w:ascii="Arial-BoldMT" w:hAnsi="Arial-BoldMT" w:cs="Arial-BoldMT"/>
          <w:bCs/>
          <w:color w:val="FF0000"/>
          <w:sz w:val="18"/>
          <w:szCs w:val="18"/>
          <w:u w:val="single"/>
          <w:lang w:val="en-US" w:eastAsia="zh-CN"/>
        </w:rPr>
      </w:pPr>
    </w:p>
    <w:p w14:paraId="1F80CEF0" w14:textId="68EB289F" w:rsidR="00597460" w:rsidRPr="00B11290" w:rsidRDefault="00540D53"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arameters Across PPDU</w:t>
      </w:r>
      <w:r w:rsidR="00597460" w:rsidRPr="00B11290">
        <w:rPr>
          <w:rFonts w:ascii="Arial-BoldMT" w:hAnsi="Arial-BoldMT" w:cs="Arial-BoldMT"/>
          <w:bCs/>
          <w:color w:val="FF0000"/>
          <w:sz w:val="18"/>
          <w:szCs w:val="18"/>
          <w:u w:val="single"/>
          <w:lang w:val="en-US" w:eastAsia="zh-CN"/>
        </w:rPr>
        <w:t xml:space="preserve">s field is optionally present. If present, it contains the subfields of parameters across PPDUs. The </w:t>
      </w:r>
      <w:r w:rsidR="00597460" w:rsidRPr="00B11290">
        <w:rPr>
          <w:rFonts w:ascii="Arial-BoldMT" w:hAnsi="Arial-BoldMT" w:cs="Arial-BoldMT" w:hint="eastAsia"/>
          <w:bCs/>
          <w:color w:val="FF0000"/>
          <w:sz w:val="18"/>
          <w:szCs w:val="18"/>
          <w:u w:val="single"/>
          <w:lang w:val="en-US" w:eastAsia="zh-CN"/>
        </w:rPr>
        <w:t>P</w:t>
      </w:r>
      <w:r w:rsidR="00597460" w:rsidRPr="00B11290">
        <w:rPr>
          <w:rFonts w:ascii="Arial-BoldMT" w:hAnsi="Arial-BoldMT" w:cs="Arial-BoldMT"/>
          <w:bCs/>
          <w:color w:val="FF0000"/>
          <w:sz w:val="18"/>
          <w:szCs w:val="18"/>
          <w:u w:val="single"/>
          <w:lang w:val="en-US" w:eastAsia="zh-CN"/>
        </w:rPr>
        <w:t>arameters Across PPDUs field is defined in 9.4.2.142.</w:t>
      </w:r>
      <w:r w:rsidR="00AD14FE">
        <w:rPr>
          <w:rFonts w:ascii="Arial-BoldMT" w:hAnsi="Arial-BoldMT" w:cs="Arial-BoldMT"/>
          <w:bCs/>
          <w:color w:val="FF0000"/>
          <w:sz w:val="18"/>
          <w:szCs w:val="18"/>
          <w:u w:val="single"/>
          <w:lang w:val="en-US" w:eastAsia="zh-CN"/>
        </w:rPr>
        <w:t>5</w:t>
      </w:r>
      <w:r w:rsidR="00597460" w:rsidRPr="00B11290">
        <w:rPr>
          <w:rFonts w:ascii="Arial-BoldMT" w:hAnsi="Arial-BoldMT" w:cs="Arial-BoldMT"/>
          <w:bCs/>
          <w:color w:val="FF0000"/>
          <w:sz w:val="18"/>
          <w:szCs w:val="18"/>
          <w:u w:val="single"/>
          <w:lang w:val="en-US" w:eastAsia="zh-CN"/>
        </w:rPr>
        <w:t>.</w:t>
      </w:r>
    </w:p>
    <w:p w14:paraId="71411800" w14:textId="77777777" w:rsidR="00597460" w:rsidRPr="00B11290" w:rsidRDefault="00597460" w:rsidP="0063701C">
      <w:pPr>
        <w:widowControl w:val="0"/>
        <w:autoSpaceDE w:val="0"/>
        <w:autoSpaceDN w:val="0"/>
        <w:adjustRightInd w:val="0"/>
        <w:rPr>
          <w:rFonts w:ascii="Arial-BoldMT" w:hAnsi="Arial-BoldMT" w:cs="Arial-BoldMT"/>
          <w:bCs/>
          <w:color w:val="FF0000"/>
          <w:sz w:val="18"/>
          <w:szCs w:val="18"/>
          <w:u w:val="single"/>
          <w:lang w:val="en-US" w:eastAsia="zh-CN"/>
        </w:rPr>
      </w:pPr>
    </w:p>
    <w:p w14:paraId="2727E2CC" w14:textId="20824F61"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Across LDPC Codewords field is optionally present. If present, it contains the subfields of parameters across LDPC Codewords.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arameters Across LDPC Codewords field is defined in 9.4.2.142.</w:t>
      </w:r>
      <w:r w:rsidR="00AD14FE">
        <w:rPr>
          <w:rFonts w:ascii="Arial-BoldMT" w:hAnsi="Arial-BoldMT" w:cs="Arial-BoldMT"/>
          <w:bCs/>
          <w:color w:val="FF0000"/>
          <w:sz w:val="18"/>
          <w:szCs w:val="18"/>
          <w:u w:val="single"/>
          <w:lang w:val="en-US" w:eastAsia="zh-CN"/>
        </w:rPr>
        <w:t>6</w:t>
      </w:r>
      <w:r w:rsidRPr="00B11290">
        <w:rPr>
          <w:rFonts w:ascii="Arial-BoldMT" w:hAnsi="Arial-BoldMT" w:cs="Arial-BoldMT"/>
          <w:bCs/>
          <w:color w:val="FF0000"/>
          <w:sz w:val="18"/>
          <w:szCs w:val="18"/>
          <w:u w:val="single"/>
          <w:lang w:val="en-US" w:eastAsia="zh-CN"/>
        </w:rPr>
        <w:t>.</w:t>
      </w:r>
    </w:p>
    <w:p w14:paraId="5D4C8E45" w14:textId="77777777"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p>
    <w:p w14:paraId="7F6A7394" w14:textId="422BFA21"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w:t>
      </w:r>
      <w:proofErr w:type="gramStart"/>
      <w:r w:rsidRPr="00B11290">
        <w:rPr>
          <w:rFonts w:ascii="Arial-BoldMT" w:hAnsi="Arial-BoldMT" w:cs="Arial-BoldMT"/>
          <w:bCs/>
          <w:color w:val="FF0000"/>
          <w:sz w:val="18"/>
          <w:szCs w:val="18"/>
          <w:u w:val="single"/>
          <w:lang w:val="en-US" w:eastAsia="zh-CN"/>
        </w:rPr>
        <w:t xml:space="preserve">Across </w:t>
      </w:r>
      <w:r w:rsidR="00430F6F" w:rsidRPr="00B11290">
        <w:rPr>
          <w:rFonts w:ascii="Arial-BoldMT" w:hAnsi="Arial-BoldMT" w:cs="Arial-BoldMT"/>
          <w:bCs/>
          <w:color w:val="FF0000"/>
          <w:sz w:val="18"/>
          <w:szCs w:val="18"/>
          <w:u w:val="single"/>
          <w:lang w:val="en-US" w:eastAsia="zh-CN"/>
        </w:rPr>
        <w:t xml:space="preserve">SC </w:t>
      </w:r>
      <w:r w:rsidRPr="00B11290">
        <w:rPr>
          <w:rFonts w:ascii="Arial-BoldMT" w:hAnsi="Arial-BoldMT" w:cs="Arial-BoldMT"/>
          <w:bCs/>
          <w:color w:val="FF0000"/>
          <w:sz w:val="18"/>
          <w:szCs w:val="18"/>
          <w:u w:val="single"/>
          <w:lang w:val="en-US" w:eastAsia="zh-CN"/>
        </w:rPr>
        <w:t>Blocks Or</w:t>
      </w:r>
      <w:proofErr w:type="gramEnd"/>
      <w:r w:rsidRPr="00B11290">
        <w:rPr>
          <w:rFonts w:ascii="Arial-BoldMT" w:hAnsi="Arial-BoldMT" w:cs="Arial-BoldMT"/>
          <w:bCs/>
          <w:color w:val="FF0000"/>
          <w:sz w:val="18"/>
          <w:szCs w:val="18"/>
          <w:u w:val="single"/>
          <w:lang w:val="en-US" w:eastAsia="zh-CN"/>
        </w:rPr>
        <w:t xml:space="preserve"> </w:t>
      </w:r>
      <w:r w:rsidR="00430F6F" w:rsidRPr="00B11290">
        <w:rPr>
          <w:rFonts w:ascii="Arial-BoldMT" w:hAnsi="Arial-BoldMT" w:cs="Arial-BoldMT"/>
          <w:bCs/>
          <w:color w:val="FF0000"/>
          <w:sz w:val="18"/>
          <w:szCs w:val="18"/>
          <w:u w:val="single"/>
          <w:lang w:val="en-US" w:eastAsia="zh-CN"/>
        </w:rPr>
        <w:t xml:space="preserve">OFDM </w:t>
      </w:r>
      <w:r w:rsidRPr="00B11290">
        <w:rPr>
          <w:rFonts w:ascii="Arial-BoldMT" w:hAnsi="Arial-BoldMT" w:cs="Arial-BoldMT"/>
          <w:bCs/>
          <w:color w:val="FF0000"/>
          <w:sz w:val="18"/>
          <w:szCs w:val="18"/>
          <w:u w:val="single"/>
          <w:lang w:val="en-US" w:eastAsia="zh-CN"/>
        </w:rPr>
        <w:t xml:space="preserve">Symbols field is optionally present. If present, it contains the subfields of parameters across SC blocks or OFDM symbols.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 xml:space="preserve">arameters </w:t>
      </w:r>
      <w:proofErr w:type="gramStart"/>
      <w:r w:rsidRPr="00B11290">
        <w:rPr>
          <w:rFonts w:ascii="Arial-BoldMT" w:hAnsi="Arial-BoldMT" w:cs="Arial-BoldMT"/>
          <w:bCs/>
          <w:color w:val="FF0000"/>
          <w:sz w:val="18"/>
          <w:szCs w:val="18"/>
          <w:u w:val="single"/>
          <w:lang w:val="en-US" w:eastAsia="zh-CN"/>
        </w:rPr>
        <w:t>Across</w:t>
      </w:r>
      <w:r w:rsidR="00430F6F" w:rsidRPr="00B11290">
        <w:rPr>
          <w:rFonts w:ascii="Arial-BoldMT" w:hAnsi="Arial-BoldMT" w:cs="Arial-BoldMT"/>
          <w:bCs/>
          <w:color w:val="FF0000"/>
          <w:sz w:val="18"/>
          <w:szCs w:val="18"/>
          <w:u w:val="single"/>
          <w:lang w:val="en-US" w:eastAsia="zh-CN"/>
        </w:rPr>
        <w:t xml:space="preserve"> SC</w:t>
      </w:r>
      <w:r w:rsidRPr="00B11290">
        <w:rPr>
          <w:rFonts w:ascii="Arial-BoldMT" w:hAnsi="Arial-BoldMT" w:cs="Arial-BoldMT"/>
          <w:bCs/>
          <w:color w:val="FF0000"/>
          <w:sz w:val="18"/>
          <w:szCs w:val="18"/>
          <w:u w:val="single"/>
          <w:lang w:val="en-US" w:eastAsia="zh-CN"/>
        </w:rPr>
        <w:t xml:space="preserve"> Blocks Or</w:t>
      </w:r>
      <w:proofErr w:type="gramEnd"/>
      <w:r w:rsidR="00430F6F" w:rsidRPr="00B11290">
        <w:rPr>
          <w:rFonts w:ascii="Arial-BoldMT" w:hAnsi="Arial-BoldMT" w:cs="Arial-BoldMT"/>
          <w:bCs/>
          <w:color w:val="FF0000"/>
          <w:sz w:val="18"/>
          <w:szCs w:val="18"/>
          <w:u w:val="single"/>
          <w:lang w:val="en-US" w:eastAsia="zh-CN"/>
        </w:rPr>
        <w:t xml:space="preserve"> OFDM</w:t>
      </w:r>
      <w:r w:rsidRPr="00B11290">
        <w:rPr>
          <w:rFonts w:ascii="Arial-BoldMT" w:hAnsi="Arial-BoldMT" w:cs="Arial-BoldMT"/>
          <w:bCs/>
          <w:color w:val="FF0000"/>
          <w:sz w:val="18"/>
          <w:szCs w:val="18"/>
          <w:u w:val="single"/>
          <w:lang w:val="en-US" w:eastAsia="zh-CN"/>
        </w:rPr>
        <w:t xml:space="preserve"> Symbols field is defined in 9.4.2.142.</w:t>
      </w:r>
      <w:r w:rsidR="00AD14FE">
        <w:rPr>
          <w:rFonts w:ascii="Arial-BoldMT" w:hAnsi="Arial-BoldMT" w:cs="Arial-BoldMT"/>
          <w:bCs/>
          <w:color w:val="FF0000"/>
          <w:sz w:val="18"/>
          <w:szCs w:val="18"/>
          <w:u w:val="single"/>
          <w:lang w:val="en-US" w:eastAsia="zh-CN"/>
        </w:rPr>
        <w:t>7</w:t>
      </w:r>
      <w:r w:rsidRPr="00B11290">
        <w:rPr>
          <w:rFonts w:ascii="Arial-BoldMT" w:hAnsi="Arial-BoldMT" w:cs="Arial-BoldMT"/>
          <w:bCs/>
          <w:color w:val="FF0000"/>
          <w:sz w:val="18"/>
          <w:szCs w:val="18"/>
          <w:u w:val="single"/>
          <w:lang w:val="en-US" w:eastAsia="zh-CN"/>
        </w:rPr>
        <w:t>.</w:t>
      </w:r>
    </w:p>
    <w:p w14:paraId="7B110AD9" w14:textId="77777777" w:rsidR="00A552E7" w:rsidRPr="00540D53" w:rsidRDefault="00A552E7" w:rsidP="0063701C">
      <w:pPr>
        <w:widowControl w:val="0"/>
        <w:autoSpaceDE w:val="0"/>
        <w:autoSpaceDN w:val="0"/>
        <w:adjustRightInd w:val="0"/>
        <w:rPr>
          <w:rFonts w:ascii="Arial-BoldMT" w:hAnsi="Arial-BoldMT" w:cs="Arial-BoldMT"/>
          <w:bCs/>
          <w:sz w:val="24"/>
          <w:szCs w:val="24"/>
          <w:lang w:val="en-US" w:eastAsia="zh-CN"/>
        </w:rPr>
      </w:pPr>
    </w:p>
    <w:p w14:paraId="5A956E7E" w14:textId="77777777" w:rsidR="0063701C" w:rsidRDefault="0063701C" w:rsidP="00B4459F">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8"/>
          <w:szCs w:val="28"/>
          <w:lang w:val="en-US" w:eastAsia="zh-CN"/>
        </w:rPr>
        <w:t>I</w:t>
      </w:r>
      <w:r w:rsidRPr="002E0633">
        <w:rPr>
          <w:rFonts w:ascii="Arial-BoldMT" w:hAnsi="Arial-BoldMT" w:cs="Arial-BoldMT"/>
          <w:b/>
          <w:bCs/>
          <w:i/>
          <w:sz w:val="24"/>
          <w:szCs w:val="24"/>
          <w:lang w:val="en-US" w:eastAsia="zh-CN"/>
        </w:rPr>
        <w:t>nsert the following subcl</w:t>
      </w:r>
      <w:r>
        <w:rPr>
          <w:rFonts w:ascii="Arial-BoldMT" w:hAnsi="Arial-BoldMT" w:cs="Arial-BoldMT"/>
          <w:b/>
          <w:bCs/>
          <w:i/>
          <w:sz w:val="24"/>
          <w:szCs w:val="24"/>
          <w:lang w:val="en-US" w:eastAsia="zh-CN"/>
        </w:rPr>
        <w:t>auses:</w:t>
      </w:r>
    </w:p>
    <w:p w14:paraId="31BCC804"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101D23FA" w14:textId="6D776094" w:rsidR="00CF2E11" w:rsidRPr="00597460" w:rsidRDefault="0063701C" w:rsidP="0063701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sidR="00597460" w:rsidRPr="00597460">
        <w:rPr>
          <w:rFonts w:ascii="Arial-BoldMT" w:hAnsi="Arial-BoldMT" w:cs="Arial-BoldMT"/>
          <w:b/>
          <w:bCs/>
          <w:color w:val="FF0000"/>
          <w:sz w:val="28"/>
          <w:szCs w:val="28"/>
          <w:u w:val="single"/>
          <w:lang w:val="en-US" w:eastAsia="zh-CN"/>
        </w:rPr>
        <w:t>142.3</w:t>
      </w:r>
      <w:r w:rsidRPr="00597460">
        <w:rPr>
          <w:rFonts w:ascii="Arial-BoldMT" w:hAnsi="Arial-BoldMT" w:cs="Arial-BoldMT"/>
          <w:b/>
          <w:bCs/>
          <w:color w:val="FF0000"/>
          <w:sz w:val="28"/>
          <w:szCs w:val="28"/>
          <w:u w:val="single"/>
          <w:lang w:val="en-US" w:eastAsia="zh-CN"/>
        </w:rPr>
        <w:t xml:space="preserve"> </w:t>
      </w:r>
      <w:r w:rsidR="00597460" w:rsidRPr="00597460">
        <w:rPr>
          <w:rFonts w:ascii="Arial-BoldMT" w:hAnsi="Arial-BoldMT" w:cs="Arial-BoldMT"/>
          <w:b/>
          <w:bCs/>
          <w:color w:val="FF0000"/>
          <w:sz w:val="28"/>
          <w:szCs w:val="28"/>
          <w:u w:val="single"/>
          <w:lang w:val="en-US" w:eastAsia="zh-CN"/>
        </w:rPr>
        <w:t>Rate Adaptation Control field</w:t>
      </w:r>
    </w:p>
    <w:p w14:paraId="1ED30635" w14:textId="69ED5DF3" w:rsidR="0063701C" w:rsidRPr="00B11290" w:rsidRDefault="00597460"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Rate Adaptation field is defined in Figure 9-xxx</w:t>
      </w:r>
      <w:r w:rsidR="00D345D0">
        <w:rPr>
          <w:rFonts w:ascii="Arial-BoldMT" w:hAnsi="Arial-BoldMT" w:cs="Arial-BoldMT"/>
          <w:bCs/>
          <w:color w:val="FF0000"/>
          <w:sz w:val="20"/>
          <w:u w:val="single"/>
          <w:lang w:val="en-US" w:eastAsia="zh-CN"/>
        </w:rPr>
        <w:t>2</w:t>
      </w:r>
      <w:r w:rsidR="0063701C" w:rsidRPr="00B11290">
        <w:rPr>
          <w:rFonts w:ascii="Arial-BoldMT" w:hAnsi="Arial-BoldMT" w:cs="Arial-BoldMT"/>
          <w:bCs/>
          <w:color w:val="FF0000"/>
          <w:sz w:val="20"/>
          <w:u w:val="single"/>
          <w:lang w:val="en-US" w:eastAsia="zh-CN"/>
        </w:rPr>
        <w:t>.</w:t>
      </w:r>
    </w:p>
    <w:p w14:paraId="20A1D461"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tbl>
      <w:tblPr>
        <w:tblW w:w="5000" w:type="pct"/>
        <w:jc w:val="center"/>
        <w:tblLook w:val="04A0" w:firstRow="1" w:lastRow="0" w:firstColumn="1" w:lastColumn="0" w:noHBand="0" w:noVBand="1"/>
      </w:tblPr>
      <w:tblGrid>
        <w:gridCol w:w="539"/>
        <w:gridCol w:w="950"/>
        <w:gridCol w:w="730"/>
        <w:gridCol w:w="220"/>
        <w:gridCol w:w="1105"/>
        <w:gridCol w:w="1128"/>
        <w:gridCol w:w="1294"/>
        <w:gridCol w:w="950"/>
        <w:gridCol w:w="606"/>
        <w:gridCol w:w="872"/>
        <w:gridCol w:w="961"/>
      </w:tblGrid>
      <w:tr w:rsidR="00BA5A69" w:rsidRPr="00B11290" w14:paraId="46031690" w14:textId="77777777" w:rsidTr="00FB57A6">
        <w:trPr>
          <w:jc w:val="center"/>
        </w:trPr>
        <w:tc>
          <w:tcPr>
            <w:tcW w:w="288" w:type="pct"/>
            <w:tcBorders>
              <w:right w:val="single" w:sz="4" w:space="0" w:color="auto"/>
            </w:tcBorders>
            <w:shd w:val="clear" w:color="auto" w:fill="auto"/>
          </w:tcPr>
          <w:p w14:paraId="7B5D5EC2" w14:textId="77777777" w:rsidR="00BA5A69" w:rsidRPr="00B11290" w:rsidRDefault="00BA5A69" w:rsidP="00055ACF">
            <w:pPr>
              <w:pStyle w:val="IEEEStdsTableData-Center"/>
              <w:rPr>
                <w:color w:val="FF0000"/>
                <w:sz w:val="20"/>
                <w:u w:val="single"/>
              </w:rPr>
            </w:pPr>
          </w:p>
        </w:tc>
        <w:tc>
          <w:tcPr>
            <w:tcW w:w="508" w:type="pct"/>
            <w:tcBorders>
              <w:top w:val="single" w:sz="4" w:space="0" w:color="auto"/>
              <w:bottom w:val="single" w:sz="4" w:space="0" w:color="auto"/>
              <w:right w:val="single" w:sz="4" w:space="0" w:color="auto"/>
            </w:tcBorders>
          </w:tcPr>
          <w:p w14:paraId="2946F812" w14:textId="0FDFAD44" w:rsidR="00BA5A69" w:rsidRPr="00B11290" w:rsidRDefault="00BA5A69" w:rsidP="00597460">
            <w:pPr>
              <w:pStyle w:val="IEEEStdsTableData-Center"/>
              <w:rPr>
                <w:color w:val="FF0000"/>
                <w:sz w:val="20"/>
                <w:u w:val="single"/>
              </w:rPr>
            </w:pPr>
            <w:r w:rsidRPr="00B11290">
              <w:rPr>
                <w:color w:val="FF0000"/>
                <w:sz w:val="20"/>
                <w:u w:val="single"/>
              </w:rPr>
              <w:t xml:space="preserve">Number of </w:t>
            </w:r>
            <w:r>
              <w:rPr>
                <w:color w:val="FF0000"/>
                <w:sz w:val="20"/>
                <w:u w:val="single"/>
              </w:rPr>
              <w:t>Rx chains</w:t>
            </w:r>
            <w:r w:rsidRPr="00B11290">
              <w:rPr>
                <w:color w:val="FF0000"/>
                <w:sz w:val="20"/>
                <w:u w:val="single"/>
              </w:rPr>
              <w:t xml:space="preserve"> Reported (NR</w:t>
            </w:r>
            <w:r>
              <w:rPr>
                <w:color w:val="FF0000"/>
                <w:sz w:val="20"/>
                <w:u w:val="single"/>
              </w:rPr>
              <w:t>X</w:t>
            </w:r>
            <w:r w:rsidRPr="00B11290">
              <w:rPr>
                <w:color w:val="FF0000"/>
                <w:sz w:val="20"/>
                <w:u w:val="single"/>
              </w:rPr>
              <w:t>)</w:t>
            </w:r>
          </w:p>
        </w:tc>
        <w:tc>
          <w:tcPr>
            <w:tcW w:w="508" w:type="pct"/>
            <w:gridSpan w:val="2"/>
            <w:tcBorders>
              <w:top w:val="single" w:sz="4" w:space="0" w:color="auto"/>
              <w:left w:val="single" w:sz="4" w:space="0" w:color="auto"/>
              <w:bottom w:val="single" w:sz="4" w:space="0" w:color="auto"/>
              <w:right w:val="single" w:sz="4" w:space="0" w:color="auto"/>
            </w:tcBorders>
          </w:tcPr>
          <w:p w14:paraId="48092A4B" w14:textId="2E057B8D" w:rsidR="00BA5A69" w:rsidRPr="00B11290" w:rsidRDefault="00BA5A69" w:rsidP="004253DF">
            <w:pPr>
              <w:pStyle w:val="IEEEStdsTableData-Center"/>
              <w:rPr>
                <w:rFonts w:eastAsia="MS Mincho"/>
                <w:color w:val="FF0000"/>
                <w:sz w:val="20"/>
                <w:u w:val="single"/>
              </w:rPr>
            </w:pPr>
            <w:r w:rsidRPr="00B11290">
              <w:rPr>
                <w:color w:val="FF0000"/>
                <w:sz w:val="20"/>
                <w:u w:val="single"/>
              </w:rPr>
              <w:t xml:space="preserve">Number of </w:t>
            </w:r>
            <w:r w:rsidR="004253DF">
              <w:rPr>
                <w:color w:val="FF0000"/>
                <w:sz w:val="20"/>
                <w:u w:val="single"/>
              </w:rPr>
              <w:t xml:space="preserve">Space-Time </w:t>
            </w:r>
            <w:r w:rsidR="002A4D03">
              <w:rPr>
                <w:color w:val="FF0000"/>
                <w:sz w:val="20"/>
                <w:u w:val="single"/>
              </w:rPr>
              <w:t>Streams</w:t>
            </w:r>
            <w:r w:rsidR="002A4D03" w:rsidRPr="00B11290">
              <w:rPr>
                <w:color w:val="FF0000"/>
                <w:sz w:val="20"/>
                <w:u w:val="single"/>
              </w:rPr>
              <w:t xml:space="preserve"> </w:t>
            </w:r>
            <w:r w:rsidRPr="00B11290">
              <w:rPr>
                <w:color w:val="FF0000"/>
                <w:sz w:val="20"/>
                <w:u w:val="single"/>
              </w:rPr>
              <w:t>Reported (</w:t>
            </w:r>
            <w:r w:rsidR="002A4D03" w:rsidRPr="00B11290">
              <w:rPr>
                <w:color w:val="FF0000"/>
                <w:sz w:val="20"/>
                <w:u w:val="single"/>
              </w:rPr>
              <w:t>N</w:t>
            </w:r>
            <w:r w:rsidR="002A4D03">
              <w:rPr>
                <w:color w:val="FF0000"/>
                <w:sz w:val="20"/>
                <w:u w:val="single"/>
              </w:rPr>
              <w:t>S</w:t>
            </w:r>
            <w:r w:rsidR="004253DF">
              <w:rPr>
                <w:color w:val="FF0000"/>
                <w:sz w:val="20"/>
                <w:u w:val="single"/>
              </w:rPr>
              <w:t>T</w:t>
            </w:r>
            <w:r w:rsidR="002A4D03">
              <w:rPr>
                <w:color w:val="FF0000"/>
                <w:sz w:val="20"/>
                <w:u w:val="single"/>
              </w:rPr>
              <w:t>S</w:t>
            </w:r>
            <w:r w:rsidRPr="00B11290">
              <w:rPr>
                <w:color w:val="FF0000"/>
                <w:sz w:val="20"/>
                <w:u w:val="single"/>
              </w:rPr>
              <w:t>)</w:t>
            </w:r>
          </w:p>
        </w:tc>
        <w:tc>
          <w:tcPr>
            <w:tcW w:w="591" w:type="pct"/>
            <w:tcBorders>
              <w:top w:val="single" w:sz="4" w:space="0" w:color="auto"/>
              <w:left w:val="single" w:sz="4" w:space="0" w:color="auto"/>
              <w:bottom w:val="single" w:sz="4" w:space="0" w:color="auto"/>
              <w:right w:val="single" w:sz="4" w:space="0" w:color="auto"/>
            </w:tcBorders>
          </w:tcPr>
          <w:p w14:paraId="22A855CA" w14:textId="0E998798"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PPDUs</w:t>
            </w: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2EEFF85B" w14:textId="7A842879"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LDPC Codewords</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1789F5" w14:textId="1BC6063A"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SC Blocks or OFDM Symbols</w:t>
            </w:r>
          </w:p>
        </w:tc>
        <w:tc>
          <w:tcPr>
            <w:tcW w:w="508" w:type="pct"/>
            <w:tcBorders>
              <w:top w:val="single" w:sz="4" w:space="0" w:color="auto"/>
              <w:left w:val="single" w:sz="4" w:space="0" w:color="auto"/>
              <w:bottom w:val="single" w:sz="4" w:space="0" w:color="auto"/>
              <w:right w:val="single" w:sz="4" w:space="0" w:color="auto"/>
            </w:tcBorders>
          </w:tcPr>
          <w:p w14:paraId="4E894CCA" w14:textId="434CE8A6" w:rsidR="00BA5A69" w:rsidRPr="00B11290" w:rsidRDefault="00BA5A69" w:rsidP="00597460">
            <w:pPr>
              <w:pStyle w:val="IEEEStdsTableData-Center"/>
              <w:rPr>
                <w:rFonts w:eastAsia="MS Mincho"/>
                <w:color w:val="FF0000"/>
                <w:sz w:val="20"/>
                <w:u w:val="single"/>
              </w:rPr>
            </w:pPr>
            <w:proofErr w:type="spellStart"/>
            <w:r w:rsidRPr="00B11290">
              <w:rPr>
                <w:color w:val="FF0000"/>
                <w:sz w:val="20"/>
                <w:u w:val="single"/>
              </w:rPr>
              <w:t>IsEDMG</w:t>
            </w:r>
            <w:proofErr w:type="spellEnd"/>
          </w:p>
        </w:tc>
        <w:tc>
          <w:tcPr>
            <w:tcW w:w="324" w:type="pct"/>
            <w:tcBorders>
              <w:top w:val="single" w:sz="4" w:space="0" w:color="auto"/>
              <w:left w:val="single" w:sz="4" w:space="0" w:color="auto"/>
              <w:bottom w:val="single" w:sz="4" w:space="0" w:color="auto"/>
              <w:right w:val="single" w:sz="4" w:space="0" w:color="auto"/>
            </w:tcBorders>
          </w:tcPr>
          <w:p w14:paraId="4A62AA19" w14:textId="48838546" w:rsidR="00BA5A69" w:rsidRPr="00B11290" w:rsidRDefault="00BA5A69" w:rsidP="00597460">
            <w:pPr>
              <w:pStyle w:val="IEEEStdsTableData-Center"/>
              <w:rPr>
                <w:color w:val="FF0000"/>
                <w:sz w:val="20"/>
                <w:u w:val="single"/>
                <w:lang w:eastAsia="zh-CN"/>
              </w:rPr>
            </w:pPr>
            <w:proofErr w:type="spellStart"/>
            <w:r w:rsidRPr="00B11290">
              <w:rPr>
                <w:rFonts w:hint="eastAsia"/>
                <w:color w:val="FF0000"/>
                <w:sz w:val="20"/>
                <w:u w:val="single"/>
                <w:lang w:eastAsia="zh-CN"/>
              </w:rPr>
              <w:t>IsSC</w:t>
            </w:r>
            <w:proofErr w:type="spellEnd"/>
          </w:p>
          <w:p w14:paraId="6D14601B" w14:textId="58C9A242" w:rsidR="00BA5A69" w:rsidRPr="00B11290" w:rsidRDefault="00BA5A69" w:rsidP="00055ACF">
            <w:pPr>
              <w:pStyle w:val="IEEEStdsTableData-Center"/>
              <w:rPr>
                <w:color w:val="FF0000"/>
                <w:sz w:val="20"/>
                <w:u w:val="single"/>
              </w:rPr>
            </w:pPr>
          </w:p>
        </w:tc>
        <w:tc>
          <w:tcPr>
            <w:tcW w:w="445" w:type="pct"/>
            <w:tcBorders>
              <w:top w:val="single" w:sz="4" w:space="0" w:color="auto"/>
              <w:left w:val="single" w:sz="4" w:space="0" w:color="auto"/>
              <w:bottom w:val="single" w:sz="4" w:space="0" w:color="auto"/>
              <w:right w:val="single" w:sz="4" w:space="0" w:color="auto"/>
            </w:tcBorders>
          </w:tcPr>
          <w:p w14:paraId="4ED3CD67" w14:textId="78488A40" w:rsidR="00BA5A69" w:rsidRPr="00B11290" w:rsidRDefault="0083586C" w:rsidP="00055ACF">
            <w:pPr>
              <w:pStyle w:val="IEEEStdsTableData-Center"/>
              <w:rPr>
                <w:color w:val="FF0000"/>
                <w:sz w:val="20"/>
                <w:u w:val="single"/>
              </w:rPr>
            </w:pPr>
            <w:r w:rsidRPr="00B11290">
              <w:rPr>
                <w:color w:val="FF0000"/>
                <w:sz w:val="20"/>
                <w:u w:val="single"/>
              </w:rPr>
              <w:t>Number of PPDUs</w:t>
            </w:r>
          </w:p>
        </w:tc>
        <w:tc>
          <w:tcPr>
            <w:tcW w:w="514" w:type="pct"/>
            <w:tcBorders>
              <w:top w:val="single" w:sz="4" w:space="0" w:color="auto"/>
              <w:left w:val="single" w:sz="4" w:space="0" w:color="auto"/>
              <w:bottom w:val="single" w:sz="4" w:space="0" w:color="auto"/>
              <w:right w:val="single" w:sz="4" w:space="0" w:color="auto"/>
            </w:tcBorders>
          </w:tcPr>
          <w:p w14:paraId="41B7DF6C" w14:textId="5C6CA3C6" w:rsidR="00BA5A69" w:rsidRPr="00B11290" w:rsidRDefault="00BA5A69" w:rsidP="00055ACF">
            <w:pPr>
              <w:pStyle w:val="IEEEStdsTableData-Center"/>
              <w:rPr>
                <w:color w:val="FF0000"/>
                <w:sz w:val="20"/>
                <w:u w:val="single"/>
              </w:rPr>
            </w:pPr>
            <w:r w:rsidRPr="00B11290">
              <w:rPr>
                <w:color w:val="FF0000"/>
                <w:sz w:val="20"/>
                <w:u w:val="single"/>
              </w:rPr>
              <w:t>Reserved</w:t>
            </w:r>
          </w:p>
        </w:tc>
      </w:tr>
      <w:tr w:rsidR="00BA5A69" w:rsidRPr="00B11290" w14:paraId="113D9CBE" w14:textId="77777777" w:rsidTr="00FB57A6">
        <w:trPr>
          <w:jc w:val="center"/>
        </w:trPr>
        <w:tc>
          <w:tcPr>
            <w:tcW w:w="288" w:type="pct"/>
            <w:shd w:val="clear" w:color="auto" w:fill="auto"/>
          </w:tcPr>
          <w:p w14:paraId="7F857477" w14:textId="04460FEC" w:rsidR="00BA5A69" w:rsidRPr="00B11290" w:rsidRDefault="00BA5A69" w:rsidP="00055ACF">
            <w:pPr>
              <w:pStyle w:val="IEEEStdsTableData-Center"/>
              <w:rPr>
                <w:color w:val="FF0000"/>
                <w:sz w:val="20"/>
                <w:u w:val="single"/>
              </w:rPr>
            </w:pPr>
            <w:r w:rsidRPr="00B11290">
              <w:rPr>
                <w:color w:val="FF0000"/>
                <w:sz w:val="20"/>
                <w:u w:val="single"/>
              </w:rPr>
              <w:t>Bits</w:t>
            </w:r>
          </w:p>
        </w:tc>
        <w:tc>
          <w:tcPr>
            <w:tcW w:w="508" w:type="pct"/>
            <w:tcBorders>
              <w:top w:val="single" w:sz="4" w:space="0" w:color="auto"/>
            </w:tcBorders>
          </w:tcPr>
          <w:p w14:paraId="130C7DEA" w14:textId="1306C02E" w:rsidR="00BA5A69" w:rsidRPr="00B11290" w:rsidRDefault="00BA5A69" w:rsidP="00055ACF">
            <w:pPr>
              <w:pStyle w:val="IEEEStdsTableData-Center"/>
              <w:rPr>
                <w:color w:val="FF0000"/>
                <w:sz w:val="20"/>
                <w:u w:val="single"/>
              </w:rPr>
            </w:pPr>
            <w:r>
              <w:rPr>
                <w:color w:val="FF0000"/>
                <w:sz w:val="20"/>
                <w:u w:val="single"/>
              </w:rPr>
              <w:t>3</w:t>
            </w:r>
          </w:p>
        </w:tc>
        <w:tc>
          <w:tcPr>
            <w:tcW w:w="390" w:type="pct"/>
            <w:tcBorders>
              <w:top w:val="single" w:sz="4" w:space="0" w:color="auto"/>
            </w:tcBorders>
          </w:tcPr>
          <w:p w14:paraId="3DD1F77C" w14:textId="22A79BB0" w:rsidR="00BA5A69" w:rsidRPr="00B11290" w:rsidRDefault="00BA5A69" w:rsidP="00055ACF">
            <w:pPr>
              <w:pStyle w:val="IEEEStdsTableData-Center"/>
              <w:rPr>
                <w:color w:val="FF0000"/>
                <w:sz w:val="20"/>
                <w:u w:val="single"/>
              </w:rPr>
            </w:pPr>
            <w:r w:rsidRPr="00B11290">
              <w:rPr>
                <w:color w:val="FF0000"/>
                <w:sz w:val="20"/>
                <w:u w:val="single"/>
              </w:rPr>
              <w:t>3</w:t>
            </w:r>
          </w:p>
        </w:tc>
        <w:tc>
          <w:tcPr>
            <w:tcW w:w="708" w:type="pct"/>
            <w:gridSpan w:val="2"/>
            <w:tcBorders>
              <w:top w:val="single" w:sz="4" w:space="0" w:color="auto"/>
            </w:tcBorders>
          </w:tcPr>
          <w:p w14:paraId="3B102C6F" w14:textId="77777777" w:rsidR="00BA5A69" w:rsidRPr="00B11290" w:rsidRDefault="00BA5A69" w:rsidP="00055ACF">
            <w:pPr>
              <w:pStyle w:val="IEEEStdsTableData-Center"/>
              <w:rPr>
                <w:color w:val="FF0000"/>
                <w:sz w:val="20"/>
                <w:u w:val="single"/>
              </w:rPr>
            </w:pPr>
            <w:r w:rsidRPr="00B11290">
              <w:rPr>
                <w:color w:val="FF0000"/>
                <w:sz w:val="20"/>
                <w:u w:val="single"/>
              </w:rPr>
              <w:t>1</w:t>
            </w:r>
          </w:p>
        </w:tc>
        <w:tc>
          <w:tcPr>
            <w:tcW w:w="603" w:type="pct"/>
            <w:tcBorders>
              <w:top w:val="single" w:sz="4" w:space="0" w:color="auto"/>
            </w:tcBorders>
            <w:shd w:val="clear" w:color="auto" w:fill="auto"/>
          </w:tcPr>
          <w:p w14:paraId="768576BD" w14:textId="77777777" w:rsidR="00BA5A69" w:rsidRPr="00B11290" w:rsidRDefault="00BA5A69" w:rsidP="00055ACF">
            <w:pPr>
              <w:pStyle w:val="IEEEStdsTableData-Center"/>
              <w:rPr>
                <w:color w:val="FF0000"/>
                <w:sz w:val="20"/>
                <w:u w:val="single"/>
              </w:rPr>
            </w:pPr>
            <w:r w:rsidRPr="00B11290">
              <w:rPr>
                <w:color w:val="FF0000"/>
                <w:sz w:val="20"/>
                <w:u w:val="single"/>
              </w:rPr>
              <w:t>1</w:t>
            </w:r>
          </w:p>
        </w:tc>
        <w:tc>
          <w:tcPr>
            <w:tcW w:w="712" w:type="pct"/>
            <w:tcBorders>
              <w:top w:val="single" w:sz="4" w:space="0" w:color="auto"/>
            </w:tcBorders>
            <w:shd w:val="clear" w:color="auto" w:fill="auto"/>
          </w:tcPr>
          <w:p w14:paraId="79291762" w14:textId="61DC7A7A" w:rsidR="00BA5A69" w:rsidRPr="00B11290" w:rsidRDefault="00BA5A69" w:rsidP="00055ACF">
            <w:pPr>
              <w:pStyle w:val="IEEEStdsTableData-Center"/>
              <w:rPr>
                <w:color w:val="FF0000"/>
                <w:sz w:val="20"/>
                <w:u w:val="single"/>
              </w:rPr>
            </w:pPr>
            <w:r w:rsidRPr="00B11290">
              <w:rPr>
                <w:color w:val="FF0000"/>
                <w:sz w:val="20"/>
                <w:u w:val="single"/>
              </w:rPr>
              <w:t>1</w:t>
            </w:r>
          </w:p>
        </w:tc>
        <w:tc>
          <w:tcPr>
            <w:tcW w:w="508" w:type="pct"/>
            <w:tcBorders>
              <w:top w:val="single" w:sz="4" w:space="0" w:color="auto"/>
            </w:tcBorders>
          </w:tcPr>
          <w:p w14:paraId="1E6CE6E9" w14:textId="379ECEEE" w:rsidR="00BA5A69" w:rsidRPr="00B11290" w:rsidRDefault="00BA5A69" w:rsidP="00055ACF">
            <w:pPr>
              <w:pStyle w:val="IEEEStdsTableData-Center"/>
              <w:rPr>
                <w:color w:val="FF0000"/>
                <w:sz w:val="20"/>
                <w:u w:val="single"/>
              </w:rPr>
            </w:pPr>
            <w:r w:rsidRPr="00B11290">
              <w:rPr>
                <w:color w:val="FF0000"/>
                <w:sz w:val="20"/>
                <w:u w:val="single"/>
              </w:rPr>
              <w:t>1</w:t>
            </w:r>
          </w:p>
        </w:tc>
        <w:tc>
          <w:tcPr>
            <w:tcW w:w="324" w:type="pct"/>
            <w:tcBorders>
              <w:top w:val="single" w:sz="4" w:space="0" w:color="auto"/>
            </w:tcBorders>
          </w:tcPr>
          <w:p w14:paraId="38730C01" w14:textId="472DBAA6" w:rsidR="00BA5A69" w:rsidRPr="00B11290" w:rsidRDefault="00BA5A69" w:rsidP="00055ACF">
            <w:pPr>
              <w:pStyle w:val="IEEEStdsTableData-Center"/>
              <w:rPr>
                <w:color w:val="FF0000"/>
                <w:sz w:val="20"/>
                <w:u w:val="single"/>
              </w:rPr>
            </w:pPr>
            <w:r w:rsidRPr="00B11290">
              <w:rPr>
                <w:color w:val="FF0000"/>
                <w:sz w:val="20"/>
                <w:u w:val="single"/>
              </w:rPr>
              <w:t>1</w:t>
            </w:r>
          </w:p>
        </w:tc>
        <w:tc>
          <w:tcPr>
            <w:tcW w:w="445" w:type="pct"/>
            <w:tcBorders>
              <w:top w:val="single" w:sz="4" w:space="0" w:color="auto"/>
            </w:tcBorders>
          </w:tcPr>
          <w:p w14:paraId="5D7C0846" w14:textId="3EA80A83" w:rsidR="00BA5A69" w:rsidRPr="00B11290" w:rsidDel="00C20893" w:rsidRDefault="0083586C" w:rsidP="00055ACF">
            <w:pPr>
              <w:pStyle w:val="IEEEStdsTableData-Center"/>
              <w:rPr>
                <w:color w:val="FF0000"/>
                <w:sz w:val="20"/>
                <w:u w:val="single"/>
                <w:lang w:eastAsia="zh-CN"/>
              </w:rPr>
            </w:pPr>
            <w:r>
              <w:rPr>
                <w:color w:val="FF0000"/>
                <w:sz w:val="20"/>
                <w:u w:val="single"/>
                <w:lang w:eastAsia="zh-CN"/>
              </w:rPr>
              <w:t>16</w:t>
            </w:r>
          </w:p>
        </w:tc>
        <w:tc>
          <w:tcPr>
            <w:tcW w:w="514" w:type="pct"/>
            <w:tcBorders>
              <w:top w:val="single" w:sz="4" w:space="0" w:color="auto"/>
            </w:tcBorders>
          </w:tcPr>
          <w:p w14:paraId="30A05084" w14:textId="66946E5B" w:rsidR="00BA5A69" w:rsidRPr="00B11290" w:rsidRDefault="0083586C" w:rsidP="00055ACF">
            <w:pPr>
              <w:pStyle w:val="IEEEStdsTableData-Center"/>
              <w:rPr>
                <w:color w:val="FF0000"/>
                <w:sz w:val="20"/>
                <w:u w:val="single"/>
                <w:lang w:eastAsia="zh-CN"/>
              </w:rPr>
            </w:pPr>
            <w:r>
              <w:rPr>
                <w:color w:val="FF0000"/>
                <w:sz w:val="20"/>
                <w:u w:val="single"/>
                <w:lang w:eastAsia="zh-CN"/>
              </w:rPr>
              <w:t>13</w:t>
            </w:r>
          </w:p>
        </w:tc>
      </w:tr>
    </w:tbl>
    <w:p w14:paraId="03B2CEC3" w14:textId="523A1B0D" w:rsidR="0063701C" w:rsidRPr="00B11290"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sidR="00D345D0">
        <w:rPr>
          <w:rFonts w:ascii="Arial-BoldMT" w:hAnsi="Arial-BoldMT" w:cs="Arial-BoldMT"/>
          <w:b/>
          <w:bCs/>
          <w:color w:val="FF0000"/>
          <w:sz w:val="20"/>
          <w:u w:val="single"/>
          <w:lang w:val="en-US" w:eastAsia="zh-CN"/>
        </w:rPr>
        <w:t>2</w:t>
      </w:r>
      <w:r w:rsidRPr="00B11290">
        <w:rPr>
          <w:rFonts w:ascii="Arial-BoldMT" w:hAnsi="Arial-BoldMT" w:cs="Arial-BoldMT"/>
          <w:b/>
          <w:bCs/>
          <w:color w:val="FF0000"/>
          <w:sz w:val="20"/>
          <w:u w:val="single"/>
          <w:lang w:val="en-US" w:eastAsia="zh-CN"/>
        </w:rPr>
        <w:t>---</w:t>
      </w:r>
      <w:r w:rsidR="00597460" w:rsidRPr="00B11290">
        <w:rPr>
          <w:rFonts w:ascii="Arial-BoldMT" w:hAnsi="Arial-BoldMT" w:cs="Arial-BoldMT"/>
          <w:b/>
          <w:bCs/>
          <w:color w:val="FF0000"/>
          <w:sz w:val="20"/>
          <w:u w:val="single"/>
          <w:lang w:val="en-US" w:eastAsia="zh-CN"/>
        </w:rPr>
        <w:t xml:space="preserve">Rate Adaptation Control field </w:t>
      </w:r>
      <w:r w:rsidRPr="00B11290">
        <w:rPr>
          <w:rFonts w:ascii="Arial-BoldMT" w:hAnsi="Arial-BoldMT" w:cs="Arial-BoldMT"/>
          <w:b/>
          <w:bCs/>
          <w:color w:val="FF0000"/>
          <w:sz w:val="20"/>
          <w:u w:val="single"/>
          <w:lang w:val="en-US" w:eastAsia="zh-CN"/>
        </w:rPr>
        <w:t>format</w:t>
      </w:r>
    </w:p>
    <w:p w14:paraId="167F7409"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01919147" w14:textId="72F44E6F" w:rsidR="00C20893" w:rsidRPr="00B11290" w:rsidRDefault="00C20893" w:rsidP="00C20893">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 xml:space="preserve">Number of </w:t>
      </w:r>
      <w:r>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Reported (</w:t>
      </w:r>
      <w:r w:rsidR="004253DF">
        <w:rPr>
          <w:rFonts w:ascii="Arial-BoldMT" w:hAnsi="Arial-BoldMT" w:cs="Arial-BoldMT"/>
          <w:bCs/>
          <w:color w:val="FF0000"/>
          <w:sz w:val="20"/>
          <w:u w:val="single"/>
          <w:lang w:val="en-US" w:eastAsia="zh-CN"/>
        </w:rPr>
        <w:t>NRX</w:t>
      </w:r>
      <w:r w:rsidRPr="00B11290">
        <w:rPr>
          <w:rFonts w:ascii="Arial-BoldMT" w:hAnsi="Arial-BoldMT" w:cs="Arial-BoldMT"/>
          <w:bCs/>
          <w:color w:val="FF0000"/>
          <w:sz w:val="20"/>
          <w:u w:val="single"/>
          <w:lang w:val="en-US" w:eastAsia="zh-CN"/>
        </w:rPr>
        <w:t xml:space="preserve">) subfield indicates the number of </w:t>
      </w:r>
      <w:r>
        <w:rPr>
          <w:rFonts w:ascii="Arial-BoldMT" w:hAnsi="Arial-BoldMT" w:cs="Arial-BoldMT"/>
          <w:bCs/>
          <w:color w:val="FF0000"/>
          <w:sz w:val="20"/>
          <w:u w:val="single"/>
          <w:lang w:val="en-US" w:eastAsia="zh-CN"/>
        </w:rPr>
        <w:t xml:space="preserve">Rx chain </w:t>
      </w:r>
      <w:r w:rsidR="0083586C">
        <w:rPr>
          <w:rFonts w:ascii="Arial-BoldMT" w:hAnsi="Arial-BoldMT" w:cs="Arial-BoldMT"/>
          <w:bCs/>
          <w:color w:val="FF0000"/>
          <w:sz w:val="20"/>
          <w:u w:val="single"/>
          <w:lang w:val="en-US" w:eastAsia="zh-CN"/>
        </w:rPr>
        <w:t>e</w:t>
      </w:r>
      <w:r w:rsidR="0083586C" w:rsidRPr="00B11290">
        <w:rPr>
          <w:rFonts w:ascii="Arial-BoldMT" w:hAnsi="Arial-BoldMT" w:cs="Arial-BoldMT"/>
          <w:bCs/>
          <w:color w:val="FF0000"/>
          <w:sz w:val="20"/>
          <w:u w:val="single"/>
          <w:lang w:val="en-US" w:eastAsia="zh-CN"/>
        </w:rPr>
        <w:t>ntries</w:t>
      </w:r>
      <w:r w:rsidRPr="00B11290">
        <w:rPr>
          <w:rFonts w:ascii="Arial-BoldMT" w:hAnsi="Arial-BoldMT" w:cs="Arial-BoldMT"/>
          <w:bCs/>
          <w:color w:val="FF0000"/>
          <w:sz w:val="20"/>
          <w:u w:val="single"/>
          <w:lang w:val="en-US" w:eastAsia="zh-CN"/>
        </w:rPr>
        <w:t xml:space="preserve"> being reported. </w:t>
      </w:r>
      <w:r>
        <w:rPr>
          <w:rFonts w:ascii="Arial-BoldMT" w:hAnsi="Arial-BoldMT" w:cs="Arial-BoldMT"/>
          <w:bCs/>
          <w:color w:val="FF0000"/>
          <w:sz w:val="20"/>
          <w:u w:val="single"/>
          <w:lang w:val="en-US" w:eastAsia="zh-CN"/>
        </w:rPr>
        <w:t xml:space="preserve">Each </w:t>
      </w:r>
      <w:r w:rsidRPr="00B11290">
        <w:rPr>
          <w:rFonts w:ascii="Arial-BoldMT" w:hAnsi="Arial-BoldMT" w:cs="Arial-BoldMT"/>
          <w:bCs/>
          <w:color w:val="FF0000"/>
          <w:sz w:val="20"/>
          <w:u w:val="single"/>
          <w:lang w:val="en-US" w:eastAsia="zh-CN"/>
        </w:rPr>
        <w:t>entr</w:t>
      </w:r>
      <w:r>
        <w:rPr>
          <w:rFonts w:ascii="Arial-BoldMT" w:hAnsi="Arial-BoldMT" w:cs="Arial-BoldMT"/>
          <w:bCs/>
          <w:color w:val="FF0000"/>
          <w:sz w:val="20"/>
          <w:u w:val="single"/>
          <w:lang w:val="en-US" w:eastAsia="zh-CN"/>
        </w:rPr>
        <w:t xml:space="preserve">y, </w:t>
      </w:r>
      <w:r w:rsidRPr="00CC4F2A">
        <w:rPr>
          <w:rFonts w:ascii="Arial-BoldMT" w:hAnsi="Arial-BoldMT" w:cs="Arial-BoldMT"/>
          <w:bCs/>
          <w:i/>
          <w:color w:val="FF0000"/>
          <w:sz w:val="20"/>
          <w:u w:val="single"/>
          <w:lang w:val="en-US" w:eastAsia="zh-CN"/>
        </w:rPr>
        <w:t>i</w:t>
      </w:r>
      <w:r>
        <w:rPr>
          <w:rFonts w:ascii="Arial-BoldMT" w:hAnsi="Arial-BoldMT" w:cs="Arial-BoldMT"/>
          <w:bCs/>
          <w:color w:val="FF0000"/>
          <w:sz w:val="20"/>
          <w:u w:val="single"/>
          <w:lang w:val="en-US" w:eastAsia="zh-CN"/>
        </w:rPr>
        <w:t>, corresponds to</w:t>
      </w:r>
      <w:r w:rsidRPr="00B11290">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an Rx chain </w:t>
      </w:r>
      <w:r w:rsidRPr="00CC4F2A">
        <w:rPr>
          <w:rFonts w:ascii="Arial-BoldMT" w:hAnsi="Arial-BoldMT" w:cs="Arial-BoldMT"/>
          <w:bCs/>
          <w:i/>
          <w:color w:val="FF0000"/>
          <w:sz w:val="20"/>
          <w:u w:val="single"/>
          <w:lang w:val="en-US" w:eastAsia="zh-CN"/>
        </w:rPr>
        <w:t>i</w:t>
      </w:r>
      <w:r w:rsidRPr="00B11290">
        <w:rPr>
          <w:rFonts w:ascii="Arial-BoldMT" w:hAnsi="Arial-BoldMT" w:cs="Arial-BoldMT"/>
          <w:bCs/>
          <w:color w:val="FF0000"/>
          <w:sz w:val="20"/>
          <w:u w:val="single"/>
          <w:lang w:val="en-US" w:eastAsia="zh-CN"/>
        </w:rPr>
        <w:t xml:space="preserve">. If the value of this field is greater than </w:t>
      </w:r>
      <w:r w:rsidR="006B3249">
        <w:rPr>
          <w:rFonts w:ascii="Arial-BoldMT" w:hAnsi="Arial-BoldMT" w:cs="Arial-BoldMT"/>
          <w:bCs/>
          <w:color w:val="FF0000"/>
          <w:sz w:val="20"/>
          <w:u w:val="single"/>
          <w:lang w:val="en-US" w:eastAsia="zh-CN"/>
        </w:rPr>
        <w:t>0</w:t>
      </w:r>
      <w:r w:rsidRPr="00B11290">
        <w:rPr>
          <w:rFonts w:ascii="Arial-BoldMT" w:hAnsi="Arial-BoldMT" w:cs="Arial-BoldMT"/>
          <w:bCs/>
          <w:color w:val="FF0000"/>
          <w:sz w:val="20"/>
          <w:u w:val="single"/>
          <w:lang w:val="en-US" w:eastAsia="zh-CN"/>
        </w:rPr>
        <w:t xml:space="preserve">, the MCS, Link Margin and SNR fields </w:t>
      </w:r>
      <w:r>
        <w:rPr>
          <w:rFonts w:ascii="Arial-BoldMT" w:hAnsi="Arial-BoldMT" w:cs="Arial-BoldMT"/>
          <w:bCs/>
          <w:color w:val="FF0000"/>
          <w:sz w:val="20"/>
          <w:u w:val="single"/>
          <w:lang w:val="en-US" w:eastAsia="zh-CN"/>
        </w:rPr>
        <w:t xml:space="preserve">in the DMG Link Margin element </w:t>
      </w:r>
      <w:r w:rsidRPr="00B11290">
        <w:rPr>
          <w:rFonts w:ascii="Arial-BoldMT" w:hAnsi="Arial-BoldMT" w:cs="Arial-BoldMT"/>
          <w:bCs/>
          <w:color w:val="FF0000"/>
          <w:sz w:val="20"/>
          <w:u w:val="single"/>
          <w:lang w:val="en-US" w:eastAsia="zh-CN"/>
        </w:rPr>
        <w:t>are reserved.</w:t>
      </w:r>
    </w:p>
    <w:p w14:paraId="4B2CE43D" w14:textId="77777777" w:rsidR="00C20893" w:rsidRDefault="00C20893" w:rsidP="0063701C">
      <w:pPr>
        <w:widowControl w:val="0"/>
        <w:autoSpaceDE w:val="0"/>
        <w:autoSpaceDN w:val="0"/>
        <w:adjustRightInd w:val="0"/>
        <w:rPr>
          <w:rFonts w:ascii="Arial-BoldMT" w:hAnsi="Arial-BoldMT" w:cs="Arial-BoldMT"/>
          <w:bCs/>
          <w:color w:val="FF0000"/>
          <w:sz w:val="20"/>
          <w:u w:val="single"/>
          <w:lang w:val="en-US" w:eastAsia="zh-CN"/>
        </w:rPr>
      </w:pPr>
    </w:p>
    <w:p w14:paraId="32932D86" w14:textId="66B72BDA"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r w:rsidR="00597460" w:rsidRPr="00B11290">
        <w:rPr>
          <w:rFonts w:ascii="Arial-BoldMT" w:hAnsi="Arial-BoldMT" w:cs="Arial-BoldMT"/>
          <w:bCs/>
          <w:color w:val="FF0000"/>
          <w:sz w:val="20"/>
          <w:u w:val="single"/>
          <w:lang w:val="en-US" w:eastAsia="zh-CN"/>
        </w:rPr>
        <w:t xml:space="preserve">Number of </w:t>
      </w:r>
      <w:r w:rsidR="004253DF">
        <w:rPr>
          <w:rFonts w:ascii="Arial-BoldMT" w:hAnsi="Arial-BoldMT" w:cs="Arial-BoldMT"/>
          <w:bCs/>
          <w:color w:val="FF0000"/>
          <w:sz w:val="20"/>
          <w:u w:val="single"/>
          <w:lang w:val="en-US" w:eastAsia="zh-CN"/>
        </w:rPr>
        <w:t xml:space="preserve">Space-Time </w:t>
      </w:r>
      <w:r w:rsidR="002A4D03">
        <w:rPr>
          <w:rFonts w:ascii="Arial-BoldMT" w:hAnsi="Arial-BoldMT" w:cs="Arial-BoldMT"/>
          <w:bCs/>
          <w:color w:val="FF0000"/>
          <w:sz w:val="20"/>
          <w:u w:val="single"/>
          <w:lang w:val="en-US" w:eastAsia="zh-CN"/>
        </w:rPr>
        <w:t>Streams</w:t>
      </w:r>
      <w:r w:rsidR="002A4D03" w:rsidRPr="00B11290">
        <w:rPr>
          <w:rFonts w:ascii="Arial-BoldMT" w:hAnsi="Arial-BoldMT" w:cs="Arial-BoldMT"/>
          <w:bCs/>
          <w:color w:val="FF0000"/>
          <w:sz w:val="20"/>
          <w:u w:val="single"/>
          <w:lang w:val="en-US" w:eastAsia="zh-CN"/>
        </w:rPr>
        <w:t xml:space="preserve"> </w:t>
      </w:r>
      <w:r w:rsidR="00597460" w:rsidRPr="00B11290">
        <w:rPr>
          <w:rFonts w:ascii="Arial-BoldMT" w:hAnsi="Arial-BoldMT" w:cs="Arial-BoldMT"/>
          <w:bCs/>
          <w:color w:val="FF0000"/>
          <w:sz w:val="20"/>
          <w:u w:val="single"/>
          <w:lang w:val="en-US" w:eastAsia="zh-CN"/>
        </w:rPr>
        <w:t>Reported (</w:t>
      </w:r>
      <w:r w:rsidR="002A4D03" w:rsidRPr="00B11290">
        <w:rPr>
          <w:rFonts w:ascii="Arial-BoldMT" w:hAnsi="Arial-BoldMT" w:cs="Arial-BoldMT"/>
          <w:bCs/>
          <w:color w:val="FF0000"/>
          <w:sz w:val="20"/>
          <w:u w:val="single"/>
          <w:lang w:val="en-US" w:eastAsia="zh-CN"/>
        </w:rPr>
        <w:t>N</w:t>
      </w:r>
      <w:r w:rsidR="002A4D03">
        <w:rPr>
          <w:rFonts w:ascii="Arial-BoldMT" w:hAnsi="Arial-BoldMT" w:cs="Arial-BoldMT"/>
          <w:bCs/>
          <w:color w:val="FF0000"/>
          <w:sz w:val="20"/>
          <w:u w:val="single"/>
          <w:lang w:val="en-US" w:eastAsia="zh-CN"/>
        </w:rPr>
        <w:t>S</w:t>
      </w:r>
      <w:r w:rsidR="004253DF">
        <w:rPr>
          <w:rFonts w:ascii="Arial-BoldMT" w:hAnsi="Arial-BoldMT" w:cs="Arial-BoldMT"/>
          <w:bCs/>
          <w:color w:val="FF0000"/>
          <w:sz w:val="20"/>
          <w:u w:val="single"/>
          <w:lang w:val="en-US" w:eastAsia="zh-CN"/>
        </w:rPr>
        <w:t>T</w:t>
      </w:r>
      <w:r w:rsidR="002A4D03">
        <w:rPr>
          <w:rFonts w:ascii="Arial-BoldMT" w:hAnsi="Arial-BoldMT" w:cs="Arial-BoldMT"/>
          <w:bCs/>
          <w:color w:val="FF0000"/>
          <w:sz w:val="20"/>
          <w:u w:val="single"/>
          <w:lang w:val="en-US" w:eastAsia="zh-CN"/>
        </w:rPr>
        <w:t>S</w:t>
      </w:r>
      <w:r w:rsidR="00597460" w:rsidRPr="00B11290">
        <w:rPr>
          <w:rFonts w:ascii="Arial-BoldMT" w:hAnsi="Arial-BoldMT" w:cs="Arial-BoldMT"/>
          <w:bCs/>
          <w:color w:val="FF0000"/>
          <w:sz w:val="20"/>
          <w:u w:val="single"/>
          <w:lang w:val="en-US" w:eastAsia="zh-CN"/>
        </w:rPr>
        <w:t>)</w:t>
      </w:r>
      <w:r w:rsidR="00DF5CE4"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subfield indicates </w:t>
      </w:r>
      <w:r w:rsidR="00430F6F" w:rsidRPr="00B11290">
        <w:rPr>
          <w:rFonts w:ascii="Arial-BoldMT" w:hAnsi="Arial-BoldMT" w:cs="Arial-BoldMT"/>
          <w:bCs/>
          <w:color w:val="FF0000"/>
          <w:sz w:val="20"/>
          <w:u w:val="single"/>
          <w:lang w:val="en-US" w:eastAsia="zh-CN"/>
        </w:rPr>
        <w:t xml:space="preserve">the number of </w:t>
      </w:r>
      <w:r w:rsidR="004253DF">
        <w:rPr>
          <w:rFonts w:ascii="Arial-BoldMT" w:hAnsi="Arial-BoldMT" w:cs="Arial-BoldMT"/>
          <w:bCs/>
          <w:color w:val="FF0000"/>
          <w:sz w:val="20"/>
          <w:u w:val="single"/>
          <w:lang w:val="en-US" w:eastAsia="zh-CN"/>
        </w:rPr>
        <w:t xml:space="preserve">space-time </w:t>
      </w:r>
      <w:r w:rsidR="002A4D03">
        <w:rPr>
          <w:rFonts w:ascii="Arial-BoldMT" w:hAnsi="Arial-BoldMT" w:cs="Arial-BoldMT"/>
          <w:bCs/>
          <w:color w:val="FF0000"/>
          <w:sz w:val="20"/>
          <w:u w:val="single"/>
          <w:lang w:val="en-US" w:eastAsia="zh-CN"/>
        </w:rPr>
        <w:t>streams</w:t>
      </w:r>
      <w:r w:rsidR="002A4D03" w:rsidRPr="00B11290">
        <w:rPr>
          <w:rFonts w:ascii="Arial-BoldMT" w:hAnsi="Arial-BoldMT" w:cs="Arial-BoldMT"/>
          <w:bCs/>
          <w:color w:val="FF0000"/>
          <w:sz w:val="20"/>
          <w:u w:val="single"/>
          <w:lang w:val="en-US" w:eastAsia="zh-CN"/>
        </w:rPr>
        <w:t xml:space="preserve"> </w:t>
      </w:r>
      <w:r w:rsidR="00430F6F" w:rsidRPr="00B11290">
        <w:rPr>
          <w:rFonts w:ascii="Arial-BoldMT" w:hAnsi="Arial-BoldMT" w:cs="Arial-BoldMT"/>
          <w:bCs/>
          <w:color w:val="FF0000"/>
          <w:sz w:val="20"/>
          <w:u w:val="single"/>
          <w:lang w:val="en-US" w:eastAsia="zh-CN"/>
        </w:rPr>
        <w:t xml:space="preserve">being reported. </w:t>
      </w:r>
      <w:r w:rsidR="008B46EB">
        <w:rPr>
          <w:rFonts w:ascii="Arial-BoldMT" w:hAnsi="Arial-BoldMT" w:cs="Arial-BoldMT"/>
          <w:bCs/>
          <w:color w:val="FF0000"/>
          <w:sz w:val="20"/>
          <w:u w:val="single"/>
          <w:lang w:val="en-US" w:eastAsia="zh-CN"/>
        </w:rPr>
        <w:t xml:space="preserve">Each </w:t>
      </w:r>
      <w:r w:rsidR="008B46EB" w:rsidRPr="00B11290">
        <w:rPr>
          <w:rFonts w:ascii="Arial-BoldMT" w:hAnsi="Arial-BoldMT" w:cs="Arial-BoldMT"/>
          <w:bCs/>
          <w:color w:val="FF0000"/>
          <w:sz w:val="20"/>
          <w:u w:val="single"/>
          <w:lang w:val="en-US" w:eastAsia="zh-CN"/>
        </w:rPr>
        <w:t>entr</w:t>
      </w:r>
      <w:r w:rsidR="008B46EB">
        <w:rPr>
          <w:rFonts w:ascii="Arial-BoldMT" w:hAnsi="Arial-BoldMT" w:cs="Arial-BoldMT"/>
          <w:bCs/>
          <w:color w:val="FF0000"/>
          <w:sz w:val="20"/>
          <w:u w:val="single"/>
          <w:lang w:val="en-US" w:eastAsia="zh-CN"/>
        </w:rPr>
        <w:t xml:space="preserve">y, </w:t>
      </w:r>
      <w:r w:rsidR="008B46EB" w:rsidRPr="00CC4F2A">
        <w:rPr>
          <w:rFonts w:ascii="Arial-BoldMT" w:hAnsi="Arial-BoldMT" w:cs="Arial-BoldMT"/>
          <w:bCs/>
          <w:i/>
          <w:color w:val="FF0000"/>
          <w:sz w:val="20"/>
          <w:u w:val="single"/>
          <w:lang w:val="en-US" w:eastAsia="zh-CN"/>
        </w:rPr>
        <w:t>i</w:t>
      </w:r>
      <w:r w:rsidR="008B46EB">
        <w:rPr>
          <w:rFonts w:ascii="Arial-BoldMT" w:hAnsi="Arial-BoldMT" w:cs="Arial-BoldMT"/>
          <w:bCs/>
          <w:color w:val="FF0000"/>
          <w:sz w:val="20"/>
          <w:u w:val="single"/>
          <w:lang w:val="en-US" w:eastAsia="zh-CN"/>
        </w:rPr>
        <w:t>, corresponds to</w:t>
      </w:r>
      <w:r w:rsidR="00430F6F" w:rsidRPr="00B11290">
        <w:rPr>
          <w:rFonts w:ascii="Arial-BoldMT" w:hAnsi="Arial-BoldMT" w:cs="Arial-BoldMT"/>
          <w:bCs/>
          <w:color w:val="FF0000"/>
          <w:sz w:val="20"/>
          <w:u w:val="single"/>
          <w:lang w:val="en-US" w:eastAsia="zh-CN"/>
        </w:rPr>
        <w:t xml:space="preserve"> </w:t>
      </w:r>
      <w:r w:rsidR="00AD14FE">
        <w:rPr>
          <w:rFonts w:ascii="Arial-BoldMT" w:hAnsi="Arial-BoldMT" w:cs="Arial-BoldMT"/>
          <w:bCs/>
          <w:color w:val="FF0000"/>
          <w:sz w:val="20"/>
          <w:u w:val="single"/>
          <w:lang w:val="en-US" w:eastAsia="zh-CN"/>
        </w:rPr>
        <w:t xml:space="preserve">a </w:t>
      </w:r>
      <w:r w:rsidR="004253DF">
        <w:rPr>
          <w:rFonts w:ascii="Arial-BoldMT" w:hAnsi="Arial-BoldMT" w:cs="Arial-BoldMT"/>
          <w:bCs/>
          <w:color w:val="FF0000"/>
          <w:sz w:val="20"/>
          <w:u w:val="single"/>
          <w:lang w:val="en-US" w:eastAsia="zh-CN"/>
        </w:rPr>
        <w:t xml:space="preserve">space-time </w:t>
      </w:r>
      <w:r w:rsidR="00430F6F" w:rsidRPr="00B11290">
        <w:rPr>
          <w:rFonts w:ascii="Arial-BoldMT" w:hAnsi="Arial-BoldMT" w:cs="Arial-BoldMT"/>
          <w:bCs/>
          <w:color w:val="FF0000"/>
          <w:sz w:val="20"/>
          <w:u w:val="single"/>
          <w:lang w:val="en-US" w:eastAsia="zh-CN"/>
        </w:rPr>
        <w:t xml:space="preserve">stream. If the value of this field is greater than </w:t>
      </w:r>
      <w:r w:rsidR="006B3249">
        <w:rPr>
          <w:rFonts w:ascii="Arial-BoldMT" w:hAnsi="Arial-BoldMT" w:cs="Arial-BoldMT"/>
          <w:bCs/>
          <w:color w:val="FF0000"/>
          <w:sz w:val="20"/>
          <w:u w:val="single"/>
          <w:lang w:val="en-US" w:eastAsia="zh-CN"/>
        </w:rPr>
        <w:t>0</w:t>
      </w:r>
      <w:r w:rsidR="00430F6F" w:rsidRPr="00B11290">
        <w:rPr>
          <w:rFonts w:ascii="Arial-BoldMT" w:hAnsi="Arial-BoldMT" w:cs="Arial-BoldMT"/>
          <w:bCs/>
          <w:color w:val="FF0000"/>
          <w:sz w:val="20"/>
          <w:u w:val="single"/>
          <w:lang w:val="en-US" w:eastAsia="zh-CN"/>
        </w:rPr>
        <w:t xml:space="preserve">, the MCS, Link Margin and SNR fields </w:t>
      </w:r>
      <w:r w:rsidR="008B46EB">
        <w:rPr>
          <w:rFonts w:ascii="Arial-BoldMT" w:hAnsi="Arial-BoldMT" w:cs="Arial-BoldMT"/>
          <w:bCs/>
          <w:color w:val="FF0000"/>
          <w:sz w:val="20"/>
          <w:u w:val="single"/>
          <w:lang w:val="en-US" w:eastAsia="zh-CN"/>
        </w:rPr>
        <w:t xml:space="preserve">in the DMG Link Margin element </w:t>
      </w:r>
      <w:r w:rsidR="00430F6F" w:rsidRPr="00B11290">
        <w:rPr>
          <w:rFonts w:ascii="Arial-BoldMT" w:hAnsi="Arial-BoldMT" w:cs="Arial-BoldMT"/>
          <w:bCs/>
          <w:color w:val="FF0000"/>
          <w:sz w:val="20"/>
          <w:u w:val="single"/>
          <w:lang w:val="en-US" w:eastAsia="zh-CN"/>
        </w:rPr>
        <w:t>are reserved.</w:t>
      </w:r>
    </w:p>
    <w:p w14:paraId="5346469E" w14:textId="77777777" w:rsidR="0063701C"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556E8766" w14:textId="22E1A919" w:rsidR="0032153F" w:rsidRDefault="0032153F"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 xml:space="preserve">Note: </w:t>
      </w:r>
      <w:r w:rsidRPr="0032153F">
        <w:rPr>
          <w:rFonts w:ascii="Arial-BoldMT" w:hAnsi="Arial-BoldMT" w:cs="Arial-BoldMT"/>
          <w:bCs/>
          <w:color w:val="FF0000"/>
          <w:sz w:val="20"/>
          <w:u w:val="single"/>
          <w:lang w:val="en-US" w:eastAsia="zh-CN"/>
        </w:rPr>
        <w:t>For DMG STA NSTS is set to 1.</w:t>
      </w:r>
    </w:p>
    <w:p w14:paraId="4620DE27" w14:textId="77777777" w:rsidR="0032153F" w:rsidRPr="0032153F" w:rsidRDefault="0032153F" w:rsidP="0063701C">
      <w:pPr>
        <w:widowControl w:val="0"/>
        <w:autoSpaceDE w:val="0"/>
        <w:autoSpaceDN w:val="0"/>
        <w:adjustRightInd w:val="0"/>
        <w:rPr>
          <w:rFonts w:ascii="Arial-BoldMT" w:hAnsi="Arial-BoldMT" w:cs="Arial-BoldMT"/>
          <w:bCs/>
          <w:color w:val="FF0000"/>
          <w:sz w:val="20"/>
          <w:u w:val="single"/>
          <w:lang w:val="en-US" w:eastAsia="zh-CN"/>
        </w:rPr>
      </w:pPr>
    </w:p>
    <w:p w14:paraId="3F325B96" w14:textId="4568B441" w:rsidR="00430F6F" w:rsidRPr="00B11290" w:rsidRDefault="0063701C"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430F6F" w:rsidRPr="00B11290">
        <w:rPr>
          <w:rFonts w:ascii="Arial-BoldMT" w:hAnsi="Arial-BoldMT" w:cs="Arial-BoldMT"/>
          <w:bCs/>
          <w:color w:val="FF0000"/>
          <w:sz w:val="20"/>
          <w:u w:val="single"/>
          <w:lang w:val="en-US" w:eastAsia="zh-CN"/>
        </w:rPr>
        <w:t xml:space="preserve">Indication for Parameters </w:t>
      </w:r>
      <w:proofErr w:type="gramStart"/>
      <w:r w:rsidR="00430F6F" w:rsidRPr="00B11290">
        <w:rPr>
          <w:rFonts w:ascii="Arial-BoldMT" w:hAnsi="Arial-BoldMT" w:cs="Arial-BoldMT"/>
          <w:bCs/>
          <w:color w:val="FF0000"/>
          <w:sz w:val="20"/>
          <w:u w:val="single"/>
          <w:lang w:val="en-US" w:eastAsia="zh-CN"/>
        </w:rPr>
        <w:t>Across</w:t>
      </w:r>
      <w:proofErr w:type="gramEnd"/>
      <w:r w:rsidR="00430F6F" w:rsidRPr="00B11290">
        <w:rPr>
          <w:rFonts w:ascii="Arial-BoldMT" w:hAnsi="Arial-BoldMT" w:cs="Arial-BoldMT"/>
          <w:bCs/>
          <w:color w:val="FF0000"/>
          <w:sz w:val="20"/>
          <w:u w:val="single"/>
          <w:lang w:val="en-US" w:eastAsia="zh-CN"/>
        </w:rPr>
        <w:t xml:space="preserve"> PPDUs subfield is set to 1 if the DMG Link Margin element contains the </w:t>
      </w:r>
      <w:r w:rsidR="0083586C">
        <w:rPr>
          <w:rFonts w:ascii="Arial-BoldMT" w:hAnsi="Arial-BoldMT" w:cs="Arial-BoldMT"/>
          <w:bCs/>
          <w:color w:val="FF0000"/>
          <w:sz w:val="20"/>
          <w:u w:val="single"/>
          <w:lang w:val="en-US" w:eastAsia="zh-CN"/>
        </w:rPr>
        <w:t>P</w:t>
      </w:r>
      <w:r w:rsidR="0083586C" w:rsidRPr="00B11290">
        <w:rPr>
          <w:rFonts w:ascii="Arial-BoldMT" w:hAnsi="Arial-BoldMT" w:cs="Arial-BoldMT"/>
          <w:bCs/>
          <w:color w:val="FF0000"/>
          <w:sz w:val="20"/>
          <w:u w:val="single"/>
          <w:lang w:val="en-US" w:eastAsia="zh-CN"/>
        </w:rPr>
        <w:t xml:space="preserve">arameters across </w:t>
      </w:r>
      <w:r w:rsidR="0083586C">
        <w:rPr>
          <w:rFonts w:ascii="Arial-BoldMT" w:hAnsi="Arial-BoldMT" w:cs="Arial-BoldMT"/>
          <w:bCs/>
          <w:color w:val="FF0000"/>
          <w:sz w:val="20"/>
          <w:u w:val="single"/>
          <w:lang w:val="en-US" w:eastAsia="zh-CN"/>
        </w:rPr>
        <w:t xml:space="preserve">Rx chains and </w:t>
      </w:r>
      <w:r w:rsidR="00430F6F" w:rsidRPr="00B11290">
        <w:rPr>
          <w:rFonts w:ascii="Arial-BoldMT" w:hAnsi="Arial-BoldMT" w:cs="Arial-BoldMT"/>
          <w:bCs/>
          <w:color w:val="FF0000"/>
          <w:sz w:val="20"/>
          <w:u w:val="single"/>
          <w:lang w:val="en-US" w:eastAsia="zh-CN"/>
        </w:rPr>
        <w:t>Parameters Across PPDUs field. It is set to 0 otherwise.</w:t>
      </w:r>
    </w:p>
    <w:p w14:paraId="591C8081" w14:textId="77777777"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p>
    <w:p w14:paraId="68DBF395" w14:textId="373BFADB"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Indication for Parameters Across LDPC Codewords subfield is set to 1 if the DMG Link Margin element contains the Parameters Across LDPC Codewords field. It is set to 0 otherwise.</w:t>
      </w:r>
    </w:p>
    <w:p w14:paraId="64BDEE9C"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161158D8" w14:textId="4DB1DC4F"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Indication for Parameters Across SC Blocks or OFDM Symbols subfield is set to 1 if the DMG Link Margin element contains the Parameters Across SC Blocks or OFDM Symbols field. It is set to 0 otherwise.</w:t>
      </w:r>
    </w:p>
    <w:p w14:paraId="2AABA623" w14:textId="77777777"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p>
    <w:p w14:paraId="01BD1D50" w14:textId="79689036"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proofErr w:type="spellStart"/>
      <w:r w:rsidRPr="00B11290">
        <w:rPr>
          <w:rFonts w:ascii="Arial-BoldMT" w:hAnsi="Arial-BoldMT" w:cs="Arial-BoldMT"/>
          <w:bCs/>
          <w:color w:val="FF0000"/>
          <w:sz w:val="20"/>
          <w:u w:val="single"/>
          <w:lang w:val="en-US" w:eastAsia="zh-CN"/>
        </w:rPr>
        <w:t>IsEDMG</w:t>
      </w:r>
      <w:proofErr w:type="spellEnd"/>
      <w:r w:rsidRPr="00B11290">
        <w:rPr>
          <w:rFonts w:ascii="Arial-BoldMT" w:hAnsi="Arial-BoldMT" w:cs="Arial-BoldMT"/>
          <w:bCs/>
          <w:color w:val="FF0000"/>
          <w:sz w:val="20"/>
          <w:u w:val="single"/>
          <w:lang w:val="en-US" w:eastAsia="zh-CN"/>
        </w:rPr>
        <w:t xml:space="preserve"> subfield is used to </w:t>
      </w:r>
      <w:r w:rsidR="008B46EB">
        <w:rPr>
          <w:rFonts w:ascii="Arial-BoldMT" w:hAnsi="Arial-BoldMT" w:cs="Arial-BoldMT"/>
          <w:bCs/>
          <w:color w:val="FF0000"/>
          <w:sz w:val="20"/>
          <w:u w:val="single"/>
          <w:lang w:val="en-US" w:eastAsia="zh-CN"/>
        </w:rPr>
        <w:t xml:space="preserve">indicate whether </w:t>
      </w:r>
      <w:r w:rsidRPr="00B11290">
        <w:rPr>
          <w:rFonts w:ascii="Arial-BoldMT" w:hAnsi="Arial-BoldMT" w:cs="Arial-BoldMT"/>
          <w:bCs/>
          <w:color w:val="FF0000"/>
          <w:sz w:val="20"/>
          <w:u w:val="single"/>
          <w:lang w:val="en-US" w:eastAsia="zh-CN"/>
        </w:rPr>
        <w:t xml:space="preserve">the </w:t>
      </w:r>
      <w:r w:rsidR="008B46EB">
        <w:rPr>
          <w:rFonts w:ascii="Arial-BoldMT" w:hAnsi="Arial-BoldMT" w:cs="Arial-BoldMT"/>
          <w:bCs/>
          <w:color w:val="FF0000"/>
          <w:sz w:val="20"/>
          <w:u w:val="single"/>
          <w:lang w:val="en-US" w:eastAsia="zh-CN"/>
        </w:rPr>
        <w:t xml:space="preserve">value in the </w:t>
      </w:r>
      <w:r w:rsidRPr="00B11290">
        <w:rPr>
          <w:rFonts w:ascii="Arial-BoldMT" w:hAnsi="Arial-BoldMT" w:cs="Arial-BoldMT"/>
          <w:bCs/>
          <w:color w:val="FF0000"/>
          <w:sz w:val="20"/>
          <w:u w:val="single"/>
          <w:lang w:val="en-US" w:eastAsia="zh-CN"/>
        </w:rPr>
        <w:t>MCS field</w:t>
      </w:r>
      <w:r w:rsidR="008B46EB">
        <w:rPr>
          <w:rFonts w:ascii="Arial-BoldMT" w:hAnsi="Arial-BoldMT" w:cs="Arial-BoldMT"/>
          <w:bCs/>
          <w:color w:val="FF0000"/>
          <w:sz w:val="20"/>
          <w:u w:val="single"/>
          <w:lang w:val="en-US" w:eastAsia="zh-CN"/>
        </w:rPr>
        <w:t xml:space="preserve"> corresponds to the DMG PHY or the EDMG PHY.</w:t>
      </w:r>
      <w:r w:rsidR="008B46EB" w:rsidRPr="00B11290">
        <w:rPr>
          <w:rFonts w:ascii="Arial-BoldMT" w:hAnsi="Arial-BoldMT" w:cs="Arial-BoldMT"/>
          <w:bCs/>
          <w:color w:val="FF0000"/>
          <w:sz w:val="20"/>
          <w:u w:val="single"/>
          <w:lang w:val="en-US" w:eastAsia="zh-CN"/>
        </w:rPr>
        <w:t xml:space="preserve"> </w:t>
      </w:r>
      <w:r w:rsidR="008B46EB">
        <w:rPr>
          <w:rFonts w:ascii="Arial-BoldMT" w:hAnsi="Arial-BoldMT" w:cs="Arial-BoldMT"/>
          <w:bCs/>
          <w:color w:val="FF0000"/>
          <w:sz w:val="20"/>
          <w:u w:val="single"/>
          <w:lang w:val="en-US" w:eastAsia="zh-CN"/>
        </w:rPr>
        <w:t>It</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is set to 1 for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 xml:space="preserve">EDMG </w:t>
      </w:r>
      <w:r w:rsidR="008B46EB">
        <w:rPr>
          <w:rFonts w:ascii="Arial-BoldMT" w:hAnsi="Arial-BoldMT" w:cs="Arial-BoldMT"/>
          <w:bCs/>
          <w:color w:val="FF0000"/>
          <w:sz w:val="20"/>
          <w:u w:val="single"/>
          <w:lang w:val="en-US" w:eastAsia="zh-CN"/>
        </w:rPr>
        <w:t>PHY and to</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0 for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w:t>
      </w:r>
      <w:r w:rsidR="008B46EB">
        <w:rPr>
          <w:rFonts w:ascii="Arial-BoldMT" w:hAnsi="Arial-BoldMT" w:cs="Arial-BoldMT"/>
          <w:bCs/>
          <w:color w:val="FF0000"/>
          <w:sz w:val="20"/>
          <w:u w:val="single"/>
          <w:lang w:val="en-US" w:eastAsia="zh-CN"/>
        </w:rPr>
        <w:t xml:space="preserve"> PHY</w:t>
      </w:r>
      <w:r w:rsidRPr="00B11290">
        <w:rPr>
          <w:rFonts w:ascii="Arial-BoldMT" w:hAnsi="Arial-BoldMT" w:cs="Arial-BoldMT"/>
          <w:bCs/>
          <w:color w:val="FF0000"/>
          <w:sz w:val="20"/>
          <w:u w:val="single"/>
          <w:lang w:val="en-US" w:eastAsia="zh-CN"/>
        </w:rPr>
        <w:t>.</w:t>
      </w:r>
    </w:p>
    <w:p w14:paraId="3B07615A" w14:textId="77777777"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p>
    <w:p w14:paraId="6D78317E" w14:textId="0E9CAB57" w:rsidR="0063701C"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proofErr w:type="spellStart"/>
      <w:r w:rsidRPr="00B11290">
        <w:rPr>
          <w:rFonts w:ascii="Arial-BoldMT" w:hAnsi="Arial-BoldMT" w:cs="Arial-BoldMT"/>
          <w:bCs/>
          <w:color w:val="FF0000"/>
          <w:sz w:val="20"/>
          <w:u w:val="single"/>
          <w:lang w:val="en-US" w:eastAsia="zh-CN"/>
        </w:rPr>
        <w:t>IsSC</w:t>
      </w:r>
      <w:proofErr w:type="spellEnd"/>
      <w:r w:rsidRPr="00B11290">
        <w:rPr>
          <w:rFonts w:ascii="Arial-BoldMT" w:hAnsi="Arial-BoldMT" w:cs="Arial-BoldMT"/>
          <w:bCs/>
          <w:color w:val="FF0000"/>
          <w:sz w:val="20"/>
          <w:u w:val="single"/>
          <w:lang w:val="en-US" w:eastAsia="zh-CN"/>
        </w:rPr>
        <w:t xml:space="preserve"> subfield is used to </w:t>
      </w:r>
      <w:r w:rsidR="008B46EB">
        <w:rPr>
          <w:rFonts w:ascii="Arial-BoldMT" w:hAnsi="Arial-BoldMT" w:cs="Arial-BoldMT"/>
          <w:bCs/>
          <w:color w:val="FF0000"/>
          <w:sz w:val="20"/>
          <w:u w:val="single"/>
          <w:lang w:val="en-US" w:eastAsia="zh-CN"/>
        </w:rPr>
        <w:t xml:space="preserve">indicate whether </w:t>
      </w:r>
      <w:r w:rsidRPr="00B11290">
        <w:rPr>
          <w:rFonts w:ascii="Arial-BoldMT" w:hAnsi="Arial-BoldMT" w:cs="Arial-BoldMT"/>
          <w:bCs/>
          <w:color w:val="FF0000"/>
          <w:sz w:val="20"/>
          <w:u w:val="single"/>
          <w:lang w:val="en-US" w:eastAsia="zh-CN"/>
        </w:rPr>
        <w:t xml:space="preserve">the </w:t>
      </w:r>
      <w:r w:rsidR="008B46EB">
        <w:rPr>
          <w:rFonts w:ascii="Arial-BoldMT" w:hAnsi="Arial-BoldMT" w:cs="Arial-BoldMT"/>
          <w:bCs/>
          <w:color w:val="FF0000"/>
          <w:sz w:val="20"/>
          <w:u w:val="single"/>
          <w:lang w:val="en-US" w:eastAsia="zh-CN"/>
        </w:rPr>
        <w:t xml:space="preserve">value in the </w:t>
      </w:r>
      <w:r w:rsidRPr="00B11290">
        <w:rPr>
          <w:rFonts w:ascii="Arial-BoldMT" w:hAnsi="Arial-BoldMT" w:cs="Arial-BoldMT"/>
          <w:bCs/>
          <w:color w:val="FF0000"/>
          <w:sz w:val="20"/>
          <w:u w:val="single"/>
          <w:lang w:val="en-US" w:eastAsia="zh-CN"/>
        </w:rPr>
        <w:t>MCS field</w:t>
      </w:r>
      <w:r w:rsidR="008B46EB">
        <w:rPr>
          <w:rFonts w:ascii="Arial-BoldMT" w:hAnsi="Arial-BoldMT" w:cs="Arial-BoldMT"/>
          <w:bCs/>
          <w:color w:val="FF0000"/>
          <w:sz w:val="20"/>
          <w:u w:val="single"/>
          <w:lang w:val="en-US" w:eastAsia="zh-CN"/>
        </w:rPr>
        <w:t xml:space="preserve"> corresponds to SC modulation or OFDM modulation. It</w:t>
      </w:r>
      <w:r w:rsidRPr="00B11290">
        <w:rPr>
          <w:rFonts w:ascii="Arial-BoldMT" w:hAnsi="Arial-BoldMT" w:cs="Arial-BoldMT"/>
          <w:bCs/>
          <w:color w:val="FF0000"/>
          <w:sz w:val="20"/>
          <w:u w:val="single"/>
          <w:lang w:val="en-US" w:eastAsia="zh-CN"/>
        </w:rPr>
        <w:t xml:space="preserve"> is set to 1 for SC </w:t>
      </w:r>
      <w:r w:rsidR="008B46EB">
        <w:rPr>
          <w:rFonts w:ascii="Arial-BoldMT" w:hAnsi="Arial-BoldMT" w:cs="Arial-BoldMT"/>
          <w:bCs/>
          <w:color w:val="FF0000"/>
          <w:sz w:val="20"/>
          <w:u w:val="single"/>
          <w:lang w:val="en-US" w:eastAsia="zh-CN"/>
        </w:rPr>
        <w:t>and to</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0 for OFDM.</w:t>
      </w:r>
    </w:p>
    <w:p w14:paraId="02FB02BC" w14:textId="32EF0B53" w:rsidR="00430F6F" w:rsidRDefault="00430F6F"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331FC7E" w14:textId="35045AFD" w:rsidR="0083586C" w:rsidRPr="00B11290" w:rsidRDefault="0083586C" w:rsidP="0083586C">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PPDUs subfield contains the number of PPDUs used over which the </w:t>
      </w:r>
      <w:r w:rsidR="001618BB">
        <w:rPr>
          <w:rFonts w:ascii="Arial-BoldMT" w:hAnsi="Arial-BoldMT" w:cs="Arial-BoldMT"/>
          <w:bCs/>
          <w:color w:val="FF0000"/>
          <w:sz w:val="20"/>
          <w:u w:val="single"/>
          <w:lang w:val="en-US" w:eastAsia="zh-CN"/>
        </w:rPr>
        <w:t>RCPI</w:t>
      </w:r>
      <w:r w:rsidRPr="00B11290">
        <w:rPr>
          <w:rFonts w:ascii="Arial-BoldMT" w:hAnsi="Arial-BoldMT" w:cs="Arial-BoldMT"/>
          <w:bCs/>
          <w:color w:val="FF0000"/>
          <w:sz w:val="20"/>
          <w:u w:val="single"/>
          <w:lang w:val="en-US" w:eastAsia="zh-CN"/>
        </w:rPr>
        <w:t xml:space="preserve"> and SNR measurement</w:t>
      </w:r>
      <w:r w:rsidR="002A4D03">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were taken.</w:t>
      </w:r>
      <w:r w:rsidR="00B30927">
        <w:rPr>
          <w:rFonts w:ascii="Arial-BoldMT" w:hAnsi="Arial-BoldMT" w:cs="Arial-BoldMT"/>
          <w:bCs/>
          <w:color w:val="FF0000"/>
          <w:sz w:val="20"/>
          <w:u w:val="single"/>
          <w:lang w:val="en-US" w:eastAsia="zh-CN"/>
        </w:rPr>
        <w:t xml:space="preserve"> (see </w:t>
      </w:r>
      <w:r w:rsidR="00705C3E">
        <w:rPr>
          <w:rFonts w:ascii="Arial-BoldMT" w:hAnsi="Arial-BoldMT" w:cs="Arial-BoldMT"/>
          <w:bCs/>
          <w:color w:val="FF0000"/>
          <w:sz w:val="20"/>
          <w:u w:val="single"/>
          <w:lang w:val="en-US" w:eastAsia="zh-CN"/>
        </w:rPr>
        <w:t>9.4.2.142.4</w:t>
      </w:r>
      <w:r w:rsidR="002A4D03">
        <w:rPr>
          <w:rFonts w:ascii="Arial-BoldMT" w:hAnsi="Arial-BoldMT" w:cs="Arial-BoldMT"/>
          <w:bCs/>
          <w:color w:val="FF0000"/>
          <w:sz w:val="20"/>
          <w:u w:val="single"/>
          <w:lang w:val="en-US" w:eastAsia="zh-CN"/>
        </w:rPr>
        <w:t xml:space="preserve"> and </w:t>
      </w:r>
      <w:r w:rsidR="00B30927" w:rsidRPr="008C7679">
        <w:rPr>
          <w:rFonts w:ascii="Arial-BoldMT" w:hAnsi="Arial-BoldMT" w:cs="Arial-BoldMT"/>
          <w:bCs/>
          <w:color w:val="FF0000"/>
          <w:sz w:val="20"/>
          <w:u w:val="single"/>
          <w:lang w:val="en-US" w:eastAsia="zh-CN"/>
        </w:rPr>
        <w:t>9.4.2.142.5</w:t>
      </w:r>
      <w:r w:rsidR="00B30927">
        <w:rPr>
          <w:rFonts w:ascii="Arial-BoldMT" w:hAnsi="Arial-BoldMT" w:cs="Arial-BoldMT"/>
          <w:bCs/>
          <w:color w:val="FF0000"/>
          <w:sz w:val="20"/>
          <w:u w:val="single"/>
          <w:lang w:val="en-US" w:eastAsia="zh-CN"/>
        </w:rPr>
        <w:t>)</w:t>
      </w:r>
    </w:p>
    <w:p w14:paraId="179250C9" w14:textId="77777777" w:rsidR="0083586C" w:rsidRPr="00430F6F" w:rsidRDefault="0083586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3996A882"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5188CA24" w14:textId="5179A8F8" w:rsidR="0083586C" w:rsidRPr="00430F6F" w:rsidRDefault="0083586C" w:rsidP="0083586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142.4</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Pr>
          <w:rFonts w:ascii="Arial-BoldMT" w:hAnsi="Arial-BoldMT" w:cs="Arial-BoldMT"/>
          <w:b/>
          <w:bCs/>
          <w:color w:val="FF0000"/>
          <w:sz w:val="28"/>
          <w:szCs w:val="28"/>
          <w:u w:val="single"/>
          <w:lang w:val="en-US" w:eastAsia="zh-CN"/>
        </w:rPr>
        <w:t>Rx chains</w:t>
      </w:r>
      <w:r w:rsidRPr="00430F6F">
        <w:rPr>
          <w:rFonts w:ascii="Arial-BoldMT" w:hAnsi="Arial-BoldMT" w:cs="Arial-BoldMT"/>
          <w:b/>
          <w:bCs/>
          <w:color w:val="FF0000"/>
          <w:sz w:val="28"/>
          <w:szCs w:val="28"/>
          <w:u w:val="single"/>
          <w:lang w:val="en-US" w:eastAsia="zh-CN"/>
        </w:rPr>
        <w:t xml:space="preserve"> field</w:t>
      </w:r>
    </w:p>
    <w:p w14:paraId="07BF9C20"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Parameters Across PPDUs field is defined in Figure 9-xxx</w:t>
      </w:r>
      <w:r>
        <w:rPr>
          <w:rFonts w:ascii="Arial-BoldMT" w:hAnsi="Arial-BoldMT" w:cs="Arial-BoldMT"/>
          <w:bCs/>
          <w:color w:val="FF0000"/>
          <w:sz w:val="20"/>
          <w:u w:val="single"/>
          <w:lang w:val="en-US" w:eastAsia="zh-CN"/>
        </w:rPr>
        <w:t>3</w:t>
      </w:r>
      <w:r w:rsidRPr="00B11290">
        <w:rPr>
          <w:rFonts w:ascii="Arial-BoldMT" w:hAnsi="Arial-BoldMT" w:cs="Arial-BoldMT"/>
          <w:bCs/>
          <w:color w:val="FF0000"/>
          <w:sz w:val="20"/>
          <w:u w:val="single"/>
          <w:lang w:val="en-US" w:eastAsia="zh-CN"/>
        </w:rPr>
        <w:t>.</w:t>
      </w:r>
    </w:p>
    <w:p w14:paraId="5CD53151"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tbl>
      <w:tblPr>
        <w:tblW w:w="1622" w:type="pct"/>
        <w:jc w:val="center"/>
        <w:tblLook w:val="04A0" w:firstRow="1" w:lastRow="0" w:firstColumn="1" w:lastColumn="0" w:noHBand="0" w:noVBand="1"/>
      </w:tblPr>
      <w:tblGrid>
        <w:gridCol w:w="1289"/>
        <w:gridCol w:w="1746"/>
      </w:tblGrid>
      <w:tr w:rsidR="0083586C" w:rsidRPr="00B11290" w14:paraId="392FA550" w14:textId="77777777" w:rsidTr="00FB57A6">
        <w:trPr>
          <w:trHeight w:val="359"/>
          <w:jc w:val="center"/>
        </w:trPr>
        <w:tc>
          <w:tcPr>
            <w:tcW w:w="2124" w:type="pct"/>
            <w:tcBorders>
              <w:right w:val="single" w:sz="4" w:space="0" w:color="auto"/>
            </w:tcBorders>
            <w:shd w:val="clear" w:color="auto" w:fill="auto"/>
          </w:tcPr>
          <w:p w14:paraId="79D1EB61" w14:textId="77777777" w:rsidR="0083586C" w:rsidRPr="00B11290" w:rsidRDefault="0083586C" w:rsidP="002A4D03">
            <w:pPr>
              <w:pStyle w:val="IEEEStdsTableData-Center"/>
              <w:rPr>
                <w:color w:val="FF0000"/>
                <w:sz w:val="20"/>
                <w:u w:val="single"/>
              </w:rPr>
            </w:pPr>
          </w:p>
        </w:tc>
        <w:tc>
          <w:tcPr>
            <w:tcW w:w="2876" w:type="pct"/>
            <w:tcBorders>
              <w:top w:val="single" w:sz="4" w:space="0" w:color="auto"/>
              <w:bottom w:val="single" w:sz="4" w:space="0" w:color="auto"/>
              <w:right w:val="single" w:sz="4" w:space="0" w:color="auto"/>
            </w:tcBorders>
          </w:tcPr>
          <w:p w14:paraId="053FEB38" w14:textId="78C5A7CF" w:rsidR="0083586C" w:rsidRPr="00B11290" w:rsidRDefault="001618BB" w:rsidP="002A4D03">
            <w:pPr>
              <w:pStyle w:val="IEEEStdsTableData-Center"/>
              <w:rPr>
                <w:color w:val="FF0000"/>
                <w:sz w:val="20"/>
                <w:u w:val="single"/>
              </w:rPr>
            </w:pPr>
            <w:r>
              <w:rPr>
                <w:color w:val="FF0000"/>
                <w:sz w:val="20"/>
                <w:u w:val="single"/>
              </w:rPr>
              <w:t>RCPI</w:t>
            </w:r>
          </w:p>
        </w:tc>
      </w:tr>
      <w:tr w:rsidR="0083586C" w:rsidRPr="00B11290" w14:paraId="11F972C0" w14:textId="77777777" w:rsidTr="00FB57A6">
        <w:trPr>
          <w:trHeight w:val="403"/>
          <w:jc w:val="center"/>
        </w:trPr>
        <w:tc>
          <w:tcPr>
            <w:tcW w:w="2124" w:type="pct"/>
            <w:shd w:val="clear" w:color="auto" w:fill="auto"/>
          </w:tcPr>
          <w:p w14:paraId="73E5B8FD" w14:textId="77777777" w:rsidR="0083586C" w:rsidRPr="00B11290" w:rsidRDefault="0083586C" w:rsidP="002A4D03">
            <w:pPr>
              <w:pStyle w:val="IEEEStdsTableData-Center"/>
              <w:rPr>
                <w:color w:val="FF0000"/>
                <w:sz w:val="20"/>
                <w:u w:val="single"/>
              </w:rPr>
            </w:pPr>
            <w:r w:rsidRPr="00B11290">
              <w:rPr>
                <w:color w:val="FF0000"/>
                <w:sz w:val="20"/>
                <w:u w:val="single"/>
              </w:rPr>
              <w:t>Bits</w:t>
            </w:r>
          </w:p>
        </w:tc>
        <w:tc>
          <w:tcPr>
            <w:tcW w:w="2876" w:type="pct"/>
            <w:tcBorders>
              <w:top w:val="single" w:sz="4" w:space="0" w:color="auto"/>
            </w:tcBorders>
          </w:tcPr>
          <w:p w14:paraId="4EF6B453" w14:textId="77777777" w:rsidR="0083586C" w:rsidRPr="00B11290" w:rsidRDefault="0083586C" w:rsidP="002A4D03">
            <w:pPr>
              <w:pStyle w:val="IEEEStdsTableData-Center"/>
              <w:rPr>
                <w:color w:val="FF0000"/>
                <w:sz w:val="20"/>
                <w:u w:val="single"/>
              </w:rPr>
            </w:pPr>
            <w:r w:rsidRPr="00B11290">
              <w:rPr>
                <w:color w:val="FF0000"/>
                <w:sz w:val="20"/>
                <w:u w:val="single"/>
              </w:rPr>
              <w:t>8</w:t>
            </w:r>
          </w:p>
        </w:tc>
      </w:tr>
    </w:tbl>
    <w:p w14:paraId="29B3F7AF" w14:textId="23594654" w:rsidR="0083586C" w:rsidRPr="00B11290" w:rsidRDefault="0083586C" w:rsidP="0083586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Pr>
          <w:rFonts w:ascii="Arial-BoldMT" w:hAnsi="Arial-BoldMT" w:cs="Arial-BoldMT"/>
          <w:b/>
          <w:bCs/>
          <w:color w:val="FF0000"/>
          <w:sz w:val="20"/>
          <w:u w:val="single"/>
          <w:lang w:val="en-US" w:eastAsia="zh-CN"/>
        </w:rPr>
        <w:t>3</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w:t>
      </w:r>
      <w:r>
        <w:rPr>
          <w:rFonts w:ascii="Arial-BoldMT" w:hAnsi="Arial-BoldMT" w:cs="Arial-BoldMT"/>
          <w:b/>
          <w:bCs/>
          <w:color w:val="FF0000"/>
          <w:sz w:val="20"/>
          <w:u w:val="single"/>
          <w:lang w:val="en-US" w:eastAsia="zh-CN"/>
        </w:rPr>
        <w:t>Rx chains</w:t>
      </w:r>
      <w:r w:rsidRPr="00B11290">
        <w:rPr>
          <w:rFonts w:ascii="Arial-BoldMT" w:hAnsi="Arial-BoldMT" w:cs="Arial-BoldMT"/>
          <w:b/>
          <w:bCs/>
          <w:color w:val="FF0000"/>
          <w:sz w:val="20"/>
          <w:u w:val="single"/>
          <w:lang w:val="en-US" w:eastAsia="zh-CN"/>
        </w:rPr>
        <w:t xml:space="preserve"> field format</w:t>
      </w:r>
    </w:p>
    <w:p w14:paraId="7831B66F"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p w14:paraId="2630B391"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p w14:paraId="06CE4D11" w14:textId="1B53C9BE" w:rsidR="0039727B" w:rsidRDefault="00914F47" w:rsidP="001618BB">
      <w:pPr>
        <w:widowControl w:val="0"/>
        <w:autoSpaceDE w:val="0"/>
        <w:autoSpaceDN w:val="0"/>
        <w:adjustRightInd w:val="0"/>
        <w:rPr>
          <w:rFonts w:ascii="Arial-BoldMT" w:hAnsi="Arial-BoldMT" w:cs="Arial-BoldMT"/>
          <w:bCs/>
          <w:color w:val="FF0000"/>
          <w:sz w:val="20"/>
          <w:u w:val="single"/>
          <w:lang w:val="en-US" w:eastAsia="zh-CN"/>
        </w:rPr>
      </w:pPr>
      <w:r w:rsidRPr="00FB57A6">
        <w:rPr>
          <w:rFonts w:ascii="Arial-BoldMT" w:hAnsi="Arial-BoldMT" w:cs="Arial-BoldMT"/>
          <w:bCs/>
          <w:color w:val="FF0000"/>
          <w:sz w:val="20"/>
          <w:u w:val="single"/>
          <w:lang w:val="en-US" w:eastAsia="zh-CN"/>
        </w:rPr>
        <w:t xml:space="preserve">The </w:t>
      </w:r>
      <w:r w:rsidR="001618BB">
        <w:rPr>
          <w:rFonts w:ascii="Arial-BoldMT" w:hAnsi="Arial-BoldMT" w:cs="Arial-BoldMT"/>
          <w:bCs/>
          <w:color w:val="FF0000"/>
          <w:sz w:val="20"/>
          <w:u w:val="single"/>
          <w:lang w:val="en-US" w:eastAsia="zh-CN"/>
        </w:rPr>
        <w:t>RCPI</w:t>
      </w:r>
      <w:r w:rsidRPr="00FB57A6">
        <w:rPr>
          <w:rFonts w:ascii="Arial-BoldMT" w:hAnsi="Arial-BoldMT" w:cs="Arial-BoldMT"/>
          <w:bCs/>
          <w:color w:val="FF0000"/>
          <w:sz w:val="20"/>
          <w:u w:val="single"/>
          <w:lang w:val="en-US" w:eastAsia="zh-CN"/>
        </w:rPr>
        <w:t xml:space="preserve"> subfield contains the </w:t>
      </w:r>
      <w:r w:rsidR="001618BB">
        <w:rPr>
          <w:rFonts w:ascii="Arial-BoldMT" w:hAnsi="Arial-BoldMT" w:cs="Arial-BoldMT"/>
          <w:bCs/>
          <w:color w:val="FF0000"/>
          <w:sz w:val="20"/>
          <w:u w:val="single"/>
          <w:lang w:val="en-US" w:eastAsia="zh-CN"/>
        </w:rPr>
        <w:t>RCPI</w:t>
      </w:r>
      <w:r w:rsidR="001618BB" w:rsidRPr="00097210">
        <w:rPr>
          <w:rFonts w:ascii="Arial-BoldMT" w:hAnsi="Arial-BoldMT" w:cs="Arial-BoldMT"/>
          <w:bCs/>
          <w:color w:val="FF0000"/>
          <w:sz w:val="20"/>
          <w:u w:val="single"/>
          <w:lang w:val="en-US" w:eastAsia="zh-CN"/>
        </w:rPr>
        <w:t xml:space="preserve"> </w:t>
      </w:r>
      <w:r w:rsidRPr="00FB57A6">
        <w:rPr>
          <w:rFonts w:ascii="Arial-BoldMT" w:hAnsi="Arial-BoldMT" w:cs="Arial-BoldMT"/>
          <w:bCs/>
          <w:color w:val="FF0000"/>
          <w:sz w:val="20"/>
          <w:u w:val="single"/>
          <w:lang w:val="en-US" w:eastAsia="zh-CN"/>
        </w:rPr>
        <w:t xml:space="preserve">for </w:t>
      </w:r>
      <w:r w:rsidR="000E4205">
        <w:rPr>
          <w:rFonts w:ascii="Arial-BoldMT" w:hAnsi="Arial-BoldMT" w:cs="Arial-BoldMT"/>
          <w:bCs/>
          <w:color w:val="FF0000"/>
          <w:sz w:val="20"/>
          <w:u w:val="single"/>
          <w:lang w:val="en-US" w:eastAsia="zh-CN"/>
        </w:rPr>
        <w:t xml:space="preserve">each </w:t>
      </w:r>
      <w:r w:rsidRPr="00FB57A6">
        <w:rPr>
          <w:rFonts w:ascii="Arial-BoldMT" w:hAnsi="Arial-BoldMT" w:cs="Arial-BoldMT"/>
          <w:bCs/>
          <w:color w:val="FF0000"/>
          <w:sz w:val="20"/>
          <w:u w:val="single"/>
          <w:lang w:val="en-US" w:eastAsia="zh-CN"/>
        </w:rPr>
        <w:t>RF chain</w:t>
      </w:r>
      <w:r>
        <w:rPr>
          <w:rFonts w:ascii="Arial-BoldMT" w:hAnsi="Arial-BoldMT" w:cs="Arial-BoldMT"/>
          <w:bCs/>
          <w:color w:val="FF0000"/>
          <w:sz w:val="20"/>
          <w:u w:val="single"/>
          <w:lang w:val="en-US" w:eastAsia="zh-CN"/>
        </w:rPr>
        <w:t>.</w:t>
      </w:r>
      <w:r w:rsidRPr="00FB57A6">
        <w:rPr>
          <w:rFonts w:ascii="Arial-BoldMT" w:hAnsi="Arial-BoldMT" w:cs="Arial-BoldMT"/>
          <w:bCs/>
          <w:color w:val="FF0000"/>
          <w:sz w:val="20"/>
          <w:u w:val="single"/>
          <w:lang w:val="en-US" w:eastAsia="zh-CN"/>
        </w:rPr>
        <w:t xml:space="preserve"> </w:t>
      </w:r>
      <w:r w:rsidR="0039727B">
        <w:rPr>
          <w:rFonts w:ascii="Arial-BoldMT" w:hAnsi="Arial-BoldMT" w:cs="Arial-BoldMT"/>
          <w:bCs/>
          <w:color w:val="FF0000"/>
          <w:sz w:val="20"/>
          <w:u w:val="single"/>
          <w:lang w:val="en-US" w:eastAsia="zh-CN"/>
        </w:rPr>
        <w:t xml:space="preserve">The RCPI </w:t>
      </w:r>
      <w:r w:rsidR="00F8224A">
        <w:rPr>
          <w:rFonts w:ascii="Arial-BoldMT" w:hAnsi="Arial-BoldMT" w:cs="Arial-BoldMT"/>
          <w:bCs/>
          <w:color w:val="FF0000"/>
          <w:sz w:val="20"/>
          <w:u w:val="single"/>
          <w:lang w:val="en-US" w:eastAsia="zh-CN"/>
        </w:rPr>
        <w:t xml:space="preserve">calculation </w:t>
      </w:r>
      <w:r w:rsidR="0039727B">
        <w:rPr>
          <w:rFonts w:ascii="Arial-BoldMT" w:hAnsi="Arial-BoldMT" w:cs="Arial-BoldMT"/>
          <w:bCs/>
          <w:color w:val="FF0000"/>
          <w:sz w:val="20"/>
          <w:u w:val="single"/>
          <w:lang w:val="en-US" w:eastAsia="zh-CN"/>
        </w:rPr>
        <w:t>is defined in 30.3.9.</w:t>
      </w:r>
    </w:p>
    <w:p w14:paraId="12689288" w14:textId="6924039C" w:rsidR="0083586C" w:rsidRPr="00C4668D" w:rsidRDefault="0083586C" w:rsidP="001618BB">
      <w:pPr>
        <w:widowControl w:val="0"/>
        <w:autoSpaceDE w:val="0"/>
        <w:autoSpaceDN w:val="0"/>
        <w:adjustRightInd w:val="0"/>
        <w:rPr>
          <w:rFonts w:ascii="Arial-BoldMT" w:hAnsi="Arial-BoldMT" w:cs="Arial-BoldMT"/>
          <w:bCs/>
          <w:strike/>
          <w:color w:val="FF0000"/>
          <w:sz w:val="20"/>
          <w:u w:val="single"/>
          <w:lang w:val="en-US" w:eastAsia="zh-CN"/>
        </w:rPr>
      </w:pPr>
    </w:p>
    <w:p w14:paraId="00ED309A" w14:textId="77777777" w:rsidR="0083586C" w:rsidRPr="008C7679" w:rsidRDefault="0083586C" w:rsidP="0083586C">
      <w:pPr>
        <w:widowControl w:val="0"/>
        <w:autoSpaceDE w:val="0"/>
        <w:autoSpaceDN w:val="0"/>
        <w:adjustRightInd w:val="0"/>
        <w:rPr>
          <w:rFonts w:ascii="Arial-BoldMT" w:hAnsi="Arial-BoldMT" w:cs="Arial-BoldMT"/>
          <w:bCs/>
          <w:color w:val="FF0000"/>
          <w:sz w:val="24"/>
          <w:szCs w:val="24"/>
          <w:u w:val="single"/>
          <w:lang w:val="en-US" w:eastAsia="zh-CN"/>
        </w:rPr>
      </w:pPr>
    </w:p>
    <w:p w14:paraId="266E25F7" w14:textId="77777777" w:rsidR="0083586C" w:rsidRDefault="0083586C" w:rsidP="0083586C">
      <w:pPr>
        <w:widowControl w:val="0"/>
        <w:autoSpaceDE w:val="0"/>
        <w:autoSpaceDN w:val="0"/>
        <w:adjustRightInd w:val="0"/>
        <w:rPr>
          <w:rFonts w:ascii="Arial-BoldMT" w:hAnsi="Arial-BoldMT" w:cs="Arial-BoldMT"/>
          <w:bCs/>
          <w:color w:val="FF0000"/>
          <w:sz w:val="24"/>
          <w:szCs w:val="24"/>
          <w:u w:val="single"/>
          <w:lang w:val="en-US" w:eastAsia="zh-CN"/>
        </w:rPr>
      </w:pPr>
    </w:p>
    <w:p w14:paraId="53DBFABC"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0FAAAF0D" w14:textId="4C0E3870" w:rsidR="00CF2E11" w:rsidRPr="00430F6F" w:rsidRDefault="00430F6F" w:rsidP="0063701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w:t>
      </w:r>
      <w:r w:rsidR="006B3249">
        <w:rPr>
          <w:rFonts w:ascii="Arial-BoldMT" w:hAnsi="Arial-BoldMT" w:cs="Arial-BoldMT"/>
          <w:b/>
          <w:bCs/>
          <w:color w:val="FF0000"/>
          <w:sz w:val="28"/>
          <w:szCs w:val="28"/>
          <w:u w:val="single"/>
          <w:lang w:val="en-US" w:eastAsia="zh-CN"/>
        </w:rPr>
        <w:t>5</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arameters Across PPDUs field</w:t>
      </w:r>
    </w:p>
    <w:p w14:paraId="0B74CD3E" w14:textId="5897FAC0"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Parameters Across PPDUs field is defined in Figure 9-xxx</w:t>
      </w:r>
      <w:r w:rsidR="008D750C">
        <w:rPr>
          <w:rFonts w:ascii="Arial-BoldMT" w:hAnsi="Arial-BoldMT" w:cs="Arial-BoldMT"/>
          <w:bCs/>
          <w:color w:val="FF0000"/>
          <w:sz w:val="20"/>
          <w:u w:val="single"/>
          <w:lang w:val="en-US" w:eastAsia="zh-CN"/>
        </w:rPr>
        <w:t>4</w:t>
      </w:r>
      <w:r w:rsidRPr="00B11290">
        <w:rPr>
          <w:rFonts w:ascii="Arial-BoldMT" w:hAnsi="Arial-BoldMT" w:cs="Arial-BoldMT"/>
          <w:bCs/>
          <w:color w:val="FF0000"/>
          <w:sz w:val="20"/>
          <w:u w:val="single"/>
          <w:lang w:val="en-US" w:eastAsia="zh-CN"/>
        </w:rPr>
        <w:t>.</w:t>
      </w:r>
    </w:p>
    <w:p w14:paraId="3F42C4E5"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tbl>
      <w:tblPr>
        <w:tblW w:w="2551" w:type="pct"/>
        <w:jc w:val="center"/>
        <w:tblLook w:val="04A0" w:firstRow="1" w:lastRow="0" w:firstColumn="1" w:lastColumn="0" w:noHBand="0" w:noVBand="1"/>
      </w:tblPr>
      <w:tblGrid>
        <w:gridCol w:w="1289"/>
        <w:gridCol w:w="1742"/>
        <w:gridCol w:w="1742"/>
      </w:tblGrid>
      <w:tr w:rsidR="002B1D69" w:rsidRPr="00B576A0" w14:paraId="63A24499" w14:textId="28556EF4" w:rsidTr="00FB57A6">
        <w:trPr>
          <w:trHeight w:val="359"/>
          <w:jc w:val="center"/>
        </w:trPr>
        <w:tc>
          <w:tcPr>
            <w:tcW w:w="1350" w:type="pct"/>
            <w:tcBorders>
              <w:right w:val="single" w:sz="4" w:space="0" w:color="auto"/>
            </w:tcBorders>
            <w:shd w:val="clear" w:color="auto" w:fill="auto"/>
          </w:tcPr>
          <w:p w14:paraId="7F886399" w14:textId="77777777" w:rsidR="002B1D69" w:rsidRPr="00B576A0" w:rsidRDefault="002B1D69" w:rsidP="00055ACF">
            <w:pPr>
              <w:pStyle w:val="IEEEStdsTableData-Center"/>
              <w:rPr>
                <w:color w:val="FF0000"/>
                <w:sz w:val="20"/>
                <w:u w:val="single"/>
              </w:rPr>
            </w:pPr>
          </w:p>
        </w:tc>
        <w:tc>
          <w:tcPr>
            <w:tcW w:w="1825" w:type="pct"/>
            <w:tcBorders>
              <w:top w:val="single" w:sz="4" w:space="0" w:color="auto"/>
              <w:left w:val="single" w:sz="4" w:space="0" w:color="auto"/>
              <w:bottom w:val="single" w:sz="4" w:space="0" w:color="auto"/>
              <w:right w:val="single" w:sz="4" w:space="0" w:color="auto"/>
            </w:tcBorders>
          </w:tcPr>
          <w:p w14:paraId="7BCF4D8F" w14:textId="6DFED397" w:rsidR="002B1D69" w:rsidRPr="00B576A0" w:rsidRDefault="002B1D69" w:rsidP="00055ACF">
            <w:pPr>
              <w:pStyle w:val="IEEEStdsTableData-Center"/>
              <w:rPr>
                <w:color w:val="FF0000"/>
                <w:sz w:val="20"/>
                <w:u w:val="single"/>
              </w:rPr>
            </w:pPr>
            <w:r w:rsidRPr="00B576A0">
              <w:rPr>
                <w:color w:val="FF0000"/>
                <w:sz w:val="20"/>
                <w:u w:val="single"/>
              </w:rPr>
              <w:t>SNR Per STS</w:t>
            </w:r>
          </w:p>
        </w:tc>
        <w:tc>
          <w:tcPr>
            <w:tcW w:w="1825" w:type="pct"/>
            <w:tcBorders>
              <w:top w:val="single" w:sz="4" w:space="0" w:color="auto"/>
              <w:left w:val="single" w:sz="4" w:space="0" w:color="auto"/>
              <w:bottom w:val="single" w:sz="4" w:space="0" w:color="auto"/>
              <w:right w:val="single" w:sz="4" w:space="0" w:color="auto"/>
            </w:tcBorders>
          </w:tcPr>
          <w:p w14:paraId="708E3F35" w14:textId="63E1F090" w:rsidR="002B1D69" w:rsidRPr="00B576A0" w:rsidRDefault="002B1D69" w:rsidP="00055ACF">
            <w:pPr>
              <w:pStyle w:val="IEEEStdsTableData-Center"/>
              <w:rPr>
                <w:color w:val="FF0000"/>
                <w:sz w:val="20"/>
                <w:u w:val="single"/>
              </w:rPr>
            </w:pPr>
            <w:r w:rsidRPr="00B576A0">
              <w:rPr>
                <w:color w:val="FF0000"/>
                <w:sz w:val="20"/>
                <w:u w:val="single"/>
              </w:rPr>
              <w:t>MCS</w:t>
            </w:r>
          </w:p>
        </w:tc>
      </w:tr>
      <w:tr w:rsidR="002B1D69" w:rsidRPr="00B576A0" w14:paraId="632E7149" w14:textId="1C1BD9C7" w:rsidTr="00FB57A6">
        <w:trPr>
          <w:trHeight w:val="403"/>
          <w:jc w:val="center"/>
        </w:trPr>
        <w:tc>
          <w:tcPr>
            <w:tcW w:w="1350" w:type="pct"/>
            <w:shd w:val="clear" w:color="auto" w:fill="auto"/>
          </w:tcPr>
          <w:p w14:paraId="632E88C2" w14:textId="7843A333" w:rsidR="002B1D69" w:rsidRPr="00B576A0" w:rsidRDefault="002B1D69" w:rsidP="00055ACF">
            <w:pPr>
              <w:pStyle w:val="IEEEStdsTableData-Center"/>
              <w:rPr>
                <w:color w:val="FF0000"/>
                <w:sz w:val="20"/>
                <w:u w:val="single"/>
              </w:rPr>
            </w:pPr>
            <w:r w:rsidRPr="00B576A0">
              <w:rPr>
                <w:color w:val="FF0000"/>
                <w:sz w:val="20"/>
                <w:u w:val="single"/>
              </w:rPr>
              <w:t>Bits</w:t>
            </w:r>
          </w:p>
        </w:tc>
        <w:tc>
          <w:tcPr>
            <w:tcW w:w="1825" w:type="pct"/>
            <w:tcBorders>
              <w:top w:val="single" w:sz="4" w:space="0" w:color="auto"/>
            </w:tcBorders>
          </w:tcPr>
          <w:p w14:paraId="64FBD135" w14:textId="1B71BC61" w:rsidR="002B1D69" w:rsidRPr="00B576A0" w:rsidRDefault="002B1D69" w:rsidP="00055ACF">
            <w:pPr>
              <w:pStyle w:val="IEEEStdsTableData-Center"/>
              <w:rPr>
                <w:color w:val="FF0000"/>
                <w:sz w:val="20"/>
                <w:u w:val="single"/>
              </w:rPr>
            </w:pPr>
            <w:r w:rsidRPr="00B576A0">
              <w:rPr>
                <w:color w:val="FF0000"/>
                <w:sz w:val="20"/>
                <w:u w:val="single"/>
              </w:rPr>
              <w:t>8</w:t>
            </w:r>
          </w:p>
        </w:tc>
        <w:tc>
          <w:tcPr>
            <w:tcW w:w="1825" w:type="pct"/>
            <w:tcBorders>
              <w:top w:val="single" w:sz="4" w:space="0" w:color="auto"/>
            </w:tcBorders>
          </w:tcPr>
          <w:p w14:paraId="737E7524" w14:textId="6DD6A258" w:rsidR="002B1D69" w:rsidRPr="00B576A0" w:rsidRDefault="002B1D69" w:rsidP="00055ACF">
            <w:pPr>
              <w:pStyle w:val="IEEEStdsTableData-Center"/>
              <w:rPr>
                <w:color w:val="FF0000"/>
                <w:sz w:val="20"/>
                <w:u w:val="single"/>
              </w:rPr>
            </w:pPr>
            <w:r w:rsidRPr="00B576A0">
              <w:rPr>
                <w:color w:val="FF0000"/>
                <w:sz w:val="20"/>
                <w:u w:val="single"/>
              </w:rPr>
              <w:t>8</w:t>
            </w:r>
          </w:p>
        </w:tc>
      </w:tr>
    </w:tbl>
    <w:p w14:paraId="07BCDDA8" w14:textId="597B7E53" w:rsidR="0063701C" w:rsidRPr="00B576A0"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576A0">
        <w:rPr>
          <w:rFonts w:ascii="Arial-BoldMT" w:hAnsi="Arial-BoldMT" w:cs="Arial-BoldMT" w:hint="eastAsia"/>
          <w:b/>
          <w:bCs/>
          <w:color w:val="FF0000"/>
          <w:sz w:val="20"/>
          <w:u w:val="single"/>
          <w:lang w:val="en-US" w:eastAsia="zh-CN"/>
        </w:rPr>
        <w:t>Figure</w:t>
      </w:r>
      <w:r w:rsidR="00430F6F" w:rsidRPr="00B576A0">
        <w:rPr>
          <w:rFonts w:ascii="Arial-BoldMT" w:hAnsi="Arial-BoldMT" w:cs="Arial-BoldMT"/>
          <w:b/>
          <w:bCs/>
          <w:color w:val="FF0000"/>
          <w:sz w:val="20"/>
          <w:u w:val="single"/>
          <w:lang w:val="en-US" w:eastAsia="zh-CN"/>
        </w:rPr>
        <w:t xml:space="preserve"> 9-xxx</w:t>
      </w:r>
      <w:r w:rsidR="008D750C" w:rsidRPr="00B576A0">
        <w:rPr>
          <w:rFonts w:ascii="Arial-BoldMT" w:hAnsi="Arial-BoldMT" w:cs="Arial-BoldMT"/>
          <w:b/>
          <w:bCs/>
          <w:color w:val="FF0000"/>
          <w:sz w:val="20"/>
          <w:u w:val="single"/>
          <w:lang w:val="en-US" w:eastAsia="zh-CN"/>
        </w:rPr>
        <w:t>4</w:t>
      </w:r>
      <w:r w:rsidRPr="00B576A0">
        <w:rPr>
          <w:rFonts w:ascii="Arial-BoldMT" w:hAnsi="Arial-BoldMT" w:cs="Arial-BoldMT"/>
          <w:b/>
          <w:bCs/>
          <w:color w:val="FF0000"/>
          <w:sz w:val="20"/>
          <w:u w:val="single"/>
          <w:lang w:val="en-US" w:eastAsia="zh-CN"/>
        </w:rPr>
        <w:t>---</w:t>
      </w:r>
      <w:r w:rsidR="00430F6F" w:rsidRPr="00B576A0">
        <w:rPr>
          <w:rFonts w:ascii="Arial-BoldMT" w:hAnsi="Arial-BoldMT" w:cs="Arial-BoldMT"/>
          <w:bCs/>
          <w:color w:val="FF0000"/>
          <w:sz w:val="20"/>
          <w:u w:val="single"/>
          <w:lang w:val="en-US" w:eastAsia="zh-CN"/>
        </w:rPr>
        <w:t xml:space="preserve"> </w:t>
      </w:r>
      <w:r w:rsidR="00430F6F" w:rsidRPr="00B576A0">
        <w:rPr>
          <w:rFonts w:ascii="Arial-BoldMT" w:hAnsi="Arial-BoldMT" w:cs="Arial-BoldMT"/>
          <w:b/>
          <w:bCs/>
          <w:color w:val="FF0000"/>
          <w:sz w:val="20"/>
          <w:u w:val="single"/>
          <w:lang w:val="en-US" w:eastAsia="zh-CN"/>
        </w:rPr>
        <w:t>Parameters Across PPDUs</w:t>
      </w:r>
      <w:r w:rsidRPr="00B576A0">
        <w:rPr>
          <w:rFonts w:ascii="Arial-BoldMT" w:hAnsi="Arial-BoldMT" w:cs="Arial-BoldMT"/>
          <w:b/>
          <w:bCs/>
          <w:color w:val="FF0000"/>
          <w:sz w:val="20"/>
          <w:u w:val="single"/>
          <w:lang w:val="en-US" w:eastAsia="zh-CN"/>
        </w:rPr>
        <w:t xml:space="preserve"> </w:t>
      </w:r>
      <w:r w:rsidR="00430F6F" w:rsidRPr="00B576A0">
        <w:rPr>
          <w:rFonts w:ascii="Arial-BoldMT" w:hAnsi="Arial-BoldMT" w:cs="Arial-BoldMT"/>
          <w:b/>
          <w:bCs/>
          <w:color w:val="FF0000"/>
          <w:sz w:val="20"/>
          <w:u w:val="single"/>
          <w:lang w:val="en-US" w:eastAsia="zh-CN"/>
        </w:rPr>
        <w:t xml:space="preserve">field </w:t>
      </w:r>
      <w:r w:rsidRPr="00B576A0">
        <w:rPr>
          <w:rFonts w:ascii="Arial-BoldMT" w:hAnsi="Arial-BoldMT" w:cs="Arial-BoldMT"/>
          <w:b/>
          <w:bCs/>
          <w:color w:val="FF0000"/>
          <w:sz w:val="20"/>
          <w:u w:val="single"/>
          <w:lang w:val="en-US" w:eastAsia="zh-CN"/>
        </w:rPr>
        <w:t>format</w:t>
      </w:r>
    </w:p>
    <w:p w14:paraId="73902B3A" w14:textId="77777777" w:rsidR="0063701C" w:rsidRPr="00B576A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7B986245" w14:textId="191A78EE" w:rsidR="006D0EAD" w:rsidRPr="00B576A0" w:rsidRDefault="00AD4322" w:rsidP="0063701C">
      <w:pPr>
        <w:widowControl w:val="0"/>
        <w:autoSpaceDE w:val="0"/>
        <w:autoSpaceDN w:val="0"/>
        <w:adjustRightInd w:val="0"/>
        <w:rPr>
          <w:rFonts w:ascii="Arial-BoldMT" w:hAnsi="Arial-BoldMT" w:cs="Arial-BoldMT"/>
          <w:bCs/>
          <w:color w:val="FF0000"/>
          <w:sz w:val="24"/>
          <w:szCs w:val="24"/>
          <w:u w:val="single"/>
          <w:lang w:val="en-US" w:eastAsia="zh-CN"/>
        </w:rPr>
      </w:pPr>
      <w:r w:rsidRPr="00B576A0">
        <w:rPr>
          <w:rFonts w:ascii="Arial-BoldMT" w:hAnsi="Arial-BoldMT" w:cs="Arial-BoldMT"/>
          <w:bCs/>
          <w:color w:val="FF0000"/>
          <w:sz w:val="20"/>
          <w:u w:val="single"/>
          <w:lang w:val="en-US" w:eastAsia="zh-CN"/>
        </w:rPr>
        <w:t xml:space="preserve">The SNR Per STS subfield contains the SNR </w:t>
      </w:r>
      <w:r w:rsidR="002A4D03" w:rsidRPr="00B576A0">
        <w:rPr>
          <w:rFonts w:ascii="Arial-BoldMT" w:hAnsi="Arial-BoldMT" w:cs="Arial-BoldMT"/>
          <w:bCs/>
          <w:color w:val="FF0000"/>
          <w:sz w:val="20"/>
          <w:u w:val="single"/>
          <w:lang w:val="en-US" w:eastAsia="zh-CN"/>
        </w:rPr>
        <w:t>of</w:t>
      </w:r>
      <w:r w:rsidRPr="00B576A0">
        <w:rPr>
          <w:rFonts w:ascii="Arial-BoldMT" w:hAnsi="Arial-BoldMT" w:cs="Arial-BoldMT"/>
          <w:bCs/>
          <w:color w:val="FF0000"/>
          <w:sz w:val="20"/>
          <w:u w:val="single"/>
          <w:lang w:val="en-US" w:eastAsia="zh-CN"/>
        </w:rPr>
        <w:t xml:space="preserve"> the space time stream. The SNR subfield levels are unsigned integers referenced to a level of –8 </w:t>
      </w:r>
      <w:proofErr w:type="spellStart"/>
      <w:r w:rsidRPr="00B576A0">
        <w:rPr>
          <w:rFonts w:ascii="Arial-BoldMT" w:hAnsi="Arial-BoldMT" w:cs="Arial-BoldMT"/>
          <w:bCs/>
          <w:color w:val="FF0000"/>
          <w:sz w:val="20"/>
          <w:u w:val="single"/>
          <w:lang w:val="en-US" w:eastAsia="zh-CN"/>
        </w:rPr>
        <w:t>dB.</w:t>
      </w:r>
      <w:proofErr w:type="spellEnd"/>
      <w:r w:rsidRPr="00B576A0">
        <w:rPr>
          <w:rFonts w:ascii="Arial-BoldMT" w:hAnsi="Arial-BoldMT" w:cs="Arial-BoldMT"/>
          <w:bCs/>
          <w:color w:val="FF0000"/>
          <w:sz w:val="20"/>
          <w:u w:val="single"/>
          <w:lang w:val="en-US" w:eastAsia="zh-CN"/>
        </w:rPr>
        <w:t xml:space="preserve"> Each step is 0.25 </w:t>
      </w:r>
      <w:proofErr w:type="spellStart"/>
      <w:r w:rsidRPr="00B576A0">
        <w:rPr>
          <w:rFonts w:ascii="Arial-BoldMT" w:hAnsi="Arial-BoldMT" w:cs="Arial-BoldMT"/>
          <w:bCs/>
          <w:color w:val="FF0000"/>
          <w:sz w:val="20"/>
          <w:u w:val="single"/>
          <w:lang w:val="en-US" w:eastAsia="zh-CN"/>
        </w:rPr>
        <w:t>dB.</w:t>
      </w:r>
      <w:proofErr w:type="spellEnd"/>
      <w:r w:rsidRPr="00B576A0">
        <w:rPr>
          <w:rFonts w:ascii="Arial-BoldMT" w:hAnsi="Arial-BoldMT" w:cs="Arial-BoldMT"/>
          <w:bCs/>
          <w:color w:val="FF0000"/>
          <w:sz w:val="20"/>
          <w:u w:val="single"/>
          <w:lang w:val="en-US" w:eastAsia="zh-CN"/>
        </w:rPr>
        <w:t xml:space="preserve"> SNR values less than or equal to –8 dB are represented as 0. SNR values greater than or equal to 55.75 dB are represented as 0xFF.</w:t>
      </w:r>
    </w:p>
    <w:p w14:paraId="76490DFB" w14:textId="6BAA4646" w:rsidR="002B1D69" w:rsidRPr="00B576A0" w:rsidRDefault="002B1D69">
      <w:pPr>
        <w:widowControl w:val="0"/>
        <w:autoSpaceDE w:val="0"/>
        <w:autoSpaceDN w:val="0"/>
        <w:adjustRightInd w:val="0"/>
        <w:rPr>
          <w:rFonts w:ascii="Arial-BoldMT" w:hAnsi="Arial-BoldMT" w:cs="Arial-BoldMT"/>
          <w:bCs/>
          <w:color w:val="FF0000"/>
          <w:sz w:val="20"/>
          <w:u w:val="single"/>
          <w:lang w:val="en-US" w:eastAsia="zh-CN"/>
        </w:rPr>
      </w:pPr>
    </w:p>
    <w:p w14:paraId="7E56E170" w14:textId="46733E5F" w:rsidR="002B1D69" w:rsidRPr="00B576A0" w:rsidRDefault="002B1D69" w:rsidP="00FB57A6">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 xml:space="preserve">The MCS subfield contains the MCS </w:t>
      </w:r>
      <w:r w:rsidR="0075727A" w:rsidRPr="00B576A0">
        <w:rPr>
          <w:rFonts w:ascii="Arial-BoldMT" w:hAnsi="Arial-BoldMT" w:cs="Arial-BoldMT"/>
          <w:bCs/>
          <w:color w:val="FF0000"/>
          <w:sz w:val="20"/>
          <w:u w:val="single"/>
          <w:lang w:val="en-US" w:eastAsia="zh-CN"/>
        </w:rPr>
        <w:t>of</w:t>
      </w:r>
      <w:r w:rsidRPr="00B576A0">
        <w:rPr>
          <w:rFonts w:ascii="Arial-BoldMT" w:hAnsi="Arial-BoldMT" w:cs="Arial-BoldMT"/>
          <w:bCs/>
          <w:color w:val="FF0000"/>
          <w:sz w:val="20"/>
          <w:u w:val="single"/>
          <w:lang w:val="en-US" w:eastAsia="zh-CN"/>
        </w:rPr>
        <w:t xml:space="preserve"> the space time stream</w:t>
      </w:r>
      <w:r w:rsidR="0075727A" w:rsidRPr="00B576A0">
        <w:rPr>
          <w:rFonts w:ascii="Arial-BoldMT" w:hAnsi="Arial-BoldMT" w:cs="Arial-BoldMT"/>
          <w:bCs/>
          <w:color w:val="FF0000"/>
          <w:sz w:val="20"/>
          <w:u w:val="single"/>
          <w:lang w:val="en-US" w:eastAsia="zh-CN"/>
        </w:rPr>
        <w:t xml:space="preserve"> and is used to </w:t>
      </w:r>
      <w:r w:rsidRPr="00B576A0">
        <w:rPr>
          <w:rFonts w:ascii="Arial-BoldMT" w:hAnsi="Arial-BoldMT" w:cs="Arial-BoldMT"/>
          <w:bCs/>
          <w:color w:val="FF0000"/>
          <w:sz w:val="20"/>
          <w:u w:val="single"/>
          <w:lang w:val="en-US" w:eastAsia="zh-CN"/>
        </w:rPr>
        <w:t>indicat</w:t>
      </w:r>
      <w:r w:rsidR="0075727A" w:rsidRPr="00B576A0">
        <w:rPr>
          <w:rFonts w:ascii="Arial-BoldMT" w:hAnsi="Arial-BoldMT" w:cs="Arial-BoldMT"/>
          <w:bCs/>
          <w:color w:val="FF0000"/>
          <w:sz w:val="20"/>
          <w:u w:val="single"/>
          <w:lang w:val="en-US" w:eastAsia="zh-CN"/>
        </w:rPr>
        <w:t>e</w:t>
      </w:r>
      <w:r w:rsidRPr="00B576A0">
        <w:rPr>
          <w:rFonts w:ascii="Arial-BoldMT" w:hAnsi="Arial-BoldMT" w:cs="Arial-BoldMT"/>
          <w:bCs/>
          <w:color w:val="FF0000"/>
          <w:sz w:val="20"/>
          <w:u w:val="single"/>
          <w:lang w:val="en-US" w:eastAsia="zh-CN"/>
        </w:rPr>
        <w:t xml:space="preserve"> the MCS which was used to collect the values in </w:t>
      </w:r>
      <w:r w:rsidR="0075727A" w:rsidRPr="00B576A0">
        <w:rPr>
          <w:rFonts w:ascii="Arial-BoldMT" w:hAnsi="Arial-BoldMT" w:cs="Arial-BoldMT"/>
          <w:bCs/>
          <w:color w:val="FF0000"/>
          <w:sz w:val="20"/>
          <w:u w:val="single"/>
          <w:lang w:val="en-US" w:eastAsia="zh-CN"/>
        </w:rPr>
        <w:t xml:space="preserve">the </w:t>
      </w:r>
      <w:r w:rsidRPr="00B576A0">
        <w:rPr>
          <w:rFonts w:ascii="Arial-BoldMT" w:hAnsi="Arial-BoldMT" w:cs="Arial-BoldMT"/>
          <w:bCs/>
          <w:color w:val="FF0000"/>
          <w:sz w:val="20"/>
          <w:u w:val="single"/>
          <w:lang w:val="en-US" w:eastAsia="zh-CN"/>
        </w:rPr>
        <w:t xml:space="preserve">Parameters Across LDPC Codewords or Parameters Across SC Blocks </w:t>
      </w:r>
      <w:r w:rsidR="0075727A" w:rsidRPr="00B576A0">
        <w:rPr>
          <w:rFonts w:ascii="Arial-BoldMT" w:hAnsi="Arial-BoldMT" w:cs="Arial-BoldMT"/>
          <w:bCs/>
          <w:color w:val="FF0000"/>
          <w:sz w:val="20"/>
          <w:u w:val="single"/>
          <w:lang w:val="en-US" w:eastAsia="zh-CN"/>
        </w:rPr>
        <w:t>o</w:t>
      </w:r>
      <w:r w:rsidRPr="00B576A0">
        <w:rPr>
          <w:rFonts w:ascii="Arial-BoldMT" w:hAnsi="Arial-BoldMT" w:cs="Arial-BoldMT"/>
          <w:bCs/>
          <w:color w:val="FF0000"/>
          <w:sz w:val="20"/>
          <w:u w:val="single"/>
          <w:lang w:val="en-US" w:eastAsia="zh-CN"/>
        </w:rPr>
        <w:t>r OFDM Symbols</w:t>
      </w:r>
      <w:r w:rsidR="0075727A" w:rsidRPr="00B576A0">
        <w:rPr>
          <w:rFonts w:ascii="Arial-BoldMT" w:hAnsi="Arial-BoldMT" w:cs="Arial-BoldMT"/>
          <w:bCs/>
          <w:color w:val="FF0000"/>
          <w:sz w:val="20"/>
          <w:u w:val="single"/>
          <w:lang w:val="en-US" w:eastAsia="zh-CN"/>
        </w:rPr>
        <w:t xml:space="preserve"> subfields</w:t>
      </w:r>
      <w:r w:rsidRPr="00B576A0">
        <w:rPr>
          <w:rFonts w:ascii="Arial-BoldMT" w:hAnsi="Arial-BoldMT" w:cs="Arial-BoldMT"/>
          <w:bCs/>
          <w:color w:val="FF0000"/>
          <w:sz w:val="20"/>
          <w:u w:val="single"/>
          <w:lang w:val="en-US" w:eastAsia="zh-CN"/>
        </w:rPr>
        <w:t xml:space="preserve">. If </w:t>
      </w:r>
      <w:r w:rsidR="0075727A" w:rsidRPr="00B576A0">
        <w:rPr>
          <w:rFonts w:ascii="Arial-BoldMT" w:hAnsi="Arial-BoldMT" w:cs="Arial-BoldMT"/>
          <w:bCs/>
          <w:color w:val="FF0000"/>
          <w:sz w:val="20"/>
          <w:u w:val="single"/>
          <w:lang w:val="en-US" w:eastAsia="zh-CN"/>
        </w:rPr>
        <w:t xml:space="preserve">the </w:t>
      </w:r>
      <w:r w:rsidRPr="00B576A0">
        <w:rPr>
          <w:rFonts w:ascii="Arial-BoldMT" w:hAnsi="Arial-BoldMT" w:cs="Arial-BoldMT"/>
          <w:bCs/>
          <w:color w:val="FF0000"/>
          <w:sz w:val="20"/>
          <w:u w:val="single"/>
          <w:lang w:val="en-US" w:eastAsia="zh-CN"/>
        </w:rPr>
        <w:t xml:space="preserve">Number of PPDUs </w:t>
      </w:r>
      <w:r w:rsidR="0075727A" w:rsidRPr="00B576A0">
        <w:rPr>
          <w:rFonts w:ascii="Arial-BoldMT" w:hAnsi="Arial-BoldMT" w:cs="Arial-BoldMT"/>
          <w:bCs/>
          <w:color w:val="FF0000"/>
          <w:sz w:val="20"/>
          <w:u w:val="single"/>
          <w:lang w:val="en-US" w:eastAsia="zh-CN"/>
        </w:rPr>
        <w:t xml:space="preserve">subfield </w:t>
      </w:r>
      <w:r w:rsidRPr="00B576A0">
        <w:rPr>
          <w:rFonts w:ascii="Arial-BoldMT" w:hAnsi="Arial-BoldMT" w:cs="Arial-BoldMT"/>
          <w:bCs/>
          <w:color w:val="FF0000"/>
          <w:sz w:val="20"/>
          <w:u w:val="single"/>
          <w:lang w:val="en-US" w:eastAsia="zh-CN"/>
        </w:rPr>
        <w:t xml:space="preserve">is 0, the MCS subfield </w:t>
      </w:r>
      <w:r w:rsidR="0075727A" w:rsidRPr="00B576A0">
        <w:rPr>
          <w:rFonts w:ascii="Arial-BoldMT" w:hAnsi="Arial-BoldMT" w:cs="Arial-BoldMT"/>
          <w:bCs/>
          <w:color w:val="FF0000"/>
          <w:sz w:val="20"/>
          <w:u w:val="single"/>
          <w:lang w:val="en-US" w:eastAsia="zh-CN"/>
        </w:rPr>
        <w:t>is</w:t>
      </w:r>
      <w:r w:rsidRPr="00B576A0">
        <w:rPr>
          <w:rFonts w:ascii="Arial-BoldMT" w:hAnsi="Arial-BoldMT" w:cs="Arial-BoldMT"/>
          <w:bCs/>
          <w:color w:val="FF0000"/>
          <w:sz w:val="20"/>
          <w:u w:val="single"/>
          <w:lang w:val="en-US" w:eastAsia="zh-CN"/>
        </w:rPr>
        <w:t xml:space="preserve"> set to 0xFF.</w:t>
      </w:r>
    </w:p>
    <w:p w14:paraId="69CE2ED0" w14:textId="3310D9FA" w:rsidR="00542413" w:rsidRPr="00FB57A6" w:rsidRDefault="00542413" w:rsidP="0063701C">
      <w:pPr>
        <w:widowControl w:val="0"/>
        <w:autoSpaceDE w:val="0"/>
        <w:autoSpaceDN w:val="0"/>
        <w:adjustRightInd w:val="0"/>
        <w:rPr>
          <w:rFonts w:ascii="Arial-BoldMT" w:hAnsi="Arial-BoldMT" w:cs="Arial-BoldMT"/>
          <w:bCs/>
          <w:color w:val="FF0000"/>
          <w:sz w:val="24"/>
          <w:szCs w:val="24"/>
          <w:u w:val="single"/>
          <w:lang w:eastAsia="zh-CN"/>
        </w:rPr>
      </w:pPr>
    </w:p>
    <w:p w14:paraId="51F17C71" w14:textId="77777777" w:rsidR="00914F47" w:rsidRPr="000E5825" w:rsidRDefault="00914F47"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7D6A9258" w14:textId="25AB75DA" w:rsidR="00792D27" w:rsidRPr="00430F6F" w:rsidRDefault="00792D27" w:rsidP="00792D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w:t>
      </w:r>
      <w:r w:rsidR="003502C9">
        <w:rPr>
          <w:rFonts w:ascii="Arial-BoldMT" w:hAnsi="Arial-BoldMT" w:cs="Arial-BoldMT"/>
          <w:b/>
          <w:bCs/>
          <w:color w:val="FF0000"/>
          <w:sz w:val="28"/>
          <w:szCs w:val="28"/>
          <w:u w:val="single"/>
          <w:lang w:val="en-US" w:eastAsia="zh-CN"/>
        </w:rPr>
        <w:t>6</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Pr>
          <w:rFonts w:ascii="Arial-BoldMT" w:hAnsi="Arial-BoldMT" w:cs="Arial-BoldMT"/>
          <w:b/>
          <w:bCs/>
          <w:color w:val="FF0000"/>
          <w:sz w:val="28"/>
          <w:szCs w:val="28"/>
          <w:u w:val="single"/>
          <w:lang w:val="en-US" w:eastAsia="zh-CN"/>
        </w:rPr>
        <w:t>LDPC Codewords</w:t>
      </w:r>
      <w:r w:rsidRPr="00430F6F">
        <w:rPr>
          <w:rFonts w:ascii="Arial-BoldMT" w:hAnsi="Arial-BoldMT" w:cs="Arial-BoldMT"/>
          <w:b/>
          <w:bCs/>
          <w:color w:val="FF0000"/>
          <w:sz w:val="28"/>
          <w:szCs w:val="28"/>
          <w:u w:val="single"/>
          <w:lang w:val="en-US" w:eastAsia="zh-CN"/>
        </w:rPr>
        <w:t xml:space="preserve"> field</w:t>
      </w:r>
    </w:p>
    <w:p w14:paraId="7C7D34EC" w14:textId="1ED34D40"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Across </w:t>
      </w:r>
      <w:r w:rsidR="00EA4596" w:rsidRPr="00B11290">
        <w:rPr>
          <w:rFonts w:ascii="Arial-BoldMT" w:hAnsi="Arial-BoldMT" w:cs="Arial-BoldMT"/>
          <w:bCs/>
          <w:color w:val="FF0000"/>
          <w:sz w:val="20"/>
          <w:u w:val="single"/>
          <w:lang w:val="en-US" w:eastAsia="zh-CN"/>
        </w:rPr>
        <w:t>LDPC Codeword</w:t>
      </w:r>
      <w:r w:rsidRPr="00B11290">
        <w:rPr>
          <w:rFonts w:ascii="Arial-BoldMT" w:hAnsi="Arial-BoldMT" w:cs="Arial-BoldMT"/>
          <w:bCs/>
          <w:color w:val="FF0000"/>
          <w:sz w:val="20"/>
          <w:u w:val="single"/>
          <w:lang w:val="en-US" w:eastAsia="zh-CN"/>
        </w:rPr>
        <w:t>s field is defined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5</w:t>
      </w:r>
      <w:r w:rsidRPr="00B11290">
        <w:rPr>
          <w:rFonts w:ascii="Arial-BoldMT" w:hAnsi="Arial-BoldMT" w:cs="Arial-BoldMT"/>
          <w:bCs/>
          <w:color w:val="FF0000"/>
          <w:sz w:val="20"/>
          <w:u w:val="single"/>
          <w:lang w:val="en-US" w:eastAsia="zh-CN"/>
        </w:rPr>
        <w:t>.</w:t>
      </w:r>
    </w:p>
    <w:p w14:paraId="6A6444C8"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tbl>
      <w:tblPr>
        <w:tblW w:w="4740" w:type="pct"/>
        <w:jc w:val="center"/>
        <w:tblLook w:val="04A0" w:firstRow="1" w:lastRow="0" w:firstColumn="1" w:lastColumn="0" w:noHBand="0" w:noVBand="1"/>
      </w:tblPr>
      <w:tblGrid>
        <w:gridCol w:w="1290"/>
        <w:gridCol w:w="1745"/>
        <w:gridCol w:w="1742"/>
        <w:gridCol w:w="2047"/>
        <w:gridCol w:w="2045"/>
      </w:tblGrid>
      <w:tr w:rsidR="005E2A6C" w:rsidRPr="00B11290" w14:paraId="03880603" w14:textId="427FFA3E" w:rsidTr="005E2A6C">
        <w:trPr>
          <w:trHeight w:val="807"/>
          <w:jc w:val="center"/>
        </w:trPr>
        <w:tc>
          <w:tcPr>
            <w:tcW w:w="727" w:type="pct"/>
            <w:tcBorders>
              <w:right w:val="single" w:sz="4" w:space="0" w:color="auto"/>
            </w:tcBorders>
            <w:shd w:val="clear" w:color="auto" w:fill="auto"/>
          </w:tcPr>
          <w:p w14:paraId="23AFA106" w14:textId="77777777" w:rsidR="005E2A6C" w:rsidRPr="00B11290" w:rsidRDefault="005E2A6C" w:rsidP="00DE72DF">
            <w:pPr>
              <w:pStyle w:val="IEEEStdsTableData-Center"/>
              <w:rPr>
                <w:color w:val="FF0000"/>
                <w:sz w:val="20"/>
                <w:u w:val="single"/>
              </w:rPr>
            </w:pPr>
          </w:p>
        </w:tc>
        <w:tc>
          <w:tcPr>
            <w:tcW w:w="984" w:type="pct"/>
            <w:tcBorders>
              <w:top w:val="single" w:sz="4" w:space="0" w:color="auto"/>
              <w:bottom w:val="single" w:sz="4" w:space="0" w:color="auto"/>
              <w:right w:val="single" w:sz="4" w:space="0" w:color="auto"/>
            </w:tcBorders>
          </w:tcPr>
          <w:p w14:paraId="23C11A07" w14:textId="68C720D8" w:rsidR="005E2A6C" w:rsidRPr="00B11290" w:rsidRDefault="005E2A6C" w:rsidP="00DE72DF">
            <w:pPr>
              <w:pStyle w:val="IEEEStdsTableData-Center"/>
              <w:rPr>
                <w:color w:val="FF0000"/>
                <w:sz w:val="20"/>
                <w:u w:val="single"/>
              </w:rPr>
            </w:pPr>
            <w:r w:rsidRPr="00B11290">
              <w:rPr>
                <w:color w:val="FF0000"/>
                <w:sz w:val="20"/>
                <w:u w:val="single"/>
              </w:rPr>
              <w:t>Average Iterations</w:t>
            </w:r>
          </w:p>
        </w:tc>
        <w:tc>
          <w:tcPr>
            <w:tcW w:w="982" w:type="pct"/>
            <w:tcBorders>
              <w:top w:val="single" w:sz="4" w:space="0" w:color="auto"/>
              <w:left w:val="single" w:sz="4" w:space="0" w:color="auto"/>
              <w:bottom w:val="single" w:sz="4" w:space="0" w:color="auto"/>
              <w:right w:val="single" w:sz="4" w:space="0" w:color="auto"/>
            </w:tcBorders>
          </w:tcPr>
          <w:p w14:paraId="421056E2" w14:textId="26B1599B" w:rsidR="005E2A6C" w:rsidRPr="00B11290" w:rsidRDefault="005E2A6C" w:rsidP="00DE72DF">
            <w:pPr>
              <w:pStyle w:val="IEEEStdsTableData-Center"/>
              <w:rPr>
                <w:color w:val="FF0000"/>
                <w:sz w:val="20"/>
                <w:u w:val="single"/>
              </w:rPr>
            </w:pPr>
            <w:r w:rsidRPr="00B11290">
              <w:rPr>
                <w:color w:val="FF0000"/>
                <w:sz w:val="20"/>
                <w:u w:val="single"/>
              </w:rPr>
              <w:t>Max Iterations</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07E1FBDD" w14:textId="39EDAEA0" w:rsidR="005E2A6C" w:rsidRPr="00B11290" w:rsidRDefault="005E2A6C" w:rsidP="00DE72DF">
            <w:pPr>
              <w:pStyle w:val="IEEEStdsTableData-Center"/>
              <w:rPr>
                <w:color w:val="FF0000"/>
                <w:sz w:val="20"/>
                <w:u w:val="single"/>
              </w:rPr>
            </w:pPr>
            <w:r w:rsidRPr="00B11290">
              <w:rPr>
                <w:color w:val="FF0000"/>
                <w:sz w:val="20"/>
                <w:u w:val="single"/>
              </w:rPr>
              <w:t>Nonzero Syndromes</w:t>
            </w:r>
          </w:p>
        </w:tc>
        <w:tc>
          <w:tcPr>
            <w:tcW w:w="1154" w:type="pct"/>
            <w:tcBorders>
              <w:top w:val="single" w:sz="4" w:space="0" w:color="auto"/>
              <w:left w:val="single" w:sz="4" w:space="0" w:color="auto"/>
              <w:bottom w:val="single" w:sz="4" w:space="0" w:color="auto"/>
              <w:right w:val="single" w:sz="4" w:space="0" w:color="auto"/>
            </w:tcBorders>
          </w:tcPr>
          <w:p w14:paraId="42AFEA73" w14:textId="548CECE7" w:rsidR="005E2A6C" w:rsidRPr="00B11290" w:rsidRDefault="005E2A6C" w:rsidP="00DE72DF">
            <w:pPr>
              <w:pStyle w:val="IEEEStdsTableData-Center"/>
              <w:rPr>
                <w:color w:val="FF0000"/>
                <w:sz w:val="20"/>
                <w:u w:val="single"/>
                <w:lang w:eastAsia="zh-CN"/>
              </w:rPr>
            </w:pPr>
            <w:r w:rsidRPr="00B11290">
              <w:rPr>
                <w:rFonts w:hint="eastAsia"/>
                <w:color w:val="FF0000"/>
                <w:sz w:val="20"/>
                <w:u w:val="single"/>
                <w:lang w:eastAsia="zh-CN"/>
              </w:rPr>
              <w:t xml:space="preserve">Number </w:t>
            </w:r>
            <w:r w:rsidRPr="00B11290">
              <w:rPr>
                <w:color w:val="FF0000"/>
                <w:sz w:val="20"/>
                <w:u w:val="single"/>
                <w:lang w:eastAsia="zh-CN"/>
              </w:rPr>
              <w:t>of LDPC Codewords</w:t>
            </w:r>
          </w:p>
        </w:tc>
      </w:tr>
      <w:tr w:rsidR="005E2A6C" w:rsidRPr="00B11290" w14:paraId="565428FB" w14:textId="71C21404" w:rsidTr="005E2A6C">
        <w:trPr>
          <w:trHeight w:val="403"/>
          <w:jc w:val="center"/>
        </w:trPr>
        <w:tc>
          <w:tcPr>
            <w:tcW w:w="727" w:type="pct"/>
            <w:shd w:val="clear" w:color="auto" w:fill="auto"/>
          </w:tcPr>
          <w:p w14:paraId="145B4176" w14:textId="77777777" w:rsidR="005E2A6C" w:rsidRPr="00B11290" w:rsidRDefault="005E2A6C" w:rsidP="00DE72DF">
            <w:pPr>
              <w:pStyle w:val="IEEEStdsTableData-Center"/>
              <w:rPr>
                <w:color w:val="FF0000"/>
                <w:sz w:val="20"/>
                <w:u w:val="single"/>
              </w:rPr>
            </w:pPr>
            <w:r w:rsidRPr="00B11290">
              <w:rPr>
                <w:color w:val="FF0000"/>
                <w:sz w:val="20"/>
                <w:u w:val="single"/>
              </w:rPr>
              <w:t>Bits</w:t>
            </w:r>
          </w:p>
        </w:tc>
        <w:tc>
          <w:tcPr>
            <w:tcW w:w="984" w:type="pct"/>
            <w:tcBorders>
              <w:top w:val="single" w:sz="4" w:space="0" w:color="auto"/>
            </w:tcBorders>
          </w:tcPr>
          <w:p w14:paraId="0BEB1154" w14:textId="77777777" w:rsidR="005E2A6C" w:rsidRPr="00B11290" w:rsidRDefault="005E2A6C" w:rsidP="00DE72DF">
            <w:pPr>
              <w:pStyle w:val="IEEEStdsTableData-Center"/>
              <w:rPr>
                <w:color w:val="FF0000"/>
                <w:sz w:val="20"/>
                <w:u w:val="single"/>
              </w:rPr>
            </w:pPr>
            <w:r w:rsidRPr="00B11290">
              <w:rPr>
                <w:color w:val="FF0000"/>
                <w:sz w:val="20"/>
                <w:u w:val="single"/>
              </w:rPr>
              <w:t>8</w:t>
            </w:r>
          </w:p>
        </w:tc>
        <w:tc>
          <w:tcPr>
            <w:tcW w:w="982" w:type="pct"/>
            <w:tcBorders>
              <w:top w:val="single" w:sz="4" w:space="0" w:color="auto"/>
            </w:tcBorders>
          </w:tcPr>
          <w:p w14:paraId="5404859A" w14:textId="77777777" w:rsidR="005E2A6C" w:rsidRPr="00B11290" w:rsidRDefault="005E2A6C" w:rsidP="00DE72DF">
            <w:pPr>
              <w:pStyle w:val="IEEEStdsTableData-Center"/>
              <w:rPr>
                <w:color w:val="FF0000"/>
                <w:sz w:val="20"/>
                <w:u w:val="single"/>
              </w:rPr>
            </w:pPr>
            <w:r w:rsidRPr="00B11290">
              <w:rPr>
                <w:color w:val="FF0000"/>
                <w:sz w:val="20"/>
                <w:u w:val="single"/>
              </w:rPr>
              <w:t>8</w:t>
            </w:r>
          </w:p>
        </w:tc>
        <w:tc>
          <w:tcPr>
            <w:tcW w:w="1154" w:type="pct"/>
            <w:tcBorders>
              <w:top w:val="single" w:sz="4" w:space="0" w:color="auto"/>
            </w:tcBorders>
            <w:shd w:val="clear" w:color="auto" w:fill="auto"/>
          </w:tcPr>
          <w:p w14:paraId="4C8646BA" w14:textId="0957DB1E" w:rsidR="005E2A6C" w:rsidRPr="00B11290" w:rsidRDefault="005E2A6C" w:rsidP="00DE72DF">
            <w:pPr>
              <w:pStyle w:val="IEEEStdsTableData-Center"/>
              <w:rPr>
                <w:color w:val="FF0000"/>
                <w:sz w:val="20"/>
                <w:u w:val="single"/>
              </w:rPr>
            </w:pPr>
            <w:r w:rsidRPr="00B11290">
              <w:rPr>
                <w:color w:val="FF0000"/>
                <w:sz w:val="20"/>
                <w:u w:val="single"/>
              </w:rPr>
              <w:t>24</w:t>
            </w:r>
          </w:p>
        </w:tc>
        <w:tc>
          <w:tcPr>
            <w:tcW w:w="1154" w:type="pct"/>
            <w:tcBorders>
              <w:top w:val="single" w:sz="4" w:space="0" w:color="auto"/>
            </w:tcBorders>
          </w:tcPr>
          <w:p w14:paraId="3D86E047" w14:textId="0A7DB4A4" w:rsidR="005E2A6C" w:rsidRPr="00B11290" w:rsidRDefault="005E2A6C" w:rsidP="00DE72DF">
            <w:pPr>
              <w:pStyle w:val="IEEEStdsTableData-Center"/>
              <w:rPr>
                <w:color w:val="FF0000"/>
                <w:sz w:val="20"/>
                <w:u w:val="single"/>
                <w:lang w:eastAsia="zh-CN"/>
              </w:rPr>
            </w:pPr>
            <w:r w:rsidRPr="00B11290">
              <w:rPr>
                <w:rFonts w:hint="eastAsia"/>
                <w:color w:val="FF0000"/>
                <w:sz w:val="20"/>
                <w:u w:val="single"/>
                <w:lang w:eastAsia="zh-CN"/>
              </w:rPr>
              <w:t>24</w:t>
            </w:r>
          </w:p>
        </w:tc>
      </w:tr>
    </w:tbl>
    <w:p w14:paraId="75B51619" w14:textId="6BDADBC0" w:rsidR="00792D27" w:rsidRPr="00B11290" w:rsidRDefault="00792D27" w:rsidP="00792D27">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5</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w:t>
      </w:r>
      <w:r w:rsidR="005E2A6C" w:rsidRPr="00B11290">
        <w:rPr>
          <w:rFonts w:ascii="Arial-BoldMT" w:hAnsi="Arial-BoldMT" w:cs="Arial-BoldMT"/>
          <w:b/>
          <w:bCs/>
          <w:color w:val="FF0000"/>
          <w:sz w:val="20"/>
          <w:u w:val="single"/>
          <w:lang w:val="en-US" w:eastAsia="zh-CN"/>
        </w:rPr>
        <w:t>LDPC Codewords</w:t>
      </w:r>
      <w:r w:rsidRPr="00B11290">
        <w:rPr>
          <w:rFonts w:ascii="Arial-BoldMT" w:hAnsi="Arial-BoldMT" w:cs="Arial-BoldMT"/>
          <w:b/>
          <w:bCs/>
          <w:color w:val="FF0000"/>
          <w:sz w:val="20"/>
          <w:u w:val="single"/>
          <w:lang w:val="en-US" w:eastAsia="zh-CN"/>
        </w:rPr>
        <w:t xml:space="preserve"> field format</w:t>
      </w:r>
    </w:p>
    <w:p w14:paraId="3F1DB305"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71699D0E"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7BBB24E8" w14:textId="5F0CA78F" w:rsidR="00792D27" w:rsidRPr="00B11290" w:rsidRDefault="00792D27" w:rsidP="0032153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5E2A6C" w:rsidRPr="00B11290">
        <w:rPr>
          <w:rFonts w:ascii="Arial-BoldMT" w:hAnsi="Arial-BoldMT" w:cs="Arial-BoldMT"/>
          <w:bCs/>
          <w:color w:val="FF0000"/>
          <w:sz w:val="20"/>
          <w:u w:val="single"/>
          <w:lang w:val="en-US" w:eastAsia="zh-CN"/>
        </w:rPr>
        <w:t xml:space="preserve">Average Iterations </w:t>
      </w:r>
      <w:r w:rsidRPr="00B11290">
        <w:rPr>
          <w:rFonts w:ascii="Arial-BoldMT" w:hAnsi="Arial-BoldMT" w:cs="Arial-BoldMT"/>
          <w:bCs/>
          <w:color w:val="FF0000"/>
          <w:sz w:val="20"/>
          <w:u w:val="single"/>
          <w:lang w:val="en-US" w:eastAsia="zh-CN"/>
        </w:rPr>
        <w:t xml:space="preserve">subfield </w:t>
      </w:r>
      <w:r w:rsidR="005E2A6C" w:rsidRPr="00B11290">
        <w:rPr>
          <w:rFonts w:ascii="Arial-BoldMT" w:hAnsi="Arial-BoldMT" w:cs="Arial-BoldMT"/>
          <w:bCs/>
          <w:color w:val="FF0000"/>
          <w:sz w:val="20"/>
          <w:u w:val="single"/>
          <w:lang w:val="en-US" w:eastAsia="zh-CN"/>
        </w:rPr>
        <w:t>indicate</w:t>
      </w:r>
      <w:r w:rsidRPr="00B11290">
        <w:rPr>
          <w:rFonts w:ascii="Arial-BoldMT" w:hAnsi="Arial-BoldMT" w:cs="Arial-BoldMT"/>
          <w:bCs/>
          <w:color w:val="FF0000"/>
          <w:sz w:val="20"/>
          <w:u w:val="single"/>
          <w:lang w:val="en-US" w:eastAsia="zh-CN"/>
        </w:rPr>
        <w:t xml:space="preserve">s </w:t>
      </w:r>
      <w:r w:rsidR="005E2A6C" w:rsidRPr="00B11290">
        <w:rPr>
          <w:rFonts w:ascii="Arial-BoldMT" w:hAnsi="Arial-BoldMT" w:cs="Arial-BoldMT"/>
          <w:bCs/>
          <w:color w:val="FF0000"/>
          <w:sz w:val="20"/>
          <w:u w:val="single"/>
          <w:lang w:val="en-US" w:eastAsia="zh-CN"/>
        </w:rPr>
        <w:t xml:space="preserve">the average number of iterations used by the LDPC decoder </w:t>
      </w:r>
      <w:r w:rsidR="003B2C15">
        <w:rPr>
          <w:rFonts w:ascii="Arial-BoldMT" w:hAnsi="Arial-BoldMT" w:cs="Arial-BoldMT"/>
          <w:bCs/>
          <w:color w:val="FF0000"/>
          <w:sz w:val="20"/>
          <w:u w:val="single"/>
          <w:lang w:val="en-US" w:eastAsia="zh-CN"/>
        </w:rPr>
        <w:t xml:space="preserve">on </w:t>
      </w:r>
      <w:r w:rsidR="005A5778">
        <w:rPr>
          <w:rFonts w:ascii="Arial-BoldMT" w:hAnsi="Arial-BoldMT" w:cs="Arial-BoldMT"/>
          <w:bCs/>
          <w:color w:val="FF0000"/>
          <w:sz w:val="20"/>
          <w:u w:val="single"/>
          <w:lang w:val="en-US" w:eastAsia="zh-CN"/>
        </w:rPr>
        <w:t xml:space="preserve">the PSDU </w:t>
      </w:r>
      <w:r w:rsidR="005E2A6C" w:rsidRPr="00B11290">
        <w:rPr>
          <w:rFonts w:ascii="Arial-BoldMT" w:hAnsi="Arial-BoldMT" w:cs="Arial-BoldMT"/>
          <w:bCs/>
          <w:color w:val="FF0000"/>
          <w:sz w:val="20"/>
          <w:u w:val="single"/>
          <w:lang w:val="en-US" w:eastAsia="zh-CN"/>
        </w:rPr>
        <w:t xml:space="preserve">for </w:t>
      </w:r>
      <w:r w:rsidR="00F8224A">
        <w:rPr>
          <w:rFonts w:ascii="Arial-BoldMT" w:hAnsi="Arial-BoldMT" w:cs="Arial-BoldMT"/>
          <w:bCs/>
          <w:color w:val="FF0000"/>
          <w:sz w:val="20"/>
          <w:u w:val="single"/>
          <w:lang w:val="en-US" w:eastAsia="zh-CN"/>
        </w:rPr>
        <w:t>PPDUs not using MCS 0</w:t>
      </w:r>
      <w:r w:rsidR="005E2A6C" w:rsidRPr="00B11290">
        <w:rPr>
          <w:rFonts w:ascii="Arial-BoldMT" w:hAnsi="Arial-BoldMT" w:cs="Arial-BoldMT"/>
          <w:bCs/>
          <w:color w:val="FF0000"/>
          <w:sz w:val="20"/>
          <w:u w:val="single"/>
          <w:lang w:val="en-US" w:eastAsia="zh-CN"/>
        </w:rPr>
        <w:t xml:space="preserve">. One iteration includes processing of all rows. </w:t>
      </w:r>
      <w:r w:rsidR="0032153F" w:rsidRPr="0032153F">
        <w:rPr>
          <w:rFonts w:ascii="Arial-BoldMT" w:hAnsi="Arial-BoldMT" w:cs="Arial-BoldMT"/>
          <w:bCs/>
          <w:color w:val="FF0000"/>
          <w:sz w:val="20"/>
          <w:u w:val="single"/>
          <w:lang w:val="en-US" w:eastAsia="zh-CN"/>
        </w:rPr>
        <w:t xml:space="preserve">Values are from </w:t>
      </w:r>
      <w:r w:rsidR="0032153F" w:rsidRPr="00B11290">
        <w:rPr>
          <w:rFonts w:ascii="Arial-BoldMT" w:hAnsi="Arial-BoldMT" w:cs="Arial-BoldMT"/>
          <w:bCs/>
          <w:color w:val="FF0000"/>
          <w:sz w:val="20"/>
          <w:u w:val="single"/>
          <w:lang w:val="en-US" w:eastAsia="zh-CN"/>
        </w:rPr>
        <w:t>0.0 to +25.5</w:t>
      </w:r>
      <w:r w:rsidR="0032153F">
        <w:rPr>
          <w:rFonts w:ascii="Arial-BoldMT" w:hAnsi="Arial-BoldMT" w:cs="Arial-BoldMT"/>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 xml:space="preserve">in </w:t>
      </w:r>
      <w:r w:rsidR="0032153F">
        <w:rPr>
          <w:rFonts w:ascii="Arial-BoldMT" w:hAnsi="Arial-BoldMT" w:cs="Arial-BoldMT"/>
          <w:bCs/>
          <w:color w:val="FF0000"/>
          <w:sz w:val="20"/>
          <w:u w:val="single"/>
          <w:lang w:val="en-US" w:eastAsia="zh-CN"/>
        </w:rPr>
        <w:t xml:space="preserve">0.1 </w:t>
      </w:r>
      <w:r w:rsidR="0032153F" w:rsidRPr="0032153F">
        <w:rPr>
          <w:rFonts w:ascii="Arial-BoldMT" w:hAnsi="Arial-BoldMT" w:cs="Arial-BoldMT"/>
          <w:bCs/>
          <w:color w:val="FF0000"/>
          <w:sz w:val="20"/>
          <w:u w:val="single"/>
          <w:lang w:val="en-US" w:eastAsia="zh-CN"/>
        </w:rPr>
        <w:t>steps.</w:t>
      </w:r>
      <w:r w:rsidR="0032153F">
        <w:rPr>
          <w:rFonts w:ascii="Arial-BoldMT" w:hAnsi="Arial-BoldMT" w:cs="Arial-BoldMT"/>
          <w:bCs/>
          <w:color w:val="FF0000"/>
          <w:sz w:val="20"/>
          <w:u w:val="single"/>
          <w:lang w:val="en-US" w:eastAsia="zh-CN"/>
        </w:rPr>
        <w:t xml:space="preserve"> </w:t>
      </w:r>
      <w:r w:rsidR="005E2A6C"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5E2A6C" w:rsidRPr="00B11290">
        <w:rPr>
          <w:rFonts w:ascii="Arial-BoldMT" w:hAnsi="Arial-BoldMT" w:cs="Arial-BoldMT"/>
          <w:bCs/>
          <w:color w:val="FF0000"/>
          <w:sz w:val="20"/>
          <w:u w:val="single"/>
          <w:lang w:val="en-US" w:eastAsia="zh-CN"/>
        </w:rPr>
        <w:t xml:space="preserve">is reset when </w:t>
      </w:r>
      <w:r w:rsidR="006D0EAD" w:rsidRPr="00B11290">
        <w:rPr>
          <w:rFonts w:ascii="Arial-BoldMT" w:hAnsi="Arial-BoldMT" w:cs="Arial-BoldMT"/>
          <w:bCs/>
          <w:color w:val="FF0000"/>
          <w:sz w:val="20"/>
          <w:u w:val="single"/>
          <w:lang w:val="en-US" w:eastAsia="zh-CN"/>
        </w:rPr>
        <w:t>the r</w:t>
      </w:r>
      <w:r w:rsidR="005E2A6C" w:rsidRPr="00B11290">
        <w:rPr>
          <w:rFonts w:ascii="Arial-BoldMT" w:hAnsi="Arial-BoldMT" w:cs="Arial-BoldMT"/>
          <w:bCs/>
          <w:color w:val="FF0000"/>
          <w:sz w:val="20"/>
          <w:u w:val="single"/>
          <w:lang w:val="en-US" w:eastAsia="zh-CN"/>
        </w:rPr>
        <w:t xml:space="preserve">eset condition is met. </w:t>
      </w:r>
    </w:p>
    <w:p w14:paraId="5583DE2D" w14:textId="77777777" w:rsidR="00792D27" w:rsidRPr="0032153F"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26CBE82E" w14:textId="6C647D8B" w:rsidR="006D0EAD" w:rsidRPr="00B11290" w:rsidRDefault="00792D27"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6D0EAD" w:rsidRPr="00B11290">
        <w:rPr>
          <w:rFonts w:ascii="Arial-BoldMT" w:hAnsi="Arial-BoldMT" w:cs="Arial-BoldMT"/>
          <w:bCs/>
          <w:color w:val="FF0000"/>
          <w:sz w:val="20"/>
          <w:u w:val="single"/>
          <w:lang w:val="en-US" w:eastAsia="zh-CN"/>
        </w:rPr>
        <w:t xml:space="preserve">Max Iteration subfield indicates the maximum number of iterations used by the LDPC decoder </w:t>
      </w:r>
      <w:r w:rsidR="003B2C15">
        <w:rPr>
          <w:rFonts w:ascii="Arial-BoldMT" w:hAnsi="Arial-BoldMT" w:cs="Arial-BoldMT"/>
          <w:bCs/>
          <w:color w:val="FF0000"/>
          <w:sz w:val="20"/>
          <w:u w:val="single"/>
          <w:lang w:val="en-US" w:eastAsia="zh-CN"/>
        </w:rPr>
        <w:t xml:space="preserve">on </w:t>
      </w:r>
      <w:r w:rsidR="005A5778">
        <w:rPr>
          <w:rFonts w:ascii="Arial-BoldMT" w:hAnsi="Arial-BoldMT" w:cs="Arial-BoldMT"/>
          <w:bCs/>
          <w:color w:val="FF0000"/>
          <w:sz w:val="20"/>
          <w:u w:val="single"/>
          <w:lang w:val="en-US" w:eastAsia="zh-CN"/>
        </w:rPr>
        <w:t xml:space="preserve">the PSDU </w:t>
      </w:r>
      <w:r w:rsidR="006D0EAD" w:rsidRPr="00B11290">
        <w:rPr>
          <w:rFonts w:ascii="Arial-BoldMT" w:hAnsi="Arial-BoldMT" w:cs="Arial-BoldMT"/>
          <w:bCs/>
          <w:color w:val="FF0000"/>
          <w:sz w:val="20"/>
          <w:u w:val="single"/>
          <w:lang w:val="en-US" w:eastAsia="zh-CN"/>
        </w:rPr>
        <w:t xml:space="preserve">for </w:t>
      </w:r>
      <w:r w:rsidR="00F8224A">
        <w:rPr>
          <w:rFonts w:ascii="Arial-BoldMT" w:hAnsi="Arial-BoldMT" w:cs="Arial-BoldMT"/>
          <w:bCs/>
          <w:color w:val="FF0000"/>
          <w:sz w:val="20"/>
          <w:u w:val="single"/>
          <w:lang w:val="en-US" w:eastAsia="zh-CN"/>
        </w:rPr>
        <w:t>PPDUs not using MCS 0</w:t>
      </w:r>
      <w:r w:rsidR="006D0EAD" w:rsidRPr="00B11290">
        <w:rPr>
          <w:rFonts w:ascii="Arial-BoldMT" w:hAnsi="Arial-BoldMT" w:cs="Arial-BoldMT"/>
          <w:bCs/>
          <w:color w:val="FF0000"/>
          <w:sz w:val="20"/>
          <w:u w:val="single"/>
          <w:lang w:val="en-US" w:eastAsia="zh-CN"/>
        </w:rPr>
        <w:t xml:space="preserve">. One iteration includes processing of all rows.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is reset when the reset condition is met.</w:t>
      </w:r>
    </w:p>
    <w:p w14:paraId="3EEF54F7" w14:textId="10A21BDB" w:rsidR="00792D27" w:rsidRPr="00B11290" w:rsidRDefault="00792D27" w:rsidP="00792D27">
      <w:pPr>
        <w:widowControl w:val="0"/>
        <w:autoSpaceDE w:val="0"/>
        <w:autoSpaceDN w:val="0"/>
        <w:adjustRightInd w:val="0"/>
        <w:outlineLvl w:val="0"/>
        <w:rPr>
          <w:rFonts w:ascii="Arial-BoldMT" w:hAnsi="Arial-BoldMT" w:cs="Arial-BoldMT"/>
          <w:bCs/>
          <w:color w:val="FF0000"/>
          <w:sz w:val="20"/>
          <w:u w:val="single"/>
          <w:lang w:val="en-US" w:eastAsia="zh-CN"/>
        </w:rPr>
      </w:pPr>
    </w:p>
    <w:p w14:paraId="57D273C1" w14:textId="6CCE4F1C" w:rsidR="006D0EAD" w:rsidRPr="00B11290"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Nonzero Syndromes subfield indicates the number of LDPC codewords </w:t>
      </w:r>
      <w:r w:rsidR="005A5778">
        <w:rPr>
          <w:rFonts w:ascii="Arial-BoldMT" w:hAnsi="Arial-BoldMT" w:cs="Arial-BoldMT"/>
          <w:bCs/>
          <w:color w:val="FF0000"/>
          <w:sz w:val="20"/>
          <w:u w:val="single"/>
          <w:lang w:val="en-US" w:eastAsia="zh-CN"/>
        </w:rPr>
        <w:t xml:space="preserve">within the PSDU </w:t>
      </w:r>
      <w:r w:rsidR="00436305">
        <w:rPr>
          <w:rFonts w:ascii="Arial-BoldMT" w:hAnsi="Arial-BoldMT" w:cs="Arial-BoldMT"/>
          <w:bCs/>
          <w:color w:val="FF0000"/>
          <w:sz w:val="20"/>
          <w:u w:val="single"/>
          <w:lang w:val="en-US" w:eastAsia="zh-CN"/>
        </w:rPr>
        <w:t xml:space="preserve">using an MCS different than MCS 0 and that have </w:t>
      </w:r>
      <w:r w:rsidRPr="00B11290">
        <w:rPr>
          <w:rFonts w:ascii="Arial-BoldMT" w:hAnsi="Arial-BoldMT" w:cs="Arial-BoldMT"/>
          <w:bCs/>
          <w:color w:val="FF0000"/>
          <w:sz w:val="20"/>
          <w:u w:val="single"/>
          <w:lang w:val="en-US" w:eastAsia="zh-CN"/>
        </w:rPr>
        <w:t xml:space="preserve">nonzero </w:t>
      </w:r>
      <w:r w:rsidR="00436305">
        <w:rPr>
          <w:rFonts w:ascii="Arial-BoldMT" w:hAnsi="Arial-BoldMT" w:cs="Arial-BoldMT"/>
          <w:bCs/>
          <w:color w:val="FF0000"/>
          <w:sz w:val="20"/>
          <w:u w:val="single"/>
          <w:lang w:val="en-US" w:eastAsia="zh-CN"/>
        </w:rPr>
        <w:t>s</w:t>
      </w:r>
      <w:r w:rsidR="00436305" w:rsidRPr="00B11290">
        <w:rPr>
          <w:rFonts w:ascii="Arial-BoldMT" w:hAnsi="Arial-BoldMT" w:cs="Arial-BoldMT"/>
          <w:bCs/>
          <w:color w:val="FF0000"/>
          <w:sz w:val="20"/>
          <w:u w:val="single"/>
          <w:lang w:val="en-US" w:eastAsia="zh-CN"/>
        </w:rPr>
        <w:t>yndrome</w:t>
      </w:r>
      <w:r w:rsidRPr="00B11290">
        <w:rPr>
          <w:rFonts w:ascii="Arial-BoldMT" w:hAnsi="Arial-BoldMT" w:cs="Arial-BoldMT"/>
          <w:bCs/>
          <w:color w:val="FF0000"/>
          <w:sz w:val="20"/>
          <w:u w:val="single"/>
          <w:lang w:val="en-US" w:eastAsia="zh-CN"/>
        </w:rPr>
        <w:t xml:space="preserve">.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is reset when the reset condition is met.</w:t>
      </w:r>
    </w:p>
    <w:p w14:paraId="77F8CD98" w14:textId="77777777" w:rsidR="006D0EAD" w:rsidRPr="00B11290"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28B2BBB4" w14:textId="4DF22B81" w:rsidR="00542413" w:rsidRDefault="006D0EAD"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LDPC Codewords subfield indicates the number of </w:t>
      </w:r>
      <w:r w:rsidR="00436305">
        <w:rPr>
          <w:rFonts w:ascii="Arial-BoldMT" w:hAnsi="Arial-BoldMT" w:cs="Arial-BoldMT"/>
          <w:bCs/>
          <w:color w:val="FF0000"/>
          <w:sz w:val="20"/>
          <w:u w:val="single"/>
          <w:lang w:val="en-US" w:eastAsia="zh-CN"/>
        </w:rPr>
        <w:t>processed</w:t>
      </w:r>
      <w:r w:rsidR="00436305"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LDPC codewords </w:t>
      </w:r>
      <w:r w:rsidR="00436305">
        <w:rPr>
          <w:rFonts w:ascii="Arial-BoldMT" w:hAnsi="Arial-BoldMT" w:cs="Arial-BoldMT"/>
          <w:bCs/>
          <w:color w:val="FF0000"/>
          <w:sz w:val="20"/>
          <w:u w:val="single"/>
          <w:lang w:val="en-US" w:eastAsia="zh-CN"/>
        </w:rPr>
        <w:t xml:space="preserve">using an MCS different than MCS 0 </w:t>
      </w:r>
      <w:r w:rsidRPr="00B11290">
        <w:rPr>
          <w:rFonts w:ascii="Arial-BoldMT" w:hAnsi="Arial-BoldMT" w:cs="Arial-BoldMT"/>
          <w:bCs/>
          <w:color w:val="FF0000"/>
          <w:sz w:val="20"/>
          <w:u w:val="single"/>
          <w:lang w:val="en-US" w:eastAsia="zh-CN"/>
        </w:rPr>
        <w:t xml:space="preserve">and included in the Average Iterations, Max Iterations and Nonzero Syndromes </w:t>
      </w:r>
      <w:r w:rsidR="00436305">
        <w:rPr>
          <w:rFonts w:ascii="Arial-BoldMT" w:hAnsi="Arial-BoldMT" w:cs="Arial-BoldMT"/>
          <w:bCs/>
          <w:color w:val="FF0000"/>
          <w:sz w:val="20"/>
          <w:u w:val="single"/>
          <w:lang w:val="en-US" w:eastAsia="zh-CN"/>
        </w:rPr>
        <w:t xml:space="preserve">subfield </w:t>
      </w:r>
      <w:r w:rsidRPr="00B11290">
        <w:rPr>
          <w:rFonts w:ascii="Arial-BoldMT" w:hAnsi="Arial-BoldMT" w:cs="Arial-BoldMT"/>
          <w:bCs/>
          <w:color w:val="FF0000"/>
          <w:sz w:val="20"/>
          <w:u w:val="single"/>
          <w:lang w:val="en-US" w:eastAsia="zh-CN"/>
        </w:rPr>
        <w:t xml:space="preserve">statistics.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is reset when the reset condition is met. </w:t>
      </w:r>
      <w:r w:rsidR="00B9188F" w:rsidRPr="00B11290">
        <w:rPr>
          <w:rFonts w:ascii="Arial-BoldMT" w:hAnsi="Arial-BoldMT" w:cs="Arial-BoldMT"/>
          <w:bCs/>
          <w:color w:val="FF0000"/>
          <w:sz w:val="20"/>
          <w:u w:val="single"/>
          <w:lang w:val="en-US" w:eastAsia="zh-CN"/>
        </w:rPr>
        <w:t>The value is saturated to 2</w:t>
      </w:r>
      <w:r w:rsidR="00B9188F" w:rsidRPr="00FB57A6">
        <w:rPr>
          <w:rFonts w:ascii="Arial-BoldMT" w:hAnsi="Arial-BoldMT" w:cs="Arial-BoldMT"/>
          <w:bCs/>
          <w:color w:val="FF0000"/>
          <w:sz w:val="20"/>
          <w:u w:val="single"/>
          <w:vertAlign w:val="superscript"/>
          <w:lang w:val="en-US" w:eastAsia="zh-CN"/>
        </w:rPr>
        <w:t>24</w:t>
      </w:r>
      <w:r w:rsidR="00B9188F" w:rsidRPr="00B11290">
        <w:rPr>
          <w:rFonts w:ascii="Arial-BoldMT" w:hAnsi="Arial-BoldMT" w:cs="Arial-BoldMT"/>
          <w:bCs/>
          <w:color w:val="FF0000"/>
          <w:sz w:val="20"/>
          <w:u w:val="single"/>
          <w:lang w:val="en-US" w:eastAsia="zh-CN"/>
        </w:rPr>
        <w:t>-1 if it overflows</w:t>
      </w:r>
      <w:r w:rsidR="00B9188F">
        <w:rPr>
          <w:rFonts w:ascii="Arial-BoldMT" w:hAnsi="Arial-BoldMT" w:cs="Arial-BoldMT"/>
          <w:bCs/>
          <w:color w:val="FF0000"/>
          <w:sz w:val="20"/>
          <w:u w:val="single"/>
          <w:lang w:val="en-US" w:eastAsia="zh-CN"/>
        </w:rPr>
        <w:t>.</w:t>
      </w:r>
    </w:p>
    <w:p w14:paraId="4ABF9718" w14:textId="77777777" w:rsidR="00542413" w:rsidRDefault="00542413" w:rsidP="0089033A">
      <w:pPr>
        <w:widowControl w:val="0"/>
        <w:autoSpaceDE w:val="0"/>
        <w:autoSpaceDN w:val="0"/>
        <w:adjustRightInd w:val="0"/>
        <w:rPr>
          <w:rFonts w:ascii="Arial-BoldMT" w:hAnsi="Arial-BoldMT" w:cs="Arial-BoldMT"/>
          <w:bCs/>
          <w:color w:val="FF0000"/>
          <w:sz w:val="20"/>
          <w:u w:val="single"/>
          <w:lang w:val="en-US" w:eastAsia="zh-CN"/>
        </w:rPr>
      </w:pPr>
    </w:p>
    <w:p w14:paraId="1FB11AD1" w14:textId="0BBCF0CA" w:rsidR="00542413" w:rsidRDefault="00542413" w:rsidP="0089033A">
      <w:pPr>
        <w:widowControl w:val="0"/>
        <w:autoSpaceDE w:val="0"/>
        <w:autoSpaceDN w:val="0"/>
        <w:adjustRightInd w:val="0"/>
        <w:rPr>
          <w:rFonts w:ascii="Arial-BoldMT" w:hAnsi="Arial-BoldMT" w:cs="Arial-BoldMT"/>
          <w:bCs/>
          <w:color w:val="FF0000"/>
          <w:sz w:val="20"/>
          <w:u w:val="single"/>
          <w:lang w:val="en-US" w:eastAsia="zh-CN"/>
        </w:rPr>
      </w:pPr>
    </w:p>
    <w:p w14:paraId="63FA7AF1" w14:textId="3314542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reset condition is defined as follows:</w:t>
      </w:r>
    </w:p>
    <w:p w14:paraId="1B4B56BB" w14:textId="03237A8C" w:rsidR="00AF750B" w:rsidRPr="00B11290" w:rsidRDefault="00FF0D0E" w:rsidP="0089033A">
      <w:pPr>
        <w:widowControl w:val="0"/>
        <w:numPr>
          <w:ilvl w:val="0"/>
          <w:numId w:val="27"/>
        </w:numPr>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Any change of: modulation (SC/OFDM), MCS, </w:t>
      </w:r>
      <w:r w:rsidR="000279E9">
        <w:rPr>
          <w:rFonts w:ascii="Arial-BoldMT" w:hAnsi="Arial-BoldMT" w:cs="Arial-BoldMT"/>
          <w:bCs/>
          <w:color w:val="FF0000"/>
          <w:sz w:val="20"/>
          <w:u w:val="single"/>
          <w:lang w:val="en-US" w:eastAsia="zh-CN"/>
        </w:rPr>
        <w:t>c</w:t>
      </w:r>
      <w:r w:rsidR="000279E9" w:rsidRPr="00B11290">
        <w:rPr>
          <w:rFonts w:ascii="Arial-BoldMT" w:hAnsi="Arial-BoldMT" w:cs="Arial-BoldMT"/>
          <w:bCs/>
          <w:color w:val="FF0000"/>
          <w:sz w:val="20"/>
          <w:u w:val="single"/>
          <w:lang w:val="en-US" w:eastAsia="zh-CN"/>
        </w:rPr>
        <w:t>onstellation</w:t>
      </w:r>
      <w:r w:rsidRPr="00B11290">
        <w:rPr>
          <w:rFonts w:ascii="Arial-BoldMT" w:hAnsi="Arial-BoldMT" w:cs="Arial-BoldMT"/>
          <w:bCs/>
          <w:color w:val="FF0000"/>
          <w:sz w:val="20"/>
          <w:u w:val="single"/>
          <w:lang w:val="en-US" w:eastAsia="zh-CN"/>
        </w:rPr>
        <w:t xml:space="preserve">, LDPC mode, GI/CP mode, </w:t>
      </w:r>
      <w:r w:rsidR="003502C9">
        <w:rPr>
          <w:rFonts w:ascii="Arial-BoldMT" w:hAnsi="Arial-BoldMT" w:cs="Arial-BoldMT"/>
          <w:bCs/>
          <w:color w:val="FF0000"/>
          <w:sz w:val="20"/>
          <w:u w:val="single"/>
          <w:lang w:val="en-US" w:eastAsia="zh-CN"/>
        </w:rPr>
        <w:t xml:space="preserve">number of </w:t>
      </w:r>
      <w:r w:rsidR="004253DF">
        <w:rPr>
          <w:rFonts w:ascii="Arial-BoldMT" w:hAnsi="Arial-BoldMT" w:cs="Arial-BoldMT"/>
          <w:bCs/>
          <w:color w:val="FF0000"/>
          <w:sz w:val="20"/>
          <w:u w:val="single"/>
          <w:lang w:val="en-US" w:eastAsia="zh-CN"/>
        </w:rPr>
        <w:t xml:space="preserve">space-time </w:t>
      </w:r>
      <w:r w:rsidR="003502C9">
        <w:rPr>
          <w:rFonts w:ascii="Arial-BoldMT" w:hAnsi="Arial-BoldMT" w:cs="Arial-BoldMT"/>
          <w:bCs/>
          <w:color w:val="FF0000"/>
          <w:sz w:val="20"/>
          <w:u w:val="single"/>
          <w:lang w:val="en-US" w:eastAsia="zh-CN"/>
        </w:rPr>
        <w:t>streams</w:t>
      </w:r>
      <w:r w:rsidRPr="00B11290">
        <w:rPr>
          <w:rFonts w:ascii="Arial-BoldMT" w:hAnsi="Arial-BoldMT" w:cs="Arial-BoldMT"/>
          <w:bCs/>
          <w:color w:val="FF0000"/>
          <w:sz w:val="20"/>
          <w:u w:val="single"/>
          <w:lang w:val="en-US" w:eastAsia="zh-CN"/>
        </w:rPr>
        <w:t>, MIMO type</w:t>
      </w:r>
      <w:r w:rsidR="000279E9">
        <w:rPr>
          <w:rFonts w:ascii="Arial-BoldMT" w:hAnsi="Arial-BoldMT" w:cs="Arial-BoldMT"/>
          <w:bCs/>
          <w:color w:val="FF0000"/>
          <w:sz w:val="20"/>
          <w:u w:val="single"/>
          <w:lang w:val="en-US" w:eastAsia="zh-CN"/>
        </w:rPr>
        <w:t>; or</w:t>
      </w:r>
    </w:p>
    <w:p w14:paraId="344AFBFB" w14:textId="77777777" w:rsidR="00AF750B" w:rsidRPr="00B11290" w:rsidRDefault="00FF0D0E" w:rsidP="0089033A">
      <w:pPr>
        <w:widowControl w:val="0"/>
        <w:numPr>
          <w:ilvl w:val="0"/>
          <w:numId w:val="27"/>
        </w:numPr>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End of reporting period </w:t>
      </w:r>
    </w:p>
    <w:p w14:paraId="659E3040" w14:textId="619F146D" w:rsidR="00792D27" w:rsidRDefault="00792D27"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2D18017C" w14:textId="77777777" w:rsidR="006D0EAD" w:rsidRPr="000E5825" w:rsidRDefault="006D0EAD"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00AE03EF" w14:textId="1795959D" w:rsidR="00792D27" w:rsidRPr="00430F6F" w:rsidRDefault="00792D27" w:rsidP="00792D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sidR="006D0EAD">
        <w:rPr>
          <w:rFonts w:ascii="Arial-BoldMT" w:hAnsi="Arial-BoldMT" w:cs="Arial-BoldMT"/>
          <w:b/>
          <w:bCs/>
          <w:color w:val="FF0000"/>
          <w:sz w:val="28"/>
          <w:szCs w:val="28"/>
          <w:u w:val="single"/>
          <w:lang w:val="en-US" w:eastAsia="zh-CN"/>
        </w:rPr>
        <w:t>142.</w:t>
      </w:r>
      <w:r w:rsidR="003502C9">
        <w:rPr>
          <w:rFonts w:ascii="Arial-BoldMT" w:hAnsi="Arial-BoldMT" w:cs="Arial-BoldMT"/>
          <w:b/>
          <w:bCs/>
          <w:color w:val="FF0000"/>
          <w:sz w:val="28"/>
          <w:szCs w:val="28"/>
          <w:u w:val="single"/>
          <w:lang w:val="en-US" w:eastAsia="zh-CN"/>
        </w:rPr>
        <w:t>7</w:t>
      </w:r>
      <w:r w:rsidRPr="00597460">
        <w:rPr>
          <w:rFonts w:ascii="Arial-BoldMT" w:hAnsi="Arial-BoldMT" w:cs="Arial-BoldMT"/>
          <w:b/>
          <w:bCs/>
          <w:color w:val="FF0000"/>
          <w:sz w:val="28"/>
          <w:szCs w:val="28"/>
          <w:u w:val="single"/>
          <w:lang w:val="en-US" w:eastAsia="zh-CN"/>
        </w:rPr>
        <w:t xml:space="preserve"> </w:t>
      </w:r>
      <w:bookmarkStart w:id="2" w:name="_Hlk511728609"/>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sidR="006D0EAD">
        <w:rPr>
          <w:rFonts w:ascii="Arial-BoldMT" w:hAnsi="Arial-BoldMT" w:cs="Arial-BoldMT"/>
          <w:b/>
          <w:bCs/>
          <w:color w:val="FF0000"/>
          <w:sz w:val="28"/>
          <w:szCs w:val="28"/>
          <w:u w:val="single"/>
          <w:lang w:val="en-US" w:eastAsia="zh-CN"/>
        </w:rPr>
        <w:t xml:space="preserve">SC Blocks </w:t>
      </w:r>
      <w:r w:rsidR="00436305">
        <w:rPr>
          <w:rFonts w:ascii="Arial-BoldMT" w:hAnsi="Arial-BoldMT" w:cs="Arial-BoldMT"/>
          <w:b/>
          <w:bCs/>
          <w:color w:val="FF0000"/>
          <w:sz w:val="28"/>
          <w:szCs w:val="28"/>
          <w:u w:val="single"/>
          <w:lang w:val="en-US" w:eastAsia="zh-CN"/>
        </w:rPr>
        <w:t>o</w:t>
      </w:r>
      <w:r w:rsidR="006D0EAD">
        <w:rPr>
          <w:rFonts w:ascii="Arial-BoldMT" w:hAnsi="Arial-BoldMT" w:cs="Arial-BoldMT"/>
          <w:b/>
          <w:bCs/>
          <w:color w:val="FF0000"/>
          <w:sz w:val="28"/>
          <w:szCs w:val="28"/>
          <w:u w:val="single"/>
          <w:lang w:val="en-US" w:eastAsia="zh-CN"/>
        </w:rPr>
        <w:t>r OFDM Symbols</w:t>
      </w:r>
      <w:r w:rsidRPr="00430F6F">
        <w:rPr>
          <w:rFonts w:ascii="Arial-BoldMT" w:hAnsi="Arial-BoldMT" w:cs="Arial-BoldMT"/>
          <w:b/>
          <w:bCs/>
          <w:color w:val="FF0000"/>
          <w:sz w:val="28"/>
          <w:szCs w:val="28"/>
          <w:u w:val="single"/>
          <w:lang w:val="en-US" w:eastAsia="zh-CN"/>
        </w:rPr>
        <w:t xml:space="preserve"> </w:t>
      </w:r>
      <w:bookmarkEnd w:id="2"/>
      <w:r w:rsidRPr="00430F6F">
        <w:rPr>
          <w:rFonts w:ascii="Arial-BoldMT" w:hAnsi="Arial-BoldMT" w:cs="Arial-BoldMT"/>
          <w:b/>
          <w:bCs/>
          <w:color w:val="FF0000"/>
          <w:sz w:val="28"/>
          <w:szCs w:val="28"/>
          <w:u w:val="single"/>
          <w:lang w:val="en-US" w:eastAsia="zh-CN"/>
        </w:rPr>
        <w:t>field</w:t>
      </w:r>
    </w:p>
    <w:p w14:paraId="2ED9A4E4" w14:textId="33E7B043"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Across </w:t>
      </w:r>
      <w:r w:rsidR="006D0EAD" w:rsidRPr="00B11290">
        <w:rPr>
          <w:rFonts w:ascii="Arial-BoldMT" w:hAnsi="Arial-BoldMT" w:cs="Arial-BoldMT"/>
          <w:bCs/>
          <w:color w:val="FF0000"/>
          <w:sz w:val="20"/>
          <w:u w:val="single"/>
          <w:lang w:val="en-US" w:eastAsia="zh-CN"/>
        </w:rPr>
        <w:t xml:space="preserve">SC Blocks </w:t>
      </w:r>
      <w:r w:rsidR="00436305">
        <w:rPr>
          <w:rFonts w:ascii="Arial-BoldMT" w:hAnsi="Arial-BoldMT" w:cs="Arial-BoldMT"/>
          <w:bCs/>
          <w:color w:val="FF0000"/>
          <w:sz w:val="20"/>
          <w:u w:val="single"/>
          <w:lang w:val="en-US" w:eastAsia="zh-CN"/>
        </w:rPr>
        <w:t>o</w:t>
      </w:r>
      <w:r w:rsidR="006D0EAD" w:rsidRPr="00B11290">
        <w:rPr>
          <w:rFonts w:ascii="Arial-BoldMT" w:hAnsi="Arial-BoldMT" w:cs="Arial-BoldMT"/>
          <w:bCs/>
          <w:color w:val="FF0000"/>
          <w:sz w:val="20"/>
          <w:u w:val="single"/>
          <w:lang w:val="en-US" w:eastAsia="zh-CN"/>
        </w:rPr>
        <w:t>r OFDM Symbols</w:t>
      </w:r>
      <w:r w:rsidRPr="00B11290">
        <w:rPr>
          <w:rFonts w:ascii="Arial-BoldMT" w:hAnsi="Arial-BoldMT" w:cs="Arial-BoldMT"/>
          <w:bCs/>
          <w:color w:val="FF0000"/>
          <w:sz w:val="20"/>
          <w:u w:val="single"/>
          <w:lang w:val="en-US" w:eastAsia="zh-CN"/>
        </w:rPr>
        <w:t xml:space="preserve"> field is defined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6</w:t>
      </w:r>
      <w:r w:rsidRPr="00B11290">
        <w:rPr>
          <w:rFonts w:ascii="Arial-BoldMT" w:hAnsi="Arial-BoldMT" w:cs="Arial-BoldMT"/>
          <w:bCs/>
          <w:color w:val="FF0000"/>
          <w:sz w:val="20"/>
          <w:u w:val="single"/>
          <w:lang w:val="en-US" w:eastAsia="zh-CN"/>
        </w:rPr>
        <w:t>.</w:t>
      </w:r>
    </w:p>
    <w:p w14:paraId="6E979A17"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tbl>
      <w:tblPr>
        <w:tblW w:w="2552" w:type="pct"/>
        <w:jc w:val="center"/>
        <w:tblLook w:val="04A0" w:firstRow="1" w:lastRow="0" w:firstColumn="1" w:lastColumn="0" w:noHBand="0" w:noVBand="1"/>
      </w:tblPr>
      <w:tblGrid>
        <w:gridCol w:w="1289"/>
        <w:gridCol w:w="1745"/>
        <w:gridCol w:w="1741"/>
      </w:tblGrid>
      <w:tr w:rsidR="006D0EAD" w:rsidRPr="00B11290" w14:paraId="610671FB" w14:textId="77777777" w:rsidTr="006D0EAD">
        <w:trPr>
          <w:trHeight w:val="807"/>
          <w:jc w:val="center"/>
        </w:trPr>
        <w:tc>
          <w:tcPr>
            <w:tcW w:w="1350" w:type="pct"/>
            <w:tcBorders>
              <w:right w:val="single" w:sz="4" w:space="0" w:color="auto"/>
            </w:tcBorders>
            <w:shd w:val="clear" w:color="auto" w:fill="auto"/>
          </w:tcPr>
          <w:p w14:paraId="48FF52D6" w14:textId="77777777" w:rsidR="006D0EAD" w:rsidRPr="00B11290" w:rsidRDefault="006D0EAD" w:rsidP="00DE72DF">
            <w:pPr>
              <w:pStyle w:val="IEEEStdsTableData-Center"/>
              <w:rPr>
                <w:color w:val="FF0000"/>
                <w:sz w:val="20"/>
                <w:u w:val="single"/>
              </w:rPr>
            </w:pPr>
          </w:p>
        </w:tc>
        <w:tc>
          <w:tcPr>
            <w:tcW w:w="1827" w:type="pct"/>
            <w:tcBorders>
              <w:top w:val="single" w:sz="4" w:space="0" w:color="auto"/>
              <w:bottom w:val="single" w:sz="4" w:space="0" w:color="auto"/>
              <w:right w:val="single" w:sz="4" w:space="0" w:color="auto"/>
            </w:tcBorders>
          </w:tcPr>
          <w:p w14:paraId="0619C253" w14:textId="50791ED9" w:rsidR="006D0EAD" w:rsidRPr="00B11290" w:rsidRDefault="006D0EAD" w:rsidP="00DE72DF">
            <w:pPr>
              <w:pStyle w:val="IEEEStdsTableData-Center"/>
              <w:rPr>
                <w:color w:val="FF0000"/>
                <w:sz w:val="20"/>
                <w:u w:val="single"/>
              </w:rPr>
            </w:pPr>
            <w:r w:rsidRPr="00B11290">
              <w:rPr>
                <w:color w:val="FF0000"/>
                <w:sz w:val="20"/>
                <w:u w:val="single"/>
              </w:rPr>
              <w:t>EVM</w:t>
            </w:r>
          </w:p>
        </w:tc>
        <w:tc>
          <w:tcPr>
            <w:tcW w:w="1823" w:type="pct"/>
            <w:tcBorders>
              <w:top w:val="single" w:sz="4" w:space="0" w:color="auto"/>
              <w:left w:val="single" w:sz="4" w:space="0" w:color="auto"/>
              <w:bottom w:val="single" w:sz="4" w:space="0" w:color="auto"/>
              <w:right w:val="single" w:sz="4" w:space="0" w:color="auto"/>
            </w:tcBorders>
          </w:tcPr>
          <w:p w14:paraId="254090D1" w14:textId="5A61C112" w:rsidR="006D0EAD" w:rsidRPr="00B11290" w:rsidRDefault="006D0EAD" w:rsidP="00DE72DF">
            <w:pPr>
              <w:pStyle w:val="IEEEStdsTableData-Center"/>
              <w:rPr>
                <w:color w:val="FF0000"/>
                <w:sz w:val="20"/>
                <w:u w:val="single"/>
              </w:rPr>
            </w:pPr>
            <w:r w:rsidRPr="00B11290">
              <w:rPr>
                <w:rFonts w:hint="eastAsia"/>
                <w:color w:val="FF0000"/>
                <w:sz w:val="20"/>
                <w:u w:val="single"/>
                <w:lang w:eastAsia="zh-CN"/>
              </w:rPr>
              <w:t>N</w:t>
            </w:r>
            <w:r w:rsidRPr="00B11290">
              <w:rPr>
                <w:color w:val="FF0000"/>
                <w:sz w:val="20"/>
                <w:u w:val="single"/>
              </w:rPr>
              <w:t xml:space="preserve">umber of  SC Blocks </w:t>
            </w:r>
            <w:r w:rsidR="00436305">
              <w:rPr>
                <w:color w:val="FF0000"/>
                <w:sz w:val="20"/>
                <w:u w:val="single"/>
              </w:rPr>
              <w:t>o</w:t>
            </w:r>
            <w:r w:rsidRPr="00B11290">
              <w:rPr>
                <w:color w:val="FF0000"/>
                <w:sz w:val="20"/>
                <w:u w:val="single"/>
              </w:rPr>
              <w:t>r OFDM Symbols</w:t>
            </w:r>
          </w:p>
        </w:tc>
      </w:tr>
      <w:tr w:rsidR="006D0EAD" w:rsidRPr="00B11290" w14:paraId="4EE948E9" w14:textId="77777777" w:rsidTr="006D0EAD">
        <w:trPr>
          <w:trHeight w:val="403"/>
          <w:jc w:val="center"/>
        </w:trPr>
        <w:tc>
          <w:tcPr>
            <w:tcW w:w="1350" w:type="pct"/>
            <w:shd w:val="clear" w:color="auto" w:fill="auto"/>
          </w:tcPr>
          <w:p w14:paraId="4F4F8512" w14:textId="77777777" w:rsidR="006D0EAD" w:rsidRPr="00B11290" w:rsidRDefault="006D0EAD" w:rsidP="00DE72DF">
            <w:pPr>
              <w:pStyle w:val="IEEEStdsTableData-Center"/>
              <w:rPr>
                <w:color w:val="FF0000"/>
                <w:sz w:val="20"/>
                <w:u w:val="single"/>
              </w:rPr>
            </w:pPr>
            <w:r w:rsidRPr="00B11290">
              <w:rPr>
                <w:color w:val="FF0000"/>
                <w:sz w:val="20"/>
                <w:u w:val="single"/>
              </w:rPr>
              <w:t>Bits</w:t>
            </w:r>
          </w:p>
        </w:tc>
        <w:tc>
          <w:tcPr>
            <w:tcW w:w="1827" w:type="pct"/>
            <w:tcBorders>
              <w:top w:val="single" w:sz="4" w:space="0" w:color="auto"/>
            </w:tcBorders>
          </w:tcPr>
          <w:p w14:paraId="38B0EA0B" w14:textId="77777777" w:rsidR="006D0EAD" w:rsidRPr="00B11290" w:rsidRDefault="006D0EAD" w:rsidP="00DE72DF">
            <w:pPr>
              <w:pStyle w:val="IEEEStdsTableData-Center"/>
              <w:rPr>
                <w:color w:val="FF0000"/>
                <w:sz w:val="20"/>
                <w:u w:val="single"/>
              </w:rPr>
            </w:pPr>
            <w:r w:rsidRPr="00B11290">
              <w:rPr>
                <w:color w:val="FF0000"/>
                <w:sz w:val="20"/>
                <w:u w:val="single"/>
              </w:rPr>
              <w:t>8</w:t>
            </w:r>
          </w:p>
        </w:tc>
        <w:tc>
          <w:tcPr>
            <w:tcW w:w="1823" w:type="pct"/>
            <w:tcBorders>
              <w:top w:val="single" w:sz="4" w:space="0" w:color="auto"/>
            </w:tcBorders>
          </w:tcPr>
          <w:p w14:paraId="760F6E0D" w14:textId="49D9E844" w:rsidR="006D0EAD" w:rsidRPr="00B11290" w:rsidRDefault="006D0EAD" w:rsidP="00DE72DF">
            <w:pPr>
              <w:pStyle w:val="IEEEStdsTableData-Center"/>
              <w:rPr>
                <w:color w:val="FF0000"/>
                <w:sz w:val="20"/>
                <w:u w:val="single"/>
              </w:rPr>
            </w:pPr>
            <w:r w:rsidRPr="00B11290">
              <w:rPr>
                <w:color w:val="FF0000"/>
                <w:sz w:val="20"/>
                <w:u w:val="single"/>
              </w:rPr>
              <w:t>24</w:t>
            </w:r>
          </w:p>
        </w:tc>
      </w:tr>
    </w:tbl>
    <w:p w14:paraId="7CA922C6" w14:textId="48C06CF1" w:rsidR="00792D27" w:rsidRPr="00B11290" w:rsidRDefault="00E86CA1" w:rsidP="00E86CA1">
      <w:pPr>
        <w:widowControl w:val="0"/>
        <w:autoSpaceDE w:val="0"/>
        <w:autoSpaceDN w:val="0"/>
        <w:adjustRightInd w:val="0"/>
        <w:ind w:firstLineChars="400" w:firstLine="803"/>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6</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SC Blocks </w:t>
      </w:r>
      <w:r w:rsidR="00436305">
        <w:rPr>
          <w:rFonts w:ascii="Arial-BoldMT" w:hAnsi="Arial-BoldMT" w:cs="Arial-BoldMT"/>
          <w:b/>
          <w:bCs/>
          <w:color w:val="FF0000"/>
          <w:sz w:val="20"/>
          <w:u w:val="single"/>
          <w:lang w:val="en-US" w:eastAsia="zh-CN"/>
        </w:rPr>
        <w:t>o</w:t>
      </w:r>
      <w:r w:rsidRPr="00B11290">
        <w:rPr>
          <w:rFonts w:ascii="Arial-BoldMT" w:hAnsi="Arial-BoldMT" w:cs="Arial-BoldMT"/>
          <w:b/>
          <w:bCs/>
          <w:color w:val="FF0000"/>
          <w:sz w:val="20"/>
          <w:u w:val="single"/>
          <w:lang w:val="en-US" w:eastAsia="zh-CN"/>
        </w:rPr>
        <w:t>r OFDM Symbols field format</w:t>
      </w:r>
    </w:p>
    <w:p w14:paraId="7FA7F139" w14:textId="77777777" w:rsidR="00792D27" w:rsidRPr="000E5825" w:rsidRDefault="00792D27"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2BE91027" w14:textId="530514D7" w:rsidR="00792D27" w:rsidRPr="00B11290" w:rsidRDefault="00792D27" w:rsidP="0032153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6D0EAD" w:rsidRPr="00B11290">
        <w:rPr>
          <w:rFonts w:ascii="Arial-BoldMT" w:hAnsi="Arial-BoldMT" w:cs="Arial-BoldMT"/>
          <w:bCs/>
          <w:color w:val="FF0000"/>
          <w:sz w:val="20"/>
          <w:u w:val="single"/>
          <w:lang w:val="en-US" w:eastAsia="zh-CN"/>
        </w:rPr>
        <w:t>EVM</w:t>
      </w:r>
      <w:r w:rsidRPr="00B11290">
        <w:rPr>
          <w:rFonts w:ascii="Arial-BoldMT" w:hAnsi="Arial-BoldMT" w:cs="Arial-BoldMT"/>
          <w:bCs/>
          <w:color w:val="FF0000"/>
          <w:sz w:val="20"/>
          <w:u w:val="single"/>
          <w:lang w:val="en-US" w:eastAsia="zh-CN"/>
        </w:rPr>
        <w:t xml:space="preserve"> subfield </w:t>
      </w:r>
      <w:r w:rsidR="006D0EAD" w:rsidRPr="00B11290">
        <w:rPr>
          <w:rFonts w:ascii="Arial-BoldMT" w:hAnsi="Arial-BoldMT" w:cs="Arial-BoldMT"/>
          <w:bCs/>
          <w:color w:val="FF0000"/>
          <w:sz w:val="20"/>
          <w:u w:val="single"/>
          <w:lang w:val="en-US" w:eastAsia="zh-CN"/>
        </w:rPr>
        <w:t>indicates the average EVM in dB of the SC data symbols or OFDM data subcarriers, averaged across all PPDUs and SC blocks or OFDM symbols, having same modulation and MCS.</w:t>
      </w:r>
      <w:r w:rsidR="006D0EAD" w:rsidRPr="00B11290">
        <w:rPr>
          <w:rFonts w:ascii="Arial-BoldMT" w:hAnsi="Arial-BoldMT" w:cs="Arial-BoldMT" w:hint="eastAsia"/>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Values are from –</w:t>
      </w:r>
      <w:r w:rsidR="0032153F">
        <w:rPr>
          <w:rFonts w:ascii="Arial-BoldMT" w:hAnsi="Arial-BoldMT" w:cs="Arial-BoldMT"/>
          <w:bCs/>
          <w:color w:val="FF0000"/>
          <w:sz w:val="20"/>
          <w:u w:val="single"/>
          <w:lang w:val="en-US" w:eastAsia="zh-CN"/>
        </w:rPr>
        <w:t>5.0</w:t>
      </w:r>
      <w:r w:rsidR="0032153F" w:rsidRPr="0032153F">
        <w:rPr>
          <w:rFonts w:ascii="Arial-BoldMT" w:hAnsi="Arial-BoldMT" w:cs="Arial-BoldMT"/>
          <w:bCs/>
          <w:color w:val="FF0000"/>
          <w:sz w:val="20"/>
          <w:u w:val="single"/>
          <w:lang w:val="en-US" w:eastAsia="zh-CN"/>
        </w:rPr>
        <w:t xml:space="preserve"> dB</w:t>
      </w:r>
      <w:r w:rsidR="0032153F">
        <w:rPr>
          <w:rFonts w:ascii="Arial-BoldMT" w:hAnsi="Arial-BoldMT" w:cs="Arial-BoldMT" w:hint="eastAsia"/>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 xml:space="preserve">to </w:t>
      </w:r>
      <w:r w:rsidR="0032153F">
        <w:rPr>
          <w:rFonts w:ascii="Arial-BoldMT" w:hAnsi="Arial-BoldMT" w:cs="Arial-BoldMT"/>
          <w:bCs/>
          <w:color w:val="FF0000"/>
          <w:sz w:val="20"/>
          <w:u w:val="single"/>
          <w:lang w:val="en-US" w:eastAsia="zh-CN"/>
        </w:rPr>
        <w:t>+46.0 dB in 0.2</w:t>
      </w:r>
      <w:r w:rsidR="0032153F" w:rsidRPr="0032153F">
        <w:rPr>
          <w:rFonts w:ascii="Arial-BoldMT" w:hAnsi="Arial-BoldMT" w:cs="Arial-BoldMT"/>
          <w:bCs/>
          <w:color w:val="FF0000"/>
          <w:sz w:val="20"/>
          <w:u w:val="single"/>
          <w:lang w:val="en-US" w:eastAsia="zh-CN"/>
        </w:rPr>
        <w:t xml:space="preserve"> dB steps.</w:t>
      </w:r>
      <w:r w:rsidR="0032153F">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is reset when the reset condition is met</w:t>
      </w:r>
      <w:r w:rsidR="008C7679">
        <w:rPr>
          <w:rFonts w:ascii="Arial-BoldMT" w:hAnsi="Arial-BoldMT" w:cs="Arial-BoldMT"/>
          <w:bCs/>
          <w:color w:val="FF0000"/>
          <w:sz w:val="20"/>
          <w:u w:val="single"/>
          <w:lang w:val="en-US" w:eastAsia="zh-CN"/>
        </w:rPr>
        <w:t xml:space="preserve"> (see </w:t>
      </w:r>
      <w:r w:rsidR="008C7679" w:rsidRPr="008C7679">
        <w:rPr>
          <w:rFonts w:ascii="Arial-BoldMT" w:hAnsi="Arial-BoldMT" w:cs="Arial-BoldMT"/>
          <w:bCs/>
          <w:color w:val="FF0000"/>
          <w:sz w:val="20"/>
          <w:u w:val="single"/>
          <w:lang w:val="en-US" w:eastAsia="zh-CN"/>
        </w:rPr>
        <w:t>9.4.2.142.</w:t>
      </w:r>
      <w:r w:rsidR="003502C9">
        <w:rPr>
          <w:rFonts w:ascii="Arial-BoldMT" w:hAnsi="Arial-BoldMT" w:cs="Arial-BoldMT"/>
          <w:bCs/>
          <w:color w:val="FF0000"/>
          <w:sz w:val="20"/>
          <w:u w:val="single"/>
          <w:lang w:val="en-US" w:eastAsia="zh-CN"/>
        </w:rPr>
        <w:t>6</w:t>
      </w:r>
      <w:r w:rsidR="008C7679">
        <w:rPr>
          <w:rFonts w:ascii="Arial-BoldMT" w:hAnsi="Arial-BoldMT" w:cs="Arial-BoldMT"/>
          <w:bCs/>
          <w:color w:val="FF0000"/>
          <w:sz w:val="20"/>
          <w:u w:val="single"/>
          <w:lang w:val="en-US" w:eastAsia="zh-CN"/>
        </w:rPr>
        <w:t>)</w:t>
      </w:r>
      <w:r w:rsidR="006D0EAD" w:rsidRPr="00B11290">
        <w:rPr>
          <w:rFonts w:ascii="Arial-BoldMT" w:hAnsi="Arial-BoldMT" w:cs="Arial-BoldMT"/>
          <w:bCs/>
          <w:color w:val="FF0000"/>
          <w:sz w:val="20"/>
          <w:u w:val="single"/>
          <w:lang w:val="en-US" w:eastAsia="zh-CN"/>
        </w:rPr>
        <w:t>.</w:t>
      </w:r>
    </w:p>
    <w:p w14:paraId="7737FAC4" w14:textId="77777777" w:rsidR="006D0EAD" w:rsidRPr="0032153F"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11CC129E" w14:textId="32153687" w:rsidR="00311361"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SC Blocks </w:t>
      </w:r>
      <w:r w:rsidR="00436305">
        <w:rPr>
          <w:rFonts w:ascii="Arial-BoldMT" w:hAnsi="Arial-BoldMT" w:cs="Arial-BoldMT"/>
          <w:bCs/>
          <w:color w:val="FF0000"/>
          <w:sz w:val="20"/>
          <w:u w:val="single"/>
          <w:lang w:val="en-US" w:eastAsia="zh-CN"/>
        </w:rPr>
        <w:t>o</w:t>
      </w:r>
      <w:r w:rsidRPr="00B11290">
        <w:rPr>
          <w:rFonts w:ascii="Arial-BoldMT" w:hAnsi="Arial-BoldMT" w:cs="Arial-BoldMT"/>
          <w:bCs/>
          <w:color w:val="FF0000"/>
          <w:sz w:val="20"/>
          <w:u w:val="single"/>
          <w:lang w:val="en-US" w:eastAsia="zh-CN"/>
        </w:rPr>
        <w:t xml:space="preserve">r OFDM Symbols subfield indicates the count of the SC </w:t>
      </w:r>
      <w:r w:rsidR="00436305">
        <w:rPr>
          <w:rFonts w:ascii="Arial-BoldMT" w:hAnsi="Arial-BoldMT" w:cs="Arial-BoldMT"/>
          <w:bCs/>
          <w:color w:val="FF0000"/>
          <w:sz w:val="20"/>
          <w:u w:val="single"/>
          <w:lang w:val="en-US" w:eastAsia="zh-CN"/>
        </w:rPr>
        <w:t>b</w:t>
      </w:r>
      <w:r w:rsidR="00436305" w:rsidRPr="00B11290">
        <w:rPr>
          <w:rFonts w:ascii="Arial-BoldMT" w:hAnsi="Arial-BoldMT" w:cs="Arial-BoldMT"/>
          <w:bCs/>
          <w:color w:val="FF0000"/>
          <w:sz w:val="20"/>
          <w:u w:val="single"/>
          <w:lang w:val="en-US" w:eastAsia="zh-CN"/>
        </w:rPr>
        <w:t xml:space="preserve">locks </w:t>
      </w:r>
      <w:r w:rsidRPr="00B11290">
        <w:rPr>
          <w:rFonts w:ascii="Arial-BoldMT" w:hAnsi="Arial-BoldMT" w:cs="Arial-BoldMT"/>
          <w:bCs/>
          <w:color w:val="FF0000"/>
          <w:sz w:val="20"/>
          <w:u w:val="single"/>
          <w:lang w:val="en-US" w:eastAsia="zh-CN"/>
        </w:rPr>
        <w:t xml:space="preserve">or OFDM </w:t>
      </w:r>
      <w:r w:rsidR="00436305">
        <w:rPr>
          <w:rFonts w:ascii="Arial-BoldMT" w:hAnsi="Arial-BoldMT" w:cs="Arial-BoldMT"/>
          <w:bCs/>
          <w:color w:val="FF0000"/>
          <w:sz w:val="20"/>
          <w:u w:val="single"/>
          <w:lang w:val="en-US" w:eastAsia="zh-CN"/>
        </w:rPr>
        <w:t>s</w:t>
      </w:r>
      <w:r w:rsidR="00436305" w:rsidRPr="00B11290">
        <w:rPr>
          <w:rFonts w:ascii="Arial-BoldMT" w:hAnsi="Arial-BoldMT" w:cs="Arial-BoldMT"/>
          <w:bCs/>
          <w:color w:val="FF0000"/>
          <w:sz w:val="20"/>
          <w:u w:val="single"/>
          <w:lang w:val="en-US" w:eastAsia="zh-CN"/>
        </w:rPr>
        <w:t xml:space="preserve">ymbols </w:t>
      </w:r>
      <w:r w:rsidRPr="00B11290">
        <w:rPr>
          <w:rFonts w:ascii="Arial-BoldMT" w:hAnsi="Arial-BoldMT" w:cs="Arial-BoldMT"/>
          <w:bCs/>
          <w:color w:val="FF0000"/>
          <w:sz w:val="20"/>
          <w:u w:val="single"/>
          <w:lang w:val="en-US" w:eastAsia="zh-CN"/>
        </w:rPr>
        <w:t>included in the average EVM value.</w:t>
      </w:r>
      <w:r w:rsidRPr="00B11290">
        <w:rPr>
          <w:rFonts w:ascii="Arial-BoldMT" w:hAnsi="Arial-BoldMT" w:cs="Arial-BoldMT" w:hint="eastAsia"/>
          <w:bCs/>
          <w:color w:val="FF0000"/>
          <w:sz w:val="20"/>
          <w:u w:val="single"/>
          <w:lang w:val="en-US" w:eastAsia="zh-CN"/>
        </w:rPr>
        <w:t xml:space="preserve"> </w:t>
      </w:r>
      <w:r w:rsidRPr="00B11290">
        <w:rPr>
          <w:rFonts w:ascii="Arial-BoldMT" w:hAnsi="Arial-BoldMT" w:cs="Arial-BoldMT"/>
          <w:bCs/>
          <w:color w:val="FF0000"/>
          <w:sz w:val="20"/>
          <w:u w:val="single"/>
          <w:lang w:val="en-US" w:eastAsia="zh-CN"/>
        </w:rPr>
        <w:t>The value is saturated to 2</w:t>
      </w:r>
      <w:r w:rsidRPr="00FB57A6">
        <w:rPr>
          <w:rFonts w:ascii="Arial-BoldMT" w:hAnsi="Arial-BoldMT" w:cs="Arial-BoldMT"/>
          <w:bCs/>
          <w:color w:val="FF0000"/>
          <w:sz w:val="20"/>
          <w:u w:val="single"/>
          <w:vertAlign w:val="superscript"/>
          <w:lang w:val="en-US" w:eastAsia="zh-CN"/>
        </w:rPr>
        <w:t>24</w:t>
      </w:r>
      <w:r w:rsidRPr="00B11290">
        <w:rPr>
          <w:rFonts w:ascii="Arial-BoldMT" w:hAnsi="Arial-BoldMT" w:cs="Arial-BoldMT"/>
          <w:bCs/>
          <w:color w:val="FF0000"/>
          <w:sz w:val="20"/>
          <w:u w:val="single"/>
          <w:lang w:val="en-US" w:eastAsia="zh-CN"/>
        </w:rPr>
        <w:t xml:space="preserve">-1 if </w:t>
      </w:r>
      <w:r w:rsidR="0089033A" w:rsidRPr="00B11290">
        <w:rPr>
          <w:rFonts w:ascii="Arial-BoldMT" w:hAnsi="Arial-BoldMT" w:cs="Arial-BoldMT"/>
          <w:bCs/>
          <w:color w:val="FF0000"/>
          <w:sz w:val="20"/>
          <w:u w:val="single"/>
          <w:lang w:val="en-US" w:eastAsia="zh-CN"/>
        </w:rPr>
        <w:t xml:space="preserve">it </w:t>
      </w:r>
      <w:r w:rsidRPr="00B11290">
        <w:rPr>
          <w:rFonts w:ascii="Arial-BoldMT" w:hAnsi="Arial-BoldMT" w:cs="Arial-BoldMT"/>
          <w:bCs/>
          <w:color w:val="FF0000"/>
          <w:sz w:val="20"/>
          <w:u w:val="single"/>
          <w:lang w:val="en-US" w:eastAsia="zh-CN"/>
        </w:rPr>
        <w:t xml:space="preserve">overflows. </w:t>
      </w:r>
    </w:p>
    <w:p w14:paraId="70798A67" w14:textId="77777777" w:rsidR="00311361" w:rsidRDefault="00311361"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2C735BD2" w14:textId="6B2BD72D" w:rsidR="00311361" w:rsidRDefault="00311361"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46A7CE6E" w14:textId="24CF2737" w:rsidR="0089033A" w:rsidRPr="00B11290" w:rsidRDefault="0089033A" w:rsidP="00B9188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is r</w:t>
      </w:r>
      <w:r w:rsidR="006D0EAD" w:rsidRPr="00B11290">
        <w:rPr>
          <w:rFonts w:ascii="Arial-BoldMT" w:hAnsi="Arial-BoldMT" w:cs="Arial-BoldMT"/>
          <w:bCs/>
          <w:color w:val="FF0000"/>
          <w:sz w:val="20"/>
          <w:u w:val="single"/>
          <w:lang w:val="en-US" w:eastAsia="zh-CN"/>
        </w:rPr>
        <w:t xml:space="preserve">eset when </w:t>
      </w:r>
      <w:r w:rsidRPr="00B11290">
        <w:rPr>
          <w:rFonts w:ascii="Arial-BoldMT" w:hAnsi="Arial-BoldMT" w:cs="Arial-BoldMT"/>
          <w:bCs/>
          <w:color w:val="FF0000"/>
          <w:sz w:val="20"/>
          <w:u w:val="single"/>
          <w:lang w:val="en-US" w:eastAsia="zh-CN"/>
        </w:rPr>
        <w:t>the r</w:t>
      </w:r>
      <w:r w:rsidR="006D0EAD" w:rsidRPr="00B11290">
        <w:rPr>
          <w:rFonts w:ascii="Arial-BoldMT" w:hAnsi="Arial-BoldMT" w:cs="Arial-BoldMT"/>
          <w:bCs/>
          <w:color w:val="FF0000"/>
          <w:sz w:val="20"/>
          <w:u w:val="single"/>
          <w:lang w:val="en-US" w:eastAsia="zh-CN"/>
        </w:rPr>
        <w:t xml:space="preserve">eset condition </w:t>
      </w:r>
      <w:r w:rsidRPr="00B11290">
        <w:rPr>
          <w:rFonts w:ascii="Arial-BoldMT" w:hAnsi="Arial-BoldMT" w:cs="Arial-BoldMT"/>
          <w:bCs/>
          <w:color w:val="FF0000"/>
          <w:sz w:val="20"/>
          <w:u w:val="single"/>
          <w:lang w:val="en-US" w:eastAsia="zh-CN"/>
        </w:rPr>
        <w:t xml:space="preserve">is </w:t>
      </w:r>
      <w:r w:rsidR="006D0EAD" w:rsidRPr="00B11290">
        <w:rPr>
          <w:rFonts w:ascii="Arial-BoldMT" w:hAnsi="Arial-BoldMT" w:cs="Arial-BoldMT"/>
          <w:bCs/>
          <w:color w:val="FF0000"/>
          <w:sz w:val="20"/>
          <w:u w:val="single"/>
          <w:lang w:val="en-US" w:eastAsia="zh-CN"/>
        </w:rPr>
        <w:t>met</w:t>
      </w:r>
      <w:r w:rsidR="008C7679">
        <w:rPr>
          <w:rFonts w:ascii="Arial-BoldMT" w:hAnsi="Arial-BoldMT" w:cs="Arial-BoldMT"/>
          <w:bCs/>
          <w:color w:val="FF0000"/>
          <w:sz w:val="20"/>
          <w:u w:val="single"/>
          <w:lang w:val="en-US" w:eastAsia="zh-CN"/>
        </w:rPr>
        <w:t xml:space="preserve"> (see </w:t>
      </w:r>
      <w:r w:rsidR="008C7679" w:rsidRPr="008C7679">
        <w:rPr>
          <w:rFonts w:ascii="Arial-BoldMT" w:hAnsi="Arial-BoldMT" w:cs="Arial-BoldMT"/>
          <w:bCs/>
          <w:color w:val="FF0000"/>
          <w:sz w:val="20"/>
          <w:u w:val="single"/>
          <w:lang w:val="en-US" w:eastAsia="zh-CN"/>
        </w:rPr>
        <w:t>9.4.2.142.</w:t>
      </w:r>
      <w:r w:rsidR="003502C9">
        <w:rPr>
          <w:rFonts w:ascii="Arial-BoldMT" w:hAnsi="Arial-BoldMT" w:cs="Arial-BoldMT"/>
          <w:bCs/>
          <w:color w:val="FF0000"/>
          <w:sz w:val="20"/>
          <w:u w:val="single"/>
          <w:lang w:val="en-US" w:eastAsia="zh-CN"/>
        </w:rPr>
        <w:t>6</w:t>
      </w:r>
      <w:r w:rsidR="008C7679">
        <w:rPr>
          <w:rFonts w:ascii="Arial-BoldMT" w:hAnsi="Arial-BoldMT" w:cs="Arial-BoldMT"/>
          <w:bCs/>
          <w:color w:val="FF0000"/>
          <w:sz w:val="20"/>
          <w:u w:val="single"/>
          <w:lang w:val="en-US" w:eastAsia="zh-CN"/>
        </w:rPr>
        <w:t>)</w:t>
      </w:r>
      <w:r w:rsidR="006D0EAD" w:rsidRPr="00B11290">
        <w:rPr>
          <w:rFonts w:ascii="Arial-BoldMT" w:hAnsi="Arial-BoldMT" w:cs="Arial-BoldMT"/>
          <w:bCs/>
          <w:color w:val="FF0000"/>
          <w:sz w:val="20"/>
          <w:u w:val="single"/>
          <w:lang w:val="en-US" w:eastAsia="zh-CN"/>
        </w:rPr>
        <w:t xml:space="preserve">. </w:t>
      </w:r>
    </w:p>
    <w:p w14:paraId="51D986C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2C081330" w14:textId="603DAB59" w:rsidR="0089033A" w:rsidRPr="00540D53" w:rsidRDefault="0089033A" w:rsidP="0089033A">
      <w:pPr>
        <w:widowControl w:val="0"/>
        <w:autoSpaceDE w:val="0"/>
        <w:autoSpaceDN w:val="0"/>
        <w:adjustRightInd w:val="0"/>
        <w:rPr>
          <w:rFonts w:ascii="Arial-BoldMT" w:hAnsi="Arial-BoldMT" w:cs="Arial-BoldMT"/>
          <w:bCs/>
          <w:sz w:val="24"/>
          <w:szCs w:val="24"/>
          <w:lang w:val="en-US" w:eastAsia="zh-CN"/>
        </w:rPr>
      </w:pPr>
    </w:p>
    <w:p w14:paraId="4CD4D701" w14:textId="7F1FF594" w:rsidR="0089033A" w:rsidRDefault="0089033A" w:rsidP="0089033A">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8"/>
          <w:szCs w:val="28"/>
          <w:lang w:val="en-US" w:eastAsia="zh-CN"/>
        </w:rPr>
        <w:t>I</w:t>
      </w:r>
      <w:r w:rsidRPr="002E0633">
        <w:rPr>
          <w:rFonts w:ascii="Arial-BoldMT" w:hAnsi="Arial-BoldMT" w:cs="Arial-BoldMT"/>
          <w:b/>
          <w:bCs/>
          <w:i/>
          <w:sz w:val="24"/>
          <w:szCs w:val="24"/>
          <w:lang w:val="en-US" w:eastAsia="zh-CN"/>
        </w:rPr>
        <w:t>nsert the following subcl</w:t>
      </w:r>
      <w:r>
        <w:rPr>
          <w:rFonts w:ascii="Arial-BoldMT" w:hAnsi="Arial-BoldMT" w:cs="Arial-BoldMT"/>
          <w:b/>
          <w:bCs/>
          <w:i/>
          <w:sz w:val="24"/>
          <w:szCs w:val="24"/>
          <w:lang w:val="en-US" w:eastAsia="zh-CN"/>
        </w:rPr>
        <w:t>aus</w:t>
      </w:r>
      <w:r w:rsidR="00584CCF">
        <w:rPr>
          <w:rFonts w:ascii="Arial-BoldMT" w:hAnsi="Arial-BoldMT" w:cs="Arial-BoldMT"/>
          <w:b/>
          <w:bCs/>
          <w:i/>
          <w:sz w:val="24"/>
          <w:szCs w:val="24"/>
          <w:lang w:val="en-US" w:eastAsia="zh-CN"/>
        </w:rPr>
        <w:t>e</w:t>
      </w:r>
      <w:r>
        <w:rPr>
          <w:rFonts w:ascii="Arial-BoldMT" w:hAnsi="Arial-BoldMT" w:cs="Arial-BoldMT"/>
          <w:b/>
          <w:bCs/>
          <w:i/>
          <w:sz w:val="24"/>
          <w:szCs w:val="24"/>
          <w:lang w:val="en-US" w:eastAsia="zh-CN"/>
        </w:rPr>
        <w:t>:</w:t>
      </w:r>
    </w:p>
    <w:p w14:paraId="53E041D2" w14:textId="77777777" w:rsidR="00030A2B" w:rsidRDefault="00030A2B" w:rsidP="0089033A">
      <w:pPr>
        <w:widowControl w:val="0"/>
        <w:autoSpaceDE w:val="0"/>
        <w:autoSpaceDN w:val="0"/>
        <w:adjustRightInd w:val="0"/>
        <w:rPr>
          <w:rFonts w:ascii="Arial-BoldMT" w:hAnsi="Arial-BoldMT" w:cs="Arial-BoldMT"/>
          <w:b/>
          <w:bCs/>
          <w:color w:val="FF0000"/>
          <w:sz w:val="28"/>
          <w:szCs w:val="28"/>
          <w:u w:val="single"/>
          <w:lang w:val="en-US" w:eastAsia="zh-CN"/>
        </w:rPr>
      </w:pPr>
    </w:p>
    <w:p w14:paraId="2F567159" w14:textId="50399C96" w:rsidR="0089033A" w:rsidRDefault="0089033A" w:rsidP="0089033A">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proofErr w:type="gramStart"/>
      <w:r w:rsidRPr="00597460">
        <w:rPr>
          <w:rFonts w:ascii="Arial-BoldMT" w:hAnsi="Arial-BoldMT" w:cs="Arial-BoldMT"/>
          <w:b/>
          <w:bCs/>
          <w:color w:val="FF0000"/>
          <w:sz w:val="28"/>
          <w:szCs w:val="28"/>
          <w:u w:val="single"/>
          <w:lang w:val="en-US" w:eastAsia="zh-CN"/>
        </w:rPr>
        <w:t>.</w:t>
      </w:r>
      <w:r>
        <w:rPr>
          <w:rFonts w:ascii="Arial-BoldMT" w:hAnsi="Arial-BoldMT" w:cs="Arial-BoldMT"/>
          <w:b/>
          <w:bCs/>
          <w:color w:val="FF0000"/>
          <w:sz w:val="28"/>
          <w:szCs w:val="28"/>
          <w:u w:val="single"/>
          <w:lang w:val="en-US" w:eastAsia="zh-CN"/>
        </w:rPr>
        <w:t>xxx</w:t>
      </w:r>
      <w:r w:rsidR="008E0C9E">
        <w:rPr>
          <w:rFonts w:ascii="Arial-BoldMT" w:hAnsi="Arial-BoldMT" w:cs="Arial-BoldMT"/>
          <w:b/>
          <w:bCs/>
          <w:color w:val="FF0000"/>
          <w:sz w:val="28"/>
          <w:szCs w:val="28"/>
          <w:u w:val="single"/>
          <w:lang w:val="en-US" w:eastAsia="zh-CN"/>
        </w:rPr>
        <w:t>1</w:t>
      </w:r>
      <w:proofErr w:type="gramEnd"/>
      <w:r w:rsidRPr="00597460">
        <w:rPr>
          <w:rFonts w:ascii="Arial-BoldMT" w:hAnsi="Arial-BoldMT" w:cs="Arial-BoldMT"/>
          <w:b/>
          <w:bCs/>
          <w:color w:val="FF0000"/>
          <w:sz w:val="28"/>
          <w:szCs w:val="28"/>
          <w:u w:val="single"/>
          <w:lang w:val="en-US" w:eastAsia="zh-CN"/>
        </w:rPr>
        <w:t xml:space="preserve"> </w:t>
      </w:r>
      <w:r>
        <w:rPr>
          <w:rFonts w:ascii="Arial-BoldMT" w:hAnsi="Arial-BoldMT" w:cs="Arial-BoldMT"/>
          <w:b/>
          <w:bCs/>
          <w:color w:val="FF0000"/>
          <w:sz w:val="28"/>
          <w:szCs w:val="28"/>
          <w:u w:val="single"/>
          <w:lang w:val="en-US" w:eastAsia="zh-CN"/>
        </w:rPr>
        <w:t>TDD Bandwidth Request element</w:t>
      </w:r>
    </w:p>
    <w:p w14:paraId="5D49F5CC" w14:textId="77777777" w:rsidR="00030A2B" w:rsidRDefault="00030A2B" w:rsidP="0089033A">
      <w:pPr>
        <w:widowControl w:val="0"/>
        <w:autoSpaceDE w:val="0"/>
        <w:autoSpaceDN w:val="0"/>
        <w:adjustRightInd w:val="0"/>
        <w:rPr>
          <w:rFonts w:ascii="Arial-BoldMT" w:hAnsi="Arial-BoldMT" w:cs="Arial-BoldMT"/>
          <w:bCs/>
          <w:color w:val="FF0000"/>
          <w:sz w:val="20"/>
          <w:u w:val="single"/>
          <w:lang w:val="en-US" w:eastAsia="zh-CN"/>
        </w:rPr>
      </w:pPr>
    </w:p>
    <w:p w14:paraId="0EFFC182" w14:textId="05F91EC9" w:rsidR="0089033A"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TDD Bandwidth </w:t>
      </w:r>
      <w:r w:rsidR="000279E9">
        <w:rPr>
          <w:rFonts w:ascii="Arial-BoldMT" w:hAnsi="Arial-BoldMT" w:cs="Arial-BoldMT"/>
          <w:bCs/>
          <w:color w:val="FF0000"/>
          <w:sz w:val="20"/>
          <w:u w:val="single"/>
          <w:lang w:val="en-US" w:eastAsia="zh-CN"/>
        </w:rPr>
        <w:t>Requ</w:t>
      </w:r>
      <w:r w:rsidR="000279E9" w:rsidRPr="00B11290">
        <w:rPr>
          <w:rFonts w:ascii="Arial-BoldMT" w:hAnsi="Arial-BoldMT" w:cs="Arial-BoldMT"/>
          <w:bCs/>
          <w:color w:val="FF0000"/>
          <w:sz w:val="20"/>
          <w:u w:val="single"/>
          <w:lang w:val="en-US" w:eastAsia="zh-CN"/>
        </w:rPr>
        <w:t xml:space="preserve">est </w:t>
      </w:r>
      <w:r w:rsidRPr="00B11290">
        <w:rPr>
          <w:rFonts w:ascii="Arial-BoldMT" w:hAnsi="Arial-BoldMT" w:cs="Arial-BoldMT"/>
          <w:bCs/>
          <w:color w:val="FF0000"/>
          <w:sz w:val="20"/>
          <w:u w:val="single"/>
          <w:lang w:val="en-US" w:eastAsia="zh-CN"/>
        </w:rPr>
        <w:t xml:space="preserve">element contains the information needed for bandwidth reservation request </w:t>
      </w:r>
      <w:r w:rsidR="000279E9">
        <w:rPr>
          <w:rFonts w:ascii="Arial-BoldMT" w:hAnsi="Arial-BoldMT" w:cs="Arial-BoldMT"/>
          <w:bCs/>
          <w:color w:val="FF0000"/>
          <w:sz w:val="20"/>
          <w:u w:val="single"/>
          <w:lang w:val="en-US" w:eastAsia="zh-CN"/>
        </w:rPr>
        <w:t xml:space="preserve">during </w:t>
      </w:r>
      <w:r w:rsidRPr="00B11290">
        <w:rPr>
          <w:rFonts w:ascii="Arial-BoldMT" w:hAnsi="Arial-BoldMT" w:cs="Arial-BoldMT"/>
          <w:bCs/>
          <w:color w:val="FF0000"/>
          <w:sz w:val="20"/>
          <w:u w:val="single"/>
          <w:lang w:val="en-US" w:eastAsia="zh-CN"/>
        </w:rPr>
        <w:t xml:space="preserve">TDD </w:t>
      </w:r>
      <w:r w:rsidR="000279E9">
        <w:rPr>
          <w:rFonts w:ascii="Arial-BoldMT" w:hAnsi="Arial-BoldMT" w:cs="Arial-BoldMT"/>
          <w:bCs/>
          <w:color w:val="FF0000"/>
          <w:sz w:val="20"/>
          <w:u w:val="single"/>
          <w:lang w:val="en-US" w:eastAsia="zh-CN"/>
        </w:rPr>
        <w:t>SPs</w:t>
      </w:r>
      <w:r w:rsidRPr="00B11290">
        <w:rPr>
          <w:rFonts w:ascii="Arial-BoldMT" w:hAnsi="Arial-BoldMT" w:cs="Arial-BoldMT"/>
          <w:bCs/>
          <w:color w:val="FF0000"/>
          <w:sz w:val="20"/>
          <w:u w:val="single"/>
          <w:lang w:val="en-US" w:eastAsia="zh-CN"/>
        </w:rPr>
        <w:t>. The format of the TDD Bandwidth Request element is shown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7</w:t>
      </w:r>
      <w:r w:rsidRPr="00B11290">
        <w:rPr>
          <w:rFonts w:ascii="Arial-BoldMT" w:hAnsi="Arial-BoldMT" w:cs="Arial-BoldMT"/>
          <w:bCs/>
          <w:color w:val="FF0000"/>
          <w:sz w:val="20"/>
          <w:u w:val="single"/>
          <w:lang w:val="en-US" w:eastAsia="zh-CN"/>
        </w:rPr>
        <w:t>.</w:t>
      </w:r>
    </w:p>
    <w:p w14:paraId="30E23DA4" w14:textId="77777777" w:rsidR="000279E9" w:rsidRPr="00B11290" w:rsidRDefault="000279E9" w:rsidP="0089033A">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483"/>
        <w:gridCol w:w="803"/>
        <w:gridCol w:w="706"/>
        <w:gridCol w:w="919"/>
        <w:gridCol w:w="839"/>
        <w:gridCol w:w="1035"/>
        <w:gridCol w:w="1043"/>
        <w:gridCol w:w="1107"/>
        <w:gridCol w:w="963"/>
        <w:gridCol w:w="376"/>
        <w:gridCol w:w="963"/>
      </w:tblGrid>
      <w:tr w:rsidR="00E40FB0" w:rsidRPr="00FC5252" w14:paraId="0A7C3B9B" w14:textId="3F250CF3" w:rsidTr="008C7679">
        <w:tc>
          <w:tcPr>
            <w:tcW w:w="479" w:type="dxa"/>
          </w:tcPr>
          <w:p w14:paraId="7C639357" w14:textId="77777777"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p>
        </w:tc>
        <w:tc>
          <w:tcPr>
            <w:tcW w:w="792" w:type="dxa"/>
          </w:tcPr>
          <w:p w14:paraId="131875E8" w14:textId="232B5D9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Eleme</w:t>
            </w:r>
            <w:r w:rsidRPr="00FC5252">
              <w:rPr>
                <w:rFonts w:ascii="Arial-BoldMT" w:hAnsi="Arial-BoldMT" w:cs="Arial-BoldMT"/>
                <w:bCs/>
                <w:color w:val="FF0000"/>
                <w:sz w:val="16"/>
                <w:szCs w:val="16"/>
                <w:u w:val="single"/>
                <w:lang w:val="en-US" w:eastAsia="zh-CN"/>
              </w:rPr>
              <w:t>nt ID</w:t>
            </w:r>
          </w:p>
        </w:tc>
        <w:tc>
          <w:tcPr>
            <w:tcW w:w="697" w:type="dxa"/>
          </w:tcPr>
          <w:p w14:paraId="2C6FFE27" w14:textId="67E8FC85"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Leng</w:t>
            </w:r>
            <w:r w:rsidRPr="00FC5252">
              <w:rPr>
                <w:rFonts w:ascii="Arial-BoldMT" w:hAnsi="Arial-BoldMT" w:cs="Arial-BoldMT"/>
                <w:bCs/>
                <w:color w:val="FF0000"/>
                <w:sz w:val="16"/>
                <w:szCs w:val="16"/>
                <w:u w:val="single"/>
                <w:lang w:val="en-US" w:eastAsia="zh-CN"/>
              </w:rPr>
              <w:t>th</w:t>
            </w:r>
          </w:p>
        </w:tc>
        <w:tc>
          <w:tcPr>
            <w:tcW w:w="906" w:type="dxa"/>
          </w:tcPr>
          <w:p w14:paraId="5F75F2D6" w14:textId="345DEE11"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Element </w:t>
            </w:r>
            <w:r w:rsidRPr="00FC5252">
              <w:rPr>
                <w:rFonts w:ascii="Arial-BoldMT" w:hAnsi="Arial-BoldMT" w:cs="Arial-BoldMT"/>
                <w:bCs/>
                <w:color w:val="FF0000"/>
                <w:sz w:val="16"/>
                <w:szCs w:val="16"/>
                <w:u w:val="single"/>
                <w:lang w:val="en-US" w:eastAsia="zh-CN"/>
              </w:rPr>
              <w:t>ID Extension</w:t>
            </w:r>
          </w:p>
        </w:tc>
        <w:tc>
          <w:tcPr>
            <w:tcW w:w="828" w:type="dxa"/>
          </w:tcPr>
          <w:p w14:paraId="4AF1DF52" w14:textId="5197A1C3"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Transmi</w:t>
            </w:r>
            <w:r w:rsidRPr="00FC5252">
              <w:rPr>
                <w:rFonts w:ascii="Arial-BoldMT" w:hAnsi="Arial-BoldMT" w:cs="Arial-BoldMT"/>
                <w:bCs/>
                <w:color w:val="FF0000"/>
                <w:sz w:val="16"/>
                <w:szCs w:val="16"/>
                <w:u w:val="single"/>
                <w:lang w:val="en-US" w:eastAsia="zh-CN"/>
              </w:rPr>
              <w:t>t MCS</w:t>
            </w:r>
          </w:p>
        </w:tc>
        <w:tc>
          <w:tcPr>
            <w:tcW w:w="1020" w:type="dxa"/>
          </w:tcPr>
          <w:p w14:paraId="3C1135FD" w14:textId="3651C488"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Requested</w:t>
            </w:r>
            <w:r w:rsidRPr="00FC5252">
              <w:rPr>
                <w:rFonts w:ascii="Arial-BoldMT" w:hAnsi="Arial-BoldMT" w:cs="Arial-BoldMT"/>
                <w:bCs/>
                <w:color w:val="FF0000"/>
                <w:sz w:val="16"/>
                <w:szCs w:val="16"/>
                <w:u w:val="single"/>
                <w:lang w:val="en-US" w:eastAsia="zh-CN"/>
              </w:rPr>
              <w:t xml:space="preserve"> Tx Percentage</w:t>
            </w:r>
          </w:p>
        </w:tc>
        <w:tc>
          <w:tcPr>
            <w:tcW w:w="1028" w:type="dxa"/>
          </w:tcPr>
          <w:p w14:paraId="7B5105A5" w14:textId="277FC5C8"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Number</w:t>
            </w:r>
            <w:r w:rsidRPr="00FC5252">
              <w:rPr>
                <w:rFonts w:ascii="Arial-BoldMT" w:hAnsi="Arial-BoldMT" w:cs="Arial-BoldMT"/>
                <w:bCs/>
                <w:color w:val="FF0000"/>
                <w:sz w:val="16"/>
                <w:szCs w:val="16"/>
                <w:u w:val="single"/>
                <w:lang w:val="en-US" w:eastAsia="zh-CN"/>
              </w:rPr>
              <w:t xml:space="preserve"> of Queue Parameters</w:t>
            </w:r>
          </w:p>
        </w:tc>
        <w:tc>
          <w:tcPr>
            <w:tcW w:w="1107" w:type="dxa"/>
          </w:tcPr>
          <w:p w14:paraId="7D6B8D3F" w14:textId="34AC0FB4"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Reserve</w:t>
            </w:r>
            <w:r w:rsidRPr="00FC5252">
              <w:rPr>
                <w:rFonts w:ascii="Arial-BoldMT" w:hAnsi="Arial-BoldMT" w:cs="Arial-BoldMT"/>
                <w:bCs/>
                <w:color w:val="FF0000"/>
                <w:sz w:val="16"/>
                <w:szCs w:val="16"/>
                <w:u w:val="single"/>
                <w:lang w:val="en-US" w:eastAsia="zh-CN"/>
              </w:rPr>
              <w:t>d</w:t>
            </w:r>
          </w:p>
        </w:tc>
        <w:tc>
          <w:tcPr>
            <w:tcW w:w="949" w:type="dxa"/>
          </w:tcPr>
          <w:p w14:paraId="6E5289DE" w14:textId="29326B9C"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Queue</w:t>
            </w:r>
            <w:r w:rsidRPr="00FC5252">
              <w:rPr>
                <w:rFonts w:ascii="Arial-BoldMT" w:hAnsi="Arial-BoldMT" w:cs="Arial-BoldMT"/>
                <w:bCs/>
                <w:color w:val="FF0000"/>
                <w:sz w:val="16"/>
                <w:szCs w:val="16"/>
                <w:u w:val="single"/>
                <w:lang w:val="en-US" w:eastAsia="zh-CN"/>
              </w:rPr>
              <w:t xml:space="preserve"> Parameter 1</w:t>
            </w:r>
          </w:p>
        </w:tc>
        <w:tc>
          <w:tcPr>
            <w:tcW w:w="373" w:type="dxa"/>
          </w:tcPr>
          <w:p w14:paraId="6F7FFE76" w14:textId="2D1DB9F0"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bCs/>
                <w:color w:val="FF0000"/>
                <w:sz w:val="16"/>
                <w:szCs w:val="16"/>
                <w:u w:val="single"/>
                <w:lang w:val="en-US" w:eastAsia="zh-CN"/>
              </w:rPr>
              <w:t>…</w:t>
            </w:r>
          </w:p>
        </w:tc>
        <w:tc>
          <w:tcPr>
            <w:tcW w:w="949" w:type="dxa"/>
          </w:tcPr>
          <w:p w14:paraId="1C51D59A" w14:textId="61530F4D"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Queue </w:t>
            </w:r>
            <w:r w:rsidRPr="00FC5252">
              <w:rPr>
                <w:rFonts w:ascii="Arial-BoldMT" w:hAnsi="Arial-BoldMT" w:cs="Arial-BoldMT"/>
                <w:bCs/>
                <w:color w:val="FF0000"/>
                <w:sz w:val="16"/>
                <w:szCs w:val="16"/>
                <w:u w:val="single"/>
                <w:lang w:val="en-US" w:eastAsia="zh-CN"/>
              </w:rPr>
              <w:t>Parameter N</w:t>
            </w:r>
          </w:p>
        </w:tc>
      </w:tr>
      <w:tr w:rsidR="00E40FB0" w:rsidRPr="00FC5252" w14:paraId="788F4041" w14:textId="2D3839A0" w:rsidTr="008C7679">
        <w:tc>
          <w:tcPr>
            <w:tcW w:w="479" w:type="dxa"/>
          </w:tcPr>
          <w:p w14:paraId="5B0767CC" w14:textId="1BA5603D"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B</w:t>
            </w:r>
            <w:r w:rsidRPr="00FC5252">
              <w:rPr>
                <w:rFonts w:ascii="Arial-BoldMT" w:hAnsi="Arial-BoldMT" w:cs="Arial-BoldMT"/>
                <w:bCs/>
                <w:color w:val="FF0000"/>
                <w:sz w:val="16"/>
                <w:szCs w:val="16"/>
                <w:u w:val="single"/>
                <w:lang w:val="en-US" w:eastAsia="zh-CN"/>
              </w:rPr>
              <w:t>its</w:t>
            </w:r>
          </w:p>
        </w:tc>
        <w:tc>
          <w:tcPr>
            <w:tcW w:w="792" w:type="dxa"/>
          </w:tcPr>
          <w:p w14:paraId="4625E9AE" w14:textId="449E4D13"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697" w:type="dxa"/>
          </w:tcPr>
          <w:p w14:paraId="3782999E" w14:textId="07FFB9E9"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906" w:type="dxa"/>
          </w:tcPr>
          <w:p w14:paraId="284C2156" w14:textId="788BC841"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828" w:type="dxa"/>
          </w:tcPr>
          <w:p w14:paraId="0BA7990B" w14:textId="258E50B0"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1020" w:type="dxa"/>
          </w:tcPr>
          <w:p w14:paraId="37A6E256" w14:textId="3B60A4E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1</w:t>
            </w:r>
            <w:r>
              <w:rPr>
                <w:rFonts w:ascii="Arial-BoldMT" w:hAnsi="Arial-BoldMT" w:cs="Arial-BoldMT"/>
                <w:bCs/>
                <w:color w:val="FF0000"/>
                <w:sz w:val="16"/>
                <w:szCs w:val="16"/>
                <w:u w:val="single"/>
                <w:lang w:val="en-US" w:eastAsia="zh-CN"/>
              </w:rPr>
              <w:t>4</w:t>
            </w:r>
          </w:p>
        </w:tc>
        <w:tc>
          <w:tcPr>
            <w:tcW w:w="1028" w:type="dxa"/>
          </w:tcPr>
          <w:p w14:paraId="1845BE95" w14:textId="062F05AE"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5</w:t>
            </w:r>
          </w:p>
        </w:tc>
        <w:tc>
          <w:tcPr>
            <w:tcW w:w="1107" w:type="dxa"/>
          </w:tcPr>
          <w:p w14:paraId="5A2EEA09" w14:textId="14250094"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5</w:t>
            </w:r>
          </w:p>
        </w:tc>
        <w:tc>
          <w:tcPr>
            <w:tcW w:w="949" w:type="dxa"/>
          </w:tcPr>
          <w:p w14:paraId="46AD1C97" w14:textId="3AA0949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7</w:t>
            </w:r>
            <w:r w:rsidRPr="00FC5252">
              <w:rPr>
                <w:rFonts w:ascii="Arial-BoldMT" w:hAnsi="Arial-BoldMT" w:cs="Arial-BoldMT"/>
                <w:bCs/>
                <w:color w:val="FF0000"/>
                <w:sz w:val="16"/>
                <w:szCs w:val="16"/>
                <w:u w:val="single"/>
                <w:lang w:val="en-US" w:eastAsia="zh-CN"/>
              </w:rPr>
              <w:t>2</w:t>
            </w:r>
          </w:p>
        </w:tc>
        <w:tc>
          <w:tcPr>
            <w:tcW w:w="373" w:type="dxa"/>
          </w:tcPr>
          <w:p w14:paraId="7A2EAB1D" w14:textId="127ECDA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bCs/>
                <w:color w:val="FF0000"/>
                <w:sz w:val="16"/>
                <w:szCs w:val="16"/>
                <w:u w:val="single"/>
                <w:lang w:val="en-US" w:eastAsia="zh-CN"/>
              </w:rPr>
              <w:t>…</w:t>
            </w:r>
          </w:p>
        </w:tc>
        <w:tc>
          <w:tcPr>
            <w:tcW w:w="949" w:type="dxa"/>
          </w:tcPr>
          <w:p w14:paraId="6B6764B4" w14:textId="0D5A4A65"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72</w:t>
            </w:r>
          </w:p>
        </w:tc>
      </w:tr>
    </w:tbl>
    <w:p w14:paraId="27831249" w14:textId="5398864C" w:rsidR="00E86CA1" w:rsidRPr="00B11290" w:rsidRDefault="00E86CA1" w:rsidP="00E86CA1">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7</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TDD Bandwidth Request element format</w:t>
      </w:r>
    </w:p>
    <w:p w14:paraId="168FDE2F" w14:textId="7777777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p>
    <w:p w14:paraId="61E1EFAD"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284B7629" w14:textId="2AC22C69"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w:t>
      </w:r>
      <w:r w:rsidRPr="00B11290">
        <w:rPr>
          <w:rFonts w:ascii="Arial-BoldMT" w:hAnsi="Arial-BoldMT" w:cs="Arial-BoldMT"/>
          <w:bCs/>
          <w:color w:val="FF0000"/>
          <w:sz w:val="20"/>
          <w:u w:val="single"/>
          <w:lang w:val="en-US" w:eastAsia="zh-CN"/>
        </w:rPr>
        <w:t>he Element ID, Length, and Element ID Extension fields are defined in 9.4.2.1.</w:t>
      </w:r>
    </w:p>
    <w:p w14:paraId="290B1F72" w14:textId="7777777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p>
    <w:p w14:paraId="762E835F" w14:textId="7A96C6EA"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Transmit MCS field indicates the recommended MCS value to be used </w:t>
      </w:r>
      <w:r w:rsidR="00E86CA1" w:rsidRPr="00B11290">
        <w:rPr>
          <w:rFonts w:ascii="Arial-BoldMT" w:hAnsi="Arial-BoldMT" w:cs="Arial-BoldMT"/>
          <w:bCs/>
          <w:color w:val="FF0000"/>
          <w:sz w:val="20"/>
          <w:u w:val="single"/>
          <w:lang w:val="en-US" w:eastAsia="zh-CN"/>
        </w:rPr>
        <w:t>for the upcoming STA to AP transmission</w:t>
      </w:r>
      <w:r w:rsidR="000279E9">
        <w:rPr>
          <w:rFonts w:ascii="Arial-BoldMT" w:hAnsi="Arial-BoldMT" w:cs="Arial-BoldMT"/>
          <w:bCs/>
          <w:color w:val="FF0000"/>
          <w:sz w:val="20"/>
          <w:u w:val="single"/>
          <w:lang w:val="en-US" w:eastAsia="zh-CN"/>
        </w:rPr>
        <w:t>(s)</w:t>
      </w:r>
      <w:r w:rsidR="00E86CA1" w:rsidRPr="00B11290">
        <w:rPr>
          <w:rFonts w:ascii="Arial-BoldMT" w:hAnsi="Arial-BoldMT" w:cs="Arial-BoldMT"/>
          <w:bCs/>
          <w:color w:val="FF0000"/>
          <w:sz w:val="20"/>
          <w:u w:val="single"/>
          <w:lang w:val="en-US" w:eastAsia="zh-CN"/>
        </w:rPr>
        <w:t>.</w:t>
      </w:r>
    </w:p>
    <w:p w14:paraId="54F44494"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1057A180" w14:textId="0D98E93E"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Requested Tx Percentage field indicates the requested transmit percentage from the STA to the AP. The value is in unit</w:t>
      </w:r>
      <w:r w:rsidR="000279E9">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of 0.01 percent.</w:t>
      </w:r>
    </w:p>
    <w:p w14:paraId="56C90F23"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2E3FAE3B" w14:textId="12C3800E"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Queue Parameters field defines the </w:t>
      </w:r>
      <w:r w:rsidR="000279E9">
        <w:rPr>
          <w:rFonts w:ascii="Arial-BoldMT" w:hAnsi="Arial-BoldMT" w:cs="Arial-BoldMT"/>
          <w:bCs/>
          <w:color w:val="FF0000"/>
          <w:sz w:val="20"/>
          <w:u w:val="single"/>
          <w:lang w:val="en-US" w:eastAsia="zh-CN"/>
        </w:rPr>
        <w:t xml:space="preserve">integer </w:t>
      </w:r>
      <w:r w:rsidRPr="00B11290">
        <w:rPr>
          <w:rFonts w:ascii="Arial-BoldMT" w:hAnsi="Arial-BoldMT" w:cs="Arial-BoldMT"/>
          <w:bCs/>
          <w:color w:val="FF0000"/>
          <w:sz w:val="20"/>
          <w:u w:val="single"/>
          <w:lang w:val="en-US" w:eastAsia="zh-CN"/>
        </w:rPr>
        <w:t>number, N, of subsequent Queue Parameter fields followed.</w:t>
      </w:r>
    </w:p>
    <w:p w14:paraId="4D9D9228"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6FEABAB8" w14:textId="461EF020" w:rsidR="00E86CA1" w:rsidRPr="00B11290" w:rsidRDefault="000279E9" w:rsidP="0089033A">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 xml:space="preserve">Each </w:t>
      </w:r>
      <w:r w:rsidR="00E86CA1" w:rsidRPr="00B11290">
        <w:rPr>
          <w:rFonts w:ascii="Arial-BoldMT" w:hAnsi="Arial-BoldMT" w:cs="Arial-BoldMT"/>
          <w:bCs/>
          <w:color w:val="FF0000"/>
          <w:sz w:val="20"/>
          <w:u w:val="single"/>
          <w:lang w:val="en-US" w:eastAsia="zh-CN"/>
        </w:rPr>
        <w:t xml:space="preserve">Queue Parameter field is defined </w:t>
      </w:r>
      <w:r>
        <w:rPr>
          <w:rFonts w:ascii="Arial-BoldMT" w:hAnsi="Arial-BoldMT" w:cs="Arial-BoldMT"/>
          <w:bCs/>
          <w:color w:val="FF0000"/>
          <w:sz w:val="20"/>
          <w:u w:val="single"/>
          <w:lang w:val="en-US" w:eastAsia="zh-CN"/>
        </w:rPr>
        <w:t xml:space="preserve">as shown </w:t>
      </w:r>
      <w:r w:rsidR="00E86CA1" w:rsidRPr="00B11290">
        <w:rPr>
          <w:rFonts w:ascii="Arial-BoldMT" w:hAnsi="Arial-BoldMT" w:cs="Arial-BoldMT"/>
          <w:bCs/>
          <w:color w:val="FF0000"/>
          <w:sz w:val="20"/>
          <w:u w:val="single"/>
          <w:lang w:val="en-US" w:eastAsia="zh-CN"/>
        </w:rPr>
        <w:t>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8</w:t>
      </w:r>
      <w:r w:rsidR="00E86CA1" w:rsidRPr="00B11290">
        <w:rPr>
          <w:rFonts w:ascii="Arial-BoldMT" w:hAnsi="Arial-BoldMT" w:cs="Arial-BoldMT"/>
          <w:bCs/>
          <w:color w:val="FF0000"/>
          <w:sz w:val="20"/>
          <w:u w:val="single"/>
          <w:lang w:val="en-US" w:eastAsia="zh-CN"/>
        </w:rPr>
        <w:t xml:space="preserve">. </w:t>
      </w:r>
    </w:p>
    <w:p w14:paraId="5EACDF77" w14:textId="77777777" w:rsidR="0089033A" w:rsidRPr="00B11290" w:rsidRDefault="0089033A" w:rsidP="002E0633">
      <w:pPr>
        <w:widowControl w:val="0"/>
        <w:autoSpaceDE w:val="0"/>
        <w:autoSpaceDN w:val="0"/>
        <w:adjustRightInd w:val="0"/>
        <w:rPr>
          <w:rFonts w:ascii="Arial-BoldMT" w:hAnsi="Arial-BoldMT" w:cs="Arial-BoldMT"/>
          <w:b/>
          <w:bCs/>
          <w:color w:val="FF0000"/>
          <w:sz w:val="20"/>
          <w:u w:val="single"/>
          <w:lang w:val="en-US" w:eastAsia="zh-CN"/>
        </w:rPr>
      </w:pPr>
    </w:p>
    <w:p w14:paraId="2A61F63E" w14:textId="77777777" w:rsidR="0089033A" w:rsidRPr="00B11290" w:rsidRDefault="0089033A" w:rsidP="002E0633">
      <w:pPr>
        <w:widowControl w:val="0"/>
        <w:autoSpaceDE w:val="0"/>
        <w:autoSpaceDN w:val="0"/>
        <w:adjustRightInd w:val="0"/>
        <w:rPr>
          <w:rFonts w:ascii="Arial-BoldMT" w:hAnsi="Arial-BoldMT" w:cs="Arial-BoldMT"/>
          <w:b/>
          <w:bCs/>
          <w:color w:val="FF0000"/>
          <w:sz w:val="20"/>
          <w:u w:val="single"/>
          <w:lang w:val="en-US" w:eastAsia="zh-CN"/>
        </w:rPr>
      </w:pPr>
    </w:p>
    <w:p w14:paraId="28560315" w14:textId="77777777" w:rsidR="00637841" w:rsidRPr="00B11290" w:rsidRDefault="00637841" w:rsidP="002E0633">
      <w:pPr>
        <w:widowControl w:val="0"/>
        <w:autoSpaceDE w:val="0"/>
        <w:autoSpaceDN w:val="0"/>
        <w:adjustRightInd w:val="0"/>
        <w:rPr>
          <w:rFonts w:ascii="Arial-BoldMT" w:hAnsi="Arial-BoldMT" w:cs="Arial-BoldMT"/>
          <w:b/>
          <w:bCs/>
          <w:color w:val="FF0000"/>
          <w:sz w:val="20"/>
          <w:u w:val="single"/>
          <w:lang w:val="en-US" w:eastAsia="zh-CN"/>
        </w:rPr>
      </w:pPr>
    </w:p>
    <w:tbl>
      <w:tblPr>
        <w:tblStyle w:val="TableGrid"/>
        <w:tblW w:w="0" w:type="auto"/>
        <w:tblLook w:val="04A0" w:firstRow="1" w:lastRow="0" w:firstColumn="1" w:lastColumn="0" w:noHBand="0" w:noVBand="1"/>
      </w:tblPr>
      <w:tblGrid>
        <w:gridCol w:w="1870"/>
        <w:gridCol w:w="1870"/>
        <w:gridCol w:w="1870"/>
        <w:gridCol w:w="1870"/>
        <w:gridCol w:w="1870"/>
      </w:tblGrid>
      <w:tr w:rsidR="00E40FB0" w:rsidRPr="00B11290" w14:paraId="6CE0D474" w14:textId="77777777" w:rsidTr="008B46EB">
        <w:tc>
          <w:tcPr>
            <w:tcW w:w="1870" w:type="dxa"/>
          </w:tcPr>
          <w:p w14:paraId="2F9DD307" w14:textId="77777777"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p>
        </w:tc>
        <w:tc>
          <w:tcPr>
            <w:tcW w:w="1870" w:type="dxa"/>
          </w:tcPr>
          <w:p w14:paraId="54B58EF4" w14:textId="670BEC00"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TID</w:t>
            </w:r>
          </w:p>
        </w:tc>
        <w:tc>
          <w:tcPr>
            <w:tcW w:w="1870" w:type="dxa"/>
          </w:tcPr>
          <w:p w14:paraId="6E0D2BEE" w14:textId="0818CF6C"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Reserve</w:t>
            </w:r>
            <w:r w:rsidRPr="00B11290">
              <w:rPr>
                <w:rFonts w:ascii="Arial-BoldMT" w:hAnsi="Arial-BoldMT" w:cs="Arial-BoldMT"/>
                <w:bCs/>
                <w:color w:val="FF0000"/>
                <w:sz w:val="20"/>
                <w:u w:val="single"/>
                <w:lang w:val="en-US" w:eastAsia="zh-CN"/>
              </w:rPr>
              <w:t>d</w:t>
            </w:r>
          </w:p>
        </w:tc>
        <w:tc>
          <w:tcPr>
            <w:tcW w:w="1870" w:type="dxa"/>
          </w:tcPr>
          <w:p w14:paraId="543A178F" w14:textId="60A9D2E9"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Queue </w:t>
            </w:r>
            <w:r w:rsidRPr="00B11290">
              <w:rPr>
                <w:rFonts w:ascii="Arial-BoldMT" w:hAnsi="Arial-BoldMT" w:cs="Arial-BoldMT"/>
                <w:bCs/>
                <w:color w:val="FF0000"/>
                <w:sz w:val="20"/>
                <w:u w:val="single"/>
                <w:lang w:val="en-US" w:eastAsia="zh-CN"/>
              </w:rPr>
              <w:t>Size</w:t>
            </w:r>
          </w:p>
        </w:tc>
        <w:tc>
          <w:tcPr>
            <w:tcW w:w="1870" w:type="dxa"/>
          </w:tcPr>
          <w:p w14:paraId="53A69886" w14:textId="06A83142"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Tra</w:t>
            </w:r>
            <w:r w:rsidRPr="00B11290">
              <w:rPr>
                <w:rFonts w:ascii="Arial-BoldMT" w:hAnsi="Arial-BoldMT" w:cs="Arial-BoldMT"/>
                <w:bCs/>
                <w:color w:val="FF0000"/>
                <w:sz w:val="20"/>
                <w:u w:val="single"/>
                <w:lang w:val="en-US" w:eastAsia="zh-CN"/>
              </w:rPr>
              <w:t>ffic Arrival Rate</w:t>
            </w:r>
          </w:p>
        </w:tc>
      </w:tr>
      <w:tr w:rsidR="00E40FB0" w:rsidRPr="00B11290" w14:paraId="2E557288" w14:textId="77777777" w:rsidTr="008B46EB">
        <w:tc>
          <w:tcPr>
            <w:tcW w:w="1870" w:type="dxa"/>
          </w:tcPr>
          <w:p w14:paraId="08434DC5" w14:textId="1F179716"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Bits</w:t>
            </w:r>
          </w:p>
        </w:tc>
        <w:tc>
          <w:tcPr>
            <w:tcW w:w="1870" w:type="dxa"/>
          </w:tcPr>
          <w:p w14:paraId="190B3A23" w14:textId="06C11739"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5</w:t>
            </w:r>
          </w:p>
        </w:tc>
        <w:tc>
          <w:tcPr>
            <w:tcW w:w="1870" w:type="dxa"/>
          </w:tcPr>
          <w:p w14:paraId="66630756" w14:textId="5BEFD3BE"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w:t>
            </w:r>
          </w:p>
        </w:tc>
        <w:tc>
          <w:tcPr>
            <w:tcW w:w="1870" w:type="dxa"/>
          </w:tcPr>
          <w:p w14:paraId="5EC213B3" w14:textId="0A5B29E6"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32</w:t>
            </w:r>
          </w:p>
        </w:tc>
        <w:tc>
          <w:tcPr>
            <w:tcW w:w="1870" w:type="dxa"/>
          </w:tcPr>
          <w:p w14:paraId="567AA2B3" w14:textId="1B4DEC00"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32</w:t>
            </w:r>
          </w:p>
        </w:tc>
      </w:tr>
    </w:tbl>
    <w:p w14:paraId="7DC1F3E9" w14:textId="07294942" w:rsidR="00637841" w:rsidRPr="00B11290" w:rsidRDefault="00637841" w:rsidP="00637841">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8</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Queue Parameter field format</w:t>
      </w:r>
    </w:p>
    <w:p w14:paraId="343B9958" w14:textId="77777777" w:rsidR="00637841" w:rsidRPr="00B11290" w:rsidRDefault="00637841" w:rsidP="002E0633">
      <w:pPr>
        <w:widowControl w:val="0"/>
        <w:autoSpaceDE w:val="0"/>
        <w:autoSpaceDN w:val="0"/>
        <w:adjustRightInd w:val="0"/>
        <w:rPr>
          <w:rFonts w:ascii="Arial-BoldMT" w:hAnsi="Arial-BoldMT" w:cs="Arial-BoldMT"/>
          <w:bCs/>
          <w:color w:val="FF0000"/>
          <w:sz w:val="20"/>
          <w:u w:val="single"/>
          <w:lang w:val="en-US" w:eastAsia="zh-CN"/>
        </w:rPr>
      </w:pPr>
    </w:p>
    <w:p w14:paraId="056B3E1F" w14:textId="41101912"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For values from 0 to 15, the TID subfield indicates the TID corresponding to the queue. A value of 31 indicates that this field is not applicable. Other values are reserved.</w:t>
      </w:r>
    </w:p>
    <w:p w14:paraId="219E9A7D" w14:textId="77777777"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p>
    <w:p w14:paraId="5C9963CF" w14:textId="670EABE4"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Queue Size subfield indicates the amount of queued traffic, in unit of bytes, corresponding to the TID </w:t>
      </w:r>
      <w:r w:rsidR="000279E9" w:rsidRPr="00B11290">
        <w:rPr>
          <w:rFonts w:ascii="Arial-BoldMT" w:hAnsi="Arial-BoldMT" w:cs="Arial-BoldMT"/>
          <w:bCs/>
          <w:color w:val="FF0000"/>
          <w:sz w:val="20"/>
          <w:u w:val="single"/>
          <w:lang w:val="en-US" w:eastAsia="zh-CN"/>
        </w:rPr>
        <w:lastRenderedPageBreak/>
        <w:t>indicate</w:t>
      </w:r>
      <w:r w:rsidR="000279E9">
        <w:rPr>
          <w:rFonts w:ascii="Arial-BoldMT" w:hAnsi="Arial-BoldMT" w:cs="Arial-BoldMT"/>
          <w:bCs/>
          <w:color w:val="FF0000"/>
          <w:sz w:val="20"/>
          <w:u w:val="single"/>
          <w:lang w:val="en-US" w:eastAsia="zh-CN"/>
        </w:rPr>
        <w:t>d</w:t>
      </w:r>
      <w:r w:rsidR="000279E9"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by the TID subfield.</w:t>
      </w:r>
    </w:p>
    <w:p w14:paraId="3DAF80AC" w14:textId="77777777"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p>
    <w:p w14:paraId="10E822B9" w14:textId="6EA926D8"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Traffic Arrival Rate subfield indicates the arrival rate of the traffic since the last reporting event, in unit</w:t>
      </w:r>
      <w:r w:rsidR="000279E9">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of 1 Kbps.</w:t>
      </w:r>
      <w:r w:rsidR="000279E9">
        <w:rPr>
          <w:rFonts w:ascii="Arial-BoldMT" w:hAnsi="Arial-BoldMT" w:cs="Arial-BoldMT"/>
          <w:bCs/>
          <w:color w:val="FF0000"/>
          <w:sz w:val="20"/>
          <w:u w:val="single"/>
          <w:lang w:val="en-US" w:eastAsia="zh-CN"/>
        </w:rPr>
        <w:t xml:space="preserve"> The method </w:t>
      </w:r>
      <w:r w:rsidR="00030A2B">
        <w:rPr>
          <w:rFonts w:ascii="Arial-BoldMT" w:hAnsi="Arial-BoldMT" w:cs="Arial-BoldMT"/>
          <w:bCs/>
          <w:color w:val="FF0000"/>
          <w:sz w:val="20"/>
          <w:u w:val="single"/>
          <w:lang w:val="en-US" w:eastAsia="zh-CN"/>
        </w:rPr>
        <w:t>for</w:t>
      </w:r>
      <w:r w:rsidR="000279E9">
        <w:rPr>
          <w:rFonts w:ascii="Arial-BoldMT" w:hAnsi="Arial-BoldMT" w:cs="Arial-BoldMT"/>
          <w:bCs/>
          <w:color w:val="FF0000"/>
          <w:sz w:val="20"/>
          <w:u w:val="single"/>
          <w:lang w:val="en-US" w:eastAsia="zh-CN"/>
        </w:rPr>
        <w:t xml:space="preserve"> computing the arrival rate is implementation dependent.</w:t>
      </w:r>
    </w:p>
    <w:p w14:paraId="67AED2F8" w14:textId="77777777" w:rsidR="00637841" w:rsidRDefault="00637841"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5B87CF06"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041E11D1"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13DAED27" w14:textId="29B44A60" w:rsidR="00331027" w:rsidRDefault="00331027" w:rsidP="003310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proofErr w:type="gramStart"/>
      <w:r w:rsidRPr="00597460">
        <w:rPr>
          <w:rFonts w:ascii="Arial-BoldMT" w:hAnsi="Arial-BoldMT" w:cs="Arial-BoldMT"/>
          <w:b/>
          <w:bCs/>
          <w:color w:val="FF0000"/>
          <w:sz w:val="28"/>
          <w:szCs w:val="28"/>
          <w:u w:val="single"/>
          <w:lang w:val="en-US" w:eastAsia="zh-CN"/>
        </w:rPr>
        <w:t>.</w:t>
      </w:r>
      <w:r>
        <w:rPr>
          <w:rFonts w:ascii="Arial-BoldMT" w:hAnsi="Arial-BoldMT" w:cs="Arial-BoldMT"/>
          <w:b/>
          <w:bCs/>
          <w:color w:val="FF0000"/>
          <w:sz w:val="28"/>
          <w:szCs w:val="28"/>
          <w:u w:val="single"/>
          <w:lang w:val="en-US" w:eastAsia="zh-CN"/>
        </w:rPr>
        <w:t>xxx2</w:t>
      </w:r>
      <w:proofErr w:type="gramEnd"/>
      <w:r w:rsidRPr="00597460">
        <w:rPr>
          <w:rFonts w:ascii="Arial-BoldMT" w:hAnsi="Arial-BoldMT" w:cs="Arial-BoldMT"/>
          <w:b/>
          <w:bCs/>
          <w:color w:val="FF0000"/>
          <w:sz w:val="28"/>
          <w:szCs w:val="28"/>
          <w:u w:val="single"/>
          <w:lang w:val="en-US" w:eastAsia="zh-CN"/>
        </w:rPr>
        <w:t xml:space="preserve"> </w:t>
      </w:r>
      <w:r>
        <w:rPr>
          <w:rFonts w:ascii="Arial-BoldMT" w:hAnsi="Arial-BoldMT" w:cs="Arial-BoldMT"/>
          <w:b/>
          <w:bCs/>
          <w:color w:val="FF0000"/>
          <w:sz w:val="28"/>
          <w:szCs w:val="28"/>
          <w:u w:val="single"/>
          <w:lang w:val="en-US" w:eastAsia="zh-CN"/>
        </w:rPr>
        <w:t>TDD Synchronization element</w:t>
      </w:r>
    </w:p>
    <w:p w14:paraId="50C8B341"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3E91A665" w14:textId="0496088A"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TDD </w:t>
      </w:r>
      <w:r>
        <w:rPr>
          <w:rFonts w:ascii="Arial-BoldMT" w:hAnsi="Arial-BoldMT" w:cs="Arial-BoldMT"/>
          <w:bCs/>
          <w:color w:val="FF0000"/>
          <w:sz w:val="20"/>
          <w:u w:val="single"/>
          <w:lang w:val="en-US" w:eastAsia="zh-CN"/>
        </w:rPr>
        <w:t>Synchronization</w:t>
      </w:r>
      <w:r w:rsidRPr="00B11290">
        <w:rPr>
          <w:rFonts w:ascii="Arial-BoldMT" w:hAnsi="Arial-BoldMT" w:cs="Arial-BoldMT"/>
          <w:bCs/>
          <w:color w:val="FF0000"/>
          <w:sz w:val="20"/>
          <w:u w:val="single"/>
          <w:lang w:val="en-US" w:eastAsia="zh-CN"/>
        </w:rPr>
        <w:t xml:space="preserve"> element contains the information needed for </w:t>
      </w:r>
      <w:r>
        <w:rPr>
          <w:rFonts w:ascii="Arial-BoldMT" w:hAnsi="Arial-BoldMT" w:cs="Arial-BoldMT"/>
          <w:bCs/>
          <w:color w:val="FF0000"/>
          <w:sz w:val="20"/>
          <w:u w:val="single"/>
          <w:lang w:val="en-US" w:eastAsia="zh-CN"/>
        </w:rPr>
        <w:t>clock synchronization</w:t>
      </w:r>
      <w:r w:rsidRPr="00B11290">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during </w:t>
      </w:r>
      <w:r w:rsidRPr="00B11290">
        <w:rPr>
          <w:rFonts w:ascii="Arial-BoldMT" w:hAnsi="Arial-BoldMT" w:cs="Arial-BoldMT"/>
          <w:bCs/>
          <w:color w:val="FF0000"/>
          <w:sz w:val="20"/>
          <w:u w:val="single"/>
          <w:lang w:val="en-US" w:eastAsia="zh-CN"/>
        </w:rPr>
        <w:t xml:space="preserve">TDD </w:t>
      </w:r>
      <w:r>
        <w:rPr>
          <w:rFonts w:ascii="Arial-BoldMT" w:hAnsi="Arial-BoldMT" w:cs="Arial-BoldMT"/>
          <w:bCs/>
          <w:color w:val="FF0000"/>
          <w:sz w:val="20"/>
          <w:u w:val="single"/>
          <w:lang w:val="en-US" w:eastAsia="zh-CN"/>
        </w:rPr>
        <w:t>SPs</w:t>
      </w:r>
      <w:r w:rsidRPr="00B11290">
        <w:rPr>
          <w:rFonts w:ascii="Arial-BoldMT" w:hAnsi="Arial-BoldMT" w:cs="Arial-BoldMT"/>
          <w:bCs/>
          <w:color w:val="FF0000"/>
          <w:sz w:val="20"/>
          <w:u w:val="single"/>
          <w:lang w:val="en-US" w:eastAsia="zh-CN"/>
        </w:rPr>
        <w:t>. The format of the element is shown in Figure 9-xxx</w:t>
      </w:r>
      <w:r>
        <w:rPr>
          <w:rFonts w:ascii="Arial-BoldMT" w:hAnsi="Arial-BoldMT" w:cs="Arial-BoldMT"/>
          <w:bCs/>
          <w:color w:val="FF0000"/>
          <w:sz w:val="20"/>
          <w:u w:val="single"/>
          <w:lang w:val="en-US" w:eastAsia="zh-CN"/>
        </w:rPr>
        <w:t>9</w:t>
      </w:r>
      <w:r w:rsidRPr="00B11290">
        <w:rPr>
          <w:rFonts w:ascii="Arial-BoldMT" w:hAnsi="Arial-BoldMT" w:cs="Arial-BoldMT"/>
          <w:bCs/>
          <w:color w:val="FF0000"/>
          <w:sz w:val="20"/>
          <w:u w:val="single"/>
          <w:lang w:val="en-US" w:eastAsia="zh-CN"/>
        </w:rPr>
        <w:t>.</w:t>
      </w:r>
    </w:p>
    <w:p w14:paraId="74A94C1A"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jc w:val="center"/>
        <w:tblLook w:val="04A0" w:firstRow="1" w:lastRow="0" w:firstColumn="1" w:lastColumn="0" w:noHBand="0" w:noVBand="1"/>
      </w:tblPr>
      <w:tblGrid>
        <w:gridCol w:w="483"/>
        <w:gridCol w:w="803"/>
        <w:gridCol w:w="706"/>
        <w:gridCol w:w="919"/>
        <w:gridCol w:w="839"/>
      </w:tblGrid>
      <w:tr w:rsidR="00331027" w:rsidRPr="00FC5252" w14:paraId="54E94A02" w14:textId="77777777" w:rsidTr="00812AD7">
        <w:trPr>
          <w:jc w:val="center"/>
        </w:trPr>
        <w:tc>
          <w:tcPr>
            <w:tcW w:w="483" w:type="dxa"/>
          </w:tcPr>
          <w:p w14:paraId="1DD9725D"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p>
        </w:tc>
        <w:tc>
          <w:tcPr>
            <w:tcW w:w="803" w:type="dxa"/>
          </w:tcPr>
          <w:p w14:paraId="3A05296F"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Eleme</w:t>
            </w:r>
            <w:r w:rsidRPr="00FC5252">
              <w:rPr>
                <w:rFonts w:ascii="Arial-BoldMT" w:hAnsi="Arial-BoldMT" w:cs="Arial-BoldMT"/>
                <w:bCs/>
                <w:color w:val="FF0000"/>
                <w:sz w:val="16"/>
                <w:szCs w:val="16"/>
                <w:u w:val="single"/>
                <w:lang w:val="en-US" w:eastAsia="zh-CN"/>
              </w:rPr>
              <w:t>nt ID</w:t>
            </w:r>
          </w:p>
        </w:tc>
        <w:tc>
          <w:tcPr>
            <w:tcW w:w="706" w:type="dxa"/>
          </w:tcPr>
          <w:p w14:paraId="73136462"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Leng</w:t>
            </w:r>
            <w:r w:rsidRPr="00FC5252">
              <w:rPr>
                <w:rFonts w:ascii="Arial-BoldMT" w:hAnsi="Arial-BoldMT" w:cs="Arial-BoldMT"/>
                <w:bCs/>
                <w:color w:val="FF0000"/>
                <w:sz w:val="16"/>
                <w:szCs w:val="16"/>
                <w:u w:val="single"/>
                <w:lang w:val="en-US" w:eastAsia="zh-CN"/>
              </w:rPr>
              <w:t>th</w:t>
            </w:r>
          </w:p>
        </w:tc>
        <w:tc>
          <w:tcPr>
            <w:tcW w:w="919" w:type="dxa"/>
          </w:tcPr>
          <w:p w14:paraId="49FEF45E"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Element </w:t>
            </w:r>
            <w:r w:rsidRPr="00FC5252">
              <w:rPr>
                <w:rFonts w:ascii="Arial-BoldMT" w:hAnsi="Arial-BoldMT" w:cs="Arial-BoldMT"/>
                <w:bCs/>
                <w:color w:val="FF0000"/>
                <w:sz w:val="16"/>
                <w:szCs w:val="16"/>
                <w:u w:val="single"/>
                <w:lang w:val="en-US" w:eastAsia="zh-CN"/>
              </w:rPr>
              <w:t>ID Extension</w:t>
            </w:r>
          </w:p>
        </w:tc>
        <w:tc>
          <w:tcPr>
            <w:tcW w:w="839" w:type="dxa"/>
          </w:tcPr>
          <w:p w14:paraId="54F1A239"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Clock Quality</w:t>
            </w:r>
          </w:p>
        </w:tc>
      </w:tr>
      <w:tr w:rsidR="00331027" w:rsidRPr="00FC5252" w14:paraId="1B013400" w14:textId="77777777" w:rsidTr="00812AD7">
        <w:trPr>
          <w:jc w:val="center"/>
        </w:trPr>
        <w:tc>
          <w:tcPr>
            <w:tcW w:w="483" w:type="dxa"/>
          </w:tcPr>
          <w:p w14:paraId="14C91EBF"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B</w:t>
            </w:r>
            <w:r w:rsidRPr="00FC5252">
              <w:rPr>
                <w:rFonts w:ascii="Arial-BoldMT" w:hAnsi="Arial-BoldMT" w:cs="Arial-BoldMT"/>
                <w:bCs/>
                <w:color w:val="FF0000"/>
                <w:sz w:val="16"/>
                <w:szCs w:val="16"/>
                <w:u w:val="single"/>
                <w:lang w:val="en-US" w:eastAsia="zh-CN"/>
              </w:rPr>
              <w:t>its</w:t>
            </w:r>
          </w:p>
        </w:tc>
        <w:tc>
          <w:tcPr>
            <w:tcW w:w="803" w:type="dxa"/>
          </w:tcPr>
          <w:p w14:paraId="02AD4E12"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706" w:type="dxa"/>
          </w:tcPr>
          <w:p w14:paraId="4D98C35B"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919" w:type="dxa"/>
          </w:tcPr>
          <w:p w14:paraId="788B6A73"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839" w:type="dxa"/>
          </w:tcPr>
          <w:p w14:paraId="177FC04E"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32</w:t>
            </w:r>
          </w:p>
        </w:tc>
      </w:tr>
    </w:tbl>
    <w:p w14:paraId="1834984D" w14:textId="0AD24A70" w:rsidR="00331027" w:rsidRPr="00B11290" w:rsidRDefault="00331027" w:rsidP="00331027">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Pr>
          <w:rFonts w:ascii="Arial-BoldMT" w:hAnsi="Arial-BoldMT" w:cs="Arial-BoldMT"/>
          <w:b/>
          <w:bCs/>
          <w:color w:val="FF0000"/>
          <w:sz w:val="20"/>
          <w:u w:val="single"/>
          <w:lang w:val="en-US" w:eastAsia="zh-CN"/>
        </w:rPr>
        <w:t>9</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TDD </w:t>
      </w:r>
      <w:r>
        <w:rPr>
          <w:rFonts w:ascii="Arial-BoldMT" w:hAnsi="Arial-BoldMT" w:cs="Arial-BoldMT"/>
          <w:b/>
          <w:bCs/>
          <w:color w:val="FF0000"/>
          <w:sz w:val="20"/>
          <w:u w:val="single"/>
          <w:lang w:val="en-US" w:eastAsia="zh-CN"/>
        </w:rPr>
        <w:t>Synchronization</w:t>
      </w:r>
      <w:r w:rsidRPr="00B11290">
        <w:rPr>
          <w:rFonts w:ascii="Arial-BoldMT" w:hAnsi="Arial-BoldMT" w:cs="Arial-BoldMT"/>
          <w:b/>
          <w:bCs/>
          <w:color w:val="FF0000"/>
          <w:sz w:val="20"/>
          <w:u w:val="single"/>
          <w:lang w:val="en-US" w:eastAsia="zh-CN"/>
        </w:rPr>
        <w:t xml:space="preserve"> element format</w:t>
      </w:r>
    </w:p>
    <w:p w14:paraId="34C39392"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4E011A76"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1B60F337"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w:t>
      </w:r>
      <w:r w:rsidRPr="00B11290">
        <w:rPr>
          <w:rFonts w:ascii="Arial-BoldMT" w:hAnsi="Arial-BoldMT" w:cs="Arial-BoldMT"/>
          <w:bCs/>
          <w:color w:val="FF0000"/>
          <w:sz w:val="20"/>
          <w:u w:val="single"/>
          <w:lang w:val="en-US" w:eastAsia="zh-CN"/>
        </w:rPr>
        <w:t>he Element ID, Length, and Element ID Extension fields are defined in 9.4.2.1.</w:t>
      </w:r>
    </w:p>
    <w:p w14:paraId="709AA8EB"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784F34EE"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Pr>
          <w:rFonts w:ascii="Arial-BoldMT" w:hAnsi="Arial-BoldMT" w:cs="Arial-BoldMT"/>
          <w:bCs/>
          <w:color w:val="FF0000"/>
          <w:sz w:val="20"/>
          <w:u w:val="single"/>
          <w:lang w:val="en-US" w:eastAsia="zh-CN"/>
        </w:rPr>
        <w:t>Clock Quality field indicates the accuracy of the local clock available to the STA that transmits the element</w:t>
      </w:r>
      <w:r w:rsidRPr="00B11290">
        <w:rPr>
          <w:rFonts w:ascii="Arial-BoldMT" w:hAnsi="Arial-BoldMT" w:cs="Arial-BoldMT"/>
          <w:bCs/>
          <w:color w:val="FF0000"/>
          <w:sz w:val="20"/>
          <w:u w:val="single"/>
          <w:lang w:val="en-US" w:eastAsia="zh-CN"/>
        </w:rPr>
        <w:t>.</w:t>
      </w:r>
      <w:r>
        <w:rPr>
          <w:rFonts w:ascii="Arial-BoldMT" w:hAnsi="Arial-BoldMT" w:cs="Arial-BoldMT"/>
          <w:bCs/>
          <w:color w:val="FF0000"/>
          <w:sz w:val="20"/>
          <w:u w:val="single"/>
          <w:lang w:val="en-US" w:eastAsia="zh-CN"/>
        </w:rPr>
        <w:t xml:space="preserve"> It is set to the value of the 32-bit </w:t>
      </w:r>
      <w:proofErr w:type="spellStart"/>
      <w:r>
        <w:rPr>
          <w:rFonts w:ascii="Arial-BoldMT" w:hAnsi="Arial-BoldMT" w:cs="Arial-BoldMT"/>
          <w:bCs/>
          <w:color w:val="FF0000"/>
          <w:sz w:val="20"/>
          <w:u w:val="single"/>
          <w:lang w:val="en-US" w:eastAsia="zh-CN"/>
        </w:rPr>
        <w:t>ClockQuality</w:t>
      </w:r>
      <w:proofErr w:type="spellEnd"/>
      <w:r>
        <w:rPr>
          <w:rFonts w:ascii="Arial-BoldMT" w:hAnsi="Arial-BoldMT" w:cs="Arial-BoldMT"/>
          <w:bCs/>
          <w:color w:val="FF0000"/>
          <w:sz w:val="20"/>
          <w:u w:val="single"/>
          <w:lang w:val="en-US" w:eastAsia="zh-CN"/>
        </w:rPr>
        <w:t xml:space="preserve"> structure defined in </w:t>
      </w:r>
      <w:r w:rsidRPr="00476619">
        <w:rPr>
          <w:rFonts w:ascii="Arial-BoldMT" w:hAnsi="Arial-BoldMT" w:cs="Arial-BoldMT"/>
          <w:bCs/>
          <w:color w:val="FF0000"/>
          <w:sz w:val="20"/>
          <w:u w:val="single"/>
          <w:lang w:val="en-US" w:eastAsia="zh-CN"/>
        </w:rPr>
        <w:t xml:space="preserve">IEEE </w:t>
      </w:r>
      <w:proofErr w:type="spellStart"/>
      <w:proofErr w:type="gramStart"/>
      <w:r w:rsidRPr="00476619">
        <w:rPr>
          <w:rFonts w:ascii="Arial-BoldMT" w:hAnsi="Arial-BoldMT" w:cs="Arial-BoldMT"/>
          <w:bCs/>
          <w:color w:val="FF0000"/>
          <w:sz w:val="20"/>
          <w:u w:val="single"/>
          <w:lang w:val="en-US" w:eastAsia="zh-CN"/>
        </w:rPr>
        <w:t>Std</w:t>
      </w:r>
      <w:proofErr w:type="spellEnd"/>
      <w:proofErr w:type="gramEnd"/>
      <w:r w:rsidRPr="00476619">
        <w:rPr>
          <w:rFonts w:ascii="Arial-BoldMT" w:hAnsi="Arial-BoldMT" w:cs="Arial-BoldMT"/>
          <w:bCs/>
          <w:color w:val="FF0000"/>
          <w:sz w:val="20"/>
          <w:u w:val="single"/>
          <w:lang w:val="en-US" w:eastAsia="zh-CN"/>
        </w:rPr>
        <w:t xml:space="preserve"> 802.1AS</w:t>
      </w:r>
      <w:r>
        <w:rPr>
          <w:rFonts w:ascii="Arial-BoldMT" w:hAnsi="Arial-BoldMT" w:cs="Arial-BoldMT"/>
          <w:bCs/>
          <w:color w:val="FF0000"/>
          <w:sz w:val="20"/>
          <w:u w:val="single"/>
          <w:lang w:val="en-US" w:eastAsia="zh-CN"/>
        </w:rPr>
        <w:t>.</w:t>
      </w:r>
    </w:p>
    <w:p w14:paraId="11AE8E84"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709E21C3" w14:textId="29F878A0"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r w:rsidRPr="00BA45B2">
        <w:rPr>
          <w:rFonts w:ascii="Arial-BoldMT" w:hAnsi="Arial-BoldMT" w:cs="Arial-BoldMT"/>
          <w:bCs/>
          <w:color w:val="FF0000"/>
          <w:sz w:val="18"/>
          <w:szCs w:val="18"/>
          <w:u w:val="single"/>
          <w:lang w:val="en-US" w:eastAsia="zh-CN"/>
        </w:rPr>
        <w:t xml:space="preserve">NOTE – DMG STAs that support TDD channel access </w:t>
      </w:r>
      <w:r w:rsidR="0031629D">
        <w:rPr>
          <w:rFonts w:ascii="Arial-BoldMT" w:hAnsi="Arial-BoldMT" w:cs="Arial-BoldMT"/>
          <w:bCs/>
          <w:color w:val="FF0000"/>
          <w:sz w:val="18"/>
          <w:szCs w:val="18"/>
          <w:u w:val="single"/>
          <w:lang w:val="en-US" w:eastAsia="zh-CN"/>
        </w:rPr>
        <w:t>can</w:t>
      </w:r>
      <w:r w:rsidRPr="00BA45B2">
        <w:rPr>
          <w:rFonts w:ascii="Arial-BoldMT" w:hAnsi="Arial-BoldMT" w:cs="Arial-BoldMT"/>
          <w:bCs/>
          <w:color w:val="FF0000"/>
          <w:sz w:val="18"/>
          <w:szCs w:val="18"/>
          <w:u w:val="single"/>
          <w:lang w:val="en-US" w:eastAsia="zh-CN"/>
        </w:rPr>
        <w:t xml:space="preserve"> use external timing sources such as GNSS for accurate synchronization. For example, for a STA with access to a clock that is synchronized to a primary reference time source such as GNSS (i.e., </w:t>
      </w:r>
      <w:proofErr w:type="spellStart"/>
      <w:r w:rsidRPr="00BA45B2">
        <w:rPr>
          <w:rFonts w:ascii="Arial-BoldMT" w:hAnsi="Arial-BoldMT" w:cs="Arial-BoldMT"/>
          <w:bCs/>
          <w:color w:val="FF0000"/>
          <w:sz w:val="18"/>
          <w:szCs w:val="18"/>
          <w:u w:val="single"/>
          <w:lang w:val="en-US" w:eastAsia="zh-CN"/>
        </w:rPr>
        <w:t>clockClass</w:t>
      </w:r>
      <w:proofErr w:type="spellEnd"/>
      <w:r w:rsidRPr="00BA45B2">
        <w:rPr>
          <w:rFonts w:ascii="Arial-BoldMT" w:hAnsi="Arial-BoldMT" w:cs="Arial-BoldMT"/>
          <w:bCs/>
          <w:color w:val="FF0000"/>
          <w:sz w:val="18"/>
          <w:szCs w:val="18"/>
          <w:u w:val="single"/>
          <w:lang w:val="en-US" w:eastAsia="zh-CN"/>
        </w:rPr>
        <w:t xml:space="preserve"> of </w:t>
      </w:r>
      <w:r>
        <w:rPr>
          <w:rFonts w:ascii="Arial-BoldMT" w:hAnsi="Arial-BoldMT" w:cs="Arial-BoldMT"/>
          <w:bCs/>
          <w:color w:val="FF0000"/>
          <w:sz w:val="18"/>
          <w:szCs w:val="18"/>
          <w:u w:val="single"/>
          <w:lang w:val="en-US" w:eastAsia="zh-CN"/>
        </w:rPr>
        <w:t>0x0</w:t>
      </w:r>
      <w:r w:rsidRPr="00BA45B2">
        <w:rPr>
          <w:rFonts w:ascii="Arial-BoldMT" w:hAnsi="Arial-BoldMT" w:cs="Arial-BoldMT"/>
          <w:bCs/>
          <w:color w:val="FF0000"/>
          <w:sz w:val="18"/>
          <w:szCs w:val="18"/>
          <w:u w:val="single"/>
          <w:lang w:val="en-US" w:eastAsia="zh-CN"/>
        </w:rPr>
        <w:t xml:space="preserve">6), </w:t>
      </w:r>
      <w:r>
        <w:rPr>
          <w:rFonts w:ascii="Arial-BoldMT" w:hAnsi="Arial-BoldMT" w:cs="Arial-BoldMT"/>
          <w:bCs/>
          <w:color w:val="FF0000"/>
          <w:sz w:val="18"/>
          <w:szCs w:val="18"/>
          <w:u w:val="single"/>
          <w:lang w:val="en-US" w:eastAsia="zh-CN"/>
        </w:rPr>
        <w:t xml:space="preserve">and </w:t>
      </w:r>
      <w:r w:rsidRPr="00BA45B2">
        <w:rPr>
          <w:rFonts w:ascii="Arial-BoldMT" w:hAnsi="Arial-BoldMT" w:cs="Arial-BoldMT"/>
          <w:bCs/>
          <w:color w:val="FF0000"/>
          <w:sz w:val="18"/>
          <w:szCs w:val="18"/>
          <w:u w:val="single"/>
          <w:lang w:val="en-US" w:eastAsia="zh-CN"/>
        </w:rPr>
        <w:t xml:space="preserve">has a precision of ±500 </w:t>
      </w:r>
      <w:proofErr w:type="spellStart"/>
      <w:r w:rsidRPr="00BA45B2">
        <w:rPr>
          <w:rFonts w:ascii="Arial-BoldMT" w:hAnsi="Arial-BoldMT" w:cs="Arial-BoldMT"/>
          <w:bCs/>
          <w:color w:val="FF0000"/>
          <w:sz w:val="18"/>
          <w:szCs w:val="18"/>
          <w:u w:val="single"/>
          <w:lang w:val="en-US" w:eastAsia="zh-CN"/>
        </w:rPr>
        <w:t>ps</w:t>
      </w:r>
      <w:proofErr w:type="spellEnd"/>
      <w:r w:rsidRPr="00BA45B2">
        <w:rPr>
          <w:rFonts w:ascii="Arial-BoldMT" w:hAnsi="Arial-BoldMT" w:cs="Arial-BoldMT"/>
          <w:bCs/>
          <w:color w:val="FF0000"/>
          <w:sz w:val="18"/>
          <w:szCs w:val="18"/>
          <w:u w:val="single"/>
          <w:lang w:val="en-US" w:eastAsia="zh-CN"/>
        </w:rPr>
        <w:t xml:space="preserve"> (i.e., </w:t>
      </w:r>
      <w:proofErr w:type="spellStart"/>
      <w:r w:rsidRPr="00BA45B2">
        <w:rPr>
          <w:rFonts w:ascii="Arial-BoldMT" w:hAnsi="Arial-BoldMT" w:cs="Arial-BoldMT"/>
          <w:bCs/>
          <w:color w:val="FF0000"/>
          <w:sz w:val="18"/>
          <w:szCs w:val="18"/>
          <w:u w:val="single"/>
          <w:lang w:val="en-US" w:eastAsia="zh-CN"/>
        </w:rPr>
        <w:t>clockAccuracy</w:t>
      </w:r>
      <w:proofErr w:type="spellEnd"/>
      <w:r w:rsidRPr="00BA45B2">
        <w:rPr>
          <w:rFonts w:ascii="Arial-BoldMT" w:hAnsi="Arial-BoldMT" w:cs="Arial-BoldMT"/>
          <w:bCs/>
          <w:color w:val="FF0000"/>
          <w:sz w:val="18"/>
          <w:szCs w:val="18"/>
          <w:u w:val="single"/>
          <w:lang w:val="en-US" w:eastAsia="zh-CN"/>
        </w:rPr>
        <w:t xml:space="preserve"> 0f 0x23) and </w:t>
      </w:r>
      <w:r>
        <w:rPr>
          <w:rFonts w:ascii="Arial-BoldMT" w:hAnsi="Arial-BoldMT" w:cs="Arial-BoldMT"/>
          <w:bCs/>
          <w:color w:val="FF0000"/>
          <w:sz w:val="18"/>
          <w:szCs w:val="18"/>
          <w:u w:val="single"/>
          <w:lang w:val="en-US" w:eastAsia="zh-CN"/>
        </w:rPr>
        <w:t xml:space="preserve">has </w:t>
      </w:r>
      <w:r w:rsidRPr="00BA45B2">
        <w:rPr>
          <w:rFonts w:ascii="Arial-BoldMT" w:hAnsi="Arial-BoldMT" w:cs="Arial-BoldMT"/>
          <w:bCs/>
          <w:color w:val="FF0000"/>
          <w:sz w:val="18"/>
          <w:szCs w:val="18"/>
          <w:u w:val="single"/>
          <w:lang w:val="en-US" w:eastAsia="zh-CN"/>
        </w:rPr>
        <w:t>a clock variance of 1.497e-22 s</w:t>
      </w:r>
      <w:r w:rsidRPr="00BA45B2">
        <w:rPr>
          <w:rFonts w:ascii="Arial-BoldMT" w:hAnsi="Arial-BoldMT" w:cs="Arial-BoldMT"/>
          <w:bCs/>
          <w:color w:val="FF0000"/>
          <w:sz w:val="18"/>
          <w:szCs w:val="18"/>
          <w:u w:val="single"/>
          <w:vertAlign w:val="superscript"/>
          <w:lang w:val="en-US" w:eastAsia="zh-CN"/>
        </w:rPr>
        <w:t>2</w:t>
      </w:r>
      <w:r w:rsidRPr="00BA45B2">
        <w:rPr>
          <w:rFonts w:ascii="Arial-BoldMT" w:hAnsi="Arial-BoldMT" w:cs="Arial-BoldMT"/>
          <w:bCs/>
          <w:color w:val="FF0000"/>
          <w:sz w:val="18"/>
          <w:szCs w:val="18"/>
          <w:u w:val="single"/>
          <w:lang w:val="en-US" w:eastAsia="zh-CN"/>
        </w:rPr>
        <w:t xml:space="preserve"> (i.e., </w:t>
      </w:r>
      <w:proofErr w:type="spellStart"/>
      <w:r w:rsidRPr="00BA45B2">
        <w:rPr>
          <w:rFonts w:ascii="Arial-BoldMT" w:hAnsi="Arial-BoldMT" w:cs="Arial-BoldMT"/>
          <w:bCs/>
          <w:color w:val="FF0000"/>
          <w:sz w:val="18"/>
          <w:szCs w:val="18"/>
          <w:u w:val="single"/>
          <w:lang w:val="en-US" w:eastAsia="zh-CN"/>
        </w:rPr>
        <w:t>offsetScaledLogVariance</w:t>
      </w:r>
      <w:proofErr w:type="spellEnd"/>
      <w:r w:rsidRPr="00BA45B2">
        <w:rPr>
          <w:rFonts w:ascii="Arial-BoldMT" w:hAnsi="Arial-BoldMT" w:cs="Arial-BoldMT"/>
          <w:bCs/>
          <w:color w:val="FF0000"/>
          <w:sz w:val="18"/>
          <w:szCs w:val="18"/>
          <w:u w:val="single"/>
          <w:lang w:val="en-US" w:eastAsia="zh-CN"/>
        </w:rPr>
        <w:t xml:space="preserve"> 0x3780) the value of the Clock Quality field is 0x06233780. Refer to IEEE </w:t>
      </w:r>
      <w:proofErr w:type="spellStart"/>
      <w:proofErr w:type="gramStart"/>
      <w:r w:rsidRPr="00BA45B2">
        <w:rPr>
          <w:rFonts w:ascii="Arial-BoldMT" w:hAnsi="Arial-BoldMT" w:cs="Arial-BoldMT"/>
          <w:bCs/>
          <w:color w:val="FF0000"/>
          <w:sz w:val="18"/>
          <w:szCs w:val="18"/>
          <w:u w:val="single"/>
          <w:lang w:val="en-US" w:eastAsia="zh-CN"/>
        </w:rPr>
        <w:t>Std</w:t>
      </w:r>
      <w:proofErr w:type="spellEnd"/>
      <w:proofErr w:type="gramEnd"/>
      <w:r w:rsidRPr="00BA45B2">
        <w:rPr>
          <w:rFonts w:ascii="Arial-BoldMT" w:hAnsi="Arial-BoldMT" w:cs="Arial-BoldMT"/>
          <w:bCs/>
          <w:color w:val="FF0000"/>
          <w:sz w:val="18"/>
          <w:szCs w:val="18"/>
          <w:u w:val="single"/>
          <w:lang w:val="en-US" w:eastAsia="zh-CN"/>
        </w:rPr>
        <w:t xml:space="preserve"> 802.1AS for details.</w:t>
      </w:r>
    </w:p>
    <w:p w14:paraId="7D821E70" w14:textId="77777777"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p>
    <w:p w14:paraId="03D69E69" w14:textId="5B6B8C3E"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r w:rsidRPr="00BA45B2">
        <w:rPr>
          <w:rFonts w:ascii="Arial-BoldMT" w:hAnsi="Arial-BoldMT" w:cs="Arial-BoldMT"/>
          <w:bCs/>
          <w:color w:val="FF0000"/>
          <w:sz w:val="18"/>
          <w:szCs w:val="18"/>
          <w:u w:val="single"/>
          <w:lang w:val="en-US" w:eastAsia="zh-CN"/>
        </w:rPr>
        <w:t xml:space="preserve">NOTE – DMG STAs that support TDD channel access </w:t>
      </w:r>
      <w:r w:rsidR="0031629D">
        <w:rPr>
          <w:rFonts w:ascii="Arial-BoldMT" w:hAnsi="Arial-BoldMT" w:cs="Arial-BoldMT"/>
          <w:bCs/>
          <w:color w:val="FF0000"/>
          <w:sz w:val="18"/>
          <w:szCs w:val="18"/>
          <w:u w:val="single"/>
          <w:lang w:val="en-US" w:eastAsia="zh-CN"/>
        </w:rPr>
        <w:t>can</w:t>
      </w:r>
      <w:r w:rsidRPr="00BA45B2">
        <w:rPr>
          <w:rFonts w:ascii="Arial-BoldMT" w:hAnsi="Arial-BoldMT" w:cs="Arial-BoldMT"/>
          <w:bCs/>
          <w:color w:val="FF0000"/>
          <w:sz w:val="18"/>
          <w:szCs w:val="18"/>
          <w:u w:val="single"/>
          <w:lang w:val="en-US" w:eastAsia="zh-CN"/>
        </w:rPr>
        <w:t xml:space="preserve"> use different protocols for time synchronization. The TDD Synchronization element is used to indicate the quality of the clock available to a STA to its peers. </w:t>
      </w:r>
      <w:r>
        <w:rPr>
          <w:rFonts w:ascii="Arial-BoldMT" w:hAnsi="Arial-BoldMT" w:cs="Arial-BoldMT"/>
          <w:bCs/>
          <w:color w:val="FF0000"/>
          <w:sz w:val="18"/>
          <w:szCs w:val="18"/>
          <w:u w:val="single"/>
          <w:lang w:val="en-US" w:eastAsia="zh-CN"/>
        </w:rPr>
        <w:t>P</w:t>
      </w:r>
      <w:r w:rsidRPr="00BA45B2">
        <w:rPr>
          <w:rFonts w:ascii="Arial-BoldMT" w:hAnsi="Arial-BoldMT" w:cs="Arial-BoldMT"/>
          <w:bCs/>
          <w:color w:val="FF0000"/>
          <w:sz w:val="18"/>
          <w:szCs w:val="18"/>
          <w:u w:val="single"/>
          <w:lang w:val="en-US" w:eastAsia="zh-CN"/>
        </w:rPr>
        <w:t>rotocols that could use this information are outside the scope of t</w:t>
      </w:r>
      <w:r>
        <w:rPr>
          <w:rFonts w:ascii="Arial-BoldMT" w:hAnsi="Arial-BoldMT" w:cs="Arial-BoldMT"/>
          <w:bCs/>
          <w:color w:val="FF0000"/>
          <w:sz w:val="18"/>
          <w:szCs w:val="18"/>
          <w:u w:val="single"/>
          <w:lang w:val="en-US" w:eastAsia="zh-CN"/>
        </w:rPr>
        <w:t>h</w:t>
      </w:r>
      <w:r w:rsidRPr="00BA45B2">
        <w:rPr>
          <w:rFonts w:ascii="Arial-BoldMT" w:hAnsi="Arial-BoldMT" w:cs="Arial-BoldMT"/>
          <w:bCs/>
          <w:color w:val="FF0000"/>
          <w:sz w:val="18"/>
          <w:szCs w:val="18"/>
          <w:u w:val="single"/>
          <w:lang w:val="en-US" w:eastAsia="zh-CN"/>
        </w:rPr>
        <w:t>is standard.</w:t>
      </w:r>
    </w:p>
    <w:p w14:paraId="3AFB70BD" w14:textId="77777777" w:rsidR="00331027" w:rsidRP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5B20C964"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0AA856FF" w14:textId="7B8CB273" w:rsidR="000C22AD" w:rsidRDefault="000C22AD" w:rsidP="000C22AD">
      <w:pPr>
        <w:widowControl w:val="0"/>
        <w:autoSpaceDE w:val="0"/>
        <w:autoSpaceDN w:val="0"/>
        <w:adjustRightInd w:val="0"/>
        <w:outlineLvl w:val="0"/>
        <w:rPr>
          <w:rFonts w:ascii="Arial-BoldMT" w:hAnsi="Arial-BoldMT" w:cs="Arial-BoldMT"/>
          <w:b/>
          <w:bCs/>
          <w:i/>
          <w:sz w:val="24"/>
          <w:szCs w:val="24"/>
          <w:lang w:val="en-US" w:eastAsia="zh-CN"/>
        </w:rPr>
      </w:pPr>
      <w:r w:rsidRPr="000C22AD">
        <w:rPr>
          <w:rFonts w:ascii="Arial-BoldMT" w:hAnsi="Arial-BoldMT" w:cs="Arial-BoldMT" w:hint="eastAsia"/>
          <w:b/>
          <w:bCs/>
          <w:i/>
          <w:sz w:val="24"/>
          <w:szCs w:val="24"/>
          <w:lang w:val="en-US" w:eastAsia="zh-CN"/>
        </w:rPr>
        <w:t xml:space="preserve">Add </w:t>
      </w:r>
      <w:r w:rsidRPr="000C22AD">
        <w:rPr>
          <w:rFonts w:ascii="Arial-BoldMT" w:hAnsi="Arial-BoldMT" w:cs="Arial-BoldMT"/>
          <w:b/>
          <w:bCs/>
          <w:i/>
          <w:sz w:val="24"/>
          <w:szCs w:val="24"/>
          <w:lang w:val="en-US" w:eastAsia="zh-CN"/>
        </w:rPr>
        <w:t>the following two rows in Table 9-416</w:t>
      </w:r>
    </w:p>
    <w:p w14:paraId="23B6A8CE" w14:textId="77777777" w:rsidR="00030A2B" w:rsidRDefault="00030A2B" w:rsidP="000C22AD">
      <w:pPr>
        <w:widowControl w:val="0"/>
        <w:autoSpaceDE w:val="0"/>
        <w:autoSpaceDN w:val="0"/>
        <w:adjustRightInd w:val="0"/>
        <w:outlineLvl w:val="0"/>
        <w:rPr>
          <w:rFonts w:ascii="Arial-BoldMT" w:hAnsi="Arial-BoldMT" w:cs="Arial-BoldMT"/>
          <w:b/>
          <w:bCs/>
          <w:sz w:val="24"/>
          <w:szCs w:val="24"/>
          <w:lang w:val="en-US" w:eastAsia="zh-CN"/>
        </w:rPr>
      </w:pPr>
    </w:p>
    <w:p w14:paraId="2F2E70C8" w14:textId="50FF054B"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sidRPr="000C22AD">
        <w:rPr>
          <w:rFonts w:ascii="Arial-BoldMT" w:hAnsi="Arial-BoldMT" w:cs="Arial-BoldMT" w:hint="eastAsia"/>
          <w:b/>
          <w:bCs/>
          <w:sz w:val="24"/>
          <w:szCs w:val="24"/>
          <w:lang w:val="en-US" w:eastAsia="zh-CN"/>
        </w:rPr>
        <w:t>Table</w:t>
      </w:r>
      <w:r w:rsidRPr="000C22AD">
        <w:rPr>
          <w:rFonts w:ascii="Arial-BoldMT" w:hAnsi="Arial-BoldMT" w:cs="Arial-BoldMT"/>
          <w:b/>
          <w:bCs/>
          <w:sz w:val="24"/>
          <w:szCs w:val="24"/>
          <w:lang w:val="en-US" w:eastAsia="zh-CN"/>
        </w:rPr>
        <w:t xml:space="preserve"> 9-416 Announce frame Action field format</w:t>
      </w:r>
    </w:p>
    <w:tbl>
      <w:tblPr>
        <w:tblStyle w:val="TableGrid"/>
        <w:tblW w:w="0" w:type="auto"/>
        <w:tblLook w:val="04A0" w:firstRow="1" w:lastRow="0" w:firstColumn="1" w:lastColumn="0" w:noHBand="0" w:noVBand="1"/>
      </w:tblPr>
      <w:tblGrid>
        <w:gridCol w:w="1129"/>
        <w:gridCol w:w="2694"/>
        <w:gridCol w:w="5527"/>
      </w:tblGrid>
      <w:tr w:rsidR="000C22AD" w14:paraId="076A1CAA" w14:textId="77777777" w:rsidTr="000C22AD">
        <w:tc>
          <w:tcPr>
            <w:tcW w:w="1129" w:type="dxa"/>
          </w:tcPr>
          <w:p w14:paraId="5A541A8D" w14:textId="4DBACD2D"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Order</w:t>
            </w:r>
          </w:p>
        </w:tc>
        <w:tc>
          <w:tcPr>
            <w:tcW w:w="2694" w:type="dxa"/>
          </w:tcPr>
          <w:p w14:paraId="678B7680" w14:textId="0EFC1530"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Information</w:t>
            </w:r>
          </w:p>
        </w:tc>
        <w:tc>
          <w:tcPr>
            <w:tcW w:w="5527" w:type="dxa"/>
          </w:tcPr>
          <w:p w14:paraId="6C4E0030" w14:textId="77C57FB1"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Notes</w:t>
            </w:r>
          </w:p>
        </w:tc>
      </w:tr>
      <w:tr w:rsidR="000C22AD" w14:paraId="11E0927A" w14:textId="77777777" w:rsidTr="000C22AD">
        <w:tc>
          <w:tcPr>
            <w:tcW w:w="1129" w:type="dxa"/>
          </w:tcPr>
          <w:p w14:paraId="0CDA568A" w14:textId="26DDF83E" w:rsidR="000C22AD" w:rsidRPr="000C22AD" w:rsidRDefault="00030A2B"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&lt;Last - 2&gt;</w:t>
            </w:r>
          </w:p>
        </w:tc>
        <w:tc>
          <w:tcPr>
            <w:tcW w:w="2694" w:type="dxa"/>
          </w:tcPr>
          <w:p w14:paraId="2F36A920" w14:textId="63BF2E08"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DMG Li</w:t>
            </w:r>
            <w:r>
              <w:rPr>
                <w:rFonts w:ascii="Arial-BoldMT" w:hAnsi="Arial-BoldMT" w:cs="Arial-BoldMT"/>
                <w:bCs/>
                <w:color w:val="FF0000"/>
                <w:sz w:val="20"/>
                <w:u w:val="single"/>
                <w:lang w:val="en-US" w:eastAsia="zh-CN"/>
              </w:rPr>
              <w:t>nk Margin element</w:t>
            </w:r>
          </w:p>
        </w:tc>
        <w:tc>
          <w:tcPr>
            <w:tcW w:w="5527" w:type="dxa"/>
          </w:tcPr>
          <w:p w14:paraId="5F0304EB" w14:textId="38AA7916"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w:t>
            </w:r>
            <w:r>
              <w:rPr>
                <w:rFonts w:ascii="Arial-BoldMT" w:hAnsi="Arial-BoldMT" w:cs="Arial-BoldMT"/>
                <w:bCs/>
                <w:color w:val="FF0000"/>
                <w:sz w:val="20"/>
                <w:u w:val="single"/>
                <w:lang w:val="en-US" w:eastAsia="zh-CN"/>
              </w:rPr>
              <w:t>he DMG Link Margin element is defined in 9.4.2.142. The DMG Link Margin element is optionally present. If present, the DMG Link Margin element specifies the parameters needed for DMG link maintenance.</w:t>
            </w:r>
          </w:p>
        </w:tc>
      </w:tr>
      <w:tr w:rsidR="000C22AD" w14:paraId="753471D6" w14:textId="77777777" w:rsidTr="000C22AD">
        <w:tc>
          <w:tcPr>
            <w:tcW w:w="1129" w:type="dxa"/>
          </w:tcPr>
          <w:p w14:paraId="6F600365" w14:textId="7FA22DFE" w:rsidR="000C22AD" w:rsidRPr="000C22AD" w:rsidRDefault="00030A2B"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&lt;Last – 1&gt;</w:t>
            </w:r>
          </w:p>
        </w:tc>
        <w:tc>
          <w:tcPr>
            <w:tcW w:w="2694" w:type="dxa"/>
          </w:tcPr>
          <w:p w14:paraId="516F38EB" w14:textId="2EA8A89E"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w:t>
            </w:r>
          </w:p>
        </w:tc>
        <w:tc>
          <w:tcPr>
            <w:tcW w:w="5527" w:type="dxa"/>
          </w:tcPr>
          <w:p w14:paraId="32E779B2" w14:textId="38E52551" w:rsidR="000C22AD" w:rsidRPr="000C22AD" w:rsidRDefault="000C22AD" w:rsidP="00F57DBA">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w:t>
            </w:r>
            <w:r>
              <w:rPr>
                <w:rFonts w:ascii="Arial-BoldMT" w:hAnsi="Arial-BoldMT" w:cs="Arial-BoldMT"/>
                <w:bCs/>
                <w:color w:val="FF0000"/>
                <w:sz w:val="20"/>
                <w:u w:val="single"/>
                <w:lang w:val="en-US" w:eastAsia="zh-CN"/>
              </w:rPr>
              <w:t xml:space="preserve">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is defined in 9.4.2.xxx1. The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is optionally present. If present, the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specifies the parameters needed for bandwidth reservation </w:t>
            </w:r>
            <w:r w:rsidR="00F57DBA">
              <w:rPr>
                <w:rFonts w:ascii="Arial-BoldMT" w:hAnsi="Arial-BoldMT" w:cs="Arial-BoldMT"/>
                <w:bCs/>
                <w:color w:val="FF0000"/>
                <w:sz w:val="20"/>
                <w:u w:val="single"/>
                <w:lang w:val="en-US" w:eastAsia="zh-CN"/>
              </w:rPr>
              <w:t>during TDD SPs</w:t>
            </w:r>
            <w:r>
              <w:rPr>
                <w:rFonts w:ascii="Arial-BoldMT" w:hAnsi="Arial-BoldMT" w:cs="Arial-BoldMT"/>
                <w:bCs/>
                <w:color w:val="FF0000"/>
                <w:sz w:val="20"/>
                <w:u w:val="single"/>
                <w:lang w:val="en-US" w:eastAsia="zh-CN"/>
              </w:rPr>
              <w:t>.</w:t>
            </w:r>
          </w:p>
        </w:tc>
      </w:tr>
    </w:tbl>
    <w:p w14:paraId="627AE1DD" w14:textId="77777777" w:rsidR="000C22AD" w:rsidRP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p>
    <w:p w14:paraId="0B30800B" w14:textId="4338A700" w:rsidR="0089033A" w:rsidRDefault="0089033A"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6E9371CF" w14:textId="4853A72D" w:rsidR="001377FF" w:rsidRDefault="001377FF" w:rsidP="001377F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the following subcl</w:t>
      </w:r>
      <w:r>
        <w:rPr>
          <w:rFonts w:ascii="Arial-BoldMT" w:hAnsi="Arial-BoldMT" w:cs="Arial-BoldMT"/>
          <w:b/>
          <w:bCs/>
          <w:i/>
          <w:sz w:val="24"/>
          <w:szCs w:val="24"/>
          <w:lang w:val="en-US" w:eastAsia="zh-CN"/>
        </w:rPr>
        <w:t>aus</w:t>
      </w:r>
      <w:r w:rsidR="00584CCF">
        <w:rPr>
          <w:rFonts w:ascii="Arial-BoldMT" w:hAnsi="Arial-BoldMT" w:cs="Arial-BoldMT"/>
          <w:b/>
          <w:bCs/>
          <w:i/>
          <w:sz w:val="24"/>
          <w:szCs w:val="24"/>
          <w:lang w:val="en-US" w:eastAsia="zh-CN"/>
        </w:rPr>
        <w:t>e</w:t>
      </w:r>
      <w:r>
        <w:rPr>
          <w:rFonts w:ascii="Arial-BoldMT" w:hAnsi="Arial-BoldMT" w:cs="Arial-BoldMT"/>
          <w:b/>
          <w:bCs/>
          <w:i/>
          <w:sz w:val="24"/>
          <w:szCs w:val="24"/>
          <w:lang w:val="en-US" w:eastAsia="zh-CN"/>
        </w:rPr>
        <w:t xml:space="preserve"> as follows:</w:t>
      </w:r>
    </w:p>
    <w:p w14:paraId="5EC00AD4" w14:textId="77777777" w:rsidR="00030A2B" w:rsidRDefault="00030A2B" w:rsidP="001377FF">
      <w:pPr>
        <w:widowControl w:val="0"/>
        <w:autoSpaceDE w:val="0"/>
        <w:autoSpaceDN w:val="0"/>
        <w:adjustRightInd w:val="0"/>
        <w:outlineLvl w:val="0"/>
        <w:rPr>
          <w:rFonts w:ascii="Arial-BoldMT" w:hAnsi="Arial-BoldMT" w:cs="Arial-BoldMT"/>
          <w:b/>
          <w:bCs/>
          <w:sz w:val="24"/>
          <w:szCs w:val="24"/>
          <w:lang w:val="en-US" w:eastAsia="zh-CN"/>
        </w:rPr>
      </w:pPr>
    </w:p>
    <w:p w14:paraId="538F4C9B" w14:textId="78110618" w:rsidR="001377FF" w:rsidRDefault="001377FF" w:rsidP="001377FF">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10.</w:t>
      </w:r>
      <w:r>
        <w:rPr>
          <w:rFonts w:ascii="Arial-BoldMT" w:hAnsi="Arial-BoldMT" w:cs="Arial-BoldMT"/>
          <w:b/>
          <w:bCs/>
          <w:sz w:val="24"/>
          <w:szCs w:val="24"/>
          <w:lang w:val="en-US" w:eastAsia="zh-CN"/>
        </w:rPr>
        <w:t>39 DMG link adaptation</w:t>
      </w:r>
    </w:p>
    <w:p w14:paraId="1F2F63B6" w14:textId="42FBA413" w:rsidR="001377FF" w:rsidRDefault="001377FF" w:rsidP="001377FF">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10.39.1 General</w:t>
      </w:r>
    </w:p>
    <w:p w14:paraId="1840A34A" w14:textId="77777777" w:rsidR="00030A2B" w:rsidRDefault="00030A2B" w:rsidP="001377FF">
      <w:pPr>
        <w:widowControl w:val="0"/>
        <w:autoSpaceDE w:val="0"/>
        <w:autoSpaceDN w:val="0"/>
        <w:adjustRightInd w:val="0"/>
        <w:outlineLvl w:val="0"/>
        <w:rPr>
          <w:rFonts w:ascii="Arial-BoldMT" w:hAnsi="Arial-BoldMT" w:cs="Arial-BoldMT"/>
          <w:b/>
          <w:bCs/>
          <w:i/>
          <w:sz w:val="24"/>
          <w:szCs w:val="24"/>
          <w:lang w:val="en-US" w:eastAsia="zh-CN"/>
        </w:rPr>
      </w:pPr>
    </w:p>
    <w:p w14:paraId="0091B175" w14:textId="0971FF2F" w:rsidR="001377FF" w:rsidRDefault="001377FF" w:rsidP="001377F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w:t>
      </w:r>
      <w:r>
        <w:rPr>
          <w:rFonts w:ascii="Arial-BoldMT" w:hAnsi="Arial-BoldMT" w:cs="Arial-BoldMT"/>
          <w:b/>
          <w:bCs/>
          <w:i/>
          <w:sz w:val="24"/>
          <w:szCs w:val="24"/>
          <w:lang w:val="en-US" w:eastAsia="zh-CN"/>
        </w:rPr>
        <w:t>1</w:t>
      </w:r>
      <w:r w:rsidRPr="001377FF">
        <w:rPr>
          <w:rFonts w:ascii="Arial-BoldMT" w:hAnsi="Arial-BoldMT" w:cs="Arial-BoldMT"/>
          <w:b/>
          <w:bCs/>
          <w:i/>
          <w:sz w:val="24"/>
          <w:szCs w:val="24"/>
          <w:vertAlign w:val="superscript"/>
          <w:lang w:val="en-US" w:eastAsia="zh-CN"/>
        </w:rPr>
        <w:t>st</w:t>
      </w:r>
      <w:r>
        <w:rPr>
          <w:rFonts w:ascii="Arial-BoldMT" w:hAnsi="Arial-BoldMT" w:cs="Arial-BoldMT"/>
          <w:b/>
          <w:bCs/>
          <w:i/>
          <w:sz w:val="24"/>
          <w:szCs w:val="24"/>
          <w:lang w:val="en-US" w:eastAsia="zh-CN"/>
        </w:rPr>
        <w:t xml:space="preserve"> paragraph as follows:</w:t>
      </w:r>
    </w:p>
    <w:p w14:paraId="02C51B96" w14:textId="77777777" w:rsidR="00030A2B" w:rsidRDefault="00030A2B" w:rsidP="001377FF">
      <w:pPr>
        <w:widowControl w:val="0"/>
        <w:autoSpaceDE w:val="0"/>
        <w:autoSpaceDN w:val="0"/>
        <w:adjustRightInd w:val="0"/>
        <w:rPr>
          <w:rFonts w:ascii="Arial-BoldMT" w:hAnsi="Arial-BoldMT" w:cs="Arial-BoldMT"/>
          <w:bCs/>
          <w:color w:val="000000" w:themeColor="text1"/>
          <w:sz w:val="20"/>
          <w:lang w:val="en-US" w:eastAsia="zh-CN"/>
        </w:rPr>
      </w:pPr>
    </w:p>
    <w:p w14:paraId="728DBF95" w14:textId="5B579EFB" w:rsidR="001377FF" w:rsidRDefault="001377FF" w:rsidP="001377FF">
      <w:pPr>
        <w:widowControl w:val="0"/>
        <w:autoSpaceDE w:val="0"/>
        <w:autoSpaceDN w:val="0"/>
        <w:adjustRightInd w:val="0"/>
        <w:rPr>
          <w:rFonts w:ascii="Arial-BoldMT" w:hAnsi="Arial-BoldMT" w:cs="Arial-BoldMT"/>
          <w:bCs/>
          <w:color w:val="000000" w:themeColor="text1"/>
          <w:sz w:val="20"/>
          <w:lang w:val="en-US" w:eastAsia="zh-CN"/>
        </w:rPr>
      </w:pPr>
      <w:r w:rsidRPr="00B11290">
        <w:rPr>
          <w:rFonts w:ascii="Arial-BoldMT" w:hAnsi="Arial-BoldMT" w:cs="Arial-BoldMT"/>
          <w:bCs/>
          <w:color w:val="000000" w:themeColor="text1"/>
          <w:sz w:val="20"/>
          <w:lang w:val="en-US" w:eastAsia="zh-CN"/>
        </w:rPr>
        <w:lastRenderedPageBreak/>
        <w:t>A STA may transmit a Link Measurement Request frame to request a STA indicated in the RA field of the</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frame to respond with a Link Measurement Report frame (9.6.7.5). If the Link Measurement Request frame is sent within a PPDU defined in Clause 20</w:t>
      </w:r>
      <w:r w:rsidR="0022167F" w:rsidRPr="00B11290">
        <w:rPr>
          <w:rFonts w:ascii="Arial-BoldMT" w:hAnsi="Arial-BoldMT" w:cs="Arial-BoldMT"/>
          <w:bCs/>
          <w:color w:val="000000" w:themeColor="text1"/>
          <w:sz w:val="20"/>
          <w:lang w:val="en-US" w:eastAsia="zh-CN"/>
        </w:rPr>
        <w:t xml:space="preserve"> </w:t>
      </w:r>
      <w:r w:rsidR="0022167F" w:rsidRPr="00B11290">
        <w:rPr>
          <w:rFonts w:ascii="Arial-BoldMT" w:hAnsi="Arial-BoldMT" w:cs="Arial-BoldMT"/>
          <w:bCs/>
          <w:color w:val="FF0000"/>
          <w:sz w:val="20"/>
          <w:u w:val="single"/>
          <w:lang w:val="en-US" w:eastAsia="zh-CN"/>
        </w:rPr>
        <w:t>or clause 30</w:t>
      </w:r>
      <w:r w:rsidRPr="00B11290">
        <w:rPr>
          <w:rFonts w:ascii="Arial-BoldMT" w:hAnsi="Arial-BoldMT" w:cs="Arial-BoldMT"/>
          <w:bCs/>
          <w:color w:val="000000" w:themeColor="text1"/>
          <w:sz w:val="20"/>
          <w:lang w:val="en-US" w:eastAsia="zh-CN"/>
        </w:rPr>
        <w:t>, the Link Measurement Report frame shall contain the DMG</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 xml:space="preserve">Link Margin element. </w:t>
      </w:r>
      <w:r w:rsidRPr="00B11290">
        <w:rPr>
          <w:rFonts w:ascii="Arial-BoldMT" w:hAnsi="Arial-BoldMT" w:cs="Arial-BoldMT"/>
          <w:bCs/>
          <w:color w:val="FF0000"/>
          <w:sz w:val="20"/>
          <w:u w:val="single"/>
          <w:lang w:val="en-US" w:eastAsia="zh-CN"/>
        </w:rPr>
        <w:t>If the TDD</w:t>
      </w:r>
      <w:r w:rsidR="00DE72DF" w:rsidRPr="00B11290">
        <w:rPr>
          <w:rFonts w:ascii="Arial-BoldMT" w:hAnsi="Arial-BoldMT" w:cs="Arial-BoldMT"/>
          <w:bCs/>
          <w:color w:val="FF0000"/>
          <w:sz w:val="20"/>
          <w:u w:val="single"/>
          <w:lang w:val="en-US" w:eastAsia="zh-CN"/>
        </w:rPr>
        <w:t xml:space="preserve"> </w:t>
      </w:r>
      <w:r w:rsidR="001D2ECE">
        <w:rPr>
          <w:rFonts w:ascii="Arial-BoldMT" w:hAnsi="Arial-BoldMT" w:cs="Arial-BoldMT"/>
          <w:bCs/>
          <w:color w:val="FF0000"/>
          <w:sz w:val="20"/>
          <w:u w:val="single"/>
          <w:lang w:val="en-US" w:eastAsia="zh-CN"/>
        </w:rPr>
        <w:t>Link Maintenance</w:t>
      </w:r>
      <w:r w:rsidR="00DE72DF" w:rsidRPr="00B11290">
        <w:rPr>
          <w:rFonts w:ascii="Arial-BoldMT" w:hAnsi="Arial-BoldMT" w:cs="Arial-BoldMT"/>
          <w:bCs/>
          <w:color w:val="FF0000"/>
          <w:sz w:val="20"/>
          <w:u w:val="single"/>
          <w:lang w:val="en-US" w:eastAsia="zh-CN"/>
        </w:rPr>
        <w:t xml:space="preserve"> Statistics</w:t>
      </w:r>
      <w:r w:rsidRPr="00B11290">
        <w:rPr>
          <w:rFonts w:ascii="Arial-BoldMT" w:hAnsi="Arial-BoldMT" w:cs="Arial-BoldMT"/>
          <w:bCs/>
          <w:color w:val="FF0000"/>
          <w:sz w:val="20"/>
          <w:u w:val="single"/>
          <w:lang w:val="en-US" w:eastAsia="zh-CN"/>
        </w:rPr>
        <w:t xml:space="preserve"> </w:t>
      </w:r>
      <w:r w:rsidR="00DE72DF" w:rsidRPr="00B11290">
        <w:rPr>
          <w:rFonts w:ascii="Arial-BoldMT" w:hAnsi="Arial-BoldMT" w:cs="Arial-BoldMT"/>
          <w:bCs/>
          <w:color w:val="FF0000"/>
          <w:sz w:val="20"/>
          <w:u w:val="single"/>
          <w:lang w:val="en-US" w:eastAsia="zh-CN"/>
        </w:rPr>
        <w:t>sub</w:t>
      </w:r>
      <w:r w:rsidRPr="00B11290">
        <w:rPr>
          <w:rFonts w:ascii="Arial-BoldMT" w:hAnsi="Arial-BoldMT" w:cs="Arial-BoldMT"/>
          <w:bCs/>
          <w:color w:val="FF0000"/>
          <w:sz w:val="20"/>
          <w:u w:val="single"/>
          <w:lang w:val="en-US" w:eastAsia="zh-CN"/>
        </w:rPr>
        <w:t xml:space="preserve">field within the DMG </w:t>
      </w:r>
      <w:r w:rsidR="00DE72DF" w:rsidRPr="00B11290">
        <w:rPr>
          <w:rFonts w:ascii="Arial-BoldMT" w:hAnsi="Arial-BoldMT" w:cs="Arial-BoldMT"/>
          <w:bCs/>
          <w:color w:val="FF0000"/>
          <w:sz w:val="20"/>
          <w:u w:val="single"/>
          <w:lang w:val="en-US" w:eastAsia="zh-CN"/>
        </w:rPr>
        <w:t>STA Capability</w:t>
      </w:r>
      <w:r w:rsidRPr="00B11290">
        <w:rPr>
          <w:rFonts w:ascii="Arial-BoldMT" w:hAnsi="Arial-BoldMT" w:cs="Arial-BoldMT"/>
          <w:bCs/>
          <w:color w:val="FF0000"/>
          <w:sz w:val="20"/>
          <w:u w:val="single"/>
          <w:lang w:val="en-US" w:eastAsia="zh-CN"/>
        </w:rPr>
        <w:t xml:space="preserve"> </w:t>
      </w:r>
      <w:r w:rsidR="00DE72DF" w:rsidRPr="00B11290">
        <w:rPr>
          <w:rFonts w:ascii="Arial-BoldMT" w:hAnsi="Arial-BoldMT" w:cs="Arial-BoldMT"/>
          <w:bCs/>
          <w:color w:val="FF0000"/>
          <w:sz w:val="20"/>
          <w:u w:val="single"/>
          <w:lang w:val="en-US" w:eastAsia="zh-CN"/>
        </w:rPr>
        <w:t>Information field of the STA indicated in the RA field</w:t>
      </w:r>
      <w:r w:rsidRPr="00B11290">
        <w:rPr>
          <w:rFonts w:ascii="Arial-BoldMT" w:hAnsi="Arial-BoldMT" w:cs="Arial-BoldMT"/>
          <w:bCs/>
          <w:color w:val="FF0000"/>
          <w:sz w:val="20"/>
          <w:u w:val="single"/>
          <w:lang w:val="en-US" w:eastAsia="zh-CN"/>
        </w:rPr>
        <w:t xml:space="preserve"> is </w:t>
      </w:r>
      <w:r w:rsidR="00DE72DF" w:rsidRPr="00B11290">
        <w:rPr>
          <w:rFonts w:ascii="Arial-BoldMT" w:hAnsi="Arial-BoldMT" w:cs="Arial-BoldMT"/>
          <w:bCs/>
          <w:color w:val="FF0000"/>
          <w:sz w:val="20"/>
          <w:u w:val="single"/>
          <w:lang w:val="en-US" w:eastAsia="zh-CN"/>
        </w:rPr>
        <w:t>not set to 0</w:t>
      </w:r>
      <w:r w:rsidRPr="00B11290">
        <w:rPr>
          <w:rFonts w:ascii="Arial-BoldMT" w:hAnsi="Arial-BoldMT" w:cs="Arial-BoldMT"/>
          <w:bCs/>
          <w:color w:val="FF0000"/>
          <w:sz w:val="20"/>
          <w:u w:val="single"/>
          <w:lang w:val="en-US" w:eastAsia="zh-CN"/>
        </w:rPr>
        <w:t>, the DMG Link Margin element contain</w:t>
      </w:r>
      <w:r w:rsidR="000245B3">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extra fields related to parameters used for TDD </w:t>
      </w:r>
      <w:r w:rsidR="001D2ECE">
        <w:rPr>
          <w:rFonts w:ascii="Arial-BoldMT" w:hAnsi="Arial-BoldMT" w:cs="Arial-BoldMT"/>
          <w:bCs/>
          <w:color w:val="FF0000"/>
          <w:sz w:val="20"/>
          <w:u w:val="single"/>
          <w:lang w:val="en-US" w:eastAsia="zh-CN"/>
        </w:rPr>
        <w:t>link maintenance</w:t>
      </w:r>
      <w:r w:rsidRPr="00B11290">
        <w:rPr>
          <w:rFonts w:ascii="Arial-BoldMT" w:hAnsi="Arial-BoldMT" w:cs="Arial-BoldMT"/>
          <w:bCs/>
          <w:color w:val="FF0000"/>
          <w:sz w:val="20"/>
          <w:u w:val="single"/>
          <w:lang w:val="en-US" w:eastAsia="zh-CN"/>
        </w:rPr>
        <w:t xml:space="preserve"> (see 9.4.2.142.1), </w:t>
      </w:r>
      <w:r w:rsidRPr="00B11290">
        <w:rPr>
          <w:rFonts w:ascii="Arial-BoldMT" w:hAnsi="Arial-BoldMT" w:cs="Arial-BoldMT"/>
          <w:bCs/>
          <w:color w:val="000000" w:themeColor="text1"/>
          <w:sz w:val="20"/>
          <w:lang w:val="en-US" w:eastAsia="zh-CN"/>
        </w:rPr>
        <w:t>The requesting STA may use values of the MCS, of the SNR and of the Link Margin</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to transmit frames to the STA indicated in the RA field of the Link Measurement Request frame.</w:t>
      </w:r>
    </w:p>
    <w:p w14:paraId="230EA894" w14:textId="77777777" w:rsidR="002C2521" w:rsidRDefault="002C2521" w:rsidP="001377FF">
      <w:pPr>
        <w:widowControl w:val="0"/>
        <w:autoSpaceDE w:val="0"/>
        <w:autoSpaceDN w:val="0"/>
        <w:adjustRightInd w:val="0"/>
        <w:rPr>
          <w:rFonts w:ascii="Arial-BoldMT" w:hAnsi="Arial-BoldMT" w:cs="Arial-BoldMT"/>
          <w:bCs/>
          <w:color w:val="000000" w:themeColor="text1"/>
          <w:sz w:val="20"/>
          <w:lang w:val="en-US" w:eastAsia="zh-CN"/>
        </w:rPr>
      </w:pPr>
    </w:p>
    <w:p w14:paraId="71C615E9" w14:textId="77777777" w:rsidR="00B576A0" w:rsidRDefault="00B576A0" w:rsidP="001377FF">
      <w:pPr>
        <w:widowControl w:val="0"/>
        <w:autoSpaceDE w:val="0"/>
        <w:autoSpaceDN w:val="0"/>
        <w:adjustRightInd w:val="0"/>
        <w:rPr>
          <w:rFonts w:ascii="Arial-BoldMT" w:hAnsi="Arial-BoldMT" w:cs="Arial-BoldMT"/>
          <w:bCs/>
          <w:color w:val="000000" w:themeColor="text1"/>
          <w:sz w:val="20"/>
          <w:lang w:val="en-US" w:eastAsia="zh-CN"/>
        </w:rPr>
      </w:pPr>
    </w:p>
    <w:p w14:paraId="574383D4" w14:textId="77777777" w:rsidR="00B576A0" w:rsidRDefault="00B576A0" w:rsidP="001377FF">
      <w:pPr>
        <w:widowControl w:val="0"/>
        <w:autoSpaceDE w:val="0"/>
        <w:autoSpaceDN w:val="0"/>
        <w:adjustRightInd w:val="0"/>
        <w:rPr>
          <w:rFonts w:ascii="Arial-BoldMT" w:hAnsi="Arial-BoldMT" w:cs="Arial-BoldMT"/>
          <w:bCs/>
          <w:color w:val="000000" w:themeColor="text1"/>
          <w:sz w:val="20"/>
          <w:lang w:val="en-US" w:eastAsia="zh-CN"/>
        </w:rPr>
      </w:pPr>
    </w:p>
    <w:p w14:paraId="0465F1DD" w14:textId="4B7AD84D" w:rsidR="002C2521" w:rsidRPr="00B576A0" w:rsidRDefault="002C2521" w:rsidP="00B576A0">
      <w:pPr>
        <w:widowControl w:val="0"/>
        <w:autoSpaceDE w:val="0"/>
        <w:autoSpaceDN w:val="0"/>
        <w:adjustRightInd w:val="0"/>
        <w:outlineLvl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 xml:space="preserve">Insert the following </w:t>
      </w:r>
      <w:proofErr w:type="spellStart"/>
      <w:r w:rsidRPr="00B576A0">
        <w:rPr>
          <w:rFonts w:ascii="Arial-BoldMT" w:hAnsi="Arial-BoldMT" w:cs="Arial-BoldMT"/>
          <w:b/>
          <w:bCs/>
          <w:i/>
          <w:sz w:val="24"/>
          <w:szCs w:val="24"/>
          <w:lang w:val="en-US" w:eastAsia="zh-CN"/>
        </w:rPr>
        <w:t>subclause</w:t>
      </w:r>
      <w:proofErr w:type="spellEnd"/>
    </w:p>
    <w:p w14:paraId="38DDA53D" w14:textId="77777777" w:rsidR="0075727A" w:rsidRDefault="0075727A" w:rsidP="001377FF">
      <w:pPr>
        <w:widowControl w:val="0"/>
        <w:autoSpaceDE w:val="0"/>
        <w:autoSpaceDN w:val="0"/>
        <w:adjustRightInd w:val="0"/>
        <w:rPr>
          <w:rFonts w:ascii="Arial-BoldMT" w:hAnsi="Arial-BoldMT" w:cs="Arial-BoldMT"/>
          <w:bCs/>
          <w:i/>
          <w:color w:val="000000" w:themeColor="text1"/>
          <w:sz w:val="20"/>
          <w:lang w:val="en-US" w:eastAsia="zh-CN"/>
        </w:rPr>
      </w:pPr>
    </w:p>
    <w:p w14:paraId="46933446" w14:textId="3836EE70" w:rsidR="002C2521" w:rsidRPr="00B576A0" w:rsidRDefault="002C2521" w:rsidP="001377FF">
      <w:pPr>
        <w:widowControl w:val="0"/>
        <w:autoSpaceDE w:val="0"/>
        <w:autoSpaceDN w:val="0"/>
        <w:adjustRightInd w:val="0"/>
        <w:rPr>
          <w:rFonts w:ascii="Arial-BoldMT" w:hAnsi="Arial-BoldMT" w:cs="Arial-BoldMT"/>
          <w:b/>
          <w:bCs/>
          <w:color w:val="FF0000"/>
          <w:sz w:val="20"/>
          <w:u w:val="single"/>
          <w:lang w:val="en-US" w:eastAsia="zh-CN"/>
        </w:rPr>
      </w:pPr>
      <w:r w:rsidRPr="00B576A0">
        <w:rPr>
          <w:rFonts w:ascii="Arial-BoldMT" w:hAnsi="Arial-BoldMT" w:cs="Arial-BoldMT"/>
          <w:b/>
          <w:bCs/>
          <w:color w:val="FF0000"/>
          <w:sz w:val="20"/>
          <w:u w:val="single"/>
          <w:lang w:val="en-US" w:eastAsia="zh-CN"/>
        </w:rPr>
        <w:t>10.39.4 TDD link maintenance</w:t>
      </w:r>
    </w:p>
    <w:p w14:paraId="682AE5F9" w14:textId="77777777" w:rsidR="0075727A" w:rsidRDefault="0075727A" w:rsidP="00835A31">
      <w:pPr>
        <w:widowControl w:val="0"/>
        <w:autoSpaceDE w:val="0"/>
        <w:autoSpaceDN w:val="0"/>
        <w:adjustRightInd w:val="0"/>
        <w:rPr>
          <w:rFonts w:ascii="Arial-BoldMT" w:hAnsi="Arial-BoldMT" w:cs="Arial-BoldMT"/>
          <w:bCs/>
          <w:color w:val="000000" w:themeColor="text1"/>
          <w:sz w:val="20"/>
          <w:lang w:val="en-US" w:eastAsia="zh-CN"/>
        </w:rPr>
      </w:pPr>
    </w:p>
    <w:p w14:paraId="5CD4C77A" w14:textId="706A7FF1" w:rsidR="00835A31" w:rsidRPr="00B576A0" w:rsidRDefault="002C2521" w:rsidP="00835A31">
      <w:pPr>
        <w:widowControl w:val="0"/>
        <w:autoSpaceDE w:val="0"/>
        <w:autoSpaceDN w:val="0"/>
        <w:adjustRightInd w:val="0"/>
        <w:rPr>
          <w:bCs/>
          <w:color w:val="FF0000"/>
          <w:u w:val="single"/>
          <w:lang w:val="en-US" w:eastAsia="zh-CN"/>
        </w:rPr>
      </w:pPr>
      <w:r w:rsidRPr="00B576A0">
        <w:rPr>
          <w:bCs/>
          <w:color w:val="FF0000"/>
          <w:u w:val="single"/>
          <w:lang w:val="en-US" w:eastAsia="zh-CN"/>
        </w:rPr>
        <w:t>A STA indicates support for TDD link maintenance by setting the</w:t>
      </w:r>
      <w:r w:rsidR="00835A31" w:rsidRPr="00B576A0">
        <w:rPr>
          <w:bCs/>
          <w:color w:val="FF0000"/>
          <w:u w:val="single"/>
          <w:lang w:val="en-US" w:eastAsia="zh-CN"/>
        </w:rPr>
        <w:t xml:space="preserve"> </w:t>
      </w:r>
      <w:r w:rsidRPr="00B576A0">
        <w:rPr>
          <w:bCs/>
          <w:color w:val="FF0000"/>
          <w:u w:val="single"/>
          <w:lang w:val="en-US" w:eastAsia="zh-CN"/>
        </w:rPr>
        <w:t xml:space="preserve">TDD Link Maintenance Statistics field </w:t>
      </w:r>
      <w:r w:rsidR="00835A31" w:rsidRPr="00B576A0">
        <w:rPr>
          <w:bCs/>
          <w:color w:val="FF0000"/>
          <w:u w:val="single"/>
          <w:lang w:val="en-US" w:eastAsia="zh-CN"/>
        </w:rPr>
        <w:t>within</w:t>
      </w:r>
      <w:r w:rsidRPr="00B576A0">
        <w:rPr>
          <w:bCs/>
          <w:color w:val="FF0000"/>
          <w:u w:val="single"/>
          <w:lang w:val="en-US" w:eastAsia="zh-CN"/>
        </w:rPr>
        <w:t xml:space="preserve"> the STA’s DMG Capabilities element to </w:t>
      </w:r>
      <w:r w:rsidR="00835A31" w:rsidRPr="00B576A0">
        <w:rPr>
          <w:bCs/>
          <w:color w:val="FF0000"/>
          <w:u w:val="single"/>
          <w:lang w:val="en-US" w:eastAsia="zh-CN"/>
        </w:rPr>
        <w:t>a nonzero value</w:t>
      </w:r>
      <w:r w:rsidRPr="00B576A0">
        <w:rPr>
          <w:bCs/>
          <w:color w:val="FF0000"/>
          <w:u w:val="single"/>
          <w:lang w:val="en-US" w:eastAsia="zh-CN"/>
        </w:rPr>
        <w:t xml:space="preserve">. A STA that supports </w:t>
      </w:r>
      <w:r w:rsidR="00835A31" w:rsidRPr="00B576A0">
        <w:rPr>
          <w:bCs/>
          <w:color w:val="FF0000"/>
          <w:u w:val="single"/>
          <w:lang w:val="en-US" w:eastAsia="zh-CN"/>
        </w:rPr>
        <w:t>TDD link maintenance shall not initiate TDD link maintenance</w:t>
      </w:r>
      <w:r w:rsidR="00EC44C9" w:rsidRPr="00B576A0">
        <w:rPr>
          <w:bCs/>
          <w:color w:val="FF0000"/>
          <w:u w:val="single"/>
          <w:lang w:val="en-US" w:eastAsia="zh-CN"/>
        </w:rPr>
        <w:t>, as specified below,</w:t>
      </w:r>
      <w:r w:rsidR="00835A31" w:rsidRPr="00B576A0">
        <w:rPr>
          <w:bCs/>
          <w:color w:val="FF0000"/>
          <w:u w:val="single"/>
          <w:lang w:val="en-US" w:eastAsia="zh-CN"/>
        </w:rPr>
        <w:t xml:space="preserve"> with a peer STA that does not support TDD link maintenance.</w:t>
      </w:r>
    </w:p>
    <w:p w14:paraId="0760EFF5" w14:textId="77777777" w:rsidR="00835A31" w:rsidRPr="00B576A0" w:rsidRDefault="00835A31" w:rsidP="00835A31">
      <w:pPr>
        <w:widowControl w:val="0"/>
        <w:autoSpaceDE w:val="0"/>
        <w:autoSpaceDN w:val="0"/>
        <w:adjustRightInd w:val="0"/>
        <w:rPr>
          <w:bCs/>
          <w:color w:val="FF0000"/>
          <w:u w:val="single"/>
          <w:lang w:val="en-US" w:eastAsia="zh-CN"/>
        </w:rPr>
      </w:pPr>
    </w:p>
    <w:p w14:paraId="7D13F025" w14:textId="4CBDC9AF" w:rsidR="002C4983" w:rsidRPr="00B576A0" w:rsidRDefault="00FD26FB" w:rsidP="002C4983">
      <w:pPr>
        <w:autoSpaceDE w:val="0"/>
        <w:autoSpaceDN w:val="0"/>
        <w:adjustRightInd w:val="0"/>
        <w:rPr>
          <w:bCs/>
          <w:color w:val="FF0000"/>
          <w:szCs w:val="22"/>
          <w:u w:val="single"/>
          <w:lang w:val="en-US" w:bidi="he-IL"/>
        </w:rPr>
      </w:pPr>
      <w:r w:rsidRPr="00B576A0">
        <w:rPr>
          <w:bCs/>
          <w:color w:val="FF0000"/>
          <w:u w:val="single"/>
          <w:lang w:val="en-US" w:eastAsia="zh-CN"/>
        </w:rPr>
        <w:t xml:space="preserve">The </w:t>
      </w:r>
      <w:r w:rsidR="007867E8" w:rsidRPr="00B576A0">
        <w:rPr>
          <w:bCs/>
          <w:color w:val="FF0000"/>
          <w:u w:val="single"/>
          <w:lang w:val="en-US" w:eastAsia="zh-CN"/>
        </w:rPr>
        <w:t xml:space="preserve">SME of the </w:t>
      </w:r>
      <w:r w:rsidR="00A4468F" w:rsidRPr="00B576A0">
        <w:rPr>
          <w:bCs/>
          <w:color w:val="FF0000"/>
          <w:u w:val="single"/>
          <w:lang w:val="en-US" w:eastAsia="zh-CN"/>
        </w:rPr>
        <w:t xml:space="preserve">STA that supports TDD link maintenance </w:t>
      </w:r>
      <w:r w:rsidR="007867E8" w:rsidRPr="00B576A0">
        <w:rPr>
          <w:bCs/>
          <w:color w:val="FF0000"/>
          <w:u w:val="single"/>
          <w:lang w:val="en-US" w:eastAsia="zh-CN"/>
        </w:rPr>
        <w:t>shall use</w:t>
      </w:r>
      <w:r w:rsidR="002C4983" w:rsidRPr="00B576A0">
        <w:rPr>
          <w:bCs/>
          <w:color w:val="FF0000"/>
          <w:u w:val="single"/>
          <w:lang w:val="en-US" w:eastAsia="zh-CN"/>
        </w:rPr>
        <w:t xml:space="preserve"> the </w:t>
      </w:r>
      <w:r w:rsidR="002C4983" w:rsidRPr="00B576A0">
        <w:rPr>
          <w:bCs/>
          <w:color w:val="FF0000"/>
          <w:szCs w:val="22"/>
          <w:u w:val="single"/>
          <w:lang w:val="en-US" w:bidi="he-IL"/>
        </w:rPr>
        <w:t>PLME-</w:t>
      </w:r>
      <w:proofErr w:type="spellStart"/>
      <w:r w:rsidR="002C4983" w:rsidRPr="00B576A0">
        <w:rPr>
          <w:bCs/>
          <w:color w:val="FF0000"/>
          <w:szCs w:val="22"/>
          <w:u w:val="single"/>
          <w:lang w:val="en-US" w:bidi="he-IL"/>
        </w:rPr>
        <w:t>MINPAYLOADSTAT.request</w:t>
      </w:r>
      <w:proofErr w:type="spellEnd"/>
      <w:r w:rsidR="002C4983" w:rsidRPr="00B576A0">
        <w:rPr>
          <w:bCs/>
          <w:color w:val="FF0000"/>
          <w:szCs w:val="22"/>
          <w:u w:val="single"/>
          <w:lang w:val="en-US" w:bidi="he-IL"/>
        </w:rPr>
        <w:t xml:space="preserve"> </w:t>
      </w:r>
      <w:r w:rsidRPr="00B576A0">
        <w:rPr>
          <w:bCs/>
          <w:color w:val="FF0000"/>
          <w:szCs w:val="22"/>
          <w:u w:val="single"/>
          <w:lang w:val="en-US" w:bidi="he-IL"/>
        </w:rPr>
        <w:t xml:space="preserve">primitive </w:t>
      </w:r>
      <w:r w:rsidR="002C4983" w:rsidRPr="00B576A0">
        <w:rPr>
          <w:bCs/>
          <w:color w:val="FF0000"/>
          <w:szCs w:val="22"/>
          <w:u w:val="single"/>
          <w:lang w:val="en-US" w:bidi="he-IL"/>
        </w:rPr>
        <w:t xml:space="preserve">to </w:t>
      </w:r>
      <w:r w:rsidR="002C4983" w:rsidRPr="00B576A0">
        <w:rPr>
          <w:rFonts w:eastAsia="TimesNewRomanPSMT"/>
          <w:bCs/>
          <w:color w:val="FF0000"/>
          <w:szCs w:val="22"/>
          <w:u w:val="single"/>
          <w:lang w:val="en-US" w:bidi="he-IL"/>
        </w:rPr>
        <w:t xml:space="preserve">request the PHY to </w:t>
      </w:r>
      <w:r w:rsidRPr="00B576A0">
        <w:rPr>
          <w:rFonts w:eastAsia="TimesNewRomanPSMT"/>
          <w:bCs/>
          <w:color w:val="FF0000"/>
          <w:szCs w:val="22"/>
          <w:u w:val="single"/>
          <w:lang w:val="en-US" w:bidi="he-IL"/>
        </w:rPr>
        <w:t xml:space="preserve">initiate </w:t>
      </w:r>
      <w:r w:rsidR="002C4983" w:rsidRPr="00B576A0">
        <w:rPr>
          <w:rFonts w:eastAsia="TimesNewRomanPSMT"/>
          <w:bCs/>
          <w:color w:val="FF0000"/>
          <w:szCs w:val="22"/>
          <w:u w:val="single"/>
          <w:lang w:val="en-US" w:bidi="he-IL"/>
        </w:rPr>
        <w:t>measure</w:t>
      </w:r>
      <w:r w:rsidRPr="00B576A0">
        <w:rPr>
          <w:rFonts w:eastAsia="TimesNewRomanPSMT"/>
          <w:bCs/>
          <w:color w:val="FF0000"/>
          <w:szCs w:val="22"/>
          <w:u w:val="single"/>
          <w:lang w:val="en-US" w:bidi="he-IL"/>
        </w:rPr>
        <w:t>ment of</w:t>
      </w:r>
      <w:r w:rsidR="002C4983" w:rsidRPr="00B576A0">
        <w:rPr>
          <w:rFonts w:eastAsia="TimesNewRomanPSMT"/>
          <w:bCs/>
          <w:color w:val="FF0000"/>
          <w:szCs w:val="22"/>
          <w:u w:val="single"/>
          <w:lang w:val="en-US" w:bidi="he-IL"/>
        </w:rPr>
        <w:t xml:space="preserve"> signal power of received </w:t>
      </w:r>
      <w:r w:rsidRPr="00B576A0">
        <w:rPr>
          <w:rFonts w:eastAsia="TimesNewRomanPSMT"/>
          <w:bCs/>
          <w:color w:val="FF0000"/>
          <w:szCs w:val="22"/>
          <w:u w:val="single"/>
          <w:lang w:val="en-US" w:bidi="he-IL"/>
        </w:rPr>
        <w:t>PPDUs</w:t>
      </w:r>
      <w:r w:rsidR="002C4983" w:rsidRPr="00B576A0">
        <w:rPr>
          <w:rFonts w:eastAsia="TimesNewRomanPSMT"/>
          <w:bCs/>
          <w:color w:val="FF0000"/>
          <w:szCs w:val="22"/>
          <w:u w:val="single"/>
          <w:lang w:val="en-US" w:bidi="he-IL"/>
        </w:rPr>
        <w:t xml:space="preserve"> and </w:t>
      </w:r>
      <w:r w:rsidRPr="00B576A0">
        <w:rPr>
          <w:rFonts w:eastAsia="TimesNewRomanPSMT"/>
          <w:bCs/>
          <w:color w:val="FF0000"/>
          <w:szCs w:val="22"/>
          <w:u w:val="single"/>
          <w:lang w:val="en-US" w:bidi="he-IL"/>
        </w:rPr>
        <w:t xml:space="preserve">to </w:t>
      </w:r>
      <w:r w:rsidR="002C4983" w:rsidRPr="00B576A0">
        <w:rPr>
          <w:rFonts w:eastAsia="TimesNewRomanPSMT"/>
          <w:bCs/>
          <w:color w:val="FF0000"/>
          <w:szCs w:val="22"/>
          <w:u w:val="single"/>
          <w:lang w:val="en-US" w:bidi="he-IL"/>
        </w:rPr>
        <w:t xml:space="preserve">compute </w:t>
      </w:r>
      <w:r w:rsidR="00BF5F5D" w:rsidRPr="00B576A0">
        <w:rPr>
          <w:rFonts w:eastAsia="TimesNewRomanPSMT"/>
          <w:bCs/>
          <w:color w:val="FF0000"/>
          <w:szCs w:val="22"/>
          <w:u w:val="single"/>
          <w:lang w:val="en-US" w:bidi="he-IL"/>
        </w:rPr>
        <w:t xml:space="preserve">the </w:t>
      </w:r>
      <w:r w:rsidR="002C4983" w:rsidRPr="00B576A0">
        <w:rPr>
          <w:rFonts w:eastAsia="TimesNewRomanPSMT"/>
          <w:bCs/>
          <w:color w:val="FF0000"/>
          <w:szCs w:val="22"/>
          <w:u w:val="single"/>
          <w:lang w:val="en-US" w:bidi="he-IL"/>
        </w:rPr>
        <w:t>RX parameters</w:t>
      </w:r>
      <w:r w:rsidRPr="00B576A0">
        <w:rPr>
          <w:rFonts w:eastAsia="TimesNewRomanPSMT"/>
          <w:bCs/>
          <w:color w:val="FF0000"/>
          <w:szCs w:val="22"/>
          <w:u w:val="single"/>
          <w:lang w:val="en-US" w:bidi="he-IL"/>
        </w:rPr>
        <w:t xml:space="preserve"> as described below</w:t>
      </w:r>
      <w:r w:rsidR="002C4983" w:rsidRPr="00B576A0">
        <w:rPr>
          <w:bCs/>
          <w:color w:val="FF0000"/>
          <w:u w:val="single"/>
          <w:lang w:val="en-US" w:eastAsia="zh-CN"/>
        </w:rPr>
        <w:t xml:space="preserve">. </w:t>
      </w:r>
      <w:r w:rsidRPr="00B576A0">
        <w:rPr>
          <w:bCs/>
          <w:color w:val="FF0000"/>
          <w:u w:val="single"/>
          <w:lang w:val="en-US" w:eastAsia="zh-CN"/>
        </w:rPr>
        <w:t>Upon</w:t>
      </w:r>
      <w:r w:rsidR="00BF5F5D" w:rsidRPr="00B576A0">
        <w:rPr>
          <w:bCs/>
          <w:color w:val="FF0000"/>
          <w:u w:val="single"/>
          <w:lang w:val="en-US" w:eastAsia="zh-CN"/>
        </w:rPr>
        <w:t xml:space="preserve"> receiving</w:t>
      </w:r>
      <w:r w:rsidR="002C4983" w:rsidRPr="00B576A0">
        <w:rPr>
          <w:bCs/>
          <w:color w:val="FF0000"/>
          <w:u w:val="single"/>
          <w:lang w:val="en-US" w:eastAsia="zh-CN"/>
        </w:rPr>
        <w:t xml:space="preserve"> </w:t>
      </w:r>
      <w:r w:rsidRPr="00B576A0">
        <w:rPr>
          <w:bCs/>
          <w:color w:val="FF0000"/>
          <w:u w:val="single"/>
          <w:lang w:val="en-US" w:eastAsia="zh-CN"/>
        </w:rPr>
        <w:t>a</w:t>
      </w:r>
      <w:r w:rsidR="002C4983" w:rsidRPr="00B576A0">
        <w:rPr>
          <w:bCs/>
          <w:color w:val="FF0000"/>
          <w:u w:val="single"/>
          <w:lang w:val="en-US" w:eastAsia="zh-CN"/>
        </w:rPr>
        <w:t xml:space="preserve"> </w:t>
      </w:r>
      <w:r w:rsidR="002C4983" w:rsidRPr="00B576A0">
        <w:rPr>
          <w:bCs/>
          <w:color w:val="FF0000"/>
          <w:szCs w:val="22"/>
          <w:u w:val="single"/>
          <w:lang w:val="en-US" w:bidi="he-IL"/>
        </w:rPr>
        <w:t>PLME-</w:t>
      </w:r>
      <w:proofErr w:type="spellStart"/>
      <w:r w:rsidR="002C4983" w:rsidRPr="00B576A0">
        <w:rPr>
          <w:bCs/>
          <w:color w:val="FF0000"/>
          <w:szCs w:val="22"/>
          <w:u w:val="single"/>
          <w:lang w:val="en-US" w:bidi="he-IL"/>
        </w:rPr>
        <w:t>MINPAYLOADSTAT.request</w:t>
      </w:r>
      <w:proofErr w:type="spellEnd"/>
      <w:r w:rsidR="002C4983" w:rsidRPr="00B576A0">
        <w:rPr>
          <w:bCs/>
          <w:color w:val="FF0000"/>
          <w:szCs w:val="22"/>
          <w:u w:val="single"/>
          <w:lang w:val="en-US" w:bidi="he-IL"/>
        </w:rPr>
        <w:t xml:space="preserve"> primitive</w:t>
      </w:r>
      <w:r w:rsidR="00BF5F5D" w:rsidRPr="00B576A0">
        <w:rPr>
          <w:bCs/>
          <w:color w:val="FF0000"/>
          <w:szCs w:val="22"/>
          <w:u w:val="single"/>
          <w:lang w:val="en-US" w:bidi="he-IL"/>
        </w:rPr>
        <w:t>,</w:t>
      </w:r>
      <w:r w:rsidR="002C4983" w:rsidRPr="00B576A0">
        <w:rPr>
          <w:bCs/>
          <w:color w:val="FF0000"/>
          <w:szCs w:val="22"/>
          <w:u w:val="single"/>
          <w:lang w:val="en-US" w:bidi="he-IL"/>
        </w:rPr>
        <w:t xml:space="preserve"> the PHY shall </w:t>
      </w:r>
      <w:r w:rsidRPr="00B576A0">
        <w:rPr>
          <w:bCs/>
          <w:color w:val="FF0000"/>
          <w:szCs w:val="22"/>
          <w:u w:val="single"/>
          <w:lang w:val="en-US" w:bidi="he-IL"/>
        </w:rPr>
        <w:t xml:space="preserve">use the </w:t>
      </w:r>
      <w:r w:rsidR="007867E8" w:rsidRPr="00B576A0">
        <w:rPr>
          <w:bCs/>
          <w:color w:val="FF0000"/>
          <w:u w:val="single"/>
          <w:lang w:val="en-US" w:eastAsia="zh-CN"/>
        </w:rPr>
        <w:t xml:space="preserve">parameter </w:t>
      </w:r>
      <w:r w:rsidR="007867E8" w:rsidRPr="00B576A0">
        <w:rPr>
          <w:rFonts w:eastAsia="TimesNewRomanPSMT"/>
          <w:bCs/>
          <w:color w:val="FF0000"/>
          <w:szCs w:val="22"/>
          <w:u w:val="single"/>
          <w:lang w:val="en-US" w:bidi="he-IL"/>
        </w:rPr>
        <w:t>PSDU_MIN_LENGTH of the primitive</w:t>
      </w:r>
      <w:r w:rsidRPr="00B576A0">
        <w:rPr>
          <w:rFonts w:eastAsia="TimesNewRomanPSMT"/>
          <w:bCs/>
          <w:color w:val="FF0000"/>
          <w:szCs w:val="22"/>
          <w:u w:val="single"/>
          <w:lang w:val="en-US" w:bidi="he-IL"/>
        </w:rPr>
        <w:t xml:space="preserve"> to</w:t>
      </w:r>
      <w:r w:rsidR="007867E8" w:rsidRPr="00B576A0">
        <w:rPr>
          <w:rFonts w:eastAsia="TimesNewRomanPSMT"/>
          <w:bCs/>
          <w:color w:val="FF0000"/>
          <w:szCs w:val="22"/>
          <w:u w:val="single"/>
          <w:lang w:val="en-US" w:bidi="he-IL"/>
        </w:rPr>
        <w:t xml:space="preserve"> start the measurement</w:t>
      </w:r>
      <w:r w:rsidRPr="00B576A0">
        <w:rPr>
          <w:rFonts w:eastAsia="TimesNewRomanPSMT"/>
          <w:bCs/>
          <w:color w:val="FF0000"/>
          <w:szCs w:val="22"/>
          <w:u w:val="single"/>
          <w:lang w:val="en-US" w:bidi="he-IL"/>
        </w:rPr>
        <w:t>s</w:t>
      </w:r>
      <w:r w:rsidR="007867E8" w:rsidRPr="00B576A0">
        <w:rPr>
          <w:rFonts w:eastAsia="TimesNewRomanPSMT"/>
          <w:bCs/>
          <w:color w:val="FF0000"/>
          <w:szCs w:val="22"/>
          <w:u w:val="single"/>
          <w:lang w:val="en-US" w:bidi="he-IL"/>
        </w:rPr>
        <w:t xml:space="preserve"> and </w:t>
      </w:r>
      <w:r w:rsidRPr="00B576A0">
        <w:rPr>
          <w:rFonts w:eastAsia="TimesNewRomanPSMT"/>
          <w:bCs/>
          <w:color w:val="FF0000"/>
          <w:szCs w:val="22"/>
          <w:u w:val="single"/>
          <w:lang w:val="en-US" w:bidi="he-IL"/>
        </w:rPr>
        <w:t xml:space="preserve">shall </w:t>
      </w:r>
      <w:r w:rsidR="007867E8" w:rsidRPr="00B576A0">
        <w:rPr>
          <w:rFonts w:eastAsia="TimesNewRomanPSMT"/>
          <w:bCs/>
          <w:color w:val="FF0000"/>
          <w:szCs w:val="22"/>
          <w:u w:val="single"/>
          <w:lang w:val="en-US" w:bidi="he-IL"/>
        </w:rPr>
        <w:t xml:space="preserve">respond </w:t>
      </w:r>
      <w:r w:rsidRPr="00B576A0">
        <w:rPr>
          <w:rFonts w:eastAsia="TimesNewRomanPSMT"/>
          <w:bCs/>
          <w:color w:val="FF0000"/>
          <w:szCs w:val="22"/>
          <w:u w:val="single"/>
          <w:lang w:val="en-US" w:bidi="he-IL"/>
        </w:rPr>
        <w:t xml:space="preserve">to the MAC </w:t>
      </w:r>
      <w:r w:rsidR="007867E8" w:rsidRPr="00B576A0">
        <w:rPr>
          <w:rFonts w:eastAsia="TimesNewRomanPSMT"/>
          <w:bCs/>
          <w:color w:val="FF0000"/>
          <w:szCs w:val="22"/>
          <w:u w:val="single"/>
          <w:lang w:val="en-US" w:bidi="he-IL"/>
        </w:rPr>
        <w:t xml:space="preserve">with </w:t>
      </w:r>
      <w:r w:rsidRPr="00B576A0">
        <w:rPr>
          <w:rFonts w:eastAsia="TimesNewRomanPSMT"/>
          <w:bCs/>
          <w:color w:val="FF0000"/>
          <w:szCs w:val="22"/>
          <w:u w:val="single"/>
          <w:lang w:val="en-US" w:bidi="he-IL"/>
        </w:rPr>
        <w:t>a</w:t>
      </w:r>
      <w:r w:rsidR="007867E8" w:rsidRPr="00B576A0">
        <w:rPr>
          <w:rFonts w:eastAsia="TimesNewRomanPSMT"/>
          <w:bCs/>
          <w:color w:val="FF0000"/>
          <w:szCs w:val="22"/>
          <w:u w:val="single"/>
          <w:lang w:val="en-US" w:bidi="he-IL"/>
        </w:rPr>
        <w:t xml:space="preserve"> </w:t>
      </w:r>
      <w:r w:rsidR="007867E8" w:rsidRPr="00B576A0">
        <w:rPr>
          <w:bCs/>
          <w:color w:val="FF0000"/>
          <w:szCs w:val="22"/>
          <w:u w:val="single"/>
          <w:lang w:val="en-US" w:bidi="he-IL"/>
        </w:rPr>
        <w:t>PLME-</w:t>
      </w:r>
      <w:proofErr w:type="spellStart"/>
      <w:r w:rsidR="007867E8" w:rsidRPr="00B576A0">
        <w:rPr>
          <w:bCs/>
          <w:color w:val="FF0000"/>
          <w:szCs w:val="22"/>
          <w:u w:val="single"/>
          <w:lang w:val="en-US" w:bidi="he-IL"/>
        </w:rPr>
        <w:t>MINPAYLOADSTAT.confirm</w:t>
      </w:r>
      <w:proofErr w:type="spellEnd"/>
      <w:r w:rsidR="007867E8" w:rsidRPr="00B576A0">
        <w:rPr>
          <w:bCs/>
          <w:color w:val="FF0000"/>
          <w:szCs w:val="22"/>
          <w:u w:val="single"/>
          <w:lang w:val="en-US" w:bidi="he-IL"/>
        </w:rPr>
        <w:t xml:space="preserve"> primitive. </w:t>
      </w:r>
    </w:p>
    <w:p w14:paraId="0DA33BB8" w14:textId="77777777" w:rsidR="00FD26FB" w:rsidRPr="00B576A0" w:rsidRDefault="00FD26FB" w:rsidP="002C4983">
      <w:pPr>
        <w:autoSpaceDE w:val="0"/>
        <w:autoSpaceDN w:val="0"/>
        <w:adjustRightInd w:val="0"/>
        <w:rPr>
          <w:bCs/>
          <w:szCs w:val="22"/>
          <w:u w:val="single"/>
          <w:lang w:val="en-US" w:bidi="he-IL"/>
        </w:rPr>
      </w:pPr>
    </w:p>
    <w:p w14:paraId="694562EC" w14:textId="1926DC17" w:rsidR="002C2521" w:rsidRPr="00B576A0" w:rsidRDefault="007867E8" w:rsidP="00A4468F">
      <w:pPr>
        <w:widowControl w:val="0"/>
        <w:autoSpaceDE w:val="0"/>
        <w:autoSpaceDN w:val="0"/>
        <w:adjustRightInd w:val="0"/>
        <w:rPr>
          <w:bCs/>
          <w:color w:val="FF0000"/>
          <w:u w:val="single"/>
          <w:lang w:val="en-US" w:eastAsia="zh-CN"/>
        </w:rPr>
      </w:pPr>
      <w:r w:rsidRPr="00B576A0">
        <w:rPr>
          <w:bCs/>
          <w:color w:val="FF0000"/>
          <w:u w:val="single"/>
          <w:lang w:val="en-US" w:eastAsia="zh-CN"/>
        </w:rPr>
        <w:t xml:space="preserve">A STA the supports TDD link maintenance </w:t>
      </w:r>
      <w:r w:rsidR="00A4468F" w:rsidRPr="00B576A0">
        <w:rPr>
          <w:bCs/>
          <w:color w:val="FF0000"/>
          <w:u w:val="single"/>
          <w:lang w:val="en-US" w:eastAsia="zh-CN"/>
        </w:rPr>
        <w:t xml:space="preserve">and that receives a Link Measurement Request frame shall </w:t>
      </w:r>
      <w:r w:rsidR="000F2407" w:rsidRPr="00B576A0">
        <w:rPr>
          <w:bCs/>
          <w:color w:val="FF0000"/>
          <w:u w:val="single"/>
          <w:lang w:val="en-US" w:eastAsia="zh-CN"/>
        </w:rPr>
        <w:t xml:space="preserve">include </w:t>
      </w:r>
      <w:r w:rsidR="00A4468F" w:rsidRPr="00B576A0">
        <w:rPr>
          <w:bCs/>
          <w:color w:val="FF0000"/>
          <w:u w:val="single"/>
          <w:lang w:val="en-US" w:eastAsia="zh-CN"/>
        </w:rPr>
        <w:t>a</w:t>
      </w:r>
      <w:r w:rsidR="000F2407" w:rsidRPr="00B576A0">
        <w:rPr>
          <w:bCs/>
          <w:color w:val="FF0000"/>
          <w:u w:val="single"/>
          <w:lang w:val="en-US" w:eastAsia="zh-CN"/>
        </w:rPr>
        <w:t xml:space="preserve"> </w:t>
      </w:r>
      <w:r w:rsidR="00835A31" w:rsidRPr="00B576A0">
        <w:rPr>
          <w:bCs/>
          <w:color w:val="FF0000"/>
          <w:u w:val="single"/>
          <w:lang w:val="en-US" w:eastAsia="zh-CN"/>
        </w:rPr>
        <w:t xml:space="preserve">DMG Link Margin element </w:t>
      </w:r>
      <w:r w:rsidR="000F2407" w:rsidRPr="00B576A0">
        <w:rPr>
          <w:bCs/>
          <w:color w:val="FF0000"/>
          <w:u w:val="single"/>
          <w:lang w:val="en-US" w:eastAsia="zh-CN"/>
        </w:rPr>
        <w:t xml:space="preserve">in </w:t>
      </w:r>
      <w:r w:rsidR="00A4468F" w:rsidRPr="00B576A0">
        <w:rPr>
          <w:bCs/>
          <w:color w:val="FF0000"/>
          <w:u w:val="single"/>
          <w:lang w:val="en-US" w:eastAsia="zh-CN"/>
        </w:rPr>
        <w:t xml:space="preserve">a transmitted </w:t>
      </w:r>
      <w:r w:rsidR="000F2407" w:rsidRPr="00B576A0">
        <w:rPr>
          <w:bCs/>
          <w:color w:val="FF0000"/>
          <w:u w:val="single"/>
          <w:lang w:val="en-US" w:eastAsia="zh-CN"/>
        </w:rPr>
        <w:t>Link Measurement Report frame</w:t>
      </w:r>
      <w:r w:rsidRPr="00B576A0">
        <w:rPr>
          <w:bCs/>
          <w:color w:val="FF0000"/>
          <w:u w:val="single"/>
          <w:lang w:val="en-US" w:eastAsia="zh-CN"/>
        </w:rPr>
        <w:t>. The STA</w:t>
      </w:r>
      <w:r w:rsidR="000F2407" w:rsidRPr="00B576A0">
        <w:rPr>
          <w:bCs/>
          <w:color w:val="FF0000"/>
          <w:u w:val="single"/>
          <w:lang w:val="en-US" w:eastAsia="zh-CN"/>
        </w:rPr>
        <w:t xml:space="preserve"> shall perform the </w:t>
      </w:r>
      <w:r w:rsidR="00A4468F" w:rsidRPr="00B576A0">
        <w:rPr>
          <w:bCs/>
          <w:color w:val="FF0000"/>
          <w:u w:val="single"/>
          <w:lang w:val="en-US" w:eastAsia="zh-CN"/>
        </w:rPr>
        <w:t xml:space="preserve">link statistics </w:t>
      </w:r>
      <w:r w:rsidR="000F2407" w:rsidRPr="00B576A0">
        <w:rPr>
          <w:bCs/>
          <w:color w:val="FF0000"/>
          <w:u w:val="single"/>
          <w:lang w:val="en-US" w:eastAsia="zh-CN"/>
        </w:rPr>
        <w:t xml:space="preserve">measurements </w:t>
      </w:r>
      <w:r w:rsidR="00835A31" w:rsidRPr="00B576A0">
        <w:rPr>
          <w:bCs/>
          <w:color w:val="FF0000"/>
          <w:u w:val="single"/>
          <w:lang w:val="en-US" w:eastAsia="zh-CN"/>
        </w:rPr>
        <w:t xml:space="preserve">according to the following rules: </w:t>
      </w:r>
    </w:p>
    <w:p w14:paraId="067D1CF4" w14:textId="59CC591F" w:rsidR="000F2407" w:rsidRPr="00B576A0" w:rsidRDefault="000F2407" w:rsidP="00FB57A6">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In </w:t>
      </w:r>
      <w:r w:rsidR="00A4468F" w:rsidRPr="00B576A0">
        <w:rPr>
          <w:color w:val="FF0000"/>
          <w:u w:val="single"/>
          <w:lang w:val="en-US" w:eastAsia="zh-CN"/>
        </w:rPr>
        <w:t xml:space="preserve">the </w:t>
      </w:r>
      <w:r w:rsidRPr="00B576A0">
        <w:rPr>
          <w:color w:val="FF0000"/>
          <w:u w:val="single"/>
          <w:lang w:val="en-US" w:eastAsia="zh-CN"/>
        </w:rPr>
        <w:t xml:space="preserve">Parameters </w:t>
      </w:r>
      <w:proofErr w:type="gramStart"/>
      <w:r w:rsidRPr="00B576A0">
        <w:rPr>
          <w:color w:val="FF0000"/>
          <w:u w:val="single"/>
          <w:lang w:val="en-US" w:eastAsia="zh-CN"/>
        </w:rPr>
        <w:t>Across</w:t>
      </w:r>
      <w:proofErr w:type="gramEnd"/>
      <w:r w:rsidRPr="00B576A0">
        <w:rPr>
          <w:color w:val="FF0000"/>
          <w:u w:val="single"/>
          <w:lang w:val="en-US" w:eastAsia="zh-CN"/>
        </w:rPr>
        <w:t xml:space="preserve"> Rx Chains field, the RCPI shall be measured during the reception of the L-STF or EDMG-STF field</w:t>
      </w:r>
      <w:r w:rsidR="00A4468F" w:rsidRPr="00B576A0">
        <w:rPr>
          <w:color w:val="FF0000"/>
          <w:u w:val="single"/>
          <w:lang w:val="en-US" w:eastAsia="zh-CN"/>
        </w:rPr>
        <w:t xml:space="preserve"> of the PPDU</w:t>
      </w:r>
      <w:r w:rsidRPr="00B576A0">
        <w:rPr>
          <w:color w:val="FF0000"/>
          <w:u w:val="single"/>
          <w:lang w:val="en-US" w:eastAsia="zh-CN"/>
        </w:rPr>
        <w:t xml:space="preserve">. The measurement </w:t>
      </w:r>
      <w:r w:rsidR="00A4468F" w:rsidRPr="00B576A0">
        <w:rPr>
          <w:color w:val="FF0000"/>
          <w:u w:val="single"/>
          <w:lang w:val="en-US" w:eastAsia="zh-CN"/>
        </w:rPr>
        <w:t>shall</w:t>
      </w:r>
      <w:r w:rsidRPr="00B576A0">
        <w:rPr>
          <w:color w:val="FF0000"/>
          <w:u w:val="single"/>
          <w:lang w:val="en-US" w:eastAsia="zh-CN"/>
        </w:rPr>
        <w:t xml:space="preserve"> be performed on the same </w:t>
      </w:r>
      <w:r w:rsidR="00EC44C9" w:rsidRPr="00B576A0">
        <w:rPr>
          <w:color w:val="FF0000"/>
          <w:u w:val="single"/>
          <w:lang w:val="en-US" w:eastAsia="zh-CN"/>
        </w:rPr>
        <w:t>bandwidth</w:t>
      </w:r>
      <w:r w:rsidRPr="00B576A0">
        <w:rPr>
          <w:color w:val="FF0000"/>
          <w:u w:val="single"/>
          <w:lang w:val="en-US" w:eastAsia="zh-CN"/>
        </w:rPr>
        <w:t xml:space="preserve"> as the </w:t>
      </w:r>
      <w:r w:rsidR="00EC44C9" w:rsidRPr="00B576A0">
        <w:rPr>
          <w:color w:val="FF0000"/>
          <w:u w:val="single"/>
          <w:lang w:val="en-US" w:eastAsia="zh-CN"/>
        </w:rPr>
        <w:t>PSDU</w:t>
      </w:r>
      <w:r w:rsidRPr="00B576A0">
        <w:rPr>
          <w:color w:val="FF0000"/>
          <w:u w:val="single"/>
          <w:lang w:val="en-US" w:eastAsia="zh-CN"/>
        </w:rPr>
        <w:t xml:space="preserve"> (see 9.4.2.142.4).</w:t>
      </w:r>
    </w:p>
    <w:p w14:paraId="693A23B6" w14:textId="0F83EC15" w:rsidR="00A4468F"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The value of the </w:t>
      </w:r>
      <w:r w:rsidR="000F2407" w:rsidRPr="00B576A0">
        <w:rPr>
          <w:color w:val="FF0000"/>
          <w:u w:val="single"/>
          <w:lang w:val="en-US" w:eastAsia="zh-CN"/>
        </w:rPr>
        <w:t>Parameters Across PPDUs field</w:t>
      </w:r>
      <w:r w:rsidRPr="00B576A0">
        <w:rPr>
          <w:color w:val="FF0000"/>
          <w:u w:val="single"/>
          <w:lang w:val="en-US" w:eastAsia="zh-CN"/>
        </w:rPr>
        <w:t xml:space="preserve"> is computed as follows</w:t>
      </w:r>
    </w:p>
    <w:p w14:paraId="52DFE224" w14:textId="75FB808D" w:rsidR="00A4468F" w:rsidRPr="00B576A0" w:rsidRDefault="00A4468F" w:rsidP="00FB57A6">
      <w:pPr>
        <w:pStyle w:val="ListParagraph"/>
        <w:widowControl w:val="0"/>
        <w:numPr>
          <w:ilvl w:val="1"/>
          <w:numId w:val="30"/>
        </w:numPr>
        <w:autoSpaceDE w:val="0"/>
        <w:autoSpaceDN w:val="0"/>
        <w:adjustRightInd w:val="0"/>
        <w:rPr>
          <w:color w:val="FF0000"/>
          <w:u w:val="single"/>
          <w:lang w:val="en-US" w:eastAsia="zh-CN"/>
        </w:rPr>
      </w:pPr>
      <w:r w:rsidRPr="00B576A0">
        <w:rPr>
          <w:color w:val="FF0000"/>
          <w:u w:val="single"/>
          <w:lang w:val="en-US" w:eastAsia="zh-CN"/>
        </w:rPr>
        <w:t>F</w:t>
      </w:r>
      <w:r w:rsidR="000F2407" w:rsidRPr="00B576A0">
        <w:rPr>
          <w:color w:val="FF0000"/>
          <w:u w:val="single"/>
          <w:lang w:val="en-US" w:eastAsia="zh-CN"/>
        </w:rPr>
        <w:t xml:space="preserve">or </w:t>
      </w:r>
      <w:r w:rsidRPr="00B576A0">
        <w:rPr>
          <w:color w:val="FF0000"/>
          <w:u w:val="single"/>
          <w:lang w:val="en-US" w:eastAsia="zh-CN"/>
        </w:rPr>
        <w:t xml:space="preserve">a </w:t>
      </w:r>
      <w:r w:rsidR="000F2407" w:rsidRPr="00B576A0">
        <w:rPr>
          <w:color w:val="FF0000"/>
          <w:u w:val="single"/>
          <w:lang w:val="en-US" w:eastAsia="zh-CN"/>
        </w:rPr>
        <w:t xml:space="preserve">SC </w:t>
      </w:r>
      <w:r w:rsidRPr="00B576A0">
        <w:rPr>
          <w:color w:val="FF0000"/>
          <w:u w:val="single"/>
          <w:lang w:val="en-US" w:eastAsia="zh-CN"/>
        </w:rPr>
        <w:t xml:space="preserve">mode </w:t>
      </w:r>
      <w:r w:rsidR="000F2407" w:rsidRPr="00B576A0">
        <w:rPr>
          <w:color w:val="FF0000"/>
          <w:u w:val="single"/>
          <w:lang w:val="en-US" w:eastAsia="zh-CN"/>
        </w:rPr>
        <w:t>PPDU</w:t>
      </w:r>
      <w:r w:rsidRPr="00B576A0">
        <w:rPr>
          <w:color w:val="FF0000"/>
          <w:u w:val="single"/>
          <w:lang w:val="en-US" w:eastAsia="zh-CN"/>
        </w:rPr>
        <w:t>,</w:t>
      </w:r>
      <w:r w:rsidR="000F2407" w:rsidRPr="00B576A0">
        <w:rPr>
          <w:color w:val="FF0000"/>
          <w:u w:val="single"/>
          <w:lang w:val="en-US" w:eastAsia="zh-CN"/>
        </w:rPr>
        <w:t xml:space="preserve"> the SNR per stream is found by computing the SNR of the </w:t>
      </w:r>
      <w:r w:rsidRPr="00B576A0">
        <w:rPr>
          <w:color w:val="FF0000"/>
          <w:u w:val="single"/>
          <w:lang w:val="en-US" w:eastAsia="zh-CN"/>
        </w:rPr>
        <w:t xml:space="preserve">DMG or EDMG </w:t>
      </w:r>
      <w:r w:rsidR="000F2407" w:rsidRPr="00B576A0">
        <w:rPr>
          <w:color w:val="FF0000"/>
          <w:u w:val="single"/>
          <w:lang w:val="en-US" w:eastAsia="zh-CN"/>
        </w:rPr>
        <w:t xml:space="preserve">preambles. </w:t>
      </w:r>
      <w:r w:rsidRPr="00B576A0">
        <w:rPr>
          <w:color w:val="FF0000"/>
          <w:u w:val="single"/>
          <w:lang w:val="en-US" w:eastAsia="zh-CN"/>
        </w:rPr>
        <w:t xml:space="preserve">If </w:t>
      </w:r>
      <w:r w:rsidR="000F2407" w:rsidRPr="00B576A0">
        <w:rPr>
          <w:color w:val="FF0000"/>
          <w:u w:val="single"/>
          <w:lang w:val="en-US" w:eastAsia="zh-CN"/>
        </w:rPr>
        <w:t>EDMG preambles are present</w:t>
      </w:r>
      <w:r w:rsidRPr="00B576A0">
        <w:rPr>
          <w:color w:val="FF0000"/>
          <w:u w:val="single"/>
          <w:lang w:val="en-US" w:eastAsia="zh-CN"/>
        </w:rPr>
        <w:t>,</w:t>
      </w:r>
      <w:r w:rsidR="000F2407" w:rsidRPr="00B576A0">
        <w:rPr>
          <w:color w:val="FF0000"/>
          <w:u w:val="single"/>
          <w:lang w:val="en-US" w:eastAsia="zh-CN"/>
        </w:rPr>
        <w:t xml:space="preserve"> it </w:t>
      </w:r>
      <w:r w:rsidRPr="00B576A0">
        <w:rPr>
          <w:color w:val="FF0000"/>
          <w:u w:val="single"/>
          <w:lang w:val="en-US" w:eastAsia="zh-CN"/>
        </w:rPr>
        <w:t xml:space="preserve">shall </w:t>
      </w:r>
      <w:r w:rsidR="000F2407" w:rsidRPr="00B576A0">
        <w:rPr>
          <w:color w:val="FF0000"/>
          <w:u w:val="single"/>
          <w:lang w:val="en-US" w:eastAsia="zh-CN"/>
        </w:rPr>
        <w:t>be used</w:t>
      </w:r>
      <w:r w:rsidRPr="00B576A0">
        <w:rPr>
          <w:color w:val="FF0000"/>
          <w:u w:val="single"/>
          <w:lang w:val="en-US" w:eastAsia="zh-CN"/>
        </w:rPr>
        <w:t xml:space="preserve"> to compute the SNR</w:t>
      </w:r>
      <w:r w:rsidR="000F2407" w:rsidRPr="00B576A0">
        <w:rPr>
          <w:color w:val="FF0000"/>
          <w:u w:val="single"/>
          <w:lang w:val="en-US" w:eastAsia="zh-CN"/>
        </w:rPr>
        <w:t xml:space="preserve">. The measurement </w:t>
      </w:r>
      <w:r w:rsidRPr="00B576A0">
        <w:rPr>
          <w:color w:val="FF0000"/>
          <w:u w:val="single"/>
          <w:lang w:val="en-US" w:eastAsia="zh-CN"/>
        </w:rPr>
        <w:t>shall</w:t>
      </w:r>
      <w:r w:rsidR="000F2407" w:rsidRPr="00B576A0">
        <w:rPr>
          <w:color w:val="FF0000"/>
          <w:u w:val="single"/>
          <w:lang w:val="en-US" w:eastAsia="zh-CN"/>
        </w:rPr>
        <w:t xml:space="preserve"> be on the same </w:t>
      </w:r>
      <w:r w:rsidRPr="00B576A0">
        <w:rPr>
          <w:color w:val="FF0000"/>
          <w:u w:val="single"/>
          <w:lang w:val="en-US" w:eastAsia="zh-CN"/>
        </w:rPr>
        <w:t>bandwidth</w:t>
      </w:r>
      <w:r w:rsidR="000F2407" w:rsidRPr="00B576A0">
        <w:rPr>
          <w:color w:val="FF0000"/>
          <w:u w:val="single"/>
          <w:lang w:val="en-US" w:eastAsia="zh-CN"/>
        </w:rPr>
        <w:t xml:space="preserve"> as the </w:t>
      </w:r>
      <w:r w:rsidRPr="00B576A0">
        <w:rPr>
          <w:color w:val="FF0000"/>
          <w:u w:val="single"/>
          <w:lang w:val="en-US" w:eastAsia="zh-CN"/>
        </w:rPr>
        <w:t>PSDU</w:t>
      </w:r>
      <w:r w:rsidR="000F2407" w:rsidRPr="00B576A0">
        <w:rPr>
          <w:color w:val="FF0000"/>
          <w:u w:val="single"/>
          <w:lang w:val="en-US" w:eastAsia="zh-CN"/>
        </w:rPr>
        <w:t>.</w:t>
      </w:r>
    </w:p>
    <w:p w14:paraId="4D1F50C8" w14:textId="2215A061" w:rsidR="000F2407" w:rsidRPr="00B576A0" w:rsidRDefault="000F2407" w:rsidP="00FB57A6">
      <w:pPr>
        <w:pStyle w:val="ListParagraph"/>
        <w:widowControl w:val="0"/>
        <w:numPr>
          <w:ilvl w:val="1"/>
          <w:numId w:val="30"/>
        </w:numPr>
        <w:autoSpaceDE w:val="0"/>
        <w:autoSpaceDN w:val="0"/>
        <w:adjustRightInd w:val="0"/>
        <w:rPr>
          <w:color w:val="FF0000"/>
          <w:u w:val="single"/>
          <w:lang w:val="en-US" w:eastAsia="zh-CN"/>
        </w:rPr>
      </w:pPr>
      <w:r w:rsidRPr="00B576A0">
        <w:rPr>
          <w:color w:val="FF0000"/>
          <w:u w:val="single"/>
          <w:lang w:val="en-US" w:eastAsia="zh-CN"/>
        </w:rPr>
        <w:t xml:space="preserve">For </w:t>
      </w:r>
      <w:r w:rsidR="00A4468F" w:rsidRPr="00B576A0">
        <w:rPr>
          <w:color w:val="FF0000"/>
          <w:u w:val="single"/>
          <w:lang w:val="en-US" w:eastAsia="zh-CN"/>
        </w:rPr>
        <w:t xml:space="preserve">an </w:t>
      </w:r>
      <w:r w:rsidRPr="00B576A0">
        <w:rPr>
          <w:color w:val="FF0000"/>
          <w:u w:val="single"/>
          <w:lang w:val="en-US" w:eastAsia="zh-CN"/>
        </w:rPr>
        <w:t xml:space="preserve">OFDM </w:t>
      </w:r>
      <w:r w:rsidR="00A4468F" w:rsidRPr="00B576A0">
        <w:rPr>
          <w:color w:val="FF0000"/>
          <w:u w:val="single"/>
          <w:lang w:val="en-US" w:eastAsia="zh-CN"/>
        </w:rPr>
        <w:t xml:space="preserve">mode </w:t>
      </w:r>
      <w:r w:rsidRPr="00B576A0">
        <w:rPr>
          <w:color w:val="FF0000"/>
          <w:u w:val="single"/>
          <w:lang w:val="en-US" w:eastAsia="zh-CN"/>
        </w:rPr>
        <w:t>PPDU</w:t>
      </w:r>
      <w:r w:rsidR="00A4468F" w:rsidRPr="00B576A0">
        <w:rPr>
          <w:color w:val="FF0000"/>
          <w:u w:val="single"/>
          <w:lang w:val="en-US" w:eastAsia="zh-CN"/>
        </w:rPr>
        <w:t>,</w:t>
      </w:r>
      <w:r w:rsidRPr="00B576A0">
        <w:rPr>
          <w:color w:val="FF0000"/>
          <w:u w:val="single"/>
          <w:lang w:val="en-US" w:eastAsia="zh-CN"/>
        </w:rPr>
        <w:t xml:space="preserve"> the average SNR per stream is found by computing the SNR per subcarrier in decibels for all the pilot and data subcarriers, and then computing the arithmetic mean of those values. Each SNR value per subcarrier in stream </w:t>
      </w:r>
      <w:r w:rsidRPr="00B576A0">
        <w:rPr>
          <w:i/>
          <w:color w:val="FF0000"/>
          <w:u w:val="single"/>
          <w:lang w:val="en-US" w:eastAsia="zh-CN"/>
        </w:rPr>
        <w:t>i</w:t>
      </w:r>
      <w:r w:rsidRPr="00B576A0">
        <w:rPr>
          <w:color w:val="FF0000"/>
          <w:u w:val="single"/>
          <w:lang w:val="en-US" w:eastAsia="zh-CN"/>
        </w:rPr>
        <w:t xml:space="preserve"> (before being averaged) corresponds to the SNR o</w:t>
      </w:r>
      <w:r w:rsidR="00A4468F" w:rsidRPr="00B576A0">
        <w:rPr>
          <w:color w:val="FF0000"/>
          <w:u w:val="single"/>
          <w:lang w:val="en-US" w:eastAsia="zh-CN"/>
        </w:rPr>
        <w:t>f</w:t>
      </w:r>
      <w:r w:rsidRPr="00B576A0">
        <w:rPr>
          <w:color w:val="FF0000"/>
          <w:u w:val="single"/>
          <w:lang w:val="en-US" w:eastAsia="zh-CN"/>
        </w:rPr>
        <w:t xml:space="preserve"> one of the pilot or data subcarrier. The SNR value per subcarrier per stream </w:t>
      </w:r>
      <w:r w:rsidR="00A4468F" w:rsidRPr="00B576A0">
        <w:rPr>
          <w:color w:val="FF0000"/>
          <w:u w:val="single"/>
          <w:lang w:val="en-US" w:eastAsia="zh-CN"/>
        </w:rPr>
        <w:t>shall</w:t>
      </w:r>
      <w:r w:rsidRPr="00B576A0">
        <w:rPr>
          <w:color w:val="FF0000"/>
          <w:u w:val="single"/>
          <w:lang w:val="en-US" w:eastAsia="zh-CN"/>
        </w:rPr>
        <w:t xml:space="preserve"> be based on measurement of EDMG-STF and/or EDMG-CEF using the same </w:t>
      </w:r>
      <w:r w:rsidR="00A4468F" w:rsidRPr="00B576A0">
        <w:rPr>
          <w:color w:val="FF0000"/>
          <w:u w:val="single"/>
          <w:lang w:val="en-US" w:eastAsia="zh-CN"/>
        </w:rPr>
        <w:t>bandwidth</w:t>
      </w:r>
      <w:r w:rsidRPr="00B576A0">
        <w:rPr>
          <w:color w:val="FF0000"/>
          <w:u w:val="single"/>
          <w:lang w:val="en-US" w:eastAsia="zh-CN"/>
        </w:rPr>
        <w:t xml:space="preserve"> as the </w:t>
      </w:r>
      <w:r w:rsidR="00A4468F" w:rsidRPr="00B576A0">
        <w:rPr>
          <w:color w:val="FF0000"/>
          <w:u w:val="single"/>
          <w:lang w:val="en-US" w:eastAsia="zh-CN"/>
        </w:rPr>
        <w:t>PSDU</w:t>
      </w:r>
      <w:r w:rsidRPr="00B576A0">
        <w:rPr>
          <w:color w:val="FF0000"/>
          <w:u w:val="single"/>
          <w:lang w:val="en-US" w:eastAsia="zh-CN"/>
        </w:rPr>
        <w:t xml:space="preserve"> (see 9.4.2.142.5).</w:t>
      </w:r>
    </w:p>
    <w:p w14:paraId="698F8576" w14:textId="248D58A6" w:rsidR="000F2407"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To compute the value of the </w:t>
      </w:r>
      <w:r w:rsidR="000F2407" w:rsidRPr="00B576A0">
        <w:rPr>
          <w:color w:val="FF0000"/>
          <w:u w:val="single"/>
          <w:lang w:val="en-US" w:eastAsia="zh-CN"/>
        </w:rPr>
        <w:t xml:space="preserve">Parameters </w:t>
      </w:r>
      <w:proofErr w:type="gramStart"/>
      <w:r w:rsidR="000F2407" w:rsidRPr="00B576A0">
        <w:rPr>
          <w:color w:val="FF0000"/>
          <w:u w:val="single"/>
          <w:lang w:val="en-US" w:eastAsia="zh-CN"/>
        </w:rPr>
        <w:t>Across</w:t>
      </w:r>
      <w:proofErr w:type="gramEnd"/>
      <w:r w:rsidR="000F2407" w:rsidRPr="00B576A0">
        <w:rPr>
          <w:color w:val="FF0000"/>
          <w:u w:val="single"/>
          <w:lang w:val="en-US" w:eastAsia="zh-CN"/>
        </w:rPr>
        <w:t xml:space="preserve"> LDPC Codewords field, the PPDUs used for computing the Average Iterations, Max Iteration, Nonzero Syndromes and Number of LDPC Codewords subfields are those PPDUs that have the payload length greater or equal to </w:t>
      </w:r>
      <w:r w:rsidR="00584BC2" w:rsidRPr="00B576A0">
        <w:rPr>
          <w:color w:val="FF0000"/>
          <w:u w:val="single"/>
          <w:lang w:val="en-US" w:eastAsia="zh-CN"/>
        </w:rPr>
        <w:t>PSDU_MIN_LENGTH</w:t>
      </w:r>
      <w:r w:rsidR="000F2407" w:rsidRPr="00B576A0">
        <w:rPr>
          <w:color w:val="FF0000"/>
          <w:u w:val="single"/>
          <w:lang w:val="en-US" w:eastAsia="zh-CN"/>
        </w:rPr>
        <w:t xml:space="preserve">. </w:t>
      </w:r>
      <w:r w:rsidR="003502C9" w:rsidRPr="00B576A0">
        <w:rPr>
          <w:color w:val="FF0000"/>
          <w:u w:val="single"/>
          <w:lang w:val="en-US" w:eastAsia="zh-CN"/>
        </w:rPr>
        <w:t xml:space="preserve">All reported LDPC statistics </w:t>
      </w:r>
      <w:r w:rsidR="00C4668D" w:rsidRPr="00B576A0">
        <w:rPr>
          <w:color w:val="FF0000"/>
          <w:u w:val="single"/>
          <w:lang w:val="en-US" w:eastAsia="zh-CN"/>
        </w:rPr>
        <w:t xml:space="preserve">shall be </w:t>
      </w:r>
      <w:r w:rsidR="003502C9" w:rsidRPr="00B576A0">
        <w:rPr>
          <w:color w:val="FF0000"/>
          <w:u w:val="single"/>
          <w:lang w:val="en-US" w:eastAsia="zh-CN"/>
        </w:rPr>
        <w:t xml:space="preserve">measured over </w:t>
      </w:r>
      <w:r w:rsidR="00C4668D" w:rsidRPr="00B576A0">
        <w:rPr>
          <w:color w:val="FF0000"/>
          <w:u w:val="single"/>
          <w:lang w:val="en-US" w:eastAsia="zh-CN"/>
        </w:rPr>
        <w:t xml:space="preserve">the </w:t>
      </w:r>
      <w:r w:rsidR="003502C9" w:rsidRPr="00B576A0">
        <w:rPr>
          <w:color w:val="FF0000"/>
          <w:u w:val="single"/>
          <w:lang w:val="en-US" w:eastAsia="zh-CN"/>
        </w:rPr>
        <w:t xml:space="preserve">PSDU </w:t>
      </w:r>
      <w:r w:rsidR="00C4668D" w:rsidRPr="00B576A0">
        <w:rPr>
          <w:color w:val="FF0000"/>
          <w:u w:val="single"/>
          <w:lang w:val="en-US" w:eastAsia="zh-CN"/>
        </w:rPr>
        <w:t>of a PPDU</w:t>
      </w:r>
      <w:r w:rsidR="003502C9" w:rsidRPr="00B576A0">
        <w:rPr>
          <w:color w:val="FF0000"/>
          <w:u w:val="single"/>
          <w:lang w:val="en-US" w:eastAsia="zh-CN"/>
        </w:rPr>
        <w:t>.</w:t>
      </w:r>
    </w:p>
    <w:p w14:paraId="6C5E2212" w14:textId="5D8EB00B" w:rsidR="000F2407"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To compute the value of the </w:t>
      </w:r>
      <w:r w:rsidR="000F2407" w:rsidRPr="00B576A0">
        <w:rPr>
          <w:color w:val="FF0000"/>
          <w:u w:val="single"/>
          <w:lang w:val="en-US" w:eastAsia="zh-CN"/>
        </w:rPr>
        <w:t xml:space="preserve">Parameters Across SC Blocks </w:t>
      </w:r>
      <w:r w:rsidRPr="00B576A0">
        <w:rPr>
          <w:color w:val="FF0000"/>
          <w:u w:val="single"/>
          <w:lang w:val="en-US" w:eastAsia="zh-CN"/>
        </w:rPr>
        <w:t>o</w:t>
      </w:r>
      <w:r w:rsidR="000F2407" w:rsidRPr="00B576A0">
        <w:rPr>
          <w:color w:val="FF0000"/>
          <w:u w:val="single"/>
          <w:lang w:val="en-US" w:eastAsia="zh-CN"/>
        </w:rPr>
        <w:t xml:space="preserve">r OFDM Symbols field, the PPDUs used for computing the Average EVM and Number of  SC Blocks </w:t>
      </w:r>
      <w:r w:rsidRPr="00B576A0">
        <w:rPr>
          <w:color w:val="FF0000"/>
          <w:u w:val="single"/>
          <w:lang w:val="en-US" w:eastAsia="zh-CN"/>
        </w:rPr>
        <w:t>o</w:t>
      </w:r>
      <w:r w:rsidR="000F2407" w:rsidRPr="00B576A0">
        <w:rPr>
          <w:color w:val="FF0000"/>
          <w:u w:val="single"/>
          <w:lang w:val="en-US" w:eastAsia="zh-CN"/>
        </w:rPr>
        <w:t xml:space="preserve">r OFDM Symbols subfields are those PPDUs that have the payload length greater or equal to </w:t>
      </w:r>
      <w:r w:rsidR="00584BC2" w:rsidRPr="00B576A0">
        <w:rPr>
          <w:color w:val="FF0000"/>
          <w:u w:val="single"/>
          <w:lang w:val="en-US" w:eastAsia="zh-CN"/>
        </w:rPr>
        <w:t>PSDU_MIN_LENGTH</w:t>
      </w:r>
      <w:r w:rsidR="000F2407" w:rsidRPr="00B576A0">
        <w:rPr>
          <w:color w:val="FF0000"/>
          <w:u w:val="single"/>
          <w:lang w:val="en-US" w:eastAsia="zh-CN"/>
        </w:rPr>
        <w:t xml:space="preserve"> (see 9.4.2.142.6). The EVM is computed by averaging, in power units, the estimated EVM of SC data symbols or OFDM data subcarriers </w:t>
      </w:r>
      <w:r w:rsidR="00F8224A" w:rsidRPr="00B576A0">
        <w:rPr>
          <w:color w:val="FF0000"/>
          <w:u w:val="single"/>
          <w:lang w:val="en-US" w:eastAsia="zh-CN"/>
        </w:rPr>
        <w:t>a</w:t>
      </w:r>
      <w:r w:rsidR="000F2407" w:rsidRPr="00B576A0">
        <w:rPr>
          <w:color w:val="FF0000"/>
          <w:u w:val="single"/>
          <w:lang w:val="en-US" w:eastAsia="zh-CN"/>
        </w:rPr>
        <w:t xml:space="preserve">cross </w:t>
      </w:r>
      <w:r w:rsidR="00F8224A" w:rsidRPr="00B576A0">
        <w:rPr>
          <w:color w:val="FF0000"/>
          <w:u w:val="single"/>
          <w:lang w:val="en-US" w:eastAsia="zh-CN"/>
        </w:rPr>
        <w:t>PSDUs of PPDUs transmitted with an MCS different than MCS 0</w:t>
      </w:r>
      <w:r w:rsidR="000F2407" w:rsidRPr="00B576A0">
        <w:rPr>
          <w:color w:val="FF0000"/>
          <w:u w:val="single"/>
          <w:lang w:val="en-US" w:eastAsia="zh-CN"/>
        </w:rPr>
        <w:t xml:space="preserve">. The average is performed per </w:t>
      </w:r>
      <w:r w:rsidR="00584BC2" w:rsidRPr="00B576A0">
        <w:rPr>
          <w:color w:val="FF0000"/>
          <w:u w:val="single"/>
          <w:lang w:val="en-US" w:eastAsia="zh-CN"/>
        </w:rPr>
        <w:t xml:space="preserve">space-time </w:t>
      </w:r>
      <w:r w:rsidR="000F2407" w:rsidRPr="00B576A0">
        <w:rPr>
          <w:color w:val="FF0000"/>
          <w:u w:val="single"/>
          <w:lang w:val="en-US" w:eastAsia="zh-CN"/>
        </w:rPr>
        <w:t xml:space="preserve">stream. The EVM estimation per SC symbol or OFDM carrier should be as close as possible to the value computed when the estimator has full knowledge of the transmitted signal (see 9.4.2.142.7). </w:t>
      </w:r>
    </w:p>
    <w:p w14:paraId="3E55E40C" w14:textId="14F8B88B" w:rsidR="001D2ECE" w:rsidRPr="00B576A0" w:rsidRDefault="001D2ECE" w:rsidP="00835A31">
      <w:pPr>
        <w:widowControl w:val="0"/>
        <w:autoSpaceDE w:val="0"/>
        <w:autoSpaceDN w:val="0"/>
        <w:adjustRightInd w:val="0"/>
        <w:rPr>
          <w:rFonts w:ascii="Arial-BoldMT" w:hAnsi="Arial-BoldMT" w:cs="Arial-BoldMT"/>
          <w:bCs/>
          <w:color w:val="000000" w:themeColor="text1"/>
          <w:sz w:val="20"/>
          <w:u w:val="single"/>
          <w:lang w:val="en-US" w:eastAsia="zh-CN"/>
        </w:rPr>
      </w:pPr>
    </w:p>
    <w:p w14:paraId="13726CEC" w14:textId="06A032A8" w:rsidR="00584BC2" w:rsidRPr="00B576A0" w:rsidRDefault="00584BC2" w:rsidP="00835A31">
      <w:pPr>
        <w:widowControl w:val="0"/>
        <w:autoSpaceDE w:val="0"/>
        <w:autoSpaceDN w:val="0"/>
        <w:adjustRightInd w:val="0"/>
        <w:rPr>
          <w:bCs/>
          <w:color w:val="FF0000"/>
          <w:szCs w:val="22"/>
          <w:u w:val="single"/>
          <w:lang w:val="en-US" w:eastAsia="zh-CN"/>
        </w:rPr>
      </w:pPr>
      <w:r w:rsidRPr="00B576A0">
        <w:rPr>
          <w:bCs/>
          <w:color w:val="FF0000"/>
          <w:szCs w:val="22"/>
          <w:u w:val="single"/>
          <w:lang w:val="en-US" w:eastAsia="zh-CN"/>
        </w:rPr>
        <w:t xml:space="preserve">To cause the PHY to stop performing measurement over received PPDUs, the SME shall invoke the </w:t>
      </w:r>
      <w:r w:rsidRPr="00B576A0">
        <w:rPr>
          <w:bCs/>
          <w:color w:val="FF0000"/>
          <w:szCs w:val="22"/>
          <w:u w:val="single"/>
          <w:lang w:val="en-US" w:bidi="he-IL"/>
        </w:rPr>
        <w:t>PLME-</w:t>
      </w:r>
      <w:proofErr w:type="spellStart"/>
      <w:r w:rsidRPr="00B576A0">
        <w:rPr>
          <w:bCs/>
          <w:color w:val="FF0000"/>
          <w:szCs w:val="22"/>
          <w:u w:val="single"/>
          <w:lang w:val="en-US" w:bidi="he-IL"/>
        </w:rPr>
        <w:t>MINPAYLOADSTATSTOP.request</w:t>
      </w:r>
      <w:proofErr w:type="spellEnd"/>
      <w:r w:rsidRPr="00B576A0">
        <w:rPr>
          <w:bCs/>
          <w:color w:val="FF0000"/>
          <w:szCs w:val="22"/>
          <w:u w:val="single"/>
          <w:lang w:val="en-US" w:bidi="he-IL"/>
        </w:rPr>
        <w:t xml:space="preserve"> primitive.</w:t>
      </w:r>
    </w:p>
    <w:p w14:paraId="27C963FD" w14:textId="77777777" w:rsidR="00584BC2" w:rsidRDefault="00584BC2" w:rsidP="00835A31">
      <w:pPr>
        <w:widowControl w:val="0"/>
        <w:autoSpaceDE w:val="0"/>
        <w:autoSpaceDN w:val="0"/>
        <w:adjustRightInd w:val="0"/>
        <w:rPr>
          <w:rFonts w:ascii="Arial-BoldMT" w:hAnsi="Arial-BoldMT" w:cs="Arial-BoldMT"/>
          <w:bCs/>
          <w:color w:val="000000" w:themeColor="text1"/>
          <w:sz w:val="20"/>
          <w:lang w:val="en-US" w:eastAsia="zh-CN"/>
        </w:rPr>
      </w:pPr>
    </w:p>
    <w:p w14:paraId="24CC59C1" w14:textId="77777777" w:rsidR="001D6E2F" w:rsidRPr="000F2407" w:rsidRDefault="001D6E2F" w:rsidP="00835A31">
      <w:pPr>
        <w:widowControl w:val="0"/>
        <w:autoSpaceDE w:val="0"/>
        <w:autoSpaceDN w:val="0"/>
        <w:adjustRightInd w:val="0"/>
        <w:rPr>
          <w:rFonts w:ascii="Arial-BoldMT" w:hAnsi="Arial-BoldMT" w:cs="Arial-BoldMT"/>
          <w:bCs/>
          <w:color w:val="000000" w:themeColor="text1"/>
          <w:sz w:val="20"/>
          <w:lang w:val="en-US" w:eastAsia="zh-CN"/>
        </w:rPr>
      </w:pPr>
    </w:p>
    <w:p w14:paraId="162F7E0E" w14:textId="77777777" w:rsidR="0039727B" w:rsidRPr="00B576A0" w:rsidRDefault="0039727B" w:rsidP="00B576A0">
      <w:pPr>
        <w:widowControl w:val="0"/>
        <w:autoSpaceDE w:val="0"/>
        <w:autoSpaceDN w:val="0"/>
        <w:adjustRightInd w:val="0"/>
        <w:outlineLvl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subclause</w:t>
      </w:r>
    </w:p>
    <w:p w14:paraId="37038CDE" w14:textId="77777777" w:rsidR="0039727B" w:rsidRDefault="0039727B" w:rsidP="0039727B">
      <w:pPr>
        <w:widowControl w:val="0"/>
        <w:autoSpaceDE w:val="0"/>
        <w:autoSpaceDN w:val="0"/>
        <w:adjustRightInd w:val="0"/>
        <w:rPr>
          <w:rFonts w:ascii="Arial-BoldMT" w:hAnsi="Arial-BoldMT" w:cs="Arial-BoldMT"/>
          <w:bCs/>
          <w:i/>
          <w:color w:val="000000" w:themeColor="text1"/>
          <w:sz w:val="20"/>
          <w:lang w:val="en-US" w:eastAsia="zh-CN"/>
        </w:rPr>
      </w:pPr>
    </w:p>
    <w:p w14:paraId="1E3FF9D1" w14:textId="77777777" w:rsidR="0039727B" w:rsidRPr="00B576A0" w:rsidRDefault="0039727B" w:rsidP="0039727B">
      <w:pPr>
        <w:widowControl w:val="0"/>
        <w:autoSpaceDE w:val="0"/>
        <w:autoSpaceDN w:val="0"/>
        <w:adjustRightInd w:val="0"/>
        <w:rPr>
          <w:rFonts w:ascii="Arial-BoldMT" w:hAnsi="Arial-BoldMT" w:cs="Arial-BoldMT"/>
          <w:b/>
          <w:bCs/>
          <w:color w:val="FF0000"/>
          <w:sz w:val="20"/>
          <w:u w:val="single"/>
          <w:lang w:val="en-US" w:eastAsia="zh-CN"/>
        </w:rPr>
      </w:pPr>
      <w:r w:rsidRPr="00B576A0">
        <w:rPr>
          <w:rFonts w:ascii="Arial-BoldMT" w:hAnsi="Arial-BoldMT" w:cs="Arial-BoldMT"/>
          <w:b/>
          <w:bCs/>
          <w:color w:val="FF0000"/>
          <w:sz w:val="20"/>
          <w:u w:val="single"/>
          <w:lang w:val="en-US" w:eastAsia="zh-CN"/>
        </w:rPr>
        <w:t>30.3.9 Received channel power indicator (RCPI) measurement</w:t>
      </w:r>
    </w:p>
    <w:p w14:paraId="175F8040" w14:textId="77777777" w:rsidR="0039727B" w:rsidRDefault="0039727B" w:rsidP="0039727B">
      <w:pPr>
        <w:widowControl w:val="0"/>
        <w:autoSpaceDE w:val="0"/>
        <w:autoSpaceDN w:val="0"/>
        <w:adjustRightInd w:val="0"/>
        <w:rPr>
          <w:rFonts w:ascii="Arial-BoldMT" w:hAnsi="Arial-BoldMT" w:cs="Arial-BoldMT"/>
          <w:bCs/>
          <w:color w:val="FF0000"/>
          <w:sz w:val="24"/>
          <w:szCs w:val="24"/>
          <w:u w:val="single"/>
          <w:lang w:val="en-US" w:eastAsia="zh-CN"/>
        </w:rPr>
      </w:pPr>
    </w:p>
    <w:p w14:paraId="45C7C901" w14:textId="506BAED5"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 xml:space="preserve">The RCPI is a measure of the received RF power in the selected channel as measured at the DMG </w:t>
      </w:r>
      <w:r w:rsidR="00F8224A" w:rsidRPr="00B576A0">
        <w:rPr>
          <w:bCs/>
          <w:color w:val="FF0000"/>
          <w:u w:val="single"/>
          <w:lang w:val="en-US" w:eastAsia="zh-CN"/>
        </w:rPr>
        <w:t>a</w:t>
      </w:r>
      <w:r w:rsidRPr="00B576A0">
        <w:rPr>
          <w:bCs/>
          <w:color w:val="FF0000"/>
          <w:u w:val="single"/>
          <w:lang w:val="en-US" w:eastAsia="zh-CN"/>
        </w:rPr>
        <w:t>ntenna output</w:t>
      </w:r>
      <w:r w:rsidR="00F8224A" w:rsidRPr="00B576A0">
        <w:rPr>
          <w:bCs/>
          <w:color w:val="FF0000"/>
          <w:u w:val="single"/>
          <w:lang w:val="en-US" w:eastAsia="zh-CN"/>
        </w:rPr>
        <w:t>,</w:t>
      </w:r>
      <w:r w:rsidR="00DE5A4A" w:rsidRPr="00B576A0">
        <w:rPr>
          <w:bCs/>
          <w:color w:val="FF0000"/>
          <w:u w:val="single"/>
          <w:lang w:val="en-US" w:eastAsia="zh-CN"/>
        </w:rPr>
        <w:t xml:space="preserve"> including the antenna gain that is used to receive the </w:t>
      </w:r>
      <w:r w:rsidR="00F8224A" w:rsidRPr="00B576A0">
        <w:rPr>
          <w:bCs/>
          <w:color w:val="FF0000"/>
          <w:u w:val="single"/>
          <w:lang w:val="en-US" w:eastAsia="zh-CN"/>
        </w:rPr>
        <w:t>PPDU</w:t>
      </w:r>
      <w:r w:rsidRPr="00B576A0">
        <w:rPr>
          <w:bCs/>
          <w:color w:val="FF0000"/>
          <w:u w:val="single"/>
          <w:lang w:val="en-US" w:eastAsia="zh-CN"/>
        </w:rPr>
        <w:t>. This parameter shall be measured by the PHY</w:t>
      </w:r>
      <w:r w:rsidR="00F8224A" w:rsidRPr="00B576A0">
        <w:rPr>
          <w:bCs/>
          <w:color w:val="FF0000"/>
          <w:u w:val="single"/>
          <w:lang w:val="en-US" w:eastAsia="zh-CN"/>
        </w:rPr>
        <w:t xml:space="preserve"> </w:t>
      </w:r>
      <w:r w:rsidRPr="00B576A0">
        <w:rPr>
          <w:bCs/>
          <w:color w:val="FF0000"/>
          <w:u w:val="single"/>
          <w:lang w:val="en-US" w:eastAsia="zh-CN"/>
        </w:rPr>
        <w:t xml:space="preserve">over the preamble of </w:t>
      </w:r>
      <w:r w:rsidR="00F8224A" w:rsidRPr="00B576A0">
        <w:rPr>
          <w:bCs/>
          <w:color w:val="FF0000"/>
          <w:u w:val="single"/>
          <w:lang w:val="en-US" w:eastAsia="zh-CN"/>
        </w:rPr>
        <w:t>a</w:t>
      </w:r>
      <w:r w:rsidRPr="00B576A0">
        <w:rPr>
          <w:bCs/>
          <w:color w:val="FF0000"/>
          <w:u w:val="single"/>
          <w:lang w:val="en-US" w:eastAsia="zh-CN"/>
        </w:rPr>
        <w:t xml:space="preserve"> received </w:t>
      </w:r>
      <w:r w:rsidR="00F8224A" w:rsidRPr="00B576A0">
        <w:rPr>
          <w:bCs/>
          <w:color w:val="FF0000"/>
          <w:u w:val="single"/>
          <w:lang w:val="en-US" w:eastAsia="zh-CN"/>
        </w:rPr>
        <w:t>PPDU</w:t>
      </w:r>
      <w:r w:rsidR="00797C6C" w:rsidRPr="00B576A0">
        <w:rPr>
          <w:bCs/>
          <w:color w:val="FF0000"/>
          <w:u w:val="single"/>
          <w:lang w:val="en-US" w:eastAsia="zh-CN"/>
        </w:rPr>
        <w:t xml:space="preserve">, </w:t>
      </w:r>
      <w:r w:rsidR="00F8224A" w:rsidRPr="00B576A0">
        <w:rPr>
          <w:bCs/>
          <w:color w:val="FF0000"/>
          <w:u w:val="single"/>
          <w:lang w:val="en-US" w:eastAsia="zh-CN"/>
        </w:rPr>
        <w:t>that is, L-</w:t>
      </w:r>
      <w:r w:rsidR="00797C6C" w:rsidRPr="00B576A0">
        <w:rPr>
          <w:bCs/>
          <w:color w:val="FF0000"/>
          <w:u w:val="single"/>
          <w:lang w:val="en-US" w:eastAsia="zh-CN"/>
        </w:rPr>
        <w:t>STF</w:t>
      </w:r>
      <w:r w:rsidR="00A3178D" w:rsidRPr="00B576A0">
        <w:rPr>
          <w:bCs/>
          <w:color w:val="FF0000"/>
          <w:u w:val="single"/>
          <w:lang w:val="en-US" w:eastAsia="zh-CN"/>
        </w:rPr>
        <w:t xml:space="preserve"> or</w:t>
      </w:r>
      <w:r w:rsidR="00797C6C" w:rsidRPr="00B576A0">
        <w:rPr>
          <w:bCs/>
          <w:color w:val="FF0000"/>
          <w:u w:val="single"/>
          <w:lang w:val="en-US" w:eastAsia="zh-CN"/>
        </w:rPr>
        <w:t xml:space="preserve"> </w:t>
      </w:r>
      <w:r w:rsidR="00F8224A" w:rsidRPr="00B576A0">
        <w:rPr>
          <w:bCs/>
          <w:color w:val="FF0000"/>
          <w:u w:val="single"/>
          <w:lang w:val="en-US" w:eastAsia="zh-CN"/>
        </w:rPr>
        <w:t>L-</w:t>
      </w:r>
      <w:r w:rsidR="00797C6C" w:rsidRPr="00B576A0">
        <w:rPr>
          <w:bCs/>
          <w:color w:val="FF0000"/>
          <w:u w:val="single"/>
          <w:lang w:val="en-US" w:eastAsia="zh-CN"/>
        </w:rPr>
        <w:t>CEF</w:t>
      </w:r>
      <w:r w:rsidR="00A3178D" w:rsidRPr="00B576A0">
        <w:rPr>
          <w:bCs/>
          <w:color w:val="FF0000"/>
          <w:u w:val="single"/>
          <w:lang w:val="en-US" w:eastAsia="zh-CN"/>
        </w:rPr>
        <w:t>, or both,</w:t>
      </w:r>
      <w:r w:rsidR="00797C6C" w:rsidRPr="00B576A0">
        <w:rPr>
          <w:bCs/>
          <w:color w:val="FF0000"/>
          <w:u w:val="single"/>
          <w:lang w:val="en-US" w:eastAsia="zh-CN"/>
        </w:rPr>
        <w:t xml:space="preserve"> </w:t>
      </w:r>
      <w:r w:rsidR="00F8224A" w:rsidRPr="00B576A0">
        <w:rPr>
          <w:bCs/>
          <w:color w:val="FF0000"/>
          <w:u w:val="single"/>
          <w:lang w:val="en-US" w:eastAsia="zh-CN"/>
        </w:rPr>
        <w:t xml:space="preserve">and, if present, </w:t>
      </w:r>
      <w:r w:rsidR="00797C6C" w:rsidRPr="00B576A0">
        <w:rPr>
          <w:bCs/>
          <w:color w:val="FF0000"/>
          <w:u w:val="single"/>
          <w:lang w:val="en-US" w:eastAsia="zh-CN"/>
        </w:rPr>
        <w:t>EDMG</w:t>
      </w:r>
      <w:r w:rsidR="00F8224A" w:rsidRPr="00B576A0">
        <w:rPr>
          <w:bCs/>
          <w:color w:val="FF0000"/>
          <w:u w:val="single"/>
          <w:lang w:val="en-US" w:eastAsia="zh-CN"/>
        </w:rPr>
        <w:t>-</w:t>
      </w:r>
      <w:r w:rsidR="00797C6C" w:rsidRPr="00B576A0">
        <w:rPr>
          <w:bCs/>
          <w:color w:val="FF0000"/>
          <w:u w:val="single"/>
          <w:lang w:val="en-US" w:eastAsia="zh-CN"/>
        </w:rPr>
        <w:t xml:space="preserve">STF </w:t>
      </w:r>
      <w:r w:rsidR="00A3178D" w:rsidRPr="00B576A0">
        <w:rPr>
          <w:bCs/>
          <w:color w:val="FF0000"/>
          <w:u w:val="single"/>
          <w:lang w:val="en-US" w:eastAsia="zh-CN"/>
        </w:rPr>
        <w:t>or</w:t>
      </w:r>
      <w:r w:rsidR="00F8224A" w:rsidRPr="00B576A0">
        <w:rPr>
          <w:bCs/>
          <w:color w:val="FF0000"/>
          <w:u w:val="single"/>
          <w:lang w:val="en-US" w:eastAsia="zh-CN"/>
        </w:rPr>
        <w:t xml:space="preserve"> EDMG-</w:t>
      </w:r>
      <w:r w:rsidR="00797C6C" w:rsidRPr="00B576A0">
        <w:rPr>
          <w:bCs/>
          <w:color w:val="FF0000"/>
          <w:u w:val="single"/>
          <w:lang w:val="en-US" w:eastAsia="zh-CN"/>
        </w:rPr>
        <w:t>CEF</w:t>
      </w:r>
      <w:r w:rsidR="00A3178D" w:rsidRPr="00B576A0">
        <w:rPr>
          <w:bCs/>
          <w:color w:val="FF0000"/>
          <w:u w:val="single"/>
          <w:lang w:val="en-US" w:eastAsia="zh-CN"/>
        </w:rPr>
        <w:t>, or both</w:t>
      </w:r>
      <w:r w:rsidR="00797C6C" w:rsidRPr="00B576A0">
        <w:rPr>
          <w:bCs/>
          <w:color w:val="FF0000"/>
          <w:u w:val="single"/>
          <w:lang w:val="en-US" w:eastAsia="zh-CN"/>
        </w:rPr>
        <w:t xml:space="preserve">. The measurement shall </w:t>
      </w:r>
      <w:r w:rsidR="00F8224A" w:rsidRPr="00B576A0">
        <w:rPr>
          <w:bCs/>
          <w:color w:val="FF0000"/>
          <w:u w:val="single"/>
          <w:lang w:val="en-US" w:eastAsia="zh-CN"/>
        </w:rPr>
        <w:t xml:space="preserve">be done over </w:t>
      </w:r>
      <w:r w:rsidR="001D6E2F" w:rsidRPr="00B576A0">
        <w:rPr>
          <w:bCs/>
          <w:color w:val="FF0000"/>
          <w:u w:val="single"/>
          <w:lang w:val="en-US" w:eastAsia="zh-CN"/>
        </w:rPr>
        <w:t xml:space="preserve">the same </w:t>
      </w:r>
      <w:r w:rsidR="00F8224A" w:rsidRPr="00B576A0">
        <w:rPr>
          <w:bCs/>
          <w:color w:val="FF0000"/>
          <w:u w:val="single"/>
          <w:lang w:val="en-US" w:eastAsia="zh-CN"/>
        </w:rPr>
        <w:t xml:space="preserve">bandwidth </w:t>
      </w:r>
      <w:r w:rsidR="001D6E2F" w:rsidRPr="00B576A0">
        <w:rPr>
          <w:bCs/>
          <w:color w:val="FF0000"/>
          <w:u w:val="single"/>
          <w:lang w:val="en-US" w:eastAsia="zh-CN"/>
        </w:rPr>
        <w:t xml:space="preserve">as the </w:t>
      </w:r>
      <w:r w:rsidR="00F8224A" w:rsidRPr="00B576A0">
        <w:rPr>
          <w:bCs/>
          <w:color w:val="FF0000"/>
          <w:u w:val="single"/>
          <w:lang w:val="en-US" w:eastAsia="zh-CN"/>
        </w:rPr>
        <w:t>PSDU of the PPDU</w:t>
      </w:r>
      <w:r w:rsidR="001D6E2F" w:rsidRPr="00B576A0">
        <w:rPr>
          <w:bCs/>
          <w:color w:val="FF0000"/>
          <w:u w:val="single"/>
          <w:lang w:val="en-US" w:eastAsia="zh-CN"/>
        </w:rPr>
        <w:t>. When multiple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hains are used</w:t>
      </w:r>
      <w:r w:rsidR="00F8224A" w:rsidRPr="00B576A0">
        <w:rPr>
          <w:bCs/>
          <w:color w:val="FF0000"/>
          <w:u w:val="single"/>
          <w:lang w:val="en-US" w:eastAsia="zh-CN"/>
        </w:rPr>
        <w:t xml:space="preserve"> to receive the PPDU</w:t>
      </w:r>
      <w:r w:rsidR="001D6E2F" w:rsidRPr="00B576A0">
        <w:rPr>
          <w:bCs/>
          <w:color w:val="FF0000"/>
          <w:u w:val="single"/>
          <w:lang w:val="en-US" w:eastAsia="zh-CN"/>
        </w:rPr>
        <w:t>, RCPI is measured per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p>
    <w:p w14:paraId="02AB710C" w14:textId="77777777" w:rsidR="001D6E2F" w:rsidRPr="00B576A0" w:rsidRDefault="001D6E2F" w:rsidP="0039727B">
      <w:pPr>
        <w:widowControl w:val="0"/>
        <w:autoSpaceDE w:val="0"/>
        <w:autoSpaceDN w:val="0"/>
        <w:adjustRightInd w:val="0"/>
        <w:rPr>
          <w:bCs/>
          <w:color w:val="FF0000"/>
          <w:u w:val="single"/>
          <w:lang w:val="en-US" w:eastAsia="zh-CN"/>
        </w:rPr>
      </w:pPr>
    </w:p>
    <w:p w14:paraId="1C76F638" w14:textId="33563666"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The RCPI encoding is defined in 9.4.2.38.</w:t>
      </w:r>
    </w:p>
    <w:p w14:paraId="0FCCA57F" w14:textId="77777777" w:rsidR="001D6E2F" w:rsidRPr="00B576A0" w:rsidRDefault="001D6E2F" w:rsidP="0039727B">
      <w:pPr>
        <w:widowControl w:val="0"/>
        <w:autoSpaceDE w:val="0"/>
        <w:autoSpaceDN w:val="0"/>
        <w:adjustRightInd w:val="0"/>
        <w:rPr>
          <w:bCs/>
          <w:color w:val="FF0000"/>
          <w:u w:val="single"/>
          <w:lang w:val="en-US" w:eastAsia="zh-CN"/>
        </w:rPr>
      </w:pPr>
    </w:p>
    <w:p w14:paraId="1AD0876E" w14:textId="057F84D3"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 xml:space="preserve">RCPI shall equal the received RF power </w:t>
      </w:r>
      <w:r w:rsidR="001D6E2F" w:rsidRPr="00B576A0">
        <w:rPr>
          <w:bCs/>
          <w:color w:val="FF0000"/>
          <w:u w:val="single"/>
          <w:lang w:val="en-US" w:eastAsia="zh-CN"/>
        </w:rPr>
        <w:t>at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r w:rsidRPr="00B576A0">
        <w:rPr>
          <w:bCs/>
          <w:color w:val="FF0000"/>
          <w:u w:val="single"/>
          <w:lang w:val="en-US" w:eastAsia="zh-CN"/>
        </w:rPr>
        <w:t xml:space="preserve">with an accuracy of ± 5 dB with 95% confidence interval within the specified dynamic range of the receiver. The received RF power </w:t>
      </w:r>
      <w:r w:rsidR="001D6E2F" w:rsidRPr="00B576A0">
        <w:rPr>
          <w:bCs/>
          <w:color w:val="FF0000"/>
          <w:u w:val="single"/>
          <w:lang w:val="en-US" w:eastAsia="zh-CN"/>
        </w:rPr>
        <w:t>at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r w:rsidRPr="00B576A0">
        <w:rPr>
          <w:bCs/>
          <w:color w:val="FF0000"/>
          <w:u w:val="single"/>
          <w:lang w:val="en-US" w:eastAsia="zh-CN"/>
        </w:rPr>
        <w:t xml:space="preserve">shall be determined assuming a receiver noise equivalent bandwidth equal to the channel width multiplied by 1.1. The relative error between </w:t>
      </w:r>
      <w:r w:rsidR="00F953B6" w:rsidRPr="00B576A0">
        <w:rPr>
          <w:bCs/>
          <w:color w:val="FF0000"/>
          <w:u w:val="single"/>
          <w:lang w:val="en-US" w:eastAsia="zh-CN"/>
        </w:rPr>
        <w:t>RPCI</w:t>
      </w:r>
      <w:r w:rsidR="00BB3E7F" w:rsidRPr="00B576A0">
        <w:rPr>
          <w:bCs/>
          <w:color w:val="FF0000"/>
          <w:u w:val="single"/>
          <w:lang w:val="en-US" w:eastAsia="zh-CN"/>
        </w:rPr>
        <w:t xml:space="preserve"> </w:t>
      </w:r>
      <w:r w:rsidRPr="00B576A0">
        <w:rPr>
          <w:bCs/>
          <w:color w:val="FF0000"/>
          <w:u w:val="single"/>
          <w:lang w:val="en-US" w:eastAsia="zh-CN"/>
        </w:rPr>
        <w:t xml:space="preserve">measurements made </w:t>
      </w:r>
      <w:r w:rsidR="00BB3E7F" w:rsidRPr="00B576A0">
        <w:rPr>
          <w:bCs/>
          <w:color w:val="FF0000"/>
          <w:u w:val="single"/>
          <w:lang w:val="en-US" w:eastAsia="zh-CN"/>
        </w:rPr>
        <w:t>per R</w:t>
      </w:r>
      <w:r w:rsidR="00F8224A" w:rsidRPr="00B576A0">
        <w:rPr>
          <w:bCs/>
          <w:color w:val="FF0000"/>
          <w:u w:val="single"/>
          <w:lang w:val="en-US" w:eastAsia="zh-CN"/>
        </w:rPr>
        <w:t>F</w:t>
      </w:r>
      <w:r w:rsidR="00BB3E7F" w:rsidRPr="00B576A0">
        <w:rPr>
          <w:bCs/>
          <w:color w:val="FF0000"/>
          <w:u w:val="single"/>
          <w:lang w:val="en-US" w:eastAsia="zh-CN"/>
        </w:rPr>
        <w:t xml:space="preserve"> </w:t>
      </w:r>
      <w:r w:rsidR="00F8224A" w:rsidRPr="00B576A0">
        <w:rPr>
          <w:bCs/>
          <w:color w:val="FF0000"/>
          <w:u w:val="single"/>
          <w:lang w:val="en-US" w:eastAsia="zh-CN"/>
        </w:rPr>
        <w:t>c</w:t>
      </w:r>
      <w:r w:rsidR="00BB3E7F" w:rsidRPr="00B576A0">
        <w:rPr>
          <w:bCs/>
          <w:color w:val="FF0000"/>
          <w:u w:val="single"/>
          <w:lang w:val="en-US" w:eastAsia="zh-CN"/>
        </w:rPr>
        <w:t xml:space="preserve">hain </w:t>
      </w:r>
      <w:r w:rsidRPr="00B576A0">
        <w:rPr>
          <w:bCs/>
          <w:color w:val="FF0000"/>
          <w:u w:val="single"/>
          <w:lang w:val="en-US" w:eastAsia="zh-CN"/>
        </w:rPr>
        <w:t xml:space="preserve">within a 1 second interval should be less than ± 1 </w:t>
      </w:r>
      <w:proofErr w:type="spellStart"/>
      <w:r w:rsidRPr="00B576A0">
        <w:rPr>
          <w:bCs/>
          <w:color w:val="FF0000"/>
          <w:u w:val="single"/>
          <w:lang w:val="en-US" w:eastAsia="zh-CN"/>
        </w:rPr>
        <w:t>dB.</w:t>
      </w:r>
      <w:proofErr w:type="spellEnd"/>
    </w:p>
    <w:p w14:paraId="742E6A5B" w14:textId="77777777" w:rsidR="00380AA3" w:rsidRPr="00835A31" w:rsidRDefault="00380AA3"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6853E43B" w14:textId="77777777" w:rsidR="00584CCF" w:rsidRDefault="00584CCF"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163347BC" w14:textId="26B394D1" w:rsidR="00584CCF" w:rsidRDefault="00584CCF" w:rsidP="00584CC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Table 17 in 11ay D1.1 as follows:</w:t>
      </w:r>
    </w:p>
    <w:p w14:paraId="79676B26" w14:textId="77777777" w:rsidR="00030A2B" w:rsidRDefault="00030A2B" w:rsidP="00584CCF">
      <w:pPr>
        <w:widowControl w:val="0"/>
        <w:autoSpaceDE w:val="0"/>
        <w:autoSpaceDN w:val="0"/>
        <w:adjustRightInd w:val="0"/>
        <w:outlineLvl w:val="0"/>
        <w:rPr>
          <w:rFonts w:ascii="Arial-BoldMT" w:hAnsi="Arial-BoldMT" w:cs="Arial-BoldMT"/>
          <w:b/>
          <w:bCs/>
          <w:i/>
          <w:sz w:val="24"/>
          <w:szCs w:val="24"/>
          <w:lang w:val="en-US" w:eastAsia="zh-CN"/>
        </w:rPr>
      </w:pPr>
    </w:p>
    <w:tbl>
      <w:tblPr>
        <w:tblStyle w:val="TableGrid"/>
        <w:tblW w:w="0" w:type="auto"/>
        <w:tblLook w:val="04A0" w:firstRow="1" w:lastRow="0" w:firstColumn="1" w:lastColumn="0" w:noHBand="0" w:noVBand="1"/>
      </w:tblPr>
      <w:tblGrid>
        <w:gridCol w:w="3116"/>
        <w:gridCol w:w="3117"/>
        <w:gridCol w:w="3117"/>
      </w:tblGrid>
      <w:tr w:rsidR="00584CCF" w14:paraId="2D0EA68B" w14:textId="77777777" w:rsidTr="00DE72DF">
        <w:tc>
          <w:tcPr>
            <w:tcW w:w="3116" w:type="dxa"/>
            <w:vMerge w:val="restart"/>
          </w:tcPr>
          <w:p w14:paraId="4BC659D0" w14:textId="136E2C4D" w:rsidR="00584CCF" w:rsidRPr="00584CCF" w:rsidRDefault="00584CCF" w:rsidP="00584CCF">
            <w:pPr>
              <w:pStyle w:val="Default"/>
              <w:rPr>
                <w:sz w:val="20"/>
                <w:szCs w:val="20"/>
              </w:rPr>
            </w:pPr>
            <w:r w:rsidRPr="00584CCF">
              <w:rPr>
                <w:b/>
                <w:bCs/>
                <w:sz w:val="20"/>
                <w:szCs w:val="20"/>
              </w:rPr>
              <w:t xml:space="preserve">Binary encoding </w:t>
            </w:r>
          </w:p>
        </w:tc>
        <w:tc>
          <w:tcPr>
            <w:tcW w:w="6234" w:type="dxa"/>
            <w:gridSpan w:val="2"/>
          </w:tcPr>
          <w:p w14:paraId="57B099F1" w14:textId="7C5BF49A" w:rsidR="00584CCF" w:rsidRPr="00584CCF" w:rsidRDefault="00584CCF" w:rsidP="00584CCF">
            <w:pPr>
              <w:pStyle w:val="Default"/>
              <w:rPr>
                <w:sz w:val="20"/>
                <w:szCs w:val="20"/>
              </w:rPr>
            </w:pPr>
            <w:r w:rsidRPr="00584CCF">
              <w:rPr>
                <w:b/>
                <w:bCs/>
                <w:sz w:val="20"/>
                <w:szCs w:val="20"/>
              </w:rPr>
              <w:t xml:space="preserve">Operation between AP or PCP DMG STA and non-AP and PCP DMG STA during TDD slot </w:t>
            </w:r>
          </w:p>
        </w:tc>
      </w:tr>
      <w:tr w:rsidR="00584CCF" w14:paraId="6B76C431" w14:textId="77777777" w:rsidTr="00584CCF">
        <w:tc>
          <w:tcPr>
            <w:tcW w:w="3116" w:type="dxa"/>
            <w:vMerge/>
          </w:tcPr>
          <w:p w14:paraId="2617DCDE" w14:textId="77777777"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p>
        </w:tc>
        <w:tc>
          <w:tcPr>
            <w:tcW w:w="3117" w:type="dxa"/>
          </w:tcPr>
          <w:p w14:paraId="7C80F73A" w14:textId="4B8376DB"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proofErr w:type="spellStart"/>
            <w:r w:rsidRPr="00584CCF">
              <w:rPr>
                <w:b/>
                <w:bCs/>
                <w:sz w:val="20"/>
              </w:rPr>
              <w:t>Behavior</w:t>
            </w:r>
            <w:proofErr w:type="spellEnd"/>
            <w:r w:rsidRPr="00584CCF">
              <w:rPr>
                <w:b/>
                <w:bCs/>
                <w:sz w:val="20"/>
              </w:rPr>
              <w:t xml:space="preserve"> of AP and PCP STA </w:t>
            </w:r>
          </w:p>
        </w:tc>
        <w:tc>
          <w:tcPr>
            <w:tcW w:w="3117" w:type="dxa"/>
          </w:tcPr>
          <w:p w14:paraId="7A997051" w14:textId="0D738787"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proofErr w:type="spellStart"/>
            <w:r w:rsidRPr="00584CCF">
              <w:rPr>
                <w:b/>
                <w:bCs/>
                <w:sz w:val="20"/>
              </w:rPr>
              <w:t>Behavior</w:t>
            </w:r>
            <w:proofErr w:type="spellEnd"/>
            <w:r w:rsidRPr="00584CCF">
              <w:rPr>
                <w:b/>
                <w:bCs/>
                <w:sz w:val="20"/>
              </w:rPr>
              <w:t xml:space="preserve"> of Non-AP and non-PCP STA </w:t>
            </w:r>
          </w:p>
        </w:tc>
      </w:tr>
      <w:tr w:rsidR="00584CCF" w14:paraId="24424839" w14:textId="77777777" w:rsidTr="00DE72DF">
        <w:tc>
          <w:tcPr>
            <w:tcW w:w="3116" w:type="dxa"/>
          </w:tcPr>
          <w:p w14:paraId="465173E0" w14:textId="3248F3E7"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00</w:t>
            </w:r>
          </w:p>
        </w:tc>
        <w:tc>
          <w:tcPr>
            <w:tcW w:w="6234" w:type="dxa"/>
            <w:gridSpan w:val="2"/>
          </w:tcPr>
          <w:p w14:paraId="0568E5BD" w14:textId="5A89530A" w:rsidR="00584CCF" w:rsidRPr="00584CCF" w:rsidRDefault="00584CCF" w:rsidP="00584CCF">
            <w:pPr>
              <w:pStyle w:val="Default"/>
              <w:rPr>
                <w:b/>
                <w:bCs/>
                <w:sz w:val="20"/>
                <w:szCs w:val="20"/>
              </w:rPr>
            </w:pPr>
            <w:r w:rsidRPr="00584CCF">
              <w:rPr>
                <w:b/>
                <w:bCs/>
                <w:sz w:val="20"/>
                <w:szCs w:val="20"/>
              </w:rPr>
              <w:t xml:space="preserve">N/A; TDD slot unassigned </w:t>
            </w:r>
          </w:p>
        </w:tc>
      </w:tr>
      <w:tr w:rsidR="00584CCF" w14:paraId="03B23768" w14:textId="77777777" w:rsidTr="00584CCF">
        <w:tc>
          <w:tcPr>
            <w:tcW w:w="3116" w:type="dxa"/>
          </w:tcPr>
          <w:p w14:paraId="1DD96DE7" w14:textId="33C1B91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01</w:t>
            </w:r>
          </w:p>
        </w:tc>
        <w:tc>
          <w:tcPr>
            <w:tcW w:w="3117" w:type="dxa"/>
          </w:tcPr>
          <w:p w14:paraId="3959FD6D" w14:textId="7989E6C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T</w:t>
            </w:r>
            <w:r w:rsidRPr="00584CCF">
              <w:rPr>
                <w:b/>
                <w:bCs/>
                <w:color w:val="000000"/>
                <w:sz w:val="20"/>
                <w:lang w:val="en-US" w:eastAsia="zh-CN"/>
              </w:rPr>
              <w:t>X</w:t>
            </w:r>
          </w:p>
        </w:tc>
        <w:tc>
          <w:tcPr>
            <w:tcW w:w="3117" w:type="dxa"/>
          </w:tcPr>
          <w:p w14:paraId="4C5C1584" w14:textId="0108FC54"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R</w:t>
            </w:r>
            <w:r w:rsidRPr="00584CCF">
              <w:rPr>
                <w:b/>
                <w:bCs/>
                <w:color w:val="000000"/>
                <w:sz w:val="20"/>
                <w:lang w:val="en-US" w:eastAsia="zh-CN"/>
              </w:rPr>
              <w:t>X</w:t>
            </w:r>
          </w:p>
        </w:tc>
      </w:tr>
      <w:tr w:rsidR="00584CCF" w14:paraId="351CA358" w14:textId="77777777" w:rsidTr="00584CCF">
        <w:tc>
          <w:tcPr>
            <w:tcW w:w="3116" w:type="dxa"/>
          </w:tcPr>
          <w:p w14:paraId="67044B13" w14:textId="0D3BB5FB"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10</w:t>
            </w:r>
          </w:p>
        </w:tc>
        <w:tc>
          <w:tcPr>
            <w:tcW w:w="3117" w:type="dxa"/>
          </w:tcPr>
          <w:p w14:paraId="2AC0FDE2" w14:textId="290D719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R</w:t>
            </w:r>
            <w:r w:rsidRPr="00584CCF">
              <w:rPr>
                <w:b/>
                <w:bCs/>
                <w:color w:val="000000"/>
                <w:sz w:val="20"/>
                <w:lang w:val="en-US" w:eastAsia="zh-CN"/>
              </w:rPr>
              <w:t>X</w:t>
            </w:r>
          </w:p>
        </w:tc>
        <w:tc>
          <w:tcPr>
            <w:tcW w:w="3117" w:type="dxa"/>
          </w:tcPr>
          <w:p w14:paraId="48D882BF" w14:textId="06963EDE"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T</w:t>
            </w:r>
            <w:r w:rsidRPr="00584CCF">
              <w:rPr>
                <w:b/>
                <w:bCs/>
                <w:color w:val="000000"/>
                <w:sz w:val="20"/>
                <w:lang w:val="en-US" w:eastAsia="zh-CN"/>
              </w:rPr>
              <w:t>X</w:t>
            </w:r>
          </w:p>
        </w:tc>
      </w:tr>
      <w:tr w:rsidR="00584CCF" w14:paraId="7FEC9CD2" w14:textId="77777777" w:rsidTr="00DE72DF">
        <w:tc>
          <w:tcPr>
            <w:tcW w:w="3116" w:type="dxa"/>
          </w:tcPr>
          <w:p w14:paraId="26B32529" w14:textId="46C12909"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11</w:t>
            </w:r>
          </w:p>
        </w:tc>
        <w:tc>
          <w:tcPr>
            <w:tcW w:w="6234" w:type="dxa"/>
            <w:gridSpan w:val="2"/>
          </w:tcPr>
          <w:p w14:paraId="015DA0C0" w14:textId="17D8095C" w:rsidR="00584CCF" w:rsidRPr="00724DBD" w:rsidRDefault="00584CCF" w:rsidP="002E0633">
            <w:pPr>
              <w:widowControl w:val="0"/>
              <w:autoSpaceDE w:val="0"/>
              <w:autoSpaceDN w:val="0"/>
              <w:adjustRightInd w:val="0"/>
              <w:rPr>
                <w:b/>
                <w:bCs/>
                <w:color w:val="FF0000"/>
                <w:sz w:val="20"/>
                <w:u w:val="single"/>
                <w:lang w:val="en-US" w:eastAsia="zh-CN"/>
              </w:rPr>
            </w:pPr>
            <w:r w:rsidRPr="00724DBD">
              <w:rPr>
                <w:rFonts w:hint="eastAsia"/>
                <w:b/>
                <w:bCs/>
                <w:strike/>
                <w:color w:val="FF0000"/>
                <w:sz w:val="20"/>
                <w:lang w:val="en-US" w:eastAsia="zh-CN"/>
              </w:rPr>
              <w:t>Reser</w:t>
            </w:r>
            <w:r w:rsidRPr="00724DBD">
              <w:rPr>
                <w:b/>
                <w:bCs/>
                <w:strike/>
                <w:color w:val="FF0000"/>
                <w:sz w:val="20"/>
                <w:lang w:val="en-US" w:eastAsia="zh-CN"/>
              </w:rPr>
              <w:t>ved</w:t>
            </w:r>
            <w:r w:rsidR="00724DBD">
              <w:rPr>
                <w:b/>
                <w:bCs/>
                <w:strike/>
                <w:color w:val="FF0000"/>
                <w:sz w:val="20"/>
                <w:lang w:val="en-US" w:eastAsia="zh-CN"/>
              </w:rPr>
              <w:t xml:space="preserve"> </w:t>
            </w:r>
            <w:r w:rsidR="00724DBD">
              <w:rPr>
                <w:b/>
                <w:bCs/>
                <w:color w:val="FF0000"/>
                <w:sz w:val="20"/>
                <w:u w:val="single"/>
                <w:lang w:val="en-US" w:eastAsia="zh-CN"/>
              </w:rPr>
              <w:t>Unavailable</w:t>
            </w:r>
          </w:p>
        </w:tc>
      </w:tr>
    </w:tbl>
    <w:p w14:paraId="16DC3096" w14:textId="77777777" w:rsidR="00030A2B" w:rsidRDefault="00030A2B" w:rsidP="00DE72DF">
      <w:pPr>
        <w:widowControl w:val="0"/>
        <w:autoSpaceDE w:val="0"/>
        <w:autoSpaceDN w:val="0"/>
        <w:adjustRightInd w:val="0"/>
        <w:outlineLvl w:val="0"/>
        <w:rPr>
          <w:rFonts w:ascii="Arial-BoldMT" w:hAnsi="Arial-BoldMT" w:cs="Arial-BoldMT"/>
          <w:b/>
          <w:bCs/>
          <w:i/>
          <w:sz w:val="24"/>
          <w:szCs w:val="24"/>
          <w:lang w:val="en-US" w:eastAsia="zh-CN"/>
        </w:rPr>
      </w:pPr>
    </w:p>
    <w:p w14:paraId="6F925F68" w14:textId="4E476745" w:rsidR="00CF778A" w:rsidRDefault="00CF778A" w:rsidP="00DE72DF">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 xml:space="preserve">Add </w:t>
      </w:r>
      <w:r w:rsidR="00DE72DF">
        <w:rPr>
          <w:rFonts w:ascii="Arial-BoldMT" w:hAnsi="Arial-BoldMT" w:cs="Arial-BoldMT"/>
          <w:b/>
          <w:bCs/>
          <w:i/>
          <w:sz w:val="24"/>
          <w:szCs w:val="24"/>
          <w:lang w:val="en-US" w:eastAsia="zh-CN"/>
        </w:rPr>
        <w:t>the</w:t>
      </w:r>
      <w:r>
        <w:rPr>
          <w:rFonts w:ascii="Arial-BoldMT" w:hAnsi="Arial-BoldMT" w:cs="Arial-BoldMT"/>
          <w:b/>
          <w:bCs/>
          <w:i/>
          <w:sz w:val="24"/>
          <w:szCs w:val="24"/>
          <w:lang w:val="en-US" w:eastAsia="zh-CN"/>
        </w:rPr>
        <w:t xml:space="preserve"> following</w:t>
      </w:r>
      <w:r w:rsidR="00DE72DF">
        <w:rPr>
          <w:rFonts w:ascii="Arial-BoldMT" w:hAnsi="Arial-BoldMT" w:cs="Arial-BoldMT"/>
          <w:b/>
          <w:bCs/>
          <w:i/>
          <w:sz w:val="24"/>
          <w:szCs w:val="24"/>
          <w:lang w:val="en-US" w:eastAsia="zh-CN"/>
        </w:rPr>
        <w:t xml:space="preserve"> paragraph</w:t>
      </w:r>
      <w:r>
        <w:rPr>
          <w:rFonts w:ascii="Arial-BoldMT" w:hAnsi="Arial-BoldMT" w:cs="Arial-BoldMT"/>
          <w:b/>
          <w:bCs/>
          <w:i/>
          <w:sz w:val="24"/>
          <w:szCs w:val="24"/>
          <w:lang w:val="en-US" w:eastAsia="zh-CN"/>
        </w:rPr>
        <w:t>s after</w:t>
      </w:r>
      <w:r w:rsidR="00DE72DF">
        <w:rPr>
          <w:rFonts w:ascii="Arial-BoldMT" w:hAnsi="Arial-BoldMT" w:cs="Arial-BoldMT"/>
          <w:b/>
          <w:bCs/>
          <w:i/>
          <w:sz w:val="24"/>
          <w:szCs w:val="24"/>
          <w:lang w:val="en-US" w:eastAsia="zh-CN"/>
        </w:rPr>
        <w:t xml:space="preserve"> P165L</w:t>
      </w:r>
      <w:r>
        <w:rPr>
          <w:rFonts w:ascii="Arial-BoldMT" w:hAnsi="Arial-BoldMT" w:cs="Arial-BoldMT"/>
          <w:b/>
          <w:bCs/>
          <w:i/>
          <w:sz w:val="24"/>
          <w:szCs w:val="24"/>
          <w:lang w:val="en-US" w:eastAsia="zh-CN"/>
        </w:rPr>
        <w:t>3</w:t>
      </w:r>
      <w:r w:rsidR="00DE72DF">
        <w:rPr>
          <w:rFonts w:ascii="Arial-BoldMT" w:hAnsi="Arial-BoldMT" w:cs="Arial-BoldMT"/>
          <w:b/>
          <w:bCs/>
          <w:i/>
          <w:sz w:val="24"/>
          <w:szCs w:val="24"/>
          <w:lang w:val="en-US" w:eastAsia="zh-CN"/>
        </w:rPr>
        <w:t>-L</w:t>
      </w:r>
      <w:r>
        <w:rPr>
          <w:rFonts w:ascii="Arial-BoldMT" w:hAnsi="Arial-BoldMT" w:cs="Arial-BoldMT"/>
          <w:b/>
          <w:bCs/>
          <w:i/>
          <w:sz w:val="24"/>
          <w:szCs w:val="24"/>
          <w:lang w:val="en-US" w:eastAsia="zh-CN"/>
        </w:rPr>
        <w:t>11</w:t>
      </w:r>
      <w:r w:rsidR="00DE72DF">
        <w:rPr>
          <w:rFonts w:ascii="Arial-BoldMT" w:hAnsi="Arial-BoldMT" w:cs="Arial-BoldMT"/>
          <w:b/>
          <w:bCs/>
          <w:i/>
          <w:sz w:val="24"/>
          <w:szCs w:val="24"/>
          <w:lang w:val="en-US" w:eastAsia="zh-CN"/>
        </w:rPr>
        <w:t xml:space="preserve"> in 10.37.6.2.2 of 11ay D1.1</w:t>
      </w:r>
      <w:r>
        <w:rPr>
          <w:rFonts w:ascii="Arial-BoldMT" w:hAnsi="Arial-BoldMT" w:cs="Arial-BoldMT"/>
          <w:b/>
          <w:bCs/>
          <w:i/>
          <w:sz w:val="24"/>
          <w:szCs w:val="24"/>
          <w:lang w:val="en-US" w:eastAsia="zh-CN"/>
        </w:rPr>
        <w:t xml:space="preserve"> and change the paragraph at P165L12-L23</w:t>
      </w:r>
      <w:r w:rsidR="00DE72DF">
        <w:rPr>
          <w:rFonts w:ascii="Arial-BoldMT" w:hAnsi="Arial-BoldMT" w:cs="Arial-BoldMT"/>
          <w:b/>
          <w:bCs/>
          <w:i/>
          <w:sz w:val="24"/>
          <w:szCs w:val="24"/>
          <w:lang w:val="en-US" w:eastAsia="zh-CN"/>
        </w:rPr>
        <w:t xml:space="preserve"> as follows:</w:t>
      </w:r>
    </w:p>
    <w:p w14:paraId="0BCB71DF" w14:textId="77777777" w:rsidR="00030A2B" w:rsidRDefault="00030A2B" w:rsidP="00DE72DF">
      <w:pPr>
        <w:widowControl w:val="0"/>
        <w:autoSpaceDE w:val="0"/>
        <w:autoSpaceDN w:val="0"/>
        <w:adjustRightInd w:val="0"/>
        <w:outlineLvl w:val="0"/>
        <w:rPr>
          <w:color w:val="FF0000"/>
          <w:sz w:val="20"/>
          <w:u w:val="single"/>
          <w:lang w:val="en-US" w:eastAsia="zh-CN"/>
        </w:rPr>
      </w:pPr>
    </w:p>
    <w:p w14:paraId="5603AA61" w14:textId="796C175B" w:rsidR="00CF778A" w:rsidRPr="00CF778A" w:rsidRDefault="00CF778A" w:rsidP="00DE72DF">
      <w:pPr>
        <w:widowControl w:val="0"/>
        <w:autoSpaceDE w:val="0"/>
        <w:autoSpaceDN w:val="0"/>
        <w:adjustRightInd w:val="0"/>
        <w:outlineLvl w:val="0"/>
        <w:rPr>
          <w:color w:val="FF0000"/>
          <w:sz w:val="20"/>
          <w:u w:val="single"/>
          <w:lang w:val="en-US" w:eastAsia="zh-CN"/>
        </w:rPr>
      </w:pPr>
      <w:r>
        <w:rPr>
          <w:rFonts w:hint="eastAsia"/>
          <w:color w:val="FF0000"/>
          <w:sz w:val="20"/>
          <w:u w:val="single"/>
          <w:lang w:val="en-US" w:eastAsia="zh-CN"/>
        </w:rPr>
        <w:t>A</w:t>
      </w:r>
      <w:r>
        <w:rPr>
          <w:color w:val="FF0000"/>
          <w:sz w:val="20"/>
          <w:u w:val="single"/>
          <w:lang w:val="en-US" w:eastAsia="zh-CN"/>
        </w:rPr>
        <w:t xml:space="preserve"> non-AP and non-PCP DMG STA may transmit a TDD Slot Schedule element in an Announce frame or Association Request frame to a DMG AP or DMG PCP. </w:t>
      </w:r>
      <w:r w:rsidR="00F57DBA">
        <w:rPr>
          <w:color w:val="FF0000"/>
          <w:sz w:val="20"/>
          <w:u w:val="single"/>
          <w:lang w:val="en-US" w:eastAsia="zh-CN"/>
        </w:rPr>
        <w:t xml:space="preserve">In this case, </w:t>
      </w:r>
      <w:r w:rsidR="00DE4159" w:rsidRPr="005A5778">
        <w:rPr>
          <w:color w:val="FF0000"/>
          <w:sz w:val="20"/>
          <w:u w:val="single"/>
          <w:lang w:val="en-US" w:eastAsia="zh-CN"/>
        </w:rPr>
        <w:t>the Bitmap and Access Type Schedule field in the element is set from the viewpoint of the AP or PCP, and</w:t>
      </w:r>
      <w:r w:rsidR="00DE4159">
        <w:rPr>
          <w:color w:val="FF0000"/>
          <w:sz w:val="20"/>
          <w:u w:val="single"/>
          <w:lang w:val="en-US" w:eastAsia="zh-CN"/>
        </w:rPr>
        <w:t xml:space="preserve"> indicates</w:t>
      </w:r>
      <w:r w:rsidR="00F57DBA">
        <w:rPr>
          <w:color w:val="FF0000"/>
          <w:sz w:val="20"/>
          <w:u w:val="single"/>
          <w:lang w:val="en-US" w:eastAsia="zh-CN"/>
        </w:rPr>
        <w:t xml:space="preserve"> the availability of the STA</w:t>
      </w:r>
      <w:r w:rsidR="00DE4159">
        <w:rPr>
          <w:color w:val="FF0000"/>
          <w:sz w:val="20"/>
          <w:u w:val="single"/>
          <w:lang w:val="en-US" w:eastAsia="zh-CN"/>
        </w:rPr>
        <w:t>,</w:t>
      </w:r>
      <w:r w:rsidR="00F57DBA">
        <w:rPr>
          <w:color w:val="FF0000"/>
          <w:sz w:val="20"/>
          <w:u w:val="single"/>
          <w:lang w:val="en-US" w:eastAsia="zh-CN"/>
        </w:rPr>
        <w:t xml:space="preserve"> </w:t>
      </w:r>
      <w:r w:rsidR="00DE4159">
        <w:rPr>
          <w:color w:val="FF0000"/>
          <w:sz w:val="20"/>
          <w:u w:val="single"/>
          <w:lang w:val="en-US" w:eastAsia="zh-CN"/>
        </w:rPr>
        <w:t xml:space="preserve">which </w:t>
      </w:r>
      <w:r w:rsidR="00F57DBA">
        <w:rPr>
          <w:color w:val="FF0000"/>
          <w:sz w:val="20"/>
          <w:u w:val="single"/>
          <w:lang w:val="en-US" w:eastAsia="zh-CN"/>
        </w:rPr>
        <w:t>can be used as input to the AP or PCP scheduling</w:t>
      </w:r>
      <w:r>
        <w:rPr>
          <w:color w:val="FF0000"/>
          <w:sz w:val="20"/>
          <w:u w:val="single"/>
          <w:lang w:val="en-US" w:eastAsia="zh-CN"/>
        </w:rPr>
        <w:t>.</w:t>
      </w:r>
    </w:p>
    <w:p w14:paraId="65AC2334" w14:textId="77777777" w:rsidR="00CF778A" w:rsidRPr="00CF778A" w:rsidRDefault="00CF778A" w:rsidP="00DE72DF">
      <w:pPr>
        <w:widowControl w:val="0"/>
        <w:autoSpaceDE w:val="0"/>
        <w:autoSpaceDN w:val="0"/>
        <w:adjustRightInd w:val="0"/>
        <w:outlineLvl w:val="0"/>
        <w:rPr>
          <w:rFonts w:ascii="Arial-BoldMT" w:hAnsi="Arial-BoldMT" w:cs="Arial-BoldMT"/>
          <w:b/>
          <w:bCs/>
          <w:i/>
          <w:sz w:val="24"/>
          <w:szCs w:val="24"/>
          <w:lang w:val="en-US" w:eastAsia="zh-CN"/>
        </w:rPr>
      </w:pPr>
    </w:p>
    <w:p w14:paraId="298697AA" w14:textId="4CAA4001" w:rsidR="00DE72DF" w:rsidRDefault="00DE72DF" w:rsidP="00DE72DF">
      <w:pPr>
        <w:pStyle w:val="Default"/>
        <w:rPr>
          <w:sz w:val="22"/>
          <w:szCs w:val="22"/>
        </w:rPr>
      </w:pPr>
      <w:r>
        <w:rPr>
          <w:sz w:val="20"/>
          <w:szCs w:val="20"/>
        </w:rPr>
        <w:t>A TDD slot can be a simplex TDD slot</w:t>
      </w:r>
      <w:r>
        <w:rPr>
          <w:color w:val="FF0000"/>
          <w:sz w:val="20"/>
          <w:szCs w:val="20"/>
          <w:u w:val="single"/>
        </w:rPr>
        <w:t>, an unavailable TDD slot,</w:t>
      </w:r>
      <w:r>
        <w:rPr>
          <w:sz w:val="20"/>
          <w:szCs w:val="20"/>
        </w:rPr>
        <w:t xml:space="preserve"> or an unassigned TDD slot. No transmissions shall occur in an unassigned TDD slot </w:t>
      </w:r>
      <w:r w:rsidRPr="00DE72DF">
        <w:rPr>
          <w:color w:val="FF0000"/>
          <w:sz w:val="20"/>
          <w:szCs w:val="20"/>
          <w:u w:val="single"/>
        </w:rPr>
        <w:t>or an unavailable TDD slot</w:t>
      </w:r>
      <w:r>
        <w:rPr>
          <w:sz w:val="20"/>
          <w:szCs w:val="20"/>
        </w:rPr>
        <w:t xml:space="preserve">. RX and TX operations during a simplex TDD slot depend on the STA behavior indicated in the Bitmap and Access Type Schedule field defined in Table 17 as follows: </w:t>
      </w:r>
      <w:r>
        <w:rPr>
          <w:sz w:val="22"/>
          <w:szCs w:val="22"/>
        </w:rPr>
        <w:t xml:space="preserve"> </w:t>
      </w:r>
    </w:p>
    <w:p w14:paraId="2B752070" w14:textId="2857203F" w:rsidR="00DE72DF" w:rsidRDefault="00DE72DF" w:rsidP="00DE72DF">
      <w:pPr>
        <w:pStyle w:val="Default"/>
        <w:spacing w:after="134"/>
        <w:rPr>
          <w:sz w:val="22"/>
          <w:szCs w:val="22"/>
        </w:rPr>
      </w:pPr>
      <w:r>
        <w:rPr>
          <w:sz w:val="20"/>
          <w:szCs w:val="20"/>
        </w:rPr>
        <w:t xml:space="preserve">-A STA shall not transmit in a simplex TDD slot if the Bitmap and Access Type Schedule field indicates a value different than TX for the STA for the TDD slot. </w:t>
      </w:r>
    </w:p>
    <w:p w14:paraId="476A2DB2" w14:textId="29B338EF" w:rsidR="00DE72DF" w:rsidRDefault="00DE72DF" w:rsidP="00DE72DF">
      <w:pPr>
        <w:pStyle w:val="Default"/>
        <w:spacing w:after="134"/>
        <w:rPr>
          <w:sz w:val="22"/>
          <w:szCs w:val="22"/>
        </w:rPr>
      </w:pPr>
      <w:r>
        <w:rPr>
          <w:sz w:val="20"/>
          <w:szCs w:val="20"/>
        </w:rPr>
        <w:t xml:space="preserve">-In a simplex TDD slot that has the Bitmap and Access Type Schedule field for the STA equal to TX, the STA should initiate transmissions addressed to the peer STA assigned to the TDD slot at the start of the TDD slot. </w:t>
      </w:r>
      <w:r>
        <w:rPr>
          <w:sz w:val="22"/>
          <w:szCs w:val="22"/>
        </w:rPr>
        <w:t xml:space="preserve"> </w:t>
      </w:r>
    </w:p>
    <w:p w14:paraId="4F67EAAB" w14:textId="357A2391" w:rsidR="00DE72DF" w:rsidRDefault="00DE72DF" w:rsidP="00DE72DF">
      <w:pPr>
        <w:pStyle w:val="Default"/>
        <w:rPr>
          <w:sz w:val="20"/>
          <w:szCs w:val="20"/>
        </w:rPr>
      </w:pPr>
      <w:r>
        <w:rPr>
          <w:sz w:val="20"/>
          <w:szCs w:val="20"/>
        </w:rPr>
        <w:t xml:space="preserve">-In a simplex TDD slot that has the Bitmap and Access Type Schedule field for the STA equal to RX, the STA shall be beamformed towards the peer STA assigned to the TDD slot and shall remain in the receive state for the duration </w:t>
      </w:r>
      <w:r>
        <w:rPr>
          <w:sz w:val="20"/>
          <w:szCs w:val="20"/>
        </w:rPr>
        <w:lastRenderedPageBreak/>
        <w:t xml:space="preserve">of the TDD slot in order to receive transmissions from peer STA. </w:t>
      </w:r>
    </w:p>
    <w:p w14:paraId="67AC9C2B" w14:textId="77777777" w:rsidR="00F57DBA" w:rsidRDefault="00F57DBA" w:rsidP="00DE72DF">
      <w:pPr>
        <w:pStyle w:val="Default"/>
        <w:rPr>
          <w:sz w:val="20"/>
          <w:szCs w:val="20"/>
        </w:rPr>
      </w:pPr>
    </w:p>
    <w:p w14:paraId="3FE45398" w14:textId="1E6C9591" w:rsidR="00F57DBA" w:rsidRPr="00CF778A" w:rsidRDefault="00F57DBA" w:rsidP="00F57DBA">
      <w:pPr>
        <w:widowControl w:val="0"/>
        <w:autoSpaceDE w:val="0"/>
        <w:autoSpaceDN w:val="0"/>
        <w:adjustRightInd w:val="0"/>
        <w:outlineLvl w:val="0"/>
        <w:rPr>
          <w:color w:val="FF0000"/>
          <w:sz w:val="20"/>
          <w:u w:val="single"/>
          <w:lang w:val="en-US" w:eastAsia="zh-CN"/>
        </w:rPr>
      </w:pPr>
      <w:r w:rsidRPr="00CF778A">
        <w:rPr>
          <w:rFonts w:hint="eastAsia"/>
          <w:color w:val="FF0000"/>
          <w:sz w:val="20"/>
          <w:u w:val="single"/>
          <w:lang w:val="en-US" w:eastAsia="zh-CN"/>
        </w:rPr>
        <w:t>When a</w:t>
      </w:r>
      <w:r>
        <w:rPr>
          <w:color w:val="FF0000"/>
          <w:sz w:val="20"/>
          <w:u w:val="single"/>
          <w:lang w:val="en-US" w:eastAsia="zh-CN"/>
        </w:rPr>
        <w:t>n AP or PCP</w:t>
      </w:r>
      <w:r w:rsidRPr="00CF778A">
        <w:rPr>
          <w:color w:val="FF0000"/>
          <w:sz w:val="20"/>
          <w:u w:val="single"/>
          <w:lang w:val="en-US" w:eastAsia="zh-CN"/>
        </w:rPr>
        <w:t xml:space="preserve"> receives a TDD Slot Schedule element </w:t>
      </w:r>
      <w:r>
        <w:rPr>
          <w:color w:val="FF0000"/>
          <w:sz w:val="20"/>
          <w:u w:val="single"/>
          <w:lang w:val="en-US" w:eastAsia="zh-CN"/>
        </w:rPr>
        <w:t>from a STA that indicates</w:t>
      </w:r>
      <w:r w:rsidRPr="00CF778A">
        <w:rPr>
          <w:color w:val="FF0000"/>
          <w:sz w:val="20"/>
          <w:u w:val="single"/>
          <w:lang w:val="en-US" w:eastAsia="zh-CN"/>
        </w:rPr>
        <w:t xml:space="preserve"> a TDD </w:t>
      </w:r>
      <w:r>
        <w:rPr>
          <w:color w:val="FF0000"/>
          <w:sz w:val="20"/>
          <w:u w:val="single"/>
          <w:lang w:val="en-US" w:eastAsia="zh-CN"/>
        </w:rPr>
        <w:t>s</w:t>
      </w:r>
      <w:r w:rsidRPr="00CF778A">
        <w:rPr>
          <w:color w:val="FF0000"/>
          <w:sz w:val="20"/>
          <w:u w:val="single"/>
          <w:lang w:val="en-US" w:eastAsia="zh-CN"/>
        </w:rPr>
        <w:t xml:space="preserve">lot is an unavailable TDD </w:t>
      </w:r>
      <w:r>
        <w:rPr>
          <w:color w:val="FF0000"/>
          <w:sz w:val="20"/>
          <w:u w:val="single"/>
          <w:lang w:val="en-US" w:eastAsia="zh-CN"/>
        </w:rPr>
        <w:t>s</w:t>
      </w:r>
      <w:r w:rsidRPr="00CF778A">
        <w:rPr>
          <w:color w:val="FF0000"/>
          <w:sz w:val="20"/>
          <w:u w:val="single"/>
          <w:lang w:val="en-US" w:eastAsia="zh-CN"/>
        </w:rPr>
        <w:t>lot</w:t>
      </w:r>
      <w:r>
        <w:rPr>
          <w:color w:val="FF0000"/>
          <w:sz w:val="20"/>
          <w:u w:val="single"/>
          <w:lang w:val="en-US" w:eastAsia="zh-CN"/>
        </w:rPr>
        <w:t xml:space="preserve"> for that STA</w:t>
      </w:r>
      <w:r w:rsidRPr="00CF778A">
        <w:rPr>
          <w:color w:val="FF0000"/>
          <w:sz w:val="20"/>
          <w:u w:val="single"/>
          <w:lang w:val="en-US" w:eastAsia="zh-CN"/>
        </w:rPr>
        <w:t>,</w:t>
      </w:r>
      <w:r>
        <w:rPr>
          <w:color w:val="FF0000"/>
          <w:sz w:val="20"/>
          <w:u w:val="single"/>
          <w:lang w:val="en-US" w:eastAsia="zh-CN"/>
        </w:rPr>
        <w:t xml:space="preserve"> the AP or PCP shall not schedule any transmission or reception in this TDD slot for that STA.</w:t>
      </w:r>
      <w:r w:rsidRPr="00CF778A">
        <w:rPr>
          <w:color w:val="FF0000"/>
          <w:sz w:val="20"/>
          <w:u w:val="single"/>
          <w:lang w:val="en-US" w:eastAsia="zh-CN"/>
        </w:rPr>
        <w:t xml:space="preserve"> </w:t>
      </w:r>
    </w:p>
    <w:p w14:paraId="1392F65F" w14:textId="77777777" w:rsidR="00F57DBA" w:rsidRDefault="00F57DBA" w:rsidP="00DE72DF">
      <w:pPr>
        <w:pStyle w:val="Default"/>
        <w:rPr>
          <w:sz w:val="20"/>
          <w:szCs w:val="20"/>
        </w:rPr>
      </w:pPr>
    </w:p>
    <w:p w14:paraId="58F52203" w14:textId="77777777" w:rsidR="00DE72DF" w:rsidRPr="008C7679" w:rsidRDefault="00DE72DF" w:rsidP="00DE72DF">
      <w:pPr>
        <w:widowControl w:val="0"/>
        <w:autoSpaceDE w:val="0"/>
        <w:autoSpaceDN w:val="0"/>
        <w:adjustRightInd w:val="0"/>
        <w:outlineLvl w:val="0"/>
        <w:rPr>
          <w:rFonts w:ascii="Arial-BoldMT" w:hAnsi="Arial-BoldMT" w:cs="Arial-BoldMT"/>
          <w:b/>
          <w:bCs/>
          <w:i/>
          <w:sz w:val="24"/>
          <w:szCs w:val="24"/>
          <w:lang w:val="en-US" w:eastAsia="zh-CN"/>
        </w:rPr>
      </w:pPr>
    </w:p>
    <w:p w14:paraId="50F9224D" w14:textId="77777777" w:rsidR="00637841" w:rsidRPr="00DE72DF" w:rsidRDefault="00637841" w:rsidP="002E0633">
      <w:pPr>
        <w:widowControl w:val="0"/>
        <w:autoSpaceDE w:val="0"/>
        <w:autoSpaceDN w:val="0"/>
        <w:adjustRightInd w:val="0"/>
        <w:rPr>
          <w:rFonts w:ascii="Arial-BoldMT" w:hAnsi="Arial-BoldMT" w:cs="Arial-BoldMT"/>
          <w:b/>
          <w:bCs/>
          <w:i/>
          <w:sz w:val="24"/>
          <w:szCs w:val="24"/>
          <w:lang w:val="en-US" w:eastAsia="zh-CN"/>
        </w:rPr>
      </w:pPr>
    </w:p>
    <w:p w14:paraId="0C85942E" w14:textId="2063173D" w:rsidR="00A54932" w:rsidRDefault="00A54932" w:rsidP="00A54932">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11.4.13 DMG allocation formats</w:t>
      </w:r>
    </w:p>
    <w:p w14:paraId="7B924F25" w14:textId="6F351762" w:rsidR="00A54932" w:rsidRDefault="00A54932" w:rsidP="00A54932">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11.4.13.1 General</w:t>
      </w:r>
    </w:p>
    <w:p w14:paraId="0F867B0E" w14:textId="77777777" w:rsidR="00030A2B" w:rsidRDefault="00030A2B" w:rsidP="00A54932">
      <w:pPr>
        <w:widowControl w:val="0"/>
        <w:autoSpaceDE w:val="0"/>
        <w:autoSpaceDN w:val="0"/>
        <w:adjustRightInd w:val="0"/>
        <w:outlineLvl w:val="0"/>
        <w:rPr>
          <w:rFonts w:ascii="Arial-BoldMT" w:hAnsi="Arial-BoldMT" w:cs="Arial-BoldMT"/>
          <w:b/>
          <w:bCs/>
          <w:sz w:val="24"/>
          <w:szCs w:val="24"/>
          <w:lang w:val="en-US" w:eastAsia="zh-CN"/>
        </w:rPr>
      </w:pPr>
    </w:p>
    <w:p w14:paraId="285753CB" w14:textId="52B8B4CD" w:rsidR="00A54932" w:rsidRPr="00A54932" w:rsidRDefault="00A54932" w:rsidP="00A54932">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this subclause as follows:</w:t>
      </w:r>
    </w:p>
    <w:p w14:paraId="352B9171" w14:textId="77777777" w:rsidR="00030A2B" w:rsidRDefault="00030A2B" w:rsidP="00A54932">
      <w:pPr>
        <w:widowControl w:val="0"/>
        <w:autoSpaceDE w:val="0"/>
        <w:autoSpaceDN w:val="0"/>
        <w:adjustRightInd w:val="0"/>
        <w:rPr>
          <w:rFonts w:ascii="TimesNewRomanPSMT" w:eastAsia="TimesNewRomanPSMT" w:cs="TimesNewRomanPSMT"/>
          <w:sz w:val="20"/>
          <w:lang w:val="en-US" w:eastAsia="zh-CN"/>
        </w:rPr>
      </w:pPr>
    </w:p>
    <w:p w14:paraId="4E04077C" w14:textId="77777777" w:rsidR="00A54932" w:rsidRPr="00B576A0" w:rsidRDefault="00A54932" w:rsidP="00A54932">
      <w:pPr>
        <w:widowControl w:val="0"/>
        <w:autoSpaceDE w:val="0"/>
        <w:autoSpaceDN w:val="0"/>
        <w:adjustRightInd w:val="0"/>
        <w:rPr>
          <w:rFonts w:eastAsia="TimesNewRomanPSMT"/>
          <w:sz w:val="20"/>
          <w:lang w:val="en-US" w:eastAsia="zh-CN"/>
        </w:rPr>
      </w:pPr>
      <w:r w:rsidRPr="00B576A0">
        <w:rPr>
          <w:rFonts w:eastAsia="TimesNewRomanPSMT"/>
          <w:sz w:val="20"/>
          <w:lang w:val="en-US" w:eastAsia="zh-CN"/>
        </w:rPr>
        <w:t>A DMG STA manages allocations and TSs as described in 11.4.1 to 11.4.14. Using the DMG TSPEC, a</w:t>
      </w:r>
    </w:p>
    <w:p w14:paraId="3ED9407B" w14:textId="03C71137" w:rsidR="00724DBD" w:rsidRPr="00B576A0" w:rsidRDefault="00A54932" w:rsidP="00A54932">
      <w:pPr>
        <w:widowControl w:val="0"/>
        <w:autoSpaceDE w:val="0"/>
        <w:autoSpaceDN w:val="0"/>
        <w:adjustRightInd w:val="0"/>
        <w:rPr>
          <w:rFonts w:eastAsia="TimesNewRomanPSMT"/>
          <w:color w:val="FF0000"/>
          <w:sz w:val="20"/>
          <w:u w:val="single"/>
          <w:lang w:val="en-US" w:eastAsia="zh-CN"/>
        </w:rPr>
      </w:pPr>
      <w:r w:rsidRPr="00B576A0">
        <w:rPr>
          <w:rFonts w:eastAsia="TimesNewRomanPSMT"/>
          <w:sz w:val="20"/>
          <w:lang w:val="en-US" w:eastAsia="zh-CN"/>
        </w:rPr>
        <w:t xml:space="preserve">DMG STA can indicate two types of allocation scheduling: isochronous and asynchronous. </w:t>
      </w:r>
      <w:r w:rsidRPr="00B576A0">
        <w:rPr>
          <w:rFonts w:eastAsia="TimesNewRomanPSMT"/>
          <w:color w:val="FF0000"/>
          <w:sz w:val="20"/>
          <w:u w:val="single"/>
          <w:lang w:val="en-US" w:eastAsia="zh-CN"/>
        </w:rPr>
        <w:t xml:space="preserve">Using the Announce frame </w:t>
      </w:r>
      <w:r w:rsidR="00CA4D57" w:rsidRPr="00B576A0">
        <w:rPr>
          <w:rFonts w:eastAsia="TimesNewRomanPSMT"/>
          <w:color w:val="FF0000"/>
          <w:sz w:val="20"/>
          <w:u w:val="single"/>
          <w:lang w:val="en-US" w:eastAsia="zh-CN"/>
        </w:rPr>
        <w:t>that includes</w:t>
      </w:r>
      <w:r w:rsidRPr="00B576A0">
        <w:rPr>
          <w:rFonts w:eastAsia="TimesNewRomanPSMT"/>
          <w:color w:val="FF0000"/>
          <w:sz w:val="20"/>
          <w:u w:val="single"/>
          <w:lang w:val="en-US" w:eastAsia="zh-CN"/>
        </w:rPr>
        <w:t xml:space="preserve"> the TDD Bandwidth Request element, a DMG STA can </w:t>
      </w:r>
      <w:r w:rsidR="00002F53" w:rsidRPr="00B576A0">
        <w:rPr>
          <w:rFonts w:eastAsia="TimesNewRomanPSMT"/>
          <w:color w:val="FF0000"/>
          <w:sz w:val="20"/>
          <w:u w:val="single"/>
          <w:lang w:val="en-US" w:eastAsia="zh-CN"/>
        </w:rPr>
        <w:t>request</w:t>
      </w:r>
      <w:r w:rsidRPr="00B576A0">
        <w:rPr>
          <w:rFonts w:eastAsia="TimesNewRomanPSMT"/>
          <w:color w:val="FF0000"/>
          <w:sz w:val="20"/>
          <w:u w:val="single"/>
          <w:lang w:val="en-US" w:eastAsia="zh-CN"/>
        </w:rPr>
        <w:t xml:space="preserve"> TDD </w:t>
      </w:r>
      <w:r w:rsidR="00002F53" w:rsidRPr="00B576A0">
        <w:rPr>
          <w:rFonts w:eastAsia="TimesNewRomanPSMT"/>
          <w:color w:val="FF0000"/>
          <w:sz w:val="20"/>
          <w:u w:val="single"/>
          <w:lang w:val="en-US" w:eastAsia="zh-CN"/>
        </w:rPr>
        <w:t xml:space="preserve">slot </w:t>
      </w:r>
      <w:r w:rsidRPr="00B576A0">
        <w:rPr>
          <w:rFonts w:eastAsia="TimesNewRomanPSMT"/>
          <w:color w:val="FF0000"/>
          <w:sz w:val="20"/>
          <w:u w:val="single"/>
          <w:lang w:val="en-US" w:eastAsia="zh-CN"/>
        </w:rPr>
        <w:t>allocation scheduling</w:t>
      </w:r>
      <w:r w:rsidR="00002F53" w:rsidRPr="00B576A0">
        <w:rPr>
          <w:rFonts w:eastAsia="TimesNewRomanPSMT"/>
          <w:color w:val="FF0000"/>
          <w:sz w:val="20"/>
          <w:u w:val="single"/>
          <w:lang w:val="en-US" w:eastAsia="zh-CN"/>
        </w:rPr>
        <w:t xml:space="preserve"> within a TDD SP</w:t>
      </w:r>
      <w:r w:rsidRPr="00B576A0">
        <w:rPr>
          <w:rFonts w:eastAsia="TimesNewRomanPSMT"/>
          <w:color w:val="FF0000"/>
          <w:sz w:val="20"/>
          <w:u w:val="single"/>
          <w:lang w:val="en-US" w:eastAsia="zh-CN"/>
        </w:rPr>
        <w:t xml:space="preserve">. </w:t>
      </w:r>
      <w:r w:rsidRPr="00B576A0">
        <w:rPr>
          <w:rFonts w:eastAsia="TimesNewRomanPSMT"/>
          <w:sz w:val="20"/>
          <w:lang w:val="en-US" w:eastAsia="zh-CN"/>
        </w:rPr>
        <w:t>It should</w:t>
      </w:r>
      <w:r w:rsidRPr="00B576A0">
        <w:rPr>
          <w:rFonts w:eastAsiaTheme="minorEastAsia"/>
          <w:sz w:val="20"/>
          <w:lang w:val="en-US" w:eastAsia="zh-CN"/>
        </w:rPr>
        <w:t xml:space="preserve"> </w:t>
      </w:r>
      <w:r w:rsidRPr="00B576A0">
        <w:rPr>
          <w:rFonts w:eastAsia="TimesNewRomanPSMT"/>
          <w:sz w:val="20"/>
          <w:lang w:val="en-US" w:eastAsia="zh-CN"/>
        </w:rPr>
        <w:t>establish an isochronous allocation if it needs periodic access to the channel and does not expect to change</w:t>
      </w:r>
      <w:r w:rsidRPr="00B576A0">
        <w:rPr>
          <w:rFonts w:eastAsiaTheme="minorEastAsia"/>
          <w:sz w:val="20"/>
          <w:lang w:val="en-US" w:eastAsia="zh-CN"/>
        </w:rPr>
        <w:t xml:space="preserve"> </w:t>
      </w:r>
      <w:r w:rsidRPr="00B576A0">
        <w:rPr>
          <w:rFonts w:eastAsia="TimesNewRomanPSMT"/>
          <w:sz w:val="20"/>
          <w:lang w:val="en-US" w:eastAsia="zh-CN"/>
        </w:rPr>
        <w:t>the amount of time allocated frequently. It should establish an asynchronous allocation if it expects to make</w:t>
      </w:r>
      <w:r w:rsidRPr="00B576A0">
        <w:rPr>
          <w:rFonts w:eastAsiaTheme="minorEastAsia"/>
          <w:sz w:val="20"/>
          <w:lang w:val="en-US" w:eastAsia="zh-CN"/>
        </w:rPr>
        <w:t xml:space="preserve"> </w:t>
      </w:r>
      <w:r w:rsidRPr="00B576A0">
        <w:rPr>
          <w:rFonts w:eastAsia="TimesNewRomanPSMT"/>
          <w:sz w:val="20"/>
          <w:lang w:val="en-US" w:eastAsia="zh-CN"/>
        </w:rPr>
        <w:t>requests for channel time and wishes to reserve a minimum amount of channel time to satisfy for those</w:t>
      </w:r>
      <w:r w:rsidRPr="00B576A0">
        <w:rPr>
          <w:rFonts w:eastAsiaTheme="minorEastAsia"/>
          <w:sz w:val="20"/>
          <w:lang w:val="en-US" w:eastAsia="zh-CN"/>
        </w:rPr>
        <w:t xml:space="preserve"> </w:t>
      </w:r>
      <w:r w:rsidRPr="00B576A0">
        <w:rPr>
          <w:rFonts w:eastAsia="TimesNewRomanPSMT"/>
          <w:sz w:val="20"/>
          <w:lang w:val="en-US" w:eastAsia="zh-CN"/>
        </w:rPr>
        <w:t>requests when they occur.</w:t>
      </w:r>
      <w:r w:rsidR="00002F53" w:rsidRPr="00B576A0">
        <w:rPr>
          <w:rFonts w:eastAsia="TimesNewRomanPSMT"/>
          <w:sz w:val="20"/>
          <w:lang w:val="en-US" w:eastAsia="zh-CN"/>
        </w:rPr>
        <w:t xml:space="preserve"> </w:t>
      </w:r>
      <w:r w:rsidR="00002F53" w:rsidRPr="00B576A0">
        <w:rPr>
          <w:rFonts w:eastAsia="TimesNewRomanPSMT"/>
          <w:color w:val="FF0000"/>
          <w:sz w:val="20"/>
          <w:u w:val="single"/>
          <w:lang w:val="en-US" w:eastAsia="zh-CN"/>
        </w:rPr>
        <w:t xml:space="preserve">It should establish </w:t>
      </w:r>
      <w:r w:rsidR="000C22AD" w:rsidRPr="00B576A0">
        <w:rPr>
          <w:rFonts w:eastAsia="TimesNewRomanPSMT"/>
          <w:color w:val="FF0000"/>
          <w:sz w:val="20"/>
          <w:u w:val="single"/>
          <w:lang w:val="en-US" w:eastAsia="zh-CN"/>
        </w:rPr>
        <w:t xml:space="preserve">TDD slot </w:t>
      </w:r>
      <w:r w:rsidR="00002F53" w:rsidRPr="00B576A0">
        <w:rPr>
          <w:rFonts w:eastAsia="TimesNewRomanPSMT"/>
          <w:color w:val="FF0000"/>
          <w:sz w:val="20"/>
          <w:u w:val="single"/>
          <w:lang w:val="en-US" w:eastAsia="zh-CN"/>
        </w:rPr>
        <w:t>allocation</w:t>
      </w:r>
      <w:r w:rsidR="000C22AD" w:rsidRPr="00B576A0">
        <w:rPr>
          <w:rFonts w:eastAsia="TimesNewRomanPSMT"/>
          <w:color w:val="FF0000"/>
          <w:sz w:val="20"/>
          <w:u w:val="single"/>
          <w:lang w:val="en-US" w:eastAsia="zh-CN"/>
        </w:rPr>
        <w:t>s within a TDD SP</w:t>
      </w:r>
      <w:r w:rsidR="00002F53" w:rsidRPr="00B576A0">
        <w:rPr>
          <w:rFonts w:eastAsia="TimesNewRomanPSMT"/>
          <w:color w:val="FF0000"/>
          <w:sz w:val="20"/>
          <w:u w:val="single"/>
          <w:lang w:val="en-US" w:eastAsia="zh-CN"/>
        </w:rPr>
        <w:t xml:space="preserve"> if it supports TDD channel access and wishes to reserve an amount of time to satisfy the bandwidth request contained in the TDD Bandwidth element.</w:t>
      </w:r>
    </w:p>
    <w:p w14:paraId="390FAB7A" w14:textId="77777777" w:rsidR="00002F53" w:rsidRDefault="00002F53" w:rsidP="00A54932">
      <w:pPr>
        <w:widowControl w:val="0"/>
        <w:autoSpaceDE w:val="0"/>
        <w:autoSpaceDN w:val="0"/>
        <w:adjustRightInd w:val="0"/>
        <w:rPr>
          <w:rFonts w:ascii="TimesNewRomanPSMT" w:eastAsia="TimesNewRomanPSMT" w:cs="TimesNewRomanPSMT"/>
          <w:color w:val="FF0000"/>
          <w:sz w:val="20"/>
          <w:u w:val="single"/>
          <w:lang w:val="en-US" w:eastAsia="zh-CN"/>
        </w:rPr>
      </w:pPr>
    </w:p>
    <w:p w14:paraId="03C21F26" w14:textId="0389FD75" w:rsidR="00002F53" w:rsidRDefault="00002F53" w:rsidP="00002F53">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subclause as follows:</w:t>
      </w:r>
    </w:p>
    <w:p w14:paraId="63776F38" w14:textId="77777777" w:rsidR="00030A2B" w:rsidRDefault="00030A2B" w:rsidP="00002F53">
      <w:pPr>
        <w:widowControl w:val="0"/>
        <w:autoSpaceDE w:val="0"/>
        <w:autoSpaceDN w:val="0"/>
        <w:adjustRightInd w:val="0"/>
        <w:outlineLvl w:val="0"/>
        <w:rPr>
          <w:rFonts w:ascii="Arial-BoldMT" w:hAnsi="Arial-BoldMT" w:cs="Arial-BoldMT"/>
          <w:b/>
          <w:bCs/>
          <w:i/>
          <w:sz w:val="24"/>
          <w:szCs w:val="24"/>
          <w:lang w:val="en-US" w:eastAsia="zh-CN"/>
        </w:rPr>
      </w:pPr>
    </w:p>
    <w:p w14:paraId="5FCD3324" w14:textId="659083E7" w:rsidR="00002F53" w:rsidRDefault="00002F53" w:rsidP="00002F53">
      <w:pPr>
        <w:widowControl w:val="0"/>
        <w:autoSpaceDE w:val="0"/>
        <w:autoSpaceDN w:val="0"/>
        <w:adjustRightInd w:val="0"/>
        <w:outlineLvl w:val="0"/>
        <w:rPr>
          <w:rFonts w:ascii="Arial-BoldMT" w:hAnsi="Arial-BoldMT" w:cs="Arial-BoldMT"/>
          <w:b/>
          <w:bCs/>
          <w:color w:val="FF0000"/>
          <w:sz w:val="24"/>
          <w:szCs w:val="24"/>
          <w:u w:val="single"/>
          <w:lang w:val="en-US" w:eastAsia="zh-CN"/>
        </w:rPr>
      </w:pPr>
      <w:r w:rsidRPr="00002F53">
        <w:rPr>
          <w:rFonts w:ascii="Arial-BoldMT" w:hAnsi="Arial-BoldMT" w:cs="Arial-BoldMT"/>
          <w:b/>
          <w:bCs/>
          <w:color w:val="FF0000"/>
          <w:sz w:val="24"/>
          <w:szCs w:val="24"/>
          <w:u w:val="single"/>
          <w:lang w:val="en-US" w:eastAsia="zh-CN"/>
        </w:rPr>
        <w:t xml:space="preserve">11.4.13.1 </w:t>
      </w:r>
      <w:r>
        <w:rPr>
          <w:rFonts w:ascii="Arial-BoldMT" w:hAnsi="Arial-BoldMT" w:cs="Arial-BoldMT"/>
          <w:b/>
          <w:bCs/>
          <w:color w:val="FF0000"/>
          <w:sz w:val="24"/>
          <w:szCs w:val="24"/>
          <w:u w:val="single"/>
          <w:lang w:val="en-US" w:eastAsia="zh-CN"/>
        </w:rPr>
        <w:t>TDD</w:t>
      </w:r>
      <w:r w:rsidR="000C22AD">
        <w:rPr>
          <w:rFonts w:ascii="Arial-BoldMT" w:hAnsi="Arial-BoldMT" w:cs="Arial-BoldMT"/>
          <w:b/>
          <w:bCs/>
          <w:color w:val="FF0000"/>
          <w:sz w:val="24"/>
          <w:szCs w:val="24"/>
          <w:u w:val="single"/>
          <w:lang w:val="en-US" w:eastAsia="zh-CN"/>
        </w:rPr>
        <w:t xml:space="preserve"> slot</w:t>
      </w:r>
      <w:r>
        <w:rPr>
          <w:rFonts w:ascii="Arial-BoldMT" w:hAnsi="Arial-BoldMT" w:cs="Arial-BoldMT"/>
          <w:b/>
          <w:bCs/>
          <w:color w:val="FF0000"/>
          <w:sz w:val="24"/>
          <w:szCs w:val="24"/>
          <w:u w:val="single"/>
          <w:lang w:val="en-US" w:eastAsia="zh-CN"/>
        </w:rPr>
        <w:t xml:space="preserve"> allocations</w:t>
      </w:r>
    </w:p>
    <w:p w14:paraId="77F2A902" w14:textId="77777777" w:rsidR="00030A2B" w:rsidRDefault="00030A2B" w:rsidP="00002F53">
      <w:pPr>
        <w:widowControl w:val="0"/>
        <w:autoSpaceDE w:val="0"/>
        <w:autoSpaceDN w:val="0"/>
        <w:adjustRightInd w:val="0"/>
        <w:outlineLvl w:val="0"/>
        <w:rPr>
          <w:rFonts w:ascii="Arial-BoldMT" w:hAnsi="Arial-BoldMT" w:cs="Arial-BoldMT"/>
          <w:b/>
          <w:bCs/>
          <w:color w:val="FF0000"/>
          <w:sz w:val="24"/>
          <w:szCs w:val="24"/>
          <w:u w:val="single"/>
          <w:lang w:val="en-US" w:eastAsia="zh-CN"/>
        </w:rPr>
      </w:pPr>
    </w:p>
    <w:p w14:paraId="29323FBD" w14:textId="09B48C30" w:rsidR="00002F53" w:rsidRPr="00B576A0" w:rsidRDefault="00002F53" w:rsidP="00A54932">
      <w:pPr>
        <w:widowControl w:val="0"/>
        <w:autoSpaceDE w:val="0"/>
        <w:autoSpaceDN w:val="0"/>
        <w:adjustRightInd w:val="0"/>
        <w:rPr>
          <w:rFonts w:eastAsia="TimesNewRomanPSMT"/>
          <w:color w:val="FF0000"/>
          <w:sz w:val="20"/>
          <w:u w:val="single"/>
          <w:lang w:val="en-US" w:eastAsia="zh-CN"/>
        </w:rPr>
      </w:pPr>
      <w:r w:rsidRPr="00B576A0">
        <w:rPr>
          <w:rFonts w:eastAsia="TimesNewRomanPSMT"/>
          <w:color w:val="FF0000"/>
          <w:sz w:val="20"/>
          <w:u w:val="single"/>
          <w:lang w:val="en-US" w:eastAsia="zh-CN"/>
        </w:rPr>
        <w:t xml:space="preserve">A DMG STA </w:t>
      </w:r>
      <w:r w:rsidR="00331217" w:rsidRPr="00B576A0">
        <w:rPr>
          <w:rFonts w:eastAsia="TimesNewRomanPSMT"/>
          <w:color w:val="FF0000"/>
          <w:sz w:val="20"/>
          <w:u w:val="single"/>
          <w:lang w:val="en-US" w:eastAsia="zh-CN"/>
        </w:rPr>
        <w:t>transmits an</w:t>
      </w:r>
      <w:r w:rsidRPr="00B576A0">
        <w:rPr>
          <w:rFonts w:eastAsia="TimesNewRomanPSMT"/>
          <w:color w:val="FF0000"/>
          <w:sz w:val="20"/>
          <w:u w:val="single"/>
          <w:lang w:val="en-US" w:eastAsia="zh-CN"/>
        </w:rPr>
        <w:t xml:space="preserve"> Announce frame </w:t>
      </w:r>
      <w:r w:rsidR="00331217" w:rsidRPr="00B576A0">
        <w:rPr>
          <w:rFonts w:eastAsia="TimesNewRomanPSMT"/>
          <w:color w:val="FF0000"/>
          <w:sz w:val="20"/>
          <w:u w:val="single"/>
          <w:lang w:val="en-US" w:eastAsia="zh-CN"/>
        </w:rPr>
        <w:t xml:space="preserve">to its AP or PCP and that includes a </w:t>
      </w:r>
      <w:r w:rsidR="00CA4D57" w:rsidRPr="00B576A0">
        <w:rPr>
          <w:rFonts w:eastAsia="TimesNewRomanPSMT"/>
          <w:color w:val="FF0000"/>
          <w:sz w:val="20"/>
          <w:u w:val="single"/>
          <w:lang w:val="en-US" w:eastAsia="zh-CN"/>
        </w:rPr>
        <w:t xml:space="preserve">TDD Bandwidth Request element </w:t>
      </w:r>
      <w:r w:rsidRPr="00B576A0">
        <w:rPr>
          <w:rFonts w:eastAsia="TimesNewRomanPSMT"/>
          <w:color w:val="FF0000"/>
          <w:sz w:val="20"/>
          <w:u w:val="single"/>
          <w:lang w:val="en-US" w:eastAsia="zh-CN"/>
        </w:rPr>
        <w:t xml:space="preserve">to request channel time </w:t>
      </w:r>
      <w:r w:rsidR="00331217" w:rsidRPr="00B576A0">
        <w:rPr>
          <w:rFonts w:eastAsia="TimesNewRomanPSMT"/>
          <w:color w:val="FF0000"/>
          <w:sz w:val="20"/>
          <w:u w:val="single"/>
          <w:lang w:val="en-US" w:eastAsia="zh-CN"/>
        </w:rPr>
        <w:t xml:space="preserve">during </w:t>
      </w:r>
      <w:r w:rsidRPr="00B576A0">
        <w:rPr>
          <w:rFonts w:eastAsia="TimesNewRomanPSMT"/>
          <w:color w:val="FF0000"/>
          <w:sz w:val="20"/>
          <w:u w:val="single"/>
          <w:lang w:val="en-US" w:eastAsia="zh-CN"/>
        </w:rPr>
        <w:t>a TDD SP allocation.</w:t>
      </w:r>
    </w:p>
    <w:p w14:paraId="6841D301" w14:textId="77777777" w:rsidR="00002F53" w:rsidRPr="00B576A0" w:rsidRDefault="00002F53" w:rsidP="00A54932">
      <w:pPr>
        <w:widowControl w:val="0"/>
        <w:autoSpaceDE w:val="0"/>
        <w:autoSpaceDN w:val="0"/>
        <w:adjustRightInd w:val="0"/>
        <w:rPr>
          <w:rFonts w:eastAsia="TimesNewRomanPSMT"/>
          <w:color w:val="FF0000"/>
          <w:sz w:val="20"/>
          <w:u w:val="single"/>
          <w:lang w:val="en-US" w:eastAsia="zh-CN"/>
        </w:rPr>
      </w:pPr>
    </w:p>
    <w:p w14:paraId="7F965B6C" w14:textId="11EE8763" w:rsidR="00002F53" w:rsidRPr="00B576A0" w:rsidRDefault="00002F53" w:rsidP="00002F53">
      <w:pPr>
        <w:widowControl w:val="0"/>
        <w:autoSpaceDE w:val="0"/>
        <w:autoSpaceDN w:val="0"/>
        <w:adjustRightInd w:val="0"/>
        <w:rPr>
          <w:rFonts w:eastAsia="TimesNewRomanPSMT"/>
          <w:color w:val="FF0000"/>
          <w:sz w:val="20"/>
          <w:u w:val="single"/>
          <w:lang w:val="en-US" w:eastAsia="zh-CN"/>
        </w:rPr>
      </w:pPr>
      <w:r w:rsidRPr="00B576A0">
        <w:rPr>
          <w:rFonts w:eastAsia="TimesNewRomanPSMT"/>
          <w:color w:val="FF0000"/>
          <w:sz w:val="20"/>
          <w:u w:val="single"/>
          <w:lang w:val="en-US" w:eastAsia="zh-CN"/>
        </w:rPr>
        <w:t>For each TID, a DMG STA can indicate the corresponding queue parameters and request the amount</w:t>
      </w:r>
      <w:r w:rsidRPr="00B576A0">
        <w:rPr>
          <w:rFonts w:eastAsiaTheme="minorEastAsia"/>
          <w:color w:val="FF0000"/>
          <w:sz w:val="20"/>
          <w:u w:val="single"/>
          <w:lang w:val="en-US" w:eastAsia="zh-CN"/>
        </w:rPr>
        <w:t xml:space="preserve"> </w:t>
      </w:r>
      <w:r w:rsidRPr="00B576A0">
        <w:rPr>
          <w:rFonts w:eastAsia="TimesNewRomanPSMT"/>
          <w:color w:val="FF0000"/>
          <w:sz w:val="20"/>
          <w:u w:val="single"/>
          <w:lang w:val="en-US" w:eastAsia="zh-CN"/>
        </w:rPr>
        <w:t xml:space="preserve">of transmit percentage that needs to be allocated (see 9.4.2.xxx1). </w:t>
      </w:r>
    </w:p>
    <w:p w14:paraId="3BC1E00A" w14:textId="77777777" w:rsidR="00724DBD" w:rsidRDefault="00724DBD" w:rsidP="002E0633">
      <w:pPr>
        <w:widowControl w:val="0"/>
        <w:autoSpaceDE w:val="0"/>
        <w:autoSpaceDN w:val="0"/>
        <w:adjustRightInd w:val="0"/>
        <w:rPr>
          <w:rFonts w:ascii="Arial-BoldMT" w:hAnsi="Arial-BoldMT" w:cs="Arial-BoldMT"/>
          <w:bCs/>
          <w:color w:val="000000" w:themeColor="text1"/>
          <w:sz w:val="24"/>
          <w:szCs w:val="24"/>
          <w:lang w:val="en-US" w:eastAsia="zh-CN"/>
        </w:rPr>
      </w:pPr>
    </w:p>
    <w:p w14:paraId="17BCBE32" w14:textId="77777777" w:rsidR="00724DBD" w:rsidRDefault="00724DBD" w:rsidP="002E0633">
      <w:pPr>
        <w:widowControl w:val="0"/>
        <w:autoSpaceDE w:val="0"/>
        <w:autoSpaceDN w:val="0"/>
        <w:adjustRightInd w:val="0"/>
        <w:rPr>
          <w:rFonts w:ascii="Arial-BoldMT" w:hAnsi="Arial-BoldMT" w:cs="Arial-BoldMT"/>
          <w:b/>
          <w:bCs/>
          <w:color w:val="FF0000"/>
          <w:sz w:val="20"/>
          <w:u w:val="single"/>
          <w:lang w:val="en-US" w:eastAsia="zh-CN"/>
        </w:rPr>
      </w:pPr>
    </w:p>
    <w:p w14:paraId="6797EE69" w14:textId="77777777" w:rsidR="00C449E9" w:rsidRDefault="00C449E9" w:rsidP="002E0633">
      <w:pPr>
        <w:widowControl w:val="0"/>
        <w:autoSpaceDE w:val="0"/>
        <w:autoSpaceDN w:val="0"/>
        <w:adjustRightInd w:val="0"/>
        <w:rPr>
          <w:rFonts w:ascii="Arial-BoldMT" w:hAnsi="Arial-BoldMT" w:cs="Arial-BoldMT"/>
          <w:b/>
          <w:bCs/>
          <w:color w:val="FF0000"/>
          <w:sz w:val="20"/>
          <w:u w:val="single"/>
          <w:lang w:val="en-US" w:eastAsia="zh-CN"/>
        </w:rPr>
      </w:pPr>
    </w:p>
    <w:p w14:paraId="46310E87" w14:textId="77777777" w:rsidR="00C449E9" w:rsidRPr="00A605A4" w:rsidRDefault="00C449E9" w:rsidP="00C449E9">
      <w:pPr>
        <w:pStyle w:val="IEEEStdsParagraph"/>
        <w:tabs>
          <w:tab w:val="left" w:pos="1260"/>
        </w:tabs>
        <w:jc w:val="left"/>
        <w:rPr>
          <w:b/>
        </w:rPr>
      </w:pPr>
      <w:r>
        <w:rPr>
          <w:b/>
        </w:rPr>
        <w:t>Straw Poll</w:t>
      </w:r>
      <w:r w:rsidRPr="00A605A4">
        <w:rPr>
          <w:b/>
        </w:rPr>
        <w:t>:</w:t>
      </w:r>
    </w:p>
    <w:p w14:paraId="630734EC" w14:textId="658D647F" w:rsidR="00C449E9" w:rsidRPr="00F24BF6" w:rsidRDefault="00C449E9" w:rsidP="00C449E9">
      <w:pPr>
        <w:pStyle w:val="ListParagraph"/>
        <w:numPr>
          <w:ilvl w:val="0"/>
          <w:numId w:val="26"/>
        </w:numPr>
        <w:rPr>
          <w:rFonts w:ascii="Arial-BoldMT" w:hAnsi="Arial-BoldMT" w:cs="Arial-BoldMT"/>
          <w:bCs/>
          <w:color w:val="000000" w:themeColor="text1"/>
          <w:sz w:val="20"/>
          <w:lang w:val="en-US" w:eastAsia="zh-CN"/>
        </w:rPr>
      </w:pPr>
      <w:r w:rsidRPr="00F24BF6">
        <w:rPr>
          <w:b/>
          <w:bCs/>
          <w:szCs w:val="22"/>
          <w:lang w:val="en-US" w:eastAsia="ja-JP"/>
        </w:rPr>
        <w:t>D</w:t>
      </w:r>
      <w:r w:rsidRPr="00F24BF6">
        <w:rPr>
          <w:b/>
          <w:bCs/>
          <w:szCs w:val="22"/>
        </w:rPr>
        <w:t xml:space="preserve">o you agree </w:t>
      </w:r>
      <w:r w:rsidRPr="00F24BF6">
        <w:rPr>
          <w:b/>
          <w:bCs/>
          <w:szCs w:val="22"/>
          <w:lang w:eastAsia="ja-JP"/>
        </w:rPr>
        <w:t>to include the</w:t>
      </w:r>
      <w:r>
        <w:rPr>
          <w:b/>
          <w:bCs/>
          <w:szCs w:val="22"/>
          <w:lang w:eastAsia="ja-JP"/>
        </w:rPr>
        <w:t xml:space="preserve"> text changes proposed in (11-18-0786</w:t>
      </w:r>
      <w:r w:rsidRPr="00F24BF6">
        <w:rPr>
          <w:b/>
          <w:bCs/>
          <w:szCs w:val="22"/>
          <w:lang w:eastAsia="ja-JP"/>
        </w:rPr>
        <w:t>-00-00ay-</w:t>
      </w:r>
      <w:r w:rsidRPr="00C449E9">
        <w:t xml:space="preserve"> </w:t>
      </w:r>
      <w:r w:rsidRPr="00C449E9">
        <w:rPr>
          <w:b/>
          <w:bCs/>
          <w:szCs w:val="22"/>
          <w:lang w:eastAsia="ja-JP"/>
        </w:rPr>
        <w:t>Draft text for Protocols and Frames for TDD Link Maintenance</w:t>
      </w:r>
      <w:r w:rsidRPr="00F24BF6">
        <w:rPr>
          <w:b/>
          <w:bCs/>
          <w:szCs w:val="22"/>
          <w:lang w:eastAsia="ja-JP"/>
        </w:rPr>
        <w:t>) to the spec draft?</w:t>
      </w:r>
    </w:p>
    <w:p w14:paraId="4AA20F48" w14:textId="77777777" w:rsidR="00C449E9" w:rsidRDefault="00C449E9" w:rsidP="002E0633">
      <w:pPr>
        <w:widowControl w:val="0"/>
        <w:autoSpaceDE w:val="0"/>
        <w:autoSpaceDN w:val="0"/>
        <w:adjustRightInd w:val="0"/>
        <w:rPr>
          <w:rFonts w:ascii="Arial-BoldMT" w:hAnsi="Arial-BoldMT" w:cs="Arial-BoldMT"/>
          <w:b/>
          <w:bCs/>
          <w:color w:val="FF0000"/>
          <w:sz w:val="20"/>
          <w:u w:val="single"/>
          <w:lang w:val="en-US" w:eastAsia="zh-CN"/>
        </w:rPr>
      </w:pPr>
    </w:p>
    <w:p w14:paraId="7357CB42" w14:textId="77777777" w:rsidR="00E11B2F" w:rsidRDefault="00E11B2F" w:rsidP="002E0633">
      <w:pPr>
        <w:widowControl w:val="0"/>
        <w:autoSpaceDE w:val="0"/>
        <w:autoSpaceDN w:val="0"/>
        <w:adjustRightInd w:val="0"/>
        <w:rPr>
          <w:rFonts w:ascii="Arial-BoldMT" w:hAnsi="Arial-BoldMT" w:cs="Arial-BoldMT"/>
          <w:b/>
          <w:bCs/>
          <w:color w:val="FF0000"/>
          <w:sz w:val="20"/>
          <w:u w:val="single"/>
          <w:lang w:val="en-US" w:eastAsia="zh-CN"/>
        </w:rPr>
      </w:pPr>
    </w:p>
    <w:p w14:paraId="2DE76F03" w14:textId="77777777" w:rsidR="00E11B2F" w:rsidRPr="00246D07" w:rsidRDefault="00E11B2F" w:rsidP="00E11B2F">
      <w:pPr>
        <w:widowControl w:val="0"/>
        <w:autoSpaceDE w:val="0"/>
        <w:autoSpaceDN w:val="0"/>
        <w:adjustRightInd w:val="0"/>
        <w:outlineLvl w:val="0"/>
        <w:rPr>
          <w:rFonts w:ascii="Arial-BoldMT" w:hAnsi="Arial-BoldMT" w:cs="Arial-BoldMT"/>
          <w:bCs/>
          <w:color w:val="000000" w:themeColor="text1"/>
          <w:sz w:val="20"/>
          <w:u w:val="single"/>
          <w:lang w:val="en-US" w:eastAsia="zh-CN"/>
        </w:rPr>
      </w:pPr>
      <w:r w:rsidRPr="00246D07">
        <w:rPr>
          <w:rFonts w:ascii="Arial-BoldMT" w:hAnsi="Arial-BoldMT" w:cs="Arial-BoldMT"/>
          <w:bCs/>
          <w:color w:val="000000" w:themeColor="text1"/>
          <w:sz w:val="20"/>
          <w:u w:val="single"/>
          <w:lang w:val="en-US" w:eastAsia="zh-CN"/>
        </w:rPr>
        <w:t>References:</w:t>
      </w:r>
    </w:p>
    <w:p w14:paraId="229A8B2D" w14:textId="4A52A640" w:rsid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11-18</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0130-01</w:t>
      </w:r>
      <w:r w:rsidRPr="00246D07">
        <w:rPr>
          <w:rFonts w:ascii="Arial-BoldMT" w:hAnsi="Arial-BoldMT" w:cs="Arial-BoldMT"/>
          <w:bCs/>
          <w:color w:val="000000" w:themeColor="text1"/>
          <w:sz w:val="20"/>
          <w:lang w:val="en-US" w:eastAsia="zh-CN"/>
        </w:rPr>
        <w:t>-00ay-</w:t>
      </w:r>
      <w:r>
        <w:rPr>
          <w:rFonts w:ascii="Arial-BoldMT" w:hAnsi="Arial-BoldMT" w:cs="Arial-BoldMT"/>
          <w:bCs/>
          <w:color w:val="000000" w:themeColor="text1"/>
          <w:sz w:val="20"/>
          <w:lang w:val="en-US" w:eastAsia="zh-CN"/>
        </w:rPr>
        <w:t>link</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maintenance-in</w:t>
      </w:r>
      <w:r w:rsidRPr="00246D07">
        <w:rPr>
          <w:rFonts w:ascii="Arial-BoldMT" w:hAnsi="Arial-BoldMT" w:cs="Arial-BoldMT"/>
          <w:bCs/>
          <w:color w:val="000000" w:themeColor="text1"/>
          <w:sz w:val="20"/>
          <w:lang w:val="en-US" w:eastAsia="zh-CN"/>
        </w:rPr>
        <w:t>- distribution-networks.pptx</w:t>
      </w:r>
    </w:p>
    <w:p w14:paraId="5FC0D232" w14:textId="414975AA" w:rsidR="00E11B2F" w:rsidRP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11-18</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0470-01</w:t>
      </w:r>
      <w:r w:rsidRPr="00246D07">
        <w:rPr>
          <w:rFonts w:ascii="Arial-BoldMT" w:hAnsi="Arial-BoldMT" w:cs="Arial-BoldMT"/>
          <w:bCs/>
          <w:color w:val="000000" w:themeColor="text1"/>
          <w:sz w:val="20"/>
          <w:lang w:val="en-US" w:eastAsia="zh-CN"/>
        </w:rPr>
        <w:t>-00ay-</w:t>
      </w:r>
      <w:r>
        <w:rPr>
          <w:rFonts w:ascii="Arial-BoldMT" w:hAnsi="Arial-BoldMT" w:cs="Arial-BoldMT"/>
          <w:bCs/>
          <w:color w:val="000000" w:themeColor="text1"/>
          <w:sz w:val="20"/>
          <w:lang w:val="en-US" w:eastAsia="zh-CN"/>
        </w:rPr>
        <w:t>protocol-and-frames-for-tdd-link</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maintenance</w:t>
      </w:r>
      <w:r w:rsidRPr="00246D07">
        <w:rPr>
          <w:rFonts w:ascii="Arial-BoldMT" w:hAnsi="Arial-BoldMT" w:cs="Arial-BoldMT"/>
          <w:bCs/>
          <w:color w:val="000000" w:themeColor="text1"/>
          <w:sz w:val="20"/>
          <w:lang w:val="en-US" w:eastAsia="zh-CN"/>
        </w:rPr>
        <w:t>.pptx</w:t>
      </w:r>
    </w:p>
    <w:p w14:paraId="1DDA02F5" w14:textId="40101BB4" w:rsid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802.11ay D1.1</w:t>
      </w:r>
    </w:p>
    <w:p w14:paraId="0A1DA249" w14:textId="77777777" w:rsidR="00E11B2F" w:rsidRPr="00C449E9" w:rsidRDefault="00E11B2F" w:rsidP="002E0633">
      <w:pPr>
        <w:widowControl w:val="0"/>
        <w:autoSpaceDE w:val="0"/>
        <w:autoSpaceDN w:val="0"/>
        <w:adjustRightInd w:val="0"/>
        <w:rPr>
          <w:rFonts w:ascii="Arial-BoldMT" w:hAnsi="Arial-BoldMT" w:cs="Arial-BoldMT"/>
          <w:b/>
          <w:bCs/>
          <w:color w:val="FF0000"/>
          <w:sz w:val="20"/>
          <w:u w:val="single"/>
          <w:lang w:val="en-US" w:eastAsia="zh-CN"/>
        </w:rPr>
      </w:pPr>
    </w:p>
    <w:sectPr w:rsidR="00E11B2F" w:rsidRPr="00C449E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AC7F5" w14:textId="77777777" w:rsidR="004565E8" w:rsidRDefault="004565E8">
      <w:r>
        <w:separator/>
      </w:r>
    </w:p>
  </w:endnote>
  <w:endnote w:type="continuationSeparator" w:id="0">
    <w:p w14:paraId="7C185EC0" w14:textId="77777777" w:rsidR="004565E8" w:rsidRDefault="0045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Arial Unicode MS"/>
    <w:panose1 w:val="00000000000000000000"/>
    <w:charset w:val="00"/>
    <w:family w:val="roman"/>
    <w:notTrueType/>
    <w:pitch w:val="default"/>
    <w:sig w:usb0="00000000" w:usb1="080F0000" w:usb2="00000010" w:usb3="00000000" w:csb0="00120000" w:csb1="00000000"/>
  </w:font>
  <w:font w:name="Arial-BoldMT">
    <w:altName w:val="Arial"/>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5924DDD6" w:rsidR="004C6169" w:rsidRDefault="004565E8">
    <w:pPr>
      <w:pStyle w:val="Footer"/>
      <w:tabs>
        <w:tab w:val="clear" w:pos="6480"/>
        <w:tab w:val="center" w:pos="4680"/>
        <w:tab w:val="right" w:pos="9360"/>
      </w:tabs>
    </w:pPr>
    <w:r>
      <w:fldChar w:fldCharType="begin"/>
    </w:r>
    <w:r>
      <w:instrText xml:space="preserve"> SUBJECT  \* MERGEFORMAT </w:instrText>
    </w:r>
    <w:r>
      <w:fldChar w:fldCharType="separate"/>
    </w:r>
    <w:r w:rsidR="004C6169">
      <w:t>Submission</w:t>
    </w:r>
    <w:r>
      <w:fldChar w:fldCharType="end"/>
    </w:r>
    <w:r w:rsidR="004C6169">
      <w:tab/>
      <w:t xml:space="preserve">page </w:t>
    </w:r>
    <w:r w:rsidR="004C6169">
      <w:fldChar w:fldCharType="begin"/>
    </w:r>
    <w:r w:rsidR="004C6169">
      <w:instrText xml:space="preserve">page </w:instrText>
    </w:r>
    <w:r w:rsidR="004C6169">
      <w:fldChar w:fldCharType="separate"/>
    </w:r>
    <w:r w:rsidR="00EE019A">
      <w:rPr>
        <w:noProof/>
      </w:rPr>
      <w:t>12</w:t>
    </w:r>
    <w:r w:rsidR="004C6169">
      <w:fldChar w:fldCharType="end"/>
    </w:r>
    <w:r w:rsidR="004C6169">
      <w:tab/>
    </w:r>
    <w:r>
      <w:fldChar w:fldCharType="begin"/>
    </w:r>
    <w:r>
      <w:instrText xml:space="preserve"> COMMENTS  \* MERGEFORMAT </w:instrText>
    </w:r>
    <w:r>
      <w:fldChar w:fldCharType="separate"/>
    </w:r>
    <w:r w:rsidR="004C6169">
      <w:t>Cheng Chen, Intel</w:t>
    </w:r>
    <w:r>
      <w:fldChar w:fldCharType="end"/>
    </w:r>
  </w:p>
  <w:p w14:paraId="5C69FA55" w14:textId="77777777" w:rsidR="004C6169" w:rsidRDefault="004C6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04F72" w14:textId="77777777" w:rsidR="004565E8" w:rsidRDefault="004565E8">
      <w:r>
        <w:separator/>
      </w:r>
    </w:p>
  </w:footnote>
  <w:footnote w:type="continuationSeparator" w:id="0">
    <w:p w14:paraId="46CC97E6" w14:textId="77777777" w:rsidR="004565E8" w:rsidRDefault="00456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545F8646" w:rsidR="004C6169" w:rsidRDefault="004565E8">
    <w:pPr>
      <w:pStyle w:val="Header"/>
      <w:tabs>
        <w:tab w:val="clear" w:pos="6480"/>
        <w:tab w:val="center" w:pos="4680"/>
        <w:tab w:val="right" w:pos="9360"/>
      </w:tabs>
    </w:pPr>
    <w:r>
      <w:fldChar w:fldCharType="begin"/>
    </w:r>
    <w:r>
      <w:instrText xml:space="preserve"> KEYWORDS  \* MERGEFORMAT </w:instrText>
    </w:r>
    <w:r>
      <w:fldChar w:fldCharType="separate"/>
    </w:r>
    <w:r w:rsidR="00C449E9">
      <w:t>May 2018</w:t>
    </w:r>
    <w:r>
      <w:fldChar w:fldCharType="end"/>
    </w:r>
    <w:r w:rsidR="004C6169">
      <w:tab/>
    </w:r>
    <w:r w:rsidR="004C6169">
      <w:tab/>
    </w:r>
    <w:r>
      <w:fldChar w:fldCharType="begin"/>
    </w:r>
    <w:r>
      <w:instrText xml:space="preserve"> TITLE  \* MERGEFORMAT </w:instrText>
    </w:r>
    <w:r>
      <w:fldChar w:fldCharType="separate"/>
    </w:r>
    <w:r w:rsidR="00C449E9">
      <w:t>doc.: IEEE 802.11-18/0786r0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19"/>
  </w:num>
  <w:num w:numId="5">
    <w:abstractNumId w:val="7"/>
  </w:num>
  <w:num w:numId="6">
    <w:abstractNumId w:val="19"/>
  </w:num>
  <w:num w:numId="7">
    <w:abstractNumId w:val="19"/>
  </w:num>
  <w:num w:numId="8">
    <w:abstractNumId w:val="16"/>
  </w:num>
  <w:num w:numId="9">
    <w:abstractNumId w:val="22"/>
  </w:num>
  <w:num w:numId="10">
    <w:abstractNumId w:val="10"/>
  </w:num>
  <w:num w:numId="11">
    <w:abstractNumId w:val="19"/>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14"/>
  </w:num>
  <w:num w:numId="17">
    <w:abstractNumId w:val="19"/>
  </w:num>
  <w:num w:numId="18">
    <w:abstractNumId w:val="12"/>
  </w:num>
  <w:num w:numId="19">
    <w:abstractNumId w:val="13"/>
  </w:num>
  <w:num w:numId="20">
    <w:abstractNumId w:val="11"/>
  </w:num>
  <w:num w:numId="21">
    <w:abstractNumId w:val="23"/>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20"/>
  </w:num>
  <w:num w:numId="25">
    <w:abstractNumId w:val="21"/>
  </w:num>
  <w:num w:numId="26">
    <w:abstractNumId w:val="18"/>
  </w:num>
  <w:num w:numId="27">
    <w:abstractNumId w:val="9"/>
  </w:num>
  <w:num w:numId="28">
    <w:abstractNumId w:val="19"/>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2F53"/>
    <w:rsid w:val="0000465D"/>
    <w:rsid w:val="000075E6"/>
    <w:rsid w:val="000131B6"/>
    <w:rsid w:val="000152F9"/>
    <w:rsid w:val="0001761A"/>
    <w:rsid w:val="000177D3"/>
    <w:rsid w:val="00024588"/>
    <w:rsid w:val="000245B3"/>
    <w:rsid w:val="000279E9"/>
    <w:rsid w:val="00030709"/>
    <w:rsid w:val="00030A2B"/>
    <w:rsid w:val="00034747"/>
    <w:rsid w:val="000377E9"/>
    <w:rsid w:val="00045021"/>
    <w:rsid w:val="0004589F"/>
    <w:rsid w:val="000541D4"/>
    <w:rsid w:val="00055ACF"/>
    <w:rsid w:val="000561F8"/>
    <w:rsid w:val="00070B50"/>
    <w:rsid w:val="00070C95"/>
    <w:rsid w:val="00071870"/>
    <w:rsid w:val="000762BA"/>
    <w:rsid w:val="000767E6"/>
    <w:rsid w:val="000771C3"/>
    <w:rsid w:val="00077C3D"/>
    <w:rsid w:val="00084E77"/>
    <w:rsid w:val="0008677D"/>
    <w:rsid w:val="000874BE"/>
    <w:rsid w:val="000904A4"/>
    <w:rsid w:val="000913FC"/>
    <w:rsid w:val="0009259F"/>
    <w:rsid w:val="000934C4"/>
    <w:rsid w:val="000A3030"/>
    <w:rsid w:val="000C22AD"/>
    <w:rsid w:val="000C55C6"/>
    <w:rsid w:val="000D2043"/>
    <w:rsid w:val="000D4550"/>
    <w:rsid w:val="000D6DF7"/>
    <w:rsid w:val="000E34F9"/>
    <w:rsid w:val="000E4006"/>
    <w:rsid w:val="000E4205"/>
    <w:rsid w:val="000E4E29"/>
    <w:rsid w:val="000E5825"/>
    <w:rsid w:val="000E6595"/>
    <w:rsid w:val="000F2407"/>
    <w:rsid w:val="000F32D0"/>
    <w:rsid w:val="001029BF"/>
    <w:rsid w:val="00102FA5"/>
    <w:rsid w:val="00116260"/>
    <w:rsid w:val="00124182"/>
    <w:rsid w:val="001248FF"/>
    <w:rsid w:val="001321FC"/>
    <w:rsid w:val="00133379"/>
    <w:rsid w:val="00134B0D"/>
    <w:rsid w:val="00136542"/>
    <w:rsid w:val="001377FF"/>
    <w:rsid w:val="001400D2"/>
    <w:rsid w:val="0014392C"/>
    <w:rsid w:val="00157242"/>
    <w:rsid w:val="00161494"/>
    <w:rsid w:val="001618BB"/>
    <w:rsid w:val="001742DF"/>
    <w:rsid w:val="00175BC5"/>
    <w:rsid w:val="001761AA"/>
    <w:rsid w:val="001841E1"/>
    <w:rsid w:val="001850B4"/>
    <w:rsid w:val="001B0E34"/>
    <w:rsid w:val="001B7ED6"/>
    <w:rsid w:val="001B7F25"/>
    <w:rsid w:val="001C4631"/>
    <w:rsid w:val="001D2ECE"/>
    <w:rsid w:val="001D6E2F"/>
    <w:rsid w:val="001D723B"/>
    <w:rsid w:val="001E43EC"/>
    <w:rsid w:val="001F1570"/>
    <w:rsid w:val="001F3DC5"/>
    <w:rsid w:val="001F6E53"/>
    <w:rsid w:val="00202F50"/>
    <w:rsid w:val="002105D8"/>
    <w:rsid w:val="002113E4"/>
    <w:rsid w:val="002166C1"/>
    <w:rsid w:val="00217583"/>
    <w:rsid w:val="0022167F"/>
    <w:rsid w:val="00222654"/>
    <w:rsid w:val="00222F05"/>
    <w:rsid w:val="0023047A"/>
    <w:rsid w:val="00234E4A"/>
    <w:rsid w:val="00246D07"/>
    <w:rsid w:val="00251845"/>
    <w:rsid w:val="00251E2D"/>
    <w:rsid w:val="00251ED5"/>
    <w:rsid w:val="002555C0"/>
    <w:rsid w:val="00257319"/>
    <w:rsid w:val="00265CA7"/>
    <w:rsid w:val="002732F8"/>
    <w:rsid w:val="00273DBE"/>
    <w:rsid w:val="002768A6"/>
    <w:rsid w:val="0028098F"/>
    <w:rsid w:val="002810DB"/>
    <w:rsid w:val="0029020B"/>
    <w:rsid w:val="0029286F"/>
    <w:rsid w:val="002973BB"/>
    <w:rsid w:val="002A2139"/>
    <w:rsid w:val="002A38E6"/>
    <w:rsid w:val="002A4819"/>
    <w:rsid w:val="002A4D03"/>
    <w:rsid w:val="002B1D69"/>
    <w:rsid w:val="002B2C16"/>
    <w:rsid w:val="002B3D2C"/>
    <w:rsid w:val="002B5C52"/>
    <w:rsid w:val="002B78A5"/>
    <w:rsid w:val="002C1896"/>
    <w:rsid w:val="002C2521"/>
    <w:rsid w:val="002C4947"/>
    <w:rsid w:val="002C4983"/>
    <w:rsid w:val="002D20D6"/>
    <w:rsid w:val="002D44BE"/>
    <w:rsid w:val="002E0633"/>
    <w:rsid w:val="002E23EB"/>
    <w:rsid w:val="002E2E92"/>
    <w:rsid w:val="002E6DC1"/>
    <w:rsid w:val="002E7394"/>
    <w:rsid w:val="002F0B19"/>
    <w:rsid w:val="002F2172"/>
    <w:rsid w:val="002F4693"/>
    <w:rsid w:val="002F47FC"/>
    <w:rsid w:val="002F7240"/>
    <w:rsid w:val="00301794"/>
    <w:rsid w:val="003064BC"/>
    <w:rsid w:val="00311361"/>
    <w:rsid w:val="003157A3"/>
    <w:rsid w:val="0031629D"/>
    <w:rsid w:val="003203A1"/>
    <w:rsid w:val="0032153F"/>
    <w:rsid w:val="003249B5"/>
    <w:rsid w:val="00324D42"/>
    <w:rsid w:val="003250B5"/>
    <w:rsid w:val="003269C3"/>
    <w:rsid w:val="00331027"/>
    <w:rsid w:val="00331217"/>
    <w:rsid w:val="00333DA6"/>
    <w:rsid w:val="00343567"/>
    <w:rsid w:val="003436AA"/>
    <w:rsid w:val="003461C0"/>
    <w:rsid w:val="003502C9"/>
    <w:rsid w:val="003526C8"/>
    <w:rsid w:val="00360DC4"/>
    <w:rsid w:val="003648E2"/>
    <w:rsid w:val="00370520"/>
    <w:rsid w:val="003717AD"/>
    <w:rsid w:val="00374A31"/>
    <w:rsid w:val="00380AA3"/>
    <w:rsid w:val="00387069"/>
    <w:rsid w:val="003912DF"/>
    <w:rsid w:val="003947E0"/>
    <w:rsid w:val="0039727B"/>
    <w:rsid w:val="003A3CC7"/>
    <w:rsid w:val="003A70F8"/>
    <w:rsid w:val="003B0655"/>
    <w:rsid w:val="003B2C15"/>
    <w:rsid w:val="003B5C0D"/>
    <w:rsid w:val="003B7411"/>
    <w:rsid w:val="003C0060"/>
    <w:rsid w:val="003D74CF"/>
    <w:rsid w:val="003D7F73"/>
    <w:rsid w:val="003E05AB"/>
    <w:rsid w:val="003E10B5"/>
    <w:rsid w:val="003E138C"/>
    <w:rsid w:val="003F1780"/>
    <w:rsid w:val="003F1D4B"/>
    <w:rsid w:val="003F2081"/>
    <w:rsid w:val="003F4A76"/>
    <w:rsid w:val="00414111"/>
    <w:rsid w:val="0041567F"/>
    <w:rsid w:val="00421F8E"/>
    <w:rsid w:val="004253DF"/>
    <w:rsid w:val="00430F6F"/>
    <w:rsid w:val="00435190"/>
    <w:rsid w:val="00436305"/>
    <w:rsid w:val="004368EF"/>
    <w:rsid w:val="00440AAA"/>
    <w:rsid w:val="00442037"/>
    <w:rsid w:val="00447352"/>
    <w:rsid w:val="00447A91"/>
    <w:rsid w:val="00447E6A"/>
    <w:rsid w:val="00455702"/>
    <w:rsid w:val="004563CB"/>
    <w:rsid w:val="004565E8"/>
    <w:rsid w:val="0046015D"/>
    <w:rsid w:val="004606AB"/>
    <w:rsid w:val="00461FA9"/>
    <w:rsid w:val="00463238"/>
    <w:rsid w:val="004746C3"/>
    <w:rsid w:val="00477D1F"/>
    <w:rsid w:val="00481BFA"/>
    <w:rsid w:val="004866B1"/>
    <w:rsid w:val="00486E4A"/>
    <w:rsid w:val="004875EE"/>
    <w:rsid w:val="00490B79"/>
    <w:rsid w:val="00491D97"/>
    <w:rsid w:val="004A41E6"/>
    <w:rsid w:val="004A7AA7"/>
    <w:rsid w:val="004B064B"/>
    <w:rsid w:val="004B0C6F"/>
    <w:rsid w:val="004B4DFF"/>
    <w:rsid w:val="004C06F3"/>
    <w:rsid w:val="004C13C7"/>
    <w:rsid w:val="004C412D"/>
    <w:rsid w:val="004C6169"/>
    <w:rsid w:val="004C6FB1"/>
    <w:rsid w:val="004D01E3"/>
    <w:rsid w:val="004D127B"/>
    <w:rsid w:val="004D3C36"/>
    <w:rsid w:val="004D3C38"/>
    <w:rsid w:val="004E46C3"/>
    <w:rsid w:val="004E5069"/>
    <w:rsid w:val="004E7890"/>
    <w:rsid w:val="004F12FF"/>
    <w:rsid w:val="004F5F8A"/>
    <w:rsid w:val="0050271E"/>
    <w:rsid w:val="00505B4E"/>
    <w:rsid w:val="0050606D"/>
    <w:rsid w:val="00512DC2"/>
    <w:rsid w:val="00516895"/>
    <w:rsid w:val="0052654A"/>
    <w:rsid w:val="00531105"/>
    <w:rsid w:val="00540D53"/>
    <w:rsid w:val="00541A6E"/>
    <w:rsid w:val="00541C59"/>
    <w:rsid w:val="00542413"/>
    <w:rsid w:val="00543E4E"/>
    <w:rsid w:val="00544B79"/>
    <w:rsid w:val="00547C59"/>
    <w:rsid w:val="005536D3"/>
    <w:rsid w:val="005571C6"/>
    <w:rsid w:val="0056111E"/>
    <w:rsid w:val="00566BAB"/>
    <w:rsid w:val="00570C31"/>
    <w:rsid w:val="005716A0"/>
    <w:rsid w:val="0057208C"/>
    <w:rsid w:val="00575738"/>
    <w:rsid w:val="00584BC2"/>
    <w:rsid w:val="00584CCF"/>
    <w:rsid w:val="00585917"/>
    <w:rsid w:val="005948E3"/>
    <w:rsid w:val="00597460"/>
    <w:rsid w:val="005A2DA8"/>
    <w:rsid w:val="005A3F38"/>
    <w:rsid w:val="005A5778"/>
    <w:rsid w:val="005B0FAF"/>
    <w:rsid w:val="005B338E"/>
    <w:rsid w:val="005C01F6"/>
    <w:rsid w:val="005C2205"/>
    <w:rsid w:val="005C51B7"/>
    <w:rsid w:val="005D1E4E"/>
    <w:rsid w:val="005D2EE4"/>
    <w:rsid w:val="005D4F3B"/>
    <w:rsid w:val="005E24B8"/>
    <w:rsid w:val="005E2A6C"/>
    <w:rsid w:val="005E4F57"/>
    <w:rsid w:val="005F1871"/>
    <w:rsid w:val="005F3840"/>
    <w:rsid w:val="00602C7D"/>
    <w:rsid w:val="00604414"/>
    <w:rsid w:val="00604CCA"/>
    <w:rsid w:val="00611ED5"/>
    <w:rsid w:val="006143D6"/>
    <w:rsid w:val="006144D8"/>
    <w:rsid w:val="00622E5D"/>
    <w:rsid w:val="0062440B"/>
    <w:rsid w:val="00624C2D"/>
    <w:rsid w:val="006301BA"/>
    <w:rsid w:val="0063199E"/>
    <w:rsid w:val="0063701C"/>
    <w:rsid w:val="00637841"/>
    <w:rsid w:val="006420E8"/>
    <w:rsid w:val="00647232"/>
    <w:rsid w:val="006473C2"/>
    <w:rsid w:val="00660680"/>
    <w:rsid w:val="0066126B"/>
    <w:rsid w:val="00661B6A"/>
    <w:rsid w:val="006716A6"/>
    <w:rsid w:val="00684739"/>
    <w:rsid w:val="00686DAE"/>
    <w:rsid w:val="0069012E"/>
    <w:rsid w:val="006A33D3"/>
    <w:rsid w:val="006A484D"/>
    <w:rsid w:val="006A72F8"/>
    <w:rsid w:val="006B3249"/>
    <w:rsid w:val="006B749D"/>
    <w:rsid w:val="006B79ED"/>
    <w:rsid w:val="006C0727"/>
    <w:rsid w:val="006D0EAD"/>
    <w:rsid w:val="006D7B9F"/>
    <w:rsid w:val="006E0B61"/>
    <w:rsid w:val="006E145F"/>
    <w:rsid w:val="006E1A59"/>
    <w:rsid w:val="006E503C"/>
    <w:rsid w:val="006E524B"/>
    <w:rsid w:val="006E6A84"/>
    <w:rsid w:val="006E781D"/>
    <w:rsid w:val="006F271C"/>
    <w:rsid w:val="006F544B"/>
    <w:rsid w:val="0070068C"/>
    <w:rsid w:val="007027F1"/>
    <w:rsid w:val="00705C3E"/>
    <w:rsid w:val="00705EBC"/>
    <w:rsid w:val="00711A58"/>
    <w:rsid w:val="00711F6F"/>
    <w:rsid w:val="00713C50"/>
    <w:rsid w:val="0071765F"/>
    <w:rsid w:val="007238AE"/>
    <w:rsid w:val="00724DBD"/>
    <w:rsid w:val="007333A8"/>
    <w:rsid w:val="007426CA"/>
    <w:rsid w:val="00746907"/>
    <w:rsid w:val="0075553C"/>
    <w:rsid w:val="0075727A"/>
    <w:rsid w:val="00770572"/>
    <w:rsid w:val="00770B05"/>
    <w:rsid w:val="00771622"/>
    <w:rsid w:val="00773908"/>
    <w:rsid w:val="00773AE7"/>
    <w:rsid w:val="00774947"/>
    <w:rsid w:val="00783EC7"/>
    <w:rsid w:val="00784476"/>
    <w:rsid w:val="007867E8"/>
    <w:rsid w:val="0079072A"/>
    <w:rsid w:val="00792D27"/>
    <w:rsid w:val="00794560"/>
    <w:rsid w:val="00797432"/>
    <w:rsid w:val="00797841"/>
    <w:rsid w:val="00797C6C"/>
    <w:rsid w:val="007A0FC0"/>
    <w:rsid w:val="007A4346"/>
    <w:rsid w:val="007A504E"/>
    <w:rsid w:val="007B29A7"/>
    <w:rsid w:val="007B5C20"/>
    <w:rsid w:val="007C167B"/>
    <w:rsid w:val="007C6EE4"/>
    <w:rsid w:val="007D1618"/>
    <w:rsid w:val="007D4764"/>
    <w:rsid w:val="007D6A9F"/>
    <w:rsid w:val="007D7500"/>
    <w:rsid w:val="007E0E78"/>
    <w:rsid w:val="007E2A58"/>
    <w:rsid w:val="007F56F0"/>
    <w:rsid w:val="007F7B8F"/>
    <w:rsid w:val="00800180"/>
    <w:rsid w:val="00802072"/>
    <w:rsid w:val="008117F7"/>
    <w:rsid w:val="0081351A"/>
    <w:rsid w:val="00820D26"/>
    <w:rsid w:val="0082108B"/>
    <w:rsid w:val="008250AF"/>
    <w:rsid w:val="0083301E"/>
    <w:rsid w:val="00833DAA"/>
    <w:rsid w:val="0083586C"/>
    <w:rsid w:val="00835A31"/>
    <w:rsid w:val="00836167"/>
    <w:rsid w:val="00852CCA"/>
    <w:rsid w:val="008606D7"/>
    <w:rsid w:val="00876885"/>
    <w:rsid w:val="00876EE1"/>
    <w:rsid w:val="00880709"/>
    <w:rsid w:val="008879CE"/>
    <w:rsid w:val="0089033A"/>
    <w:rsid w:val="008908D1"/>
    <w:rsid w:val="008961FC"/>
    <w:rsid w:val="0089794E"/>
    <w:rsid w:val="008A448D"/>
    <w:rsid w:val="008A470F"/>
    <w:rsid w:val="008B29FB"/>
    <w:rsid w:val="008B4109"/>
    <w:rsid w:val="008B46EB"/>
    <w:rsid w:val="008B4EFA"/>
    <w:rsid w:val="008B56CF"/>
    <w:rsid w:val="008B5CAA"/>
    <w:rsid w:val="008B608E"/>
    <w:rsid w:val="008B64B7"/>
    <w:rsid w:val="008C7679"/>
    <w:rsid w:val="008D750C"/>
    <w:rsid w:val="008E0C9E"/>
    <w:rsid w:val="008E2AA5"/>
    <w:rsid w:val="008E73FC"/>
    <w:rsid w:val="008F3ECD"/>
    <w:rsid w:val="008F433C"/>
    <w:rsid w:val="008F4543"/>
    <w:rsid w:val="008F7105"/>
    <w:rsid w:val="0090439B"/>
    <w:rsid w:val="0091379F"/>
    <w:rsid w:val="00914F47"/>
    <w:rsid w:val="0092229E"/>
    <w:rsid w:val="0093048C"/>
    <w:rsid w:val="009317AF"/>
    <w:rsid w:val="00932656"/>
    <w:rsid w:val="009330AC"/>
    <w:rsid w:val="00935043"/>
    <w:rsid w:val="00941969"/>
    <w:rsid w:val="00947039"/>
    <w:rsid w:val="00950A6B"/>
    <w:rsid w:val="009510B0"/>
    <w:rsid w:val="00953EFC"/>
    <w:rsid w:val="009579DA"/>
    <w:rsid w:val="0096045C"/>
    <w:rsid w:val="00960EA6"/>
    <w:rsid w:val="00963D26"/>
    <w:rsid w:val="0096519C"/>
    <w:rsid w:val="009667E6"/>
    <w:rsid w:val="009753AD"/>
    <w:rsid w:val="0097570E"/>
    <w:rsid w:val="00983ED2"/>
    <w:rsid w:val="00995A4D"/>
    <w:rsid w:val="009970C5"/>
    <w:rsid w:val="009A311F"/>
    <w:rsid w:val="009C1204"/>
    <w:rsid w:val="009C1A8B"/>
    <w:rsid w:val="009C2F9F"/>
    <w:rsid w:val="009C3028"/>
    <w:rsid w:val="009C56D6"/>
    <w:rsid w:val="009D10D5"/>
    <w:rsid w:val="009D20F5"/>
    <w:rsid w:val="009D6147"/>
    <w:rsid w:val="009E1F40"/>
    <w:rsid w:val="009E5E2A"/>
    <w:rsid w:val="009F2FBC"/>
    <w:rsid w:val="009F364F"/>
    <w:rsid w:val="009F37AC"/>
    <w:rsid w:val="009F61DC"/>
    <w:rsid w:val="009F7E57"/>
    <w:rsid w:val="009F7FA4"/>
    <w:rsid w:val="00A050D8"/>
    <w:rsid w:val="00A06CAD"/>
    <w:rsid w:val="00A11C7A"/>
    <w:rsid w:val="00A16597"/>
    <w:rsid w:val="00A20565"/>
    <w:rsid w:val="00A23406"/>
    <w:rsid w:val="00A26E4E"/>
    <w:rsid w:val="00A3178D"/>
    <w:rsid w:val="00A3215B"/>
    <w:rsid w:val="00A324DD"/>
    <w:rsid w:val="00A4209F"/>
    <w:rsid w:val="00A428B3"/>
    <w:rsid w:val="00A435F5"/>
    <w:rsid w:val="00A4468F"/>
    <w:rsid w:val="00A465F2"/>
    <w:rsid w:val="00A53C40"/>
    <w:rsid w:val="00A54932"/>
    <w:rsid w:val="00A552E7"/>
    <w:rsid w:val="00A57095"/>
    <w:rsid w:val="00A57105"/>
    <w:rsid w:val="00A732BB"/>
    <w:rsid w:val="00A73945"/>
    <w:rsid w:val="00A7700B"/>
    <w:rsid w:val="00A92948"/>
    <w:rsid w:val="00A93C4F"/>
    <w:rsid w:val="00AA0535"/>
    <w:rsid w:val="00AA38F9"/>
    <w:rsid w:val="00AA427C"/>
    <w:rsid w:val="00AB09AF"/>
    <w:rsid w:val="00AB2910"/>
    <w:rsid w:val="00AB557A"/>
    <w:rsid w:val="00AB6A91"/>
    <w:rsid w:val="00AC120B"/>
    <w:rsid w:val="00AD14FE"/>
    <w:rsid w:val="00AD1B07"/>
    <w:rsid w:val="00AD4322"/>
    <w:rsid w:val="00AD6C2A"/>
    <w:rsid w:val="00AE02EA"/>
    <w:rsid w:val="00AE1CF0"/>
    <w:rsid w:val="00AE1F32"/>
    <w:rsid w:val="00AE7715"/>
    <w:rsid w:val="00AF0005"/>
    <w:rsid w:val="00AF63E8"/>
    <w:rsid w:val="00AF750B"/>
    <w:rsid w:val="00B04410"/>
    <w:rsid w:val="00B0733F"/>
    <w:rsid w:val="00B07C83"/>
    <w:rsid w:val="00B11290"/>
    <w:rsid w:val="00B25BF9"/>
    <w:rsid w:val="00B30927"/>
    <w:rsid w:val="00B32E78"/>
    <w:rsid w:val="00B36B1B"/>
    <w:rsid w:val="00B41A7E"/>
    <w:rsid w:val="00B4459F"/>
    <w:rsid w:val="00B4547E"/>
    <w:rsid w:val="00B51F82"/>
    <w:rsid w:val="00B54CDD"/>
    <w:rsid w:val="00B576A0"/>
    <w:rsid w:val="00B621D3"/>
    <w:rsid w:val="00B67FA8"/>
    <w:rsid w:val="00B7218B"/>
    <w:rsid w:val="00B72411"/>
    <w:rsid w:val="00B7540B"/>
    <w:rsid w:val="00B7699A"/>
    <w:rsid w:val="00B865B9"/>
    <w:rsid w:val="00B87EE3"/>
    <w:rsid w:val="00B9188F"/>
    <w:rsid w:val="00B919D8"/>
    <w:rsid w:val="00B93DC6"/>
    <w:rsid w:val="00B978AF"/>
    <w:rsid w:val="00BA1C72"/>
    <w:rsid w:val="00BA3832"/>
    <w:rsid w:val="00BA455A"/>
    <w:rsid w:val="00BA4DB1"/>
    <w:rsid w:val="00BA501C"/>
    <w:rsid w:val="00BA5A69"/>
    <w:rsid w:val="00BB00B0"/>
    <w:rsid w:val="00BB2276"/>
    <w:rsid w:val="00BB2CBC"/>
    <w:rsid w:val="00BB3E7F"/>
    <w:rsid w:val="00BC4C11"/>
    <w:rsid w:val="00BC5C48"/>
    <w:rsid w:val="00BD60C4"/>
    <w:rsid w:val="00BE0170"/>
    <w:rsid w:val="00BE68C2"/>
    <w:rsid w:val="00BF05BC"/>
    <w:rsid w:val="00BF369A"/>
    <w:rsid w:val="00BF5F5D"/>
    <w:rsid w:val="00BF6DAC"/>
    <w:rsid w:val="00BF7063"/>
    <w:rsid w:val="00BF76F6"/>
    <w:rsid w:val="00C05AC8"/>
    <w:rsid w:val="00C06AB4"/>
    <w:rsid w:val="00C11554"/>
    <w:rsid w:val="00C12B65"/>
    <w:rsid w:val="00C14A48"/>
    <w:rsid w:val="00C1615F"/>
    <w:rsid w:val="00C1789D"/>
    <w:rsid w:val="00C20893"/>
    <w:rsid w:val="00C32174"/>
    <w:rsid w:val="00C3410F"/>
    <w:rsid w:val="00C342F1"/>
    <w:rsid w:val="00C36BF9"/>
    <w:rsid w:val="00C37E40"/>
    <w:rsid w:val="00C449E9"/>
    <w:rsid w:val="00C4668D"/>
    <w:rsid w:val="00C52C3B"/>
    <w:rsid w:val="00C61869"/>
    <w:rsid w:val="00C61DE6"/>
    <w:rsid w:val="00C638EF"/>
    <w:rsid w:val="00C666D4"/>
    <w:rsid w:val="00C66F49"/>
    <w:rsid w:val="00C80FF5"/>
    <w:rsid w:val="00C819A0"/>
    <w:rsid w:val="00C81E5F"/>
    <w:rsid w:val="00C86542"/>
    <w:rsid w:val="00C8758D"/>
    <w:rsid w:val="00C92E60"/>
    <w:rsid w:val="00CA09B2"/>
    <w:rsid w:val="00CA1C40"/>
    <w:rsid w:val="00CA4D57"/>
    <w:rsid w:val="00CA58D4"/>
    <w:rsid w:val="00CA6807"/>
    <w:rsid w:val="00CC36D5"/>
    <w:rsid w:val="00CC4F2A"/>
    <w:rsid w:val="00CC783B"/>
    <w:rsid w:val="00CE16B6"/>
    <w:rsid w:val="00CF0131"/>
    <w:rsid w:val="00CF2E11"/>
    <w:rsid w:val="00CF2E83"/>
    <w:rsid w:val="00CF625C"/>
    <w:rsid w:val="00CF63BE"/>
    <w:rsid w:val="00CF778A"/>
    <w:rsid w:val="00D00F75"/>
    <w:rsid w:val="00D030CA"/>
    <w:rsid w:val="00D12F1C"/>
    <w:rsid w:val="00D22962"/>
    <w:rsid w:val="00D30C53"/>
    <w:rsid w:val="00D312A4"/>
    <w:rsid w:val="00D341BE"/>
    <w:rsid w:val="00D345D0"/>
    <w:rsid w:val="00D35ED8"/>
    <w:rsid w:val="00D40CAD"/>
    <w:rsid w:val="00D52922"/>
    <w:rsid w:val="00D53FE7"/>
    <w:rsid w:val="00D61EE2"/>
    <w:rsid w:val="00D621EA"/>
    <w:rsid w:val="00D62AE5"/>
    <w:rsid w:val="00D7222F"/>
    <w:rsid w:val="00D73A51"/>
    <w:rsid w:val="00D73CF2"/>
    <w:rsid w:val="00D75597"/>
    <w:rsid w:val="00D759C5"/>
    <w:rsid w:val="00D95D67"/>
    <w:rsid w:val="00D97AAE"/>
    <w:rsid w:val="00DA6CF6"/>
    <w:rsid w:val="00DB0401"/>
    <w:rsid w:val="00DB2BD4"/>
    <w:rsid w:val="00DC0766"/>
    <w:rsid w:val="00DC2D07"/>
    <w:rsid w:val="00DC4ADC"/>
    <w:rsid w:val="00DC5A7B"/>
    <w:rsid w:val="00DC6817"/>
    <w:rsid w:val="00DC6E9C"/>
    <w:rsid w:val="00DC7A03"/>
    <w:rsid w:val="00DD6C62"/>
    <w:rsid w:val="00DE2F9A"/>
    <w:rsid w:val="00DE4159"/>
    <w:rsid w:val="00DE42B9"/>
    <w:rsid w:val="00DE5A4A"/>
    <w:rsid w:val="00DE721B"/>
    <w:rsid w:val="00DE72DF"/>
    <w:rsid w:val="00DE755F"/>
    <w:rsid w:val="00DF0DE7"/>
    <w:rsid w:val="00DF2766"/>
    <w:rsid w:val="00DF5CE4"/>
    <w:rsid w:val="00E0619E"/>
    <w:rsid w:val="00E101E7"/>
    <w:rsid w:val="00E11B2F"/>
    <w:rsid w:val="00E2236C"/>
    <w:rsid w:val="00E26510"/>
    <w:rsid w:val="00E27565"/>
    <w:rsid w:val="00E27708"/>
    <w:rsid w:val="00E32A01"/>
    <w:rsid w:val="00E346EC"/>
    <w:rsid w:val="00E3745C"/>
    <w:rsid w:val="00E37799"/>
    <w:rsid w:val="00E37849"/>
    <w:rsid w:val="00E40FB0"/>
    <w:rsid w:val="00E47F81"/>
    <w:rsid w:val="00E608F3"/>
    <w:rsid w:val="00E66B70"/>
    <w:rsid w:val="00E6779A"/>
    <w:rsid w:val="00E67A86"/>
    <w:rsid w:val="00E72285"/>
    <w:rsid w:val="00E759E7"/>
    <w:rsid w:val="00E80289"/>
    <w:rsid w:val="00E8141D"/>
    <w:rsid w:val="00E864D0"/>
    <w:rsid w:val="00E86814"/>
    <w:rsid w:val="00E86CA1"/>
    <w:rsid w:val="00E93750"/>
    <w:rsid w:val="00E96CE2"/>
    <w:rsid w:val="00EA1993"/>
    <w:rsid w:val="00EA1A6D"/>
    <w:rsid w:val="00EA4596"/>
    <w:rsid w:val="00EA5301"/>
    <w:rsid w:val="00EA73CD"/>
    <w:rsid w:val="00EB02D3"/>
    <w:rsid w:val="00EB30C2"/>
    <w:rsid w:val="00EC184F"/>
    <w:rsid w:val="00EC44C9"/>
    <w:rsid w:val="00EC7463"/>
    <w:rsid w:val="00EC77D6"/>
    <w:rsid w:val="00ED36ED"/>
    <w:rsid w:val="00ED79D0"/>
    <w:rsid w:val="00EE019A"/>
    <w:rsid w:val="00EE06FB"/>
    <w:rsid w:val="00EE4D8F"/>
    <w:rsid w:val="00EF1C4E"/>
    <w:rsid w:val="00EF3B30"/>
    <w:rsid w:val="00EF3DD7"/>
    <w:rsid w:val="00EF6C6C"/>
    <w:rsid w:val="00F015F3"/>
    <w:rsid w:val="00F05A4A"/>
    <w:rsid w:val="00F06212"/>
    <w:rsid w:val="00F1185C"/>
    <w:rsid w:val="00F118DE"/>
    <w:rsid w:val="00F11D36"/>
    <w:rsid w:val="00F13394"/>
    <w:rsid w:val="00F23E79"/>
    <w:rsid w:val="00F24BF6"/>
    <w:rsid w:val="00F271DE"/>
    <w:rsid w:val="00F32A8C"/>
    <w:rsid w:val="00F34DEF"/>
    <w:rsid w:val="00F35D27"/>
    <w:rsid w:val="00F36CA8"/>
    <w:rsid w:val="00F41C2F"/>
    <w:rsid w:val="00F42039"/>
    <w:rsid w:val="00F4512B"/>
    <w:rsid w:val="00F46E9C"/>
    <w:rsid w:val="00F476B3"/>
    <w:rsid w:val="00F51CF8"/>
    <w:rsid w:val="00F51F18"/>
    <w:rsid w:val="00F57DBA"/>
    <w:rsid w:val="00F621FD"/>
    <w:rsid w:val="00F6518E"/>
    <w:rsid w:val="00F72529"/>
    <w:rsid w:val="00F72A02"/>
    <w:rsid w:val="00F76A4A"/>
    <w:rsid w:val="00F7792D"/>
    <w:rsid w:val="00F8224A"/>
    <w:rsid w:val="00F85466"/>
    <w:rsid w:val="00F8767D"/>
    <w:rsid w:val="00F90302"/>
    <w:rsid w:val="00F914B9"/>
    <w:rsid w:val="00F93584"/>
    <w:rsid w:val="00F953B6"/>
    <w:rsid w:val="00FA3961"/>
    <w:rsid w:val="00FA69B7"/>
    <w:rsid w:val="00FA6BD0"/>
    <w:rsid w:val="00FA6D24"/>
    <w:rsid w:val="00FA7898"/>
    <w:rsid w:val="00FB1EF1"/>
    <w:rsid w:val="00FB2040"/>
    <w:rsid w:val="00FB3475"/>
    <w:rsid w:val="00FB4057"/>
    <w:rsid w:val="00FB57A6"/>
    <w:rsid w:val="00FB6C56"/>
    <w:rsid w:val="00FC24B5"/>
    <w:rsid w:val="00FC5252"/>
    <w:rsid w:val="00FC6804"/>
    <w:rsid w:val="00FC7A1D"/>
    <w:rsid w:val="00FD26FB"/>
    <w:rsid w:val="00FE5A47"/>
    <w:rsid w:val="00FE6E1B"/>
    <w:rsid w:val="00FF052F"/>
    <w:rsid w:val="00FF0D0E"/>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hAnsi="SimSun" w:cs="SimSun"/>
      <w:sz w:val="24"/>
      <w:szCs w:val="24"/>
      <w:lang w:val="en-US" w:eastAsia="zh-CN"/>
    </w:rPr>
  </w:style>
  <w:style w:type="paragraph" w:customStyle="1" w:styleId="Default">
    <w:name w:val="Default"/>
    <w:rsid w:val="00584CC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9F38-234A-44D0-B109-7E2EB58D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375</TotalTime>
  <Pages>12</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Some Company</Company>
  <LinksUpToDate>false</LinksUpToDate>
  <CharactersWithSpaces>26427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802.11-18/0786r0</dc:title>
  <dc:subject>Submission</dc:subject>
  <dc:creator>cheng.chen@intel.com</dc:creator>
  <cp:keywords>May 2018</cp:keywords>
  <dc:description>Cheng Chen, Intel</dc:description>
  <cp:lastModifiedBy>Chen, Cheng</cp:lastModifiedBy>
  <cp:revision>17</cp:revision>
  <cp:lastPrinted>2018-04-09T08:34:00Z</cp:lastPrinted>
  <dcterms:created xsi:type="dcterms:W3CDTF">2018-04-30T17:23:00Z</dcterms:created>
  <dcterms:modified xsi:type="dcterms:W3CDTF">2018-05-07T07:10:00Z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