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37"/>
        <w:gridCol w:w="2741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1BFA212D" w:rsidR="00DE584F" w:rsidRPr="00183F4C" w:rsidRDefault="00BC5A9C" w:rsidP="007468A0">
            <w:pPr>
              <w:pStyle w:val="T2"/>
            </w:pPr>
            <w:r>
              <w:rPr>
                <w:lang w:eastAsia="ko-KR"/>
              </w:rPr>
              <w:t>Proposed spec text for D0.</w:t>
            </w:r>
            <w:r w:rsidR="008E18A5">
              <w:rPr>
                <w:lang w:eastAsia="ko-KR"/>
              </w:rPr>
              <w:t xml:space="preserve">3 on </w:t>
            </w:r>
            <w:r w:rsidR="008E18A5" w:rsidRPr="008E18A5">
              <w:rPr>
                <w:lang w:eastAsia="ko-KR"/>
              </w:rPr>
              <w:t xml:space="preserve">WUR FDMA </w:t>
            </w:r>
            <w:r w:rsidR="007468A0">
              <w:rPr>
                <w:lang w:eastAsia="ko-KR"/>
              </w:rPr>
              <w:t>T</w:t>
            </w:r>
            <w:r w:rsidR="008E18A5" w:rsidRPr="008E18A5">
              <w:rPr>
                <w:lang w:eastAsia="ko-KR"/>
              </w:rPr>
              <w:t>ransmissions</w:t>
            </w:r>
            <w:r w:rsidR="00052B44">
              <w:rPr>
                <w:lang w:eastAsia="ko-KR"/>
              </w:rPr>
              <w:t xml:space="preserve"> for PHY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049FD90" w:rsidR="00DE584F" w:rsidRPr="00183F4C" w:rsidRDefault="00DE584F" w:rsidP="00281CF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281CFD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85252D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37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5252D" w14:paraId="64EB9760" w14:textId="77777777" w:rsidTr="0085252D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680B47BD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14:paraId="1D6B1652" w14:textId="690DB530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3043FC8A" w14:textId="4DECEB25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37" w:type="dxa"/>
            <w:vAlign w:val="center"/>
          </w:tcPr>
          <w:p w14:paraId="3B3C0F2D" w14:textId="1505DC2F" w:rsidR="0085252D" w:rsidRPr="002C60AE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0A1F1169" w14:textId="7CC51DF6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jianhan.liu@mediatek.com</w:t>
            </w:r>
          </w:p>
        </w:tc>
      </w:tr>
      <w:tr w:rsidR="0085252D" w14:paraId="68E42EE6" w14:textId="77777777" w:rsidTr="0085252D">
        <w:trPr>
          <w:trHeight w:val="359"/>
          <w:jc w:val="center"/>
        </w:trPr>
        <w:tc>
          <w:tcPr>
            <w:tcW w:w="1548" w:type="dxa"/>
            <w:vAlign w:val="center"/>
          </w:tcPr>
          <w:p w14:paraId="5DFD475F" w14:textId="6D146C25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Merge/>
            <w:vAlign w:val="center"/>
          </w:tcPr>
          <w:p w14:paraId="58A7F462" w14:textId="77777777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E572A85" w14:textId="77777777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37" w:type="dxa"/>
            <w:vAlign w:val="center"/>
          </w:tcPr>
          <w:p w14:paraId="3106FEC4" w14:textId="77777777" w:rsidR="0085252D" w:rsidRPr="002C60AE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746885DC" w14:textId="42943A9E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5252D"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E35A366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 xml:space="preserve">draft for WUR </w:t>
      </w:r>
      <w:r w:rsidR="000F16B9">
        <w:rPr>
          <w:lang w:eastAsia="ko-KR"/>
        </w:rPr>
        <w:t>FDMA transmissions</w:t>
      </w:r>
      <w:r w:rsidR="00D469E0">
        <w:rPr>
          <w:lang w:eastAsia="ko-KR"/>
        </w:rPr>
        <w:t xml:space="preserve"> for 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F0F97F4" w14:textId="77777777" w:rsidR="00281CFD" w:rsidRPr="00952E71" w:rsidRDefault="00281CFD" w:rsidP="00281CFD">
      <w:pPr>
        <w:pStyle w:val="ListParagraph"/>
        <w:numPr>
          <w:ilvl w:val="0"/>
          <w:numId w:val="37"/>
        </w:numPr>
        <w:ind w:leftChars="0"/>
        <w:contextualSpacing/>
      </w:pPr>
      <w:r>
        <w:rPr>
          <w:lang w:val="en-US"/>
        </w:rPr>
        <w:t xml:space="preserve">[Assigned D0.3] </w:t>
      </w:r>
      <w:r w:rsidRPr="00952E71">
        <w:rPr>
          <w:lang w:val="en-US"/>
        </w:rPr>
        <w:t>T</w:t>
      </w:r>
      <w:r>
        <w:t>he concept of FDMA transmission scheme is shown below.</w:t>
      </w:r>
    </w:p>
    <w:p w14:paraId="44456480" w14:textId="77777777" w:rsidR="00281CFD" w:rsidRDefault="00281CFD" w:rsidP="00281CFD">
      <w:pPr>
        <w:rPr>
          <w:lang w:val="en-US"/>
        </w:rPr>
      </w:pPr>
      <w:r w:rsidRPr="001E095D"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59BB62CB" wp14:editId="04C9E3EF">
            <wp:simplePos x="0" y="0"/>
            <wp:positionH relativeFrom="column">
              <wp:posOffset>2698750</wp:posOffset>
            </wp:positionH>
            <wp:positionV relativeFrom="paragraph">
              <wp:posOffset>109220</wp:posOffset>
            </wp:positionV>
            <wp:extent cx="2696845" cy="1417964"/>
            <wp:effectExtent l="0" t="0" r="825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417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D5BE4" w14:textId="77777777" w:rsidR="00281CFD" w:rsidRDefault="00281CFD" w:rsidP="00281CFD">
      <w:pPr>
        <w:rPr>
          <w:lang w:val="en-US"/>
        </w:rPr>
      </w:pPr>
      <w:r w:rsidRPr="001E095D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03A07AA" wp14:editId="5D44D54E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2376181" cy="1047115"/>
            <wp:effectExtent l="0" t="0" r="508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6181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B080E" w14:textId="77777777" w:rsidR="00281CFD" w:rsidRDefault="00281CFD" w:rsidP="00281CFD">
      <w:pPr>
        <w:rPr>
          <w:lang w:val="en-US"/>
        </w:rPr>
      </w:pPr>
    </w:p>
    <w:p w14:paraId="15E0CCD7" w14:textId="77777777" w:rsidR="00281CFD" w:rsidRDefault="00281CFD" w:rsidP="00281CFD">
      <w:pPr>
        <w:rPr>
          <w:lang w:val="en-US"/>
        </w:rPr>
      </w:pPr>
    </w:p>
    <w:p w14:paraId="6C1F2015" w14:textId="77777777" w:rsidR="00281CFD" w:rsidRDefault="00281CFD" w:rsidP="00281CFD">
      <w:pPr>
        <w:rPr>
          <w:lang w:val="en-US"/>
        </w:rPr>
      </w:pPr>
    </w:p>
    <w:p w14:paraId="011EA684" w14:textId="77777777" w:rsidR="00281CFD" w:rsidRDefault="00281CFD" w:rsidP="00281CFD">
      <w:pPr>
        <w:rPr>
          <w:lang w:val="en-US"/>
        </w:rPr>
      </w:pPr>
    </w:p>
    <w:p w14:paraId="0FE6C430" w14:textId="77777777" w:rsidR="00281CFD" w:rsidRDefault="00281CFD" w:rsidP="00281CFD">
      <w:pPr>
        <w:rPr>
          <w:lang w:val="en-US"/>
        </w:rPr>
      </w:pPr>
    </w:p>
    <w:p w14:paraId="23011BB0" w14:textId="77777777" w:rsidR="00281CFD" w:rsidRDefault="00281CFD" w:rsidP="00281CFD">
      <w:pPr>
        <w:rPr>
          <w:lang w:val="en-US"/>
        </w:rPr>
      </w:pPr>
    </w:p>
    <w:p w14:paraId="7C900165" w14:textId="77777777" w:rsidR="00281CFD" w:rsidRPr="001E095D" w:rsidRDefault="00281CFD" w:rsidP="00281CFD">
      <w:pPr>
        <w:rPr>
          <w:lang w:val="en-US"/>
        </w:rPr>
      </w:pPr>
    </w:p>
    <w:p w14:paraId="3B9268B4" w14:textId="77777777" w:rsidR="00281CFD" w:rsidRDefault="00281CFD" w:rsidP="00281CFD">
      <w:pPr>
        <w:pStyle w:val="ListParagraph"/>
        <w:ind w:left="720"/>
        <w:rPr>
          <w:lang w:val="en-US"/>
        </w:rPr>
      </w:pPr>
    </w:p>
    <w:p w14:paraId="40690F9A" w14:textId="77777777" w:rsidR="00353BD6" w:rsidRPr="00353BD6" w:rsidRDefault="00353BD6" w:rsidP="00353BD6">
      <w:pPr>
        <w:contextualSpacing/>
        <w:rPr>
          <w:lang w:val="en-US"/>
        </w:rPr>
      </w:pPr>
    </w:p>
    <w:p w14:paraId="19885D6A" w14:textId="77777777" w:rsidR="00353BD6" w:rsidRPr="00353BD6" w:rsidRDefault="00353BD6" w:rsidP="00353BD6">
      <w:pPr>
        <w:contextualSpacing/>
        <w:rPr>
          <w:lang w:val="en-US"/>
        </w:rPr>
      </w:pPr>
    </w:p>
    <w:p w14:paraId="7AC79DEC" w14:textId="77777777" w:rsidR="00281CFD" w:rsidRPr="00FB5B06" w:rsidRDefault="00281CFD" w:rsidP="00281CFD">
      <w:pPr>
        <w:pStyle w:val="ListParagraph"/>
        <w:numPr>
          <w:ilvl w:val="0"/>
          <w:numId w:val="36"/>
        </w:numPr>
        <w:ind w:leftChars="0"/>
        <w:contextualSpacing/>
        <w:rPr>
          <w:lang w:val="en-US"/>
        </w:rPr>
      </w:pPr>
      <w:r w:rsidRPr="00FB5B06">
        <w:rPr>
          <w:lang w:val="en-US"/>
        </w:rPr>
        <w:t>Each 20MHz only contain</w:t>
      </w:r>
      <w:r>
        <w:rPr>
          <w:lang w:val="en-US"/>
        </w:rPr>
        <w:t>s</w:t>
      </w:r>
      <w:r w:rsidRPr="00FB5B06">
        <w:rPr>
          <w:lang w:val="en-US"/>
        </w:rPr>
        <w:t xml:space="preserve"> one 4MHz sub-channel for wake-up signal transmission. </w:t>
      </w:r>
    </w:p>
    <w:p w14:paraId="57027373" w14:textId="77777777" w:rsidR="00281CFD" w:rsidRPr="001E095D" w:rsidRDefault="00281CFD" w:rsidP="00281CFD">
      <w:pPr>
        <w:pStyle w:val="ListParagraph"/>
        <w:numPr>
          <w:ilvl w:val="0"/>
          <w:numId w:val="36"/>
        </w:numPr>
        <w:ind w:leftChars="0"/>
        <w:contextualSpacing/>
        <w:rPr>
          <w:lang w:val="en-US"/>
        </w:rPr>
      </w:pPr>
      <w:r w:rsidRPr="00FB5B06">
        <w:rPr>
          <w:lang w:val="en-US"/>
        </w:rPr>
        <w:t xml:space="preserve">Similar to 11ax’s 20MHz only operation, one wake-up receiver can stay in one of the sub-channel in wide bandwidth. </w:t>
      </w:r>
    </w:p>
    <w:p w14:paraId="1413E16A" w14:textId="77777777" w:rsidR="00281CFD" w:rsidRDefault="00281CFD" w:rsidP="00281CFD">
      <w:r>
        <w:t xml:space="preserve">[Motion, March 2018, see </w:t>
      </w:r>
      <w:sdt>
        <w:sdtPr>
          <w:id w:val="979493113"/>
          <w:citation/>
        </w:sdtPr>
        <w:sdtEndPr/>
        <w:sdtContent>
          <w:r>
            <w:fldChar w:fldCharType="begin"/>
          </w:r>
          <w:r w:rsidRPr="006D5D4B">
            <w:rPr>
              <w:lang w:val="en-US"/>
            </w:rPr>
            <w:instrText xml:space="preserve"> CITATION Lei6 \l 1033 </w:instrText>
          </w:r>
          <w:r>
            <w:fldChar w:fldCharType="separate"/>
          </w:r>
          <w:r w:rsidRPr="00627F32">
            <w:rPr>
              <w:noProof/>
              <w:lang w:val="en-US"/>
            </w:rPr>
            <w:t>[8]</w:t>
          </w:r>
          <w:r>
            <w:fldChar w:fldCharType="end"/>
          </w:r>
        </w:sdtContent>
      </w:sdt>
      <w:sdt>
        <w:sdtPr>
          <w:id w:val="489217459"/>
          <w:citation/>
        </w:sdtPr>
        <w:sdtEndPr/>
        <w:sdtContent>
          <w:r>
            <w:fldChar w:fldCharType="begin"/>
          </w:r>
          <w:r>
            <w:rPr>
              <w:lang w:val="en-US"/>
            </w:rPr>
            <w:instrText xml:space="preserve"> CITATION Jia3 \l 1033 </w:instrText>
          </w:r>
          <w:r>
            <w:fldChar w:fldCharType="separate"/>
          </w:r>
          <w:r>
            <w:rPr>
              <w:noProof/>
              <w:lang w:val="en-US"/>
            </w:rPr>
            <w:t xml:space="preserve"> </w:t>
          </w:r>
          <w:r w:rsidRPr="00627F32">
            <w:rPr>
              <w:noProof/>
              <w:lang w:val="en-US"/>
            </w:rPr>
            <w:t>[28]</w:t>
          </w:r>
          <w:r>
            <w:fldChar w:fldCharType="end"/>
          </w:r>
        </w:sdtContent>
      </w:sdt>
      <w:r>
        <w:t>]</w:t>
      </w:r>
    </w:p>
    <w:p w14:paraId="67976CE3" w14:textId="3E50A697" w:rsidR="00BA36B0" w:rsidRDefault="00BA36B0" w:rsidP="003E4403">
      <w:pPr>
        <w:jc w:val="both"/>
      </w:pPr>
    </w:p>
    <w:p w14:paraId="56FE0DF6" w14:textId="77777777" w:rsidR="00BA36B0" w:rsidRDefault="00BA36B0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38BB60FF" w14:textId="063B2114" w:rsidR="00730B92" w:rsidRDefault="00BA6C7C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E79D1F9" w14:textId="66B6CA96" w:rsidR="000A1E28" w:rsidRDefault="000A1E28" w:rsidP="00876EAC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Based on comments, 160MHz and 80+80 will not be supported. Padding will be just pad the primary channel only. </w:t>
      </w:r>
    </w:p>
    <w:p w14:paraId="53584960" w14:textId="37D3A873" w:rsidR="00B46A62" w:rsidRDefault="00B46A62" w:rsidP="00876EAC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2: Change the figure according to possible different lengths. Change the padding to be TBD. Add the 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5541EF2B" w14:textId="77777777" w:rsidR="00EA432B" w:rsidRDefault="00EA432B">
      <w:pPr>
        <w:rPr>
          <w:rFonts w:eastAsia="MS PGothic"/>
          <w:b/>
          <w:bCs/>
          <w:sz w:val="28"/>
          <w:szCs w:val="28"/>
        </w:rPr>
      </w:pPr>
    </w:p>
    <w:p w14:paraId="6DF2A9D9" w14:textId="77777777" w:rsidR="00EA432B" w:rsidRPr="00EA432B" w:rsidRDefault="00EA432B">
      <w:pPr>
        <w:rPr>
          <w:sz w:val="28"/>
          <w:szCs w:val="28"/>
        </w:rPr>
      </w:pPr>
      <w:r w:rsidRPr="00EA432B">
        <w:rPr>
          <w:rFonts w:eastAsia="MS PGothic"/>
          <w:b/>
          <w:bCs/>
          <w:sz w:val="28"/>
          <w:szCs w:val="28"/>
        </w:rPr>
        <w:t>Straw-poll 1</w:t>
      </w:r>
      <w:r w:rsidRPr="00EA432B">
        <w:rPr>
          <w:sz w:val="28"/>
          <w:szCs w:val="28"/>
        </w:rPr>
        <w:t>:</w:t>
      </w:r>
    </w:p>
    <w:p w14:paraId="4CCC7696" w14:textId="1405F88A" w:rsidR="00EA432B" w:rsidRPr="00EA432B" w:rsidRDefault="00EA432B">
      <w:pPr>
        <w:rPr>
          <w:sz w:val="28"/>
          <w:szCs w:val="28"/>
        </w:rPr>
      </w:pPr>
      <w:r w:rsidRPr="00EA432B">
        <w:rPr>
          <w:rFonts w:eastAsia="MS PGothic"/>
          <w:b/>
          <w:bCs/>
          <w:sz w:val="28"/>
          <w:szCs w:val="28"/>
        </w:rPr>
        <w:t xml:space="preserve">Do you agree to add the </w:t>
      </w:r>
      <w:r w:rsidRPr="00EA432B">
        <w:rPr>
          <w:rFonts w:eastAsia="MS PGothic"/>
          <w:b/>
          <w:bCs/>
          <w:sz w:val="28"/>
          <w:szCs w:val="28"/>
        </w:rPr>
        <w:t xml:space="preserve">text in the </w:t>
      </w:r>
      <w:r w:rsidRPr="00EA432B">
        <w:rPr>
          <w:rFonts w:eastAsia="MS PGothic"/>
          <w:b/>
          <w:bCs/>
          <w:sz w:val="28"/>
          <w:szCs w:val="28"/>
        </w:rPr>
        <w:t xml:space="preserve">document 18/0775r1 to the 802.11ba d0.3? </w:t>
      </w:r>
    </w:p>
    <w:p w14:paraId="48EEBE4D" w14:textId="116AE47E" w:rsidR="000F16B9" w:rsidRPr="00EA432B" w:rsidRDefault="000F16B9">
      <w:pPr>
        <w:rPr>
          <w:sz w:val="36"/>
          <w:szCs w:val="36"/>
        </w:rPr>
      </w:pPr>
      <w:r w:rsidRPr="00EA432B">
        <w:rPr>
          <w:sz w:val="36"/>
          <w:szCs w:val="36"/>
        </w:rPr>
        <w:br w:type="page"/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667DCD4F" w:rsidR="00AF298F" w:rsidRPr="00C55D14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 w:rsidRPr="00C55D14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="00E46D15"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81CFD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Please add the following text into 11ba draft 0.3 for section </w:t>
      </w:r>
      <w:r w:rsidR="00C55D14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32.3.1 Introduction</w:t>
      </w:r>
      <w:r w:rsidR="00E46D15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3772D4FD" w14:textId="7D33A902" w:rsidR="00281CFD" w:rsidRDefault="003E4E6C" w:rsidP="003E4E6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 xml:space="preserve">The WUR PHY provides </w:t>
      </w:r>
      <w:r w:rsidR="00495F26">
        <w:rPr>
          <w:rFonts w:ascii="TimesNewRomanPSMT" w:eastAsia="TimesNewRomanPSMT" w:cs="TimesNewRomanPSMT"/>
          <w:sz w:val="20"/>
          <w:lang w:val="en-US" w:eastAsia="ko-KR"/>
        </w:rPr>
        <w:t xml:space="preserve">optional </w:t>
      </w:r>
      <w:r>
        <w:rPr>
          <w:rFonts w:ascii="TimesNewRomanPSMT" w:eastAsia="TimesNewRomanPSMT" w:cs="TimesNewRomanPSMT"/>
          <w:sz w:val="20"/>
          <w:lang w:val="en-US" w:eastAsia="ko-KR"/>
        </w:rPr>
        <w:t>support of FDMA WUR transmissions for 40 MHz</w:t>
      </w:r>
      <w:r w:rsidR="00525A98">
        <w:rPr>
          <w:rFonts w:ascii="TimesNewRomanPSMT" w:eastAsia="TimesNewRomanPSMT" w:cs="TimesNewRomanPSMT"/>
          <w:sz w:val="20"/>
          <w:lang w:val="en-US" w:eastAsia="ko-KR"/>
        </w:rPr>
        <w:t xml:space="preserve"> and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80 MHz</w:t>
      </w:r>
      <w:r w:rsidR="00525A98">
        <w:rPr>
          <w:rFonts w:ascii="TimesNewRomanPSMT" w:eastAsia="TimesNewRomanPSMT" w:cs="TimesNewRomanPSMT"/>
          <w:sz w:val="20"/>
          <w:lang w:val="en-US" w:eastAsia="ko-KR"/>
        </w:rPr>
        <w:t xml:space="preserve"> contiguous channel widths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. </w:t>
      </w:r>
    </w:p>
    <w:p w14:paraId="2228BA87" w14:textId="77777777" w:rsidR="00C55D14" w:rsidRDefault="00C55D14" w:rsidP="003E4E6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4B601AEB" w14:textId="5ABFCD64" w:rsidR="00C55D14" w:rsidRPr="00C55D14" w:rsidRDefault="00C55D14" w:rsidP="00C55D1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add the following text into 11ba draft 0.3 for section 32.3.2 WUR PPDU format:</w:t>
      </w:r>
    </w:p>
    <w:p w14:paraId="62281D56" w14:textId="77777777" w:rsidR="007B5965" w:rsidRDefault="007B5965" w:rsidP="007B5965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WUR FDMA PPDU is used to wake up multiple WUR stations or multiple groups of WUR stations. </w:t>
      </w:r>
    </w:p>
    <w:p w14:paraId="37FA6986" w14:textId="77777777" w:rsidR="007B5965" w:rsidRDefault="007B5965" w:rsidP="007B5965">
      <w:pPr>
        <w:autoSpaceDE w:val="0"/>
        <w:autoSpaceDN w:val="0"/>
        <w:adjustRightInd w:val="0"/>
        <w:rPr>
          <w:sz w:val="20"/>
        </w:rPr>
      </w:pPr>
    </w:p>
    <w:p w14:paraId="6BC022AF" w14:textId="79EE276C" w:rsidR="00432BF8" w:rsidRDefault="00525A98" w:rsidP="003E4E6C">
      <w:pPr>
        <w:autoSpaceDE w:val="0"/>
        <w:autoSpaceDN w:val="0"/>
        <w:adjustRightInd w:val="0"/>
        <w:rPr>
          <w:bCs/>
          <w:sz w:val="20"/>
        </w:rPr>
      </w:pPr>
      <w:r w:rsidRPr="00432BF8">
        <w:rPr>
          <w:rFonts w:ascii="TimesNewRomanPSMT" w:eastAsia="TimesNewRomanPSMT" w:cs="TimesNewRomanPSMT"/>
          <w:sz w:val="20"/>
          <w:lang w:val="en-US" w:eastAsia="ko-KR"/>
        </w:rPr>
        <w:t xml:space="preserve">The FDMA WUR PPDU for 40MHz </w:t>
      </w:r>
      <w:r w:rsidR="00432BF8" w:rsidRPr="00432BF8">
        <w:rPr>
          <w:rFonts w:ascii="TimesNewRomanPSMT" w:eastAsia="TimesNewRomanPSMT" w:cs="TimesNewRomanPSMT"/>
          <w:sz w:val="20"/>
          <w:lang w:val="en-US" w:eastAsia="ko-KR"/>
        </w:rPr>
        <w:t xml:space="preserve">and 80 </w:t>
      </w:r>
      <w:r w:rsidRPr="00432BF8">
        <w:rPr>
          <w:rFonts w:ascii="TimesNewRomanPSMT" w:eastAsia="TimesNewRomanPSMT" w:cs="TimesNewRomanPSMT"/>
          <w:sz w:val="20"/>
          <w:lang w:val="en-US" w:eastAsia="ko-KR"/>
        </w:rPr>
        <w:t xml:space="preserve">channel bandwidth is defined in Figure </w:t>
      </w:r>
      <w:r w:rsidRPr="00432BF8">
        <w:rPr>
          <w:bCs/>
          <w:sz w:val="20"/>
        </w:rPr>
        <w:t>32-</w:t>
      </w:r>
      <w:r w:rsidR="00432BF8" w:rsidRPr="00432BF8">
        <w:rPr>
          <w:bCs/>
          <w:sz w:val="20"/>
        </w:rPr>
        <w:t xml:space="preserve">2 and Figure 32-3 respectively. </w:t>
      </w:r>
    </w:p>
    <w:p w14:paraId="406B6168" w14:textId="77777777" w:rsidR="00432BF8" w:rsidRDefault="00432BF8" w:rsidP="003E4E6C">
      <w:pPr>
        <w:autoSpaceDE w:val="0"/>
        <w:autoSpaceDN w:val="0"/>
        <w:adjustRightInd w:val="0"/>
        <w:rPr>
          <w:bCs/>
          <w:sz w:val="20"/>
        </w:rPr>
      </w:pPr>
    </w:p>
    <w:p w14:paraId="7284A054" w14:textId="77777777" w:rsidR="00432BF8" w:rsidRPr="00432BF8" w:rsidRDefault="00432BF8" w:rsidP="003E4E6C">
      <w:pPr>
        <w:autoSpaceDE w:val="0"/>
        <w:autoSpaceDN w:val="0"/>
        <w:adjustRightInd w:val="0"/>
        <w:rPr>
          <w:bCs/>
          <w:sz w:val="20"/>
        </w:rPr>
      </w:pPr>
    </w:p>
    <w:p w14:paraId="4672D9D1" w14:textId="433110ED" w:rsidR="003E4E6C" w:rsidRDefault="00BE1E2A" w:rsidP="00FC7D8B">
      <w:pPr>
        <w:autoSpaceDE w:val="0"/>
        <w:autoSpaceDN w:val="0"/>
        <w:adjustRightInd w:val="0"/>
        <w:jc w:val="center"/>
      </w:pPr>
      <w:r>
        <w:object w:dxaOrig="11244" w:dyaOrig="2335" w14:anchorId="3EDD1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102.6pt" o:ole="">
            <v:imagedata r:id="rId10" o:title=""/>
          </v:shape>
          <o:OLEObject Type="Embed" ProgID="Visio.Drawing.11" ShapeID="_x0000_i1025" DrawAspect="Content" ObjectID="_1587156513" r:id="rId11"/>
        </w:object>
      </w:r>
    </w:p>
    <w:p w14:paraId="144BD471" w14:textId="3C21B00B" w:rsidR="00FC7D8B" w:rsidRDefault="00FC7D8B" w:rsidP="00FC7D8B">
      <w:pPr>
        <w:autoSpaceDE w:val="0"/>
        <w:autoSpaceDN w:val="0"/>
        <w:adjustRightInd w:val="0"/>
        <w:jc w:val="center"/>
        <w:rPr>
          <w:sz w:val="20"/>
        </w:rPr>
      </w:pPr>
      <w:r w:rsidRPr="00FC7D8B">
        <w:rPr>
          <w:sz w:val="20"/>
        </w:rPr>
        <w:t>Figure 32-2. WUR FDMA PPDU for 40MHz channel widths.</w:t>
      </w:r>
    </w:p>
    <w:p w14:paraId="466FCB30" w14:textId="77777777" w:rsidR="009B2392" w:rsidRDefault="009B2392" w:rsidP="00FC7D8B">
      <w:pPr>
        <w:autoSpaceDE w:val="0"/>
        <w:autoSpaceDN w:val="0"/>
        <w:adjustRightInd w:val="0"/>
        <w:jc w:val="center"/>
        <w:rPr>
          <w:sz w:val="20"/>
        </w:rPr>
      </w:pPr>
    </w:p>
    <w:p w14:paraId="46AC6E1E" w14:textId="77777777" w:rsidR="009B2392" w:rsidRDefault="009B2392" w:rsidP="009B2392">
      <w:pPr>
        <w:autoSpaceDE w:val="0"/>
        <w:autoSpaceDN w:val="0"/>
        <w:adjustRightInd w:val="0"/>
        <w:rPr>
          <w:sz w:val="20"/>
        </w:rPr>
      </w:pPr>
    </w:p>
    <w:p w14:paraId="49D2DD3C" w14:textId="70CF13E6" w:rsidR="009B2392" w:rsidRDefault="00BE1E2A" w:rsidP="00FC7D8B">
      <w:pPr>
        <w:autoSpaceDE w:val="0"/>
        <w:autoSpaceDN w:val="0"/>
        <w:adjustRightInd w:val="0"/>
        <w:jc w:val="center"/>
      </w:pPr>
      <w:r>
        <w:object w:dxaOrig="11785" w:dyaOrig="4135" w14:anchorId="74282597">
          <v:shape id="_x0000_i1026" type="#_x0000_t75" style="width:492.6pt;height:172.8pt" o:ole="">
            <v:imagedata r:id="rId12" o:title=""/>
          </v:shape>
          <o:OLEObject Type="Embed" ProgID="Visio.Drawing.11" ShapeID="_x0000_i1026" DrawAspect="Content" ObjectID="_1587156514" r:id="rId13"/>
        </w:object>
      </w:r>
    </w:p>
    <w:p w14:paraId="36D2C0F5" w14:textId="2B87C12A" w:rsidR="009B2392" w:rsidRDefault="009B2392" w:rsidP="009B2392">
      <w:pPr>
        <w:autoSpaceDE w:val="0"/>
        <w:autoSpaceDN w:val="0"/>
        <w:adjustRightInd w:val="0"/>
        <w:jc w:val="center"/>
        <w:rPr>
          <w:sz w:val="20"/>
        </w:rPr>
      </w:pPr>
      <w:r w:rsidRPr="00FC7D8B">
        <w:rPr>
          <w:sz w:val="20"/>
        </w:rPr>
        <w:t>Figure 32-</w:t>
      </w:r>
      <w:r>
        <w:rPr>
          <w:sz w:val="20"/>
        </w:rPr>
        <w:t>3</w:t>
      </w:r>
      <w:r w:rsidRPr="00FC7D8B">
        <w:rPr>
          <w:sz w:val="20"/>
        </w:rPr>
        <w:t xml:space="preserve">. WUR FDMA PPDU for </w:t>
      </w:r>
      <w:r>
        <w:rPr>
          <w:sz w:val="20"/>
        </w:rPr>
        <w:t>8</w:t>
      </w:r>
      <w:r w:rsidRPr="00FC7D8B">
        <w:rPr>
          <w:sz w:val="20"/>
        </w:rPr>
        <w:t>0MHz channel widths.</w:t>
      </w:r>
    </w:p>
    <w:p w14:paraId="4F84DB02" w14:textId="77777777" w:rsidR="009B2392" w:rsidRDefault="009B2392" w:rsidP="009B2392">
      <w:pPr>
        <w:autoSpaceDE w:val="0"/>
        <w:autoSpaceDN w:val="0"/>
        <w:adjustRightInd w:val="0"/>
        <w:rPr>
          <w:rFonts w:eastAsia="Times New Roman"/>
          <w:color w:val="000000"/>
          <w:sz w:val="20"/>
        </w:rPr>
      </w:pPr>
    </w:p>
    <w:p w14:paraId="5929C479" w14:textId="1CAF0822" w:rsidR="0066479C" w:rsidRDefault="009B2392" w:rsidP="009B2392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40MHz preamble or 80MHz preamble is the Non-HT duplication of the 20MHz preamble</w:t>
      </w:r>
      <w:r w:rsidR="00E7468D">
        <w:rPr>
          <w:sz w:val="20"/>
        </w:rPr>
        <w:t xml:space="preserve">, which is composed of L-STF, </w:t>
      </w:r>
      <w:r w:rsidR="007B5965">
        <w:rPr>
          <w:sz w:val="20"/>
        </w:rPr>
        <w:t xml:space="preserve">L-LTF, </w:t>
      </w:r>
      <w:proofErr w:type="gramStart"/>
      <w:r w:rsidR="007B5965">
        <w:rPr>
          <w:sz w:val="20"/>
        </w:rPr>
        <w:t>L</w:t>
      </w:r>
      <w:proofErr w:type="gramEnd"/>
      <w:r w:rsidR="007B5965">
        <w:rPr>
          <w:sz w:val="20"/>
        </w:rPr>
        <w:t>-SIG and BPSK-mark fields</w:t>
      </w:r>
      <w:r>
        <w:rPr>
          <w:sz w:val="20"/>
        </w:rPr>
        <w:t xml:space="preserve">. In each 20MHz sub-channel, at most one 4MHz WUR signal is transmitted following the 20MHz preamble. </w:t>
      </w:r>
    </w:p>
    <w:p w14:paraId="327AC53A" w14:textId="77777777" w:rsidR="00F518B9" w:rsidRDefault="00F518B9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74B15D61" w14:textId="1009EEA6" w:rsidR="00B46A62" w:rsidRDefault="00B46A62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 w:rsidRPr="003C0931">
        <w:rPr>
          <w:rFonts w:ascii="TimesNewRomanPSMT" w:eastAsia="TimesNewRomanPSMT" w:cs="TimesNewRomanPSMT"/>
          <w:sz w:val="20"/>
          <w:lang w:val="en-US" w:eastAsia="ko-KR"/>
        </w:rPr>
        <w:t>Padding is needed for WUR FDMA transmissio</w:t>
      </w:r>
      <w:r w:rsidR="0019039D">
        <w:rPr>
          <w:rFonts w:ascii="TimesNewRomanPSMT" w:eastAsia="TimesNewRomanPSMT" w:cs="TimesNewRomanPSMT"/>
          <w:sz w:val="20"/>
          <w:lang w:val="en-US" w:eastAsia="ko-KR"/>
        </w:rPr>
        <w:t>n to avoid collisions caused by possible</w:t>
      </w:r>
      <w:r w:rsidRPr="003C0931">
        <w:rPr>
          <w:rFonts w:ascii="TimesNewRomanPSMT" w:eastAsia="TimesNewRomanPSMT" w:cs="TimesNewRomanPSMT"/>
          <w:sz w:val="20"/>
          <w:lang w:val="en-US" w:eastAsia="ko-KR"/>
        </w:rPr>
        <w:t xml:space="preserve"> transmissions in the primary 20MHz channel.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3C0931">
        <w:rPr>
          <w:rFonts w:ascii="TimesNewRomanPSMT" w:eastAsia="TimesNewRomanPSMT" w:cs="TimesNewRomanPSMT"/>
          <w:sz w:val="20"/>
          <w:lang w:val="en-US" w:eastAsia="ko-KR"/>
        </w:rPr>
        <w:t>The length field in the L-SIG indicate</w:t>
      </w:r>
      <w:r>
        <w:rPr>
          <w:rFonts w:ascii="TimesNewRomanPSMT" w:eastAsia="TimesNewRomanPSMT" w:cs="TimesNewRomanPSMT"/>
          <w:sz w:val="20"/>
          <w:lang w:val="en-US" w:eastAsia="ko-KR"/>
        </w:rPr>
        <w:t>s</w:t>
      </w:r>
      <w:r w:rsidRPr="003C0931">
        <w:rPr>
          <w:rFonts w:ascii="TimesNewRomanPSMT" w:eastAsia="TimesNewRomanPSMT" w:cs="TimesNewRomanPSMT"/>
          <w:sz w:val="20"/>
          <w:lang w:val="en-US" w:eastAsia="ko-KR"/>
        </w:rPr>
        <w:t xml:space="preserve"> the length of the longest WUR signal among all sub-channels.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</w:p>
    <w:p w14:paraId="17EE6AD4" w14:textId="77777777" w:rsidR="00B46A62" w:rsidRDefault="00B46A62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790BDF9F" w14:textId="578EDCE2" w:rsidR="00B46A62" w:rsidRDefault="00B46A62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 xml:space="preserve">The detailed padding scheme is </w:t>
      </w:r>
      <w:r w:rsidRPr="00B46A62">
        <w:rPr>
          <w:rFonts w:ascii="TimesNewRomanPSMT" w:eastAsia="TimesNewRomanPSMT" w:cs="TimesNewRomanPSMT"/>
          <w:color w:val="FF0000"/>
          <w:sz w:val="20"/>
          <w:lang w:val="en-US" w:eastAsia="ko-KR"/>
        </w:rPr>
        <w:t>TBD</w:t>
      </w:r>
      <w:r>
        <w:rPr>
          <w:rFonts w:ascii="TimesNewRomanPSMT" w:eastAsia="TimesNewRomanPSMT" w:cs="TimesNewRomanPSMT"/>
          <w:sz w:val="20"/>
          <w:lang w:val="en-US" w:eastAsia="ko-KR"/>
        </w:rPr>
        <w:t>.</w:t>
      </w:r>
    </w:p>
    <w:p w14:paraId="57465348" w14:textId="77777777" w:rsidR="003C0931" w:rsidRPr="00B46A62" w:rsidRDefault="003C0931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trike/>
          <w:color w:val="0070C0"/>
          <w:sz w:val="20"/>
          <w:lang w:val="en-US" w:eastAsia="ko-KR"/>
        </w:rPr>
      </w:pPr>
    </w:p>
    <w:p w14:paraId="616DBFB7" w14:textId="77777777" w:rsidR="00353BD6" w:rsidRDefault="00353BD6" w:rsidP="00353BD6">
      <w:pPr>
        <w:tabs>
          <w:tab w:val="left" w:pos="2160"/>
        </w:tabs>
        <w:jc w:val="both"/>
        <w:rPr>
          <w:bCs/>
          <w:sz w:val="20"/>
          <w:highlight w:val="yellow"/>
          <w:u w:val="single"/>
          <w:lang w:val="en-US" w:bidi="he-IL"/>
        </w:rPr>
      </w:pPr>
    </w:p>
    <w:p w14:paraId="4A60ABB8" w14:textId="77777777" w:rsidR="00353BD6" w:rsidRDefault="00353BD6" w:rsidP="00353BD6">
      <w:pPr>
        <w:tabs>
          <w:tab w:val="left" w:pos="2160"/>
        </w:tabs>
        <w:jc w:val="both"/>
        <w:rPr>
          <w:bCs/>
          <w:sz w:val="20"/>
          <w:highlight w:val="yellow"/>
          <w:u w:val="single"/>
          <w:lang w:val="en-US" w:bidi="he-IL"/>
        </w:rPr>
      </w:pPr>
    </w:p>
    <w:p w14:paraId="3E3AC72F" w14:textId="1A2FAE2A" w:rsidR="003D68FE" w:rsidRPr="00C55D14" w:rsidRDefault="003D68FE" w:rsidP="003D6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2D11D7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2D11D7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2D11D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add the following text into 11ba draft 0.3 for section 32.4.2:</w:t>
      </w:r>
    </w:p>
    <w:p w14:paraId="6FF82678" w14:textId="080D3973" w:rsidR="003D68FE" w:rsidRPr="003D68FE" w:rsidRDefault="003D68FE" w:rsidP="003D68FE">
      <w:pPr>
        <w:tabs>
          <w:tab w:val="left" w:pos="2160"/>
        </w:tabs>
        <w:jc w:val="both"/>
        <w:rPr>
          <w:bCs/>
          <w:color w:val="000000" w:themeColor="text1"/>
          <w:sz w:val="20"/>
          <w:lang w:val="en-US" w:eastAsia="ko-KR"/>
        </w:rPr>
      </w:pPr>
      <w:r w:rsidRPr="003D68FE">
        <w:rPr>
          <w:rStyle w:val="SC12204878"/>
          <w:color w:val="000000" w:themeColor="text1"/>
        </w:rPr>
        <w:t xml:space="preserve">The value of the TXTIME </w:t>
      </w:r>
      <w:r w:rsidRPr="003D68FE">
        <w:rPr>
          <w:bCs/>
          <w:color w:val="000000" w:themeColor="text1"/>
          <w:sz w:val="20"/>
          <w:lang w:val="en-US" w:eastAsia="ko-KR"/>
        </w:rPr>
        <w:t xml:space="preserve">and PSDU length shall be calculated according to the longest </w:t>
      </w:r>
      <w:r>
        <w:rPr>
          <w:bCs/>
          <w:color w:val="000000" w:themeColor="text1"/>
          <w:sz w:val="20"/>
          <w:lang w:val="en-US" w:eastAsia="ko-KR"/>
        </w:rPr>
        <w:t xml:space="preserve">FDMA WUR signals among all  sub-channels. </w:t>
      </w:r>
    </w:p>
    <w:p w14:paraId="1524A880" w14:textId="77777777" w:rsidR="003D68FE" w:rsidRPr="003D68FE" w:rsidRDefault="003D68FE" w:rsidP="003D68FE">
      <w:pPr>
        <w:tabs>
          <w:tab w:val="left" w:pos="2160"/>
        </w:tabs>
        <w:jc w:val="both"/>
        <w:rPr>
          <w:bCs/>
          <w:color w:val="4F81BD" w:themeColor="accent1"/>
          <w:sz w:val="20"/>
          <w:lang w:val="en-US" w:eastAsia="ko-KR"/>
        </w:rPr>
      </w:pPr>
    </w:p>
    <w:p w14:paraId="3A60F9DC" w14:textId="77777777" w:rsidR="003D68FE" w:rsidRPr="003D68FE" w:rsidRDefault="003D68FE" w:rsidP="003D68FE">
      <w:pPr>
        <w:tabs>
          <w:tab w:val="left" w:pos="2160"/>
        </w:tabs>
        <w:jc w:val="both"/>
        <w:rPr>
          <w:rStyle w:val="SC12204806"/>
          <w:lang w:val="en-US"/>
        </w:rPr>
      </w:pPr>
    </w:p>
    <w:p w14:paraId="3F62BC8C" w14:textId="77777777" w:rsidR="008E762D" w:rsidRDefault="008E762D" w:rsidP="00353BD6">
      <w:pPr>
        <w:tabs>
          <w:tab w:val="left" w:pos="2160"/>
        </w:tabs>
        <w:jc w:val="both"/>
        <w:rPr>
          <w:bCs/>
          <w:sz w:val="20"/>
          <w:highlight w:val="yellow"/>
          <w:u w:val="single"/>
          <w:lang w:val="en-US" w:bidi="he-IL"/>
        </w:rPr>
      </w:pPr>
    </w:p>
    <w:sectPr w:rsidR="008E762D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C1FFC" w14:textId="77777777" w:rsidR="00AA1925" w:rsidRDefault="00AA1925">
      <w:r>
        <w:separator/>
      </w:r>
    </w:p>
  </w:endnote>
  <w:endnote w:type="continuationSeparator" w:id="0">
    <w:p w14:paraId="30974F15" w14:textId="77777777" w:rsidR="00AA1925" w:rsidRDefault="00A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4A915DE" w:rsidR="0011640B" w:rsidRDefault="003C6AD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640B">
        <w:t>Submission</w:t>
      </w:r>
    </w:fldSimple>
    <w:r w:rsidR="0011640B">
      <w:tab/>
      <w:t xml:space="preserve">page </w:t>
    </w:r>
    <w:r w:rsidR="0011640B">
      <w:fldChar w:fldCharType="begin"/>
    </w:r>
    <w:r w:rsidR="0011640B">
      <w:instrText xml:space="preserve">page </w:instrText>
    </w:r>
    <w:r w:rsidR="0011640B">
      <w:fldChar w:fldCharType="separate"/>
    </w:r>
    <w:r w:rsidR="00EA432B">
      <w:rPr>
        <w:noProof/>
      </w:rPr>
      <w:t>3</w:t>
    </w:r>
    <w:r w:rsidR="0011640B">
      <w:rPr>
        <w:noProof/>
      </w:rPr>
      <w:fldChar w:fldCharType="end"/>
    </w:r>
    <w:r w:rsidR="0011640B">
      <w:tab/>
    </w:r>
    <w:r w:rsidR="008E18A5">
      <w:rPr>
        <w:lang w:eastAsia="ko-KR"/>
      </w:rPr>
      <w:t>Jianhan Liu</w:t>
    </w:r>
    <w:r w:rsidR="0011640B">
      <w:t xml:space="preserve">, </w:t>
    </w:r>
    <w:r w:rsidR="008E18A5">
      <w:t>Mediatek</w:t>
    </w:r>
    <w:r w:rsidR="0011640B">
      <w:t xml:space="preserve"> Inc.</w:t>
    </w:r>
  </w:p>
  <w:p w14:paraId="78B10FFF" w14:textId="77777777" w:rsidR="0011640B" w:rsidRDefault="001164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560F1" w14:textId="77777777" w:rsidR="00AA1925" w:rsidRDefault="00AA1925">
      <w:r>
        <w:separator/>
      </w:r>
    </w:p>
  </w:footnote>
  <w:footnote w:type="continuationSeparator" w:id="0">
    <w:p w14:paraId="483574F4" w14:textId="77777777" w:rsidR="00AA1925" w:rsidRDefault="00AA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7BF7921" w:rsidR="0011640B" w:rsidRDefault="008E18A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11640B">
      <w:rPr>
        <w:lang w:eastAsia="ko-KR"/>
      </w:rPr>
      <w:t>2018</w:t>
    </w:r>
    <w:r w:rsidR="0011640B">
      <w:tab/>
    </w:r>
    <w:r w:rsidR="0011640B">
      <w:tab/>
    </w:r>
    <w:r w:rsidR="0011640B">
      <w:fldChar w:fldCharType="begin"/>
    </w:r>
    <w:r w:rsidR="0011640B">
      <w:instrText xml:space="preserve"> TITLE  \* MERGEFORMAT </w:instrText>
    </w:r>
    <w:r w:rsidR="0011640B">
      <w:fldChar w:fldCharType="end"/>
    </w:r>
    <w:fldSimple w:instr=" TITLE  \* MERGEFORMAT ">
      <w:r w:rsidR="0011640B" w:rsidRPr="00365DF7">
        <w:t>doc.: IEEE 802.11-18/</w:t>
      </w:r>
    </w:fldSimple>
    <w:r w:rsidR="00365DF7">
      <w:rPr>
        <w:lang w:eastAsia="ko-KR"/>
      </w:rPr>
      <w:t>0775r</w:t>
    </w:r>
    <w:r w:rsidR="00EA432B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62E7795"/>
    <w:multiLevelType w:val="hybridMultilevel"/>
    <w:tmpl w:val="CF9AD9D6"/>
    <w:lvl w:ilvl="0" w:tplc="65B2D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8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2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8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A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04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B4D6640"/>
    <w:multiLevelType w:val="hybridMultilevel"/>
    <w:tmpl w:val="E7A8ADEA"/>
    <w:lvl w:ilvl="0" w:tplc="74CC2FB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CC4B90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CEAC357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78B0623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C268AF1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97402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F6F8219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DC9291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8DAA1D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D67FD"/>
    <w:multiLevelType w:val="hybridMultilevel"/>
    <w:tmpl w:val="52804A2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6012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EA76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46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36F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C8E7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4CD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7A6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08A0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D7A79ED"/>
    <w:multiLevelType w:val="hybridMultilevel"/>
    <w:tmpl w:val="7D92B4FE"/>
    <w:lvl w:ilvl="0" w:tplc="054E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66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2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9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2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6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231893"/>
    <w:multiLevelType w:val="hybridMultilevel"/>
    <w:tmpl w:val="D46E2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2" w15:restartNumberingAfterBreak="0">
    <w:nsid w:val="611777B8"/>
    <w:multiLevelType w:val="hybridMultilevel"/>
    <w:tmpl w:val="3F08679A"/>
    <w:lvl w:ilvl="0" w:tplc="F076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B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A22A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4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6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0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AD4525"/>
    <w:multiLevelType w:val="hybridMultilevel"/>
    <w:tmpl w:val="E312C6DE"/>
    <w:lvl w:ilvl="0" w:tplc="D06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2BDC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641B4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800">
      <w:start w:val="6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E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8D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7"/>
  </w:num>
  <w:num w:numId="12">
    <w:abstractNumId w:val="25"/>
  </w:num>
  <w:num w:numId="13">
    <w:abstractNumId w:val="26"/>
  </w:num>
  <w:num w:numId="14">
    <w:abstractNumId w:val="15"/>
  </w:num>
  <w:num w:numId="15">
    <w:abstractNumId w:val="5"/>
  </w:num>
  <w:num w:numId="16">
    <w:abstractNumId w:val="24"/>
  </w:num>
  <w:num w:numId="17">
    <w:abstractNumId w:val="14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22"/>
  </w:num>
  <w:num w:numId="30">
    <w:abstractNumId w:val="23"/>
  </w:num>
  <w:num w:numId="31">
    <w:abstractNumId w:val="17"/>
  </w:num>
  <w:num w:numId="32">
    <w:abstractNumId w:val="18"/>
  </w:num>
  <w:num w:numId="33">
    <w:abstractNumId w:val="8"/>
  </w:num>
  <w:num w:numId="34">
    <w:abstractNumId w:val="7"/>
  </w:num>
  <w:num w:numId="35">
    <w:abstractNumId w:val="16"/>
  </w:num>
  <w:num w:numId="36">
    <w:abstractNumId w:val="20"/>
  </w:num>
  <w:num w:numId="37">
    <w:abstractNumId w:val="21"/>
  </w:num>
  <w:num w:numId="38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3196"/>
    <w:rsid w:val="00013F87"/>
    <w:rsid w:val="00014031"/>
    <w:rsid w:val="000157CC"/>
    <w:rsid w:val="00016D9C"/>
    <w:rsid w:val="00017B2B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2B44"/>
    <w:rsid w:val="00053519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E28"/>
    <w:rsid w:val="000A1F25"/>
    <w:rsid w:val="000A671D"/>
    <w:rsid w:val="000A7680"/>
    <w:rsid w:val="000B041A"/>
    <w:rsid w:val="000B083E"/>
    <w:rsid w:val="000B0DAF"/>
    <w:rsid w:val="000B59FE"/>
    <w:rsid w:val="000B7EF5"/>
    <w:rsid w:val="000C19E3"/>
    <w:rsid w:val="000C27D0"/>
    <w:rsid w:val="000C54F3"/>
    <w:rsid w:val="000C6989"/>
    <w:rsid w:val="000C6A2F"/>
    <w:rsid w:val="000D174A"/>
    <w:rsid w:val="000D1AD4"/>
    <w:rsid w:val="000D276A"/>
    <w:rsid w:val="000D2F1B"/>
    <w:rsid w:val="000D42DC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39D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4B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508C6"/>
    <w:rsid w:val="00252745"/>
    <w:rsid w:val="00252D47"/>
    <w:rsid w:val="002539AB"/>
    <w:rsid w:val="002545F7"/>
    <w:rsid w:val="00255A8B"/>
    <w:rsid w:val="00262A41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B16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7F36"/>
    <w:rsid w:val="0036032B"/>
    <w:rsid w:val="00360C87"/>
    <w:rsid w:val="00361F5C"/>
    <w:rsid w:val="003622ED"/>
    <w:rsid w:val="00362C5B"/>
    <w:rsid w:val="00362FDE"/>
    <w:rsid w:val="00365DF7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0931"/>
    <w:rsid w:val="003C2B82"/>
    <w:rsid w:val="003C315D"/>
    <w:rsid w:val="003C32E2"/>
    <w:rsid w:val="003C47A5"/>
    <w:rsid w:val="003C47D1"/>
    <w:rsid w:val="003C56D8"/>
    <w:rsid w:val="003C58AE"/>
    <w:rsid w:val="003C6AD2"/>
    <w:rsid w:val="003C7267"/>
    <w:rsid w:val="003C74FF"/>
    <w:rsid w:val="003C7B46"/>
    <w:rsid w:val="003D1D90"/>
    <w:rsid w:val="003D220E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68F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95F26"/>
    <w:rsid w:val="004967AA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30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0EC6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1ADD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292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378C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3C15"/>
    <w:rsid w:val="007D4A62"/>
    <w:rsid w:val="007D4D44"/>
    <w:rsid w:val="007D50FF"/>
    <w:rsid w:val="007D58A9"/>
    <w:rsid w:val="007D592F"/>
    <w:rsid w:val="007D6B5D"/>
    <w:rsid w:val="007D7FFC"/>
    <w:rsid w:val="007E21D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27EC"/>
    <w:rsid w:val="00802FC5"/>
    <w:rsid w:val="008077DC"/>
    <w:rsid w:val="0081078F"/>
    <w:rsid w:val="008117FD"/>
    <w:rsid w:val="00812626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50AF"/>
    <w:rsid w:val="00835499"/>
    <w:rsid w:val="00835A0A"/>
    <w:rsid w:val="00835ECD"/>
    <w:rsid w:val="008362FB"/>
    <w:rsid w:val="008369E5"/>
    <w:rsid w:val="008377E3"/>
    <w:rsid w:val="008378E7"/>
    <w:rsid w:val="00840667"/>
    <w:rsid w:val="00842C5E"/>
    <w:rsid w:val="00850365"/>
    <w:rsid w:val="00850566"/>
    <w:rsid w:val="0085252D"/>
    <w:rsid w:val="00852B3C"/>
    <w:rsid w:val="008532E6"/>
    <w:rsid w:val="00853FF2"/>
    <w:rsid w:val="00855910"/>
    <w:rsid w:val="0085795D"/>
    <w:rsid w:val="00862936"/>
    <w:rsid w:val="0086745D"/>
    <w:rsid w:val="00870875"/>
    <w:rsid w:val="00870BF0"/>
    <w:rsid w:val="008716D8"/>
    <w:rsid w:val="0087408A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D71D8"/>
    <w:rsid w:val="008E0E94"/>
    <w:rsid w:val="008E1234"/>
    <w:rsid w:val="008E18A5"/>
    <w:rsid w:val="008E197A"/>
    <w:rsid w:val="008E444B"/>
    <w:rsid w:val="008E5787"/>
    <w:rsid w:val="008E762D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075E5"/>
    <w:rsid w:val="009107F3"/>
    <w:rsid w:val="00910F8F"/>
    <w:rsid w:val="0091118D"/>
    <w:rsid w:val="0091261A"/>
    <w:rsid w:val="009128D3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2E80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B09CD"/>
    <w:rsid w:val="009B2383"/>
    <w:rsid w:val="009B2392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718"/>
    <w:rsid w:val="009E5870"/>
    <w:rsid w:val="009E5AD1"/>
    <w:rsid w:val="009F08F6"/>
    <w:rsid w:val="009F0CDB"/>
    <w:rsid w:val="009F17CA"/>
    <w:rsid w:val="009F39CB"/>
    <w:rsid w:val="009F3F07"/>
    <w:rsid w:val="009F5117"/>
    <w:rsid w:val="00A00A1F"/>
    <w:rsid w:val="00A00EE5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1925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50FD"/>
    <w:rsid w:val="00B35ECD"/>
    <w:rsid w:val="00B40221"/>
    <w:rsid w:val="00B41FC5"/>
    <w:rsid w:val="00B422A1"/>
    <w:rsid w:val="00B447D8"/>
    <w:rsid w:val="00B45A5E"/>
    <w:rsid w:val="00B46A62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6815"/>
    <w:rsid w:val="00B77BB8"/>
    <w:rsid w:val="00B77D70"/>
    <w:rsid w:val="00B8242B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1E2A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06E5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6BAD"/>
    <w:rsid w:val="00CD7B08"/>
    <w:rsid w:val="00CE09AE"/>
    <w:rsid w:val="00CE0DE0"/>
    <w:rsid w:val="00CE3B09"/>
    <w:rsid w:val="00CE3DDC"/>
    <w:rsid w:val="00CE3F65"/>
    <w:rsid w:val="00CE3FFA"/>
    <w:rsid w:val="00CE49CE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378F8"/>
    <w:rsid w:val="00D41C47"/>
    <w:rsid w:val="00D4207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034"/>
    <w:rsid w:val="00DB6B0C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68D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97C0E"/>
    <w:rsid w:val="00EA0BB5"/>
    <w:rsid w:val="00EA2CE4"/>
    <w:rsid w:val="00EA432B"/>
    <w:rsid w:val="00EA48D0"/>
    <w:rsid w:val="00EA6A6E"/>
    <w:rsid w:val="00EA6DCB"/>
    <w:rsid w:val="00EB00C7"/>
    <w:rsid w:val="00EB5ADB"/>
    <w:rsid w:val="00EB6218"/>
    <w:rsid w:val="00EB69EF"/>
    <w:rsid w:val="00EB7706"/>
    <w:rsid w:val="00EC0949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6B9E"/>
    <w:rsid w:val="00EF6C91"/>
    <w:rsid w:val="00F00C62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1D15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31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character" w:customStyle="1" w:styleId="SC12204806">
    <w:name w:val="SC.12.204806"/>
    <w:uiPriority w:val="99"/>
    <w:rsid w:val="003D68FE"/>
    <w:rPr>
      <w:color w:val="000000"/>
      <w:sz w:val="20"/>
      <w:szCs w:val="20"/>
    </w:rPr>
  </w:style>
  <w:style w:type="paragraph" w:customStyle="1" w:styleId="SP12282811">
    <w:name w:val="SP.12.282811"/>
    <w:basedOn w:val="Default"/>
    <w:next w:val="Default"/>
    <w:uiPriority w:val="99"/>
    <w:rsid w:val="003D68FE"/>
    <w:rPr>
      <w:color w:val="auto"/>
    </w:rPr>
  </w:style>
  <w:style w:type="paragraph" w:customStyle="1" w:styleId="SP12282853">
    <w:name w:val="SP.12.282853"/>
    <w:basedOn w:val="Default"/>
    <w:next w:val="Default"/>
    <w:uiPriority w:val="99"/>
    <w:rsid w:val="003D68FE"/>
    <w:rPr>
      <w:color w:val="auto"/>
    </w:rPr>
  </w:style>
  <w:style w:type="paragraph" w:customStyle="1" w:styleId="SP12282831">
    <w:name w:val="SP.12.282831"/>
    <w:basedOn w:val="Default"/>
    <w:next w:val="Default"/>
    <w:uiPriority w:val="99"/>
    <w:rsid w:val="003D68FE"/>
    <w:rPr>
      <w:color w:val="auto"/>
    </w:rPr>
  </w:style>
  <w:style w:type="character" w:customStyle="1" w:styleId="SC12204878">
    <w:name w:val="SC.12.204878"/>
    <w:uiPriority w:val="99"/>
    <w:rsid w:val="003D68F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D5851F56-B954-4ED8-B5EB-E9C30D0F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2018-05-03T20:29:00Z</dcterms:created>
  <dcterms:modified xsi:type="dcterms:W3CDTF">2018-05-07T07:02:00Z</dcterms:modified>
  <cp:category/>
</cp:coreProperties>
</file>