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C0165" w14:textId="77777777" w:rsidR="00CA09B2" w:rsidRPr="003F1D4B" w:rsidRDefault="00CA09B2" w:rsidP="008B7E2A">
      <w:pPr>
        <w:pStyle w:val="T1"/>
        <w:pBdr>
          <w:bottom w:val="single" w:sz="6" w:space="0" w:color="auto"/>
        </w:pBdr>
        <w:spacing w:after="240"/>
        <w:jc w:val="both"/>
      </w:pPr>
      <w:r w:rsidRPr="003F1D4B">
        <w:t>IEEE P802.11</w:t>
      </w:r>
      <w:r w:rsidRPr="003F1D4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1982"/>
        <w:gridCol w:w="1559"/>
        <w:gridCol w:w="2635"/>
      </w:tblGrid>
      <w:tr w:rsidR="003F1D4B" w:rsidRPr="003F1D4B" w14:paraId="3C7E59BA" w14:textId="77777777" w:rsidTr="00B04410">
        <w:trPr>
          <w:trHeight w:val="485"/>
          <w:jc w:val="center"/>
        </w:trPr>
        <w:tc>
          <w:tcPr>
            <w:tcW w:w="9576" w:type="dxa"/>
            <w:gridSpan w:val="5"/>
            <w:vAlign w:val="center"/>
          </w:tcPr>
          <w:p w14:paraId="42AE8703" w14:textId="6C4596A4" w:rsidR="00CA09B2" w:rsidRPr="003F1D4B" w:rsidRDefault="00CA09B2" w:rsidP="008B7E2A">
            <w:pPr>
              <w:pStyle w:val="T2"/>
              <w:jc w:val="both"/>
            </w:pPr>
            <w:r w:rsidRPr="003F1D4B">
              <w:t>[</w:t>
            </w:r>
            <w:r w:rsidR="004645C9">
              <w:t>MLME Definition for TDD Slot Structure and TDD Slot Schedule</w:t>
            </w:r>
            <w:r w:rsidRPr="003F1D4B">
              <w:t>]</w:t>
            </w:r>
          </w:p>
        </w:tc>
      </w:tr>
      <w:tr w:rsidR="003F1D4B" w:rsidRPr="003F1D4B" w14:paraId="331E3A1E" w14:textId="77777777" w:rsidTr="00B04410">
        <w:trPr>
          <w:trHeight w:val="359"/>
          <w:jc w:val="center"/>
        </w:trPr>
        <w:tc>
          <w:tcPr>
            <w:tcW w:w="9576" w:type="dxa"/>
            <w:gridSpan w:val="5"/>
            <w:vAlign w:val="center"/>
          </w:tcPr>
          <w:p w14:paraId="56451407" w14:textId="25A45B90" w:rsidR="00CA09B2" w:rsidRPr="003F1D4B" w:rsidRDefault="00CA09B2" w:rsidP="008B7E2A">
            <w:pPr>
              <w:pStyle w:val="T2"/>
              <w:ind w:left="0"/>
              <w:jc w:val="both"/>
              <w:rPr>
                <w:sz w:val="20"/>
              </w:rPr>
            </w:pPr>
            <w:r w:rsidRPr="003F1D4B">
              <w:rPr>
                <w:sz w:val="20"/>
              </w:rPr>
              <w:t>Date:</w:t>
            </w:r>
            <w:r w:rsidRPr="003F1D4B">
              <w:rPr>
                <w:b w:val="0"/>
                <w:sz w:val="20"/>
              </w:rPr>
              <w:t xml:space="preserve">  </w:t>
            </w:r>
            <w:r w:rsidR="00E72285" w:rsidRPr="003F1D4B">
              <w:rPr>
                <w:b w:val="0"/>
                <w:sz w:val="20"/>
              </w:rPr>
              <w:t>201</w:t>
            </w:r>
            <w:r w:rsidR="00790D17">
              <w:rPr>
                <w:b w:val="0"/>
                <w:sz w:val="20"/>
              </w:rPr>
              <w:t>8</w:t>
            </w:r>
            <w:r w:rsidRPr="003F1D4B">
              <w:rPr>
                <w:b w:val="0"/>
                <w:sz w:val="20"/>
              </w:rPr>
              <w:t>-</w:t>
            </w:r>
            <w:r w:rsidR="00790D17">
              <w:rPr>
                <w:b w:val="0"/>
                <w:sz w:val="20"/>
              </w:rPr>
              <w:t>0</w:t>
            </w:r>
            <w:r w:rsidR="0006179B">
              <w:rPr>
                <w:b w:val="0"/>
                <w:sz w:val="20"/>
              </w:rPr>
              <w:t>3</w:t>
            </w:r>
            <w:r w:rsidRPr="003F1D4B">
              <w:rPr>
                <w:b w:val="0"/>
                <w:sz w:val="20"/>
              </w:rPr>
              <w:t>-</w:t>
            </w:r>
            <w:r w:rsidR="004645C9">
              <w:rPr>
                <w:b w:val="0"/>
                <w:sz w:val="20"/>
              </w:rPr>
              <w:t>20</w:t>
            </w:r>
          </w:p>
        </w:tc>
      </w:tr>
      <w:tr w:rsidR="003F1D4B" w:rsidRPr="003F1D4B" w14:paraId="3CAF0ADC" w14:textId="77777777" w:rsidTr="00B04410">
        <w:trPr>
          <w:cantSplit/>
          <w:jc w:val="center"/>
        </w:trPr>
        <w:tc>
          <w:tcPr>
            <w:tcW w:w="9576" w:type="dxa"/>
            <w:gridSpan w:val="5"/>
            <w:vAlign w:val="center"/>
          </w:tcPr>
          <w:p w14:paraId="29A8681E" w14:textId="77777777" w:rsidR="00CA09B2" w:rsidRPr="003F1D4B" w:rsidRDefault="00CA09B2" w:rsidP="008B7E2A">
            <w:pPr>
              <w:pStyle w:val="T2"/>
              <w:spacing w:after="0"/>
              <w:ind w:left="0" w:right="0"/>
              <w:jc w:val="both"/>
              <w:rPr>
                <w:sz w:val="20"/>
              </w:rPr>
            </w:pPr>
            <w:r w:rsidRPr="003F1D4B">
              <w:rPr>
                <w:sz w:val="20"/>
              </w:rPr>
              <w:t>Author(s):</w:t>
            </w:r>
          </w:p>
        </w:tc>
      </w:tr>
      <w:tr w:rsidR="003F1D4B" w:rsidRPr="003F1D4B" w14:paraId="1E0F7D79" w14:textId="77777777" w:rsidTr="00604414">
        <w:trPr>
          <w:jc w:val="center"/>
        </w:trPr>
        <w:tc>
          <w:tcPr>
            <w:tcW w:w="1696" w:type="dxa"/>
            <w:vAlign w:val="center"/>
          </w:tcPr>
          <w:p w14:paraId="22406A19" w14:textId="77777777" w:rsidR="00CA09B2" w:rsidRPr="003F1D4B" w:rsidRDefault="00CA09B2" w:rsidP="008B7E2A">
            <w:pPr>
              <w:pStyle w:val="T2"/>
              <w:spacing w:after="0"/>
              <w:ind w:left="0" w:right="0"/>
              <w:jc w:val="both"/>
              <w:rPr>
                <w:sz w:val="20"/>
              </w:rPr>
            </w:pPr>
            <w:r w:rsidRPr="003F1D4B">
              <w:rPr>
                <w:sz w:val="20"/>
              </w:rPr>
              <w:t>Name</w:t>
            </w:r>
          </w:p>
        </w:tc>
        <w:tc>
          <w:tcPr>
            <w:tcW w:w="1704" w:type="dxa"/>
            <w:vAlign w:val="center"/>
          </w:tcPr>
          <w:p w14:paraId="1C330232" w14:textId="77777777" w:rsidR="00CA09B2" w:rsidRPr="003F1D4B" w:rsidRDefault="0062440B" w:rsidP="008B7E2A">
            <w:pPr>
              <w:pStyle w:val="T2"/>
              <w:spacing w:after="0"/>
              <w:ind w:left="0" w:right="0"/>
              <w:jc w:val="both"/>
              <w:rPr>
                <w:sz w:val="20"/>
              </w:rPr>
            </w:pPr>
            <w:r w:rsidRPr="003F1D4B">
              <w:rPr>
                <w:sz w:val="20"/>
              </w:rPr>
              <w:t>Affiliation</w:t>
            </w:r>
          </w:p>
        </w:tc>
        <w:tc>
          <w:tcPr>
            <w:tcW w:w="1982" w:type="dxa"/>
            <w:vAlign w:val="center"/>
          </w:tcPr>
          <w:p w14:paraId="6BE80C15" w14:textId="77777777" w:rsidR="00CA09B2" w:rsidRPr="003F1D4B" w:rsidRDefault="00CA09B2" w:rsidP="008B7E2A">
            <w:pPr>
              <w:pStyle w:val="T2"/>
              <w:spacing w:after="0"/>
              <w:ind w:left="0" w:right="0"/>
              <w:jc w:val="both"/>
              <w:rPr>
                <w:sz w:val="20"/>
              </w:rPr>
            </w:pPr>
            <w:r w:rsidRPr="003F1D4B">
              <w:rPr>
                <w:sz w:val="20"/>
              </w:rPr>
              <w:t>Address</w:t>
            </w:r>
          </w:p>
        </w:tc>
        <w:tc>
          <w:tcPr>
            <w:tcW w:w="1559" w:type="dxa"/>
            <w:vAlign w:val="center"/>
          </w:tcPr>
          <w:p w14:paraId="40246C41" w14:textId="77777777" w:rsidR="00CA09B2" w:rsidRPr="003F1D4B" w:rsidRDefault="00CA09B2" w:rsidP="008B7E2A">
            <w:pPr>
              <w:pStyle w:val="T2"/>
              <w:spacing w:after="0"/>
              <w:ind w:left="0" w:right="0"/>
              <w:jc w:val="both"/>
              <w:rPr>
                <w:sz w:val="20"/>
              </w:rPr>
            </w:pPr>
            <w:r w:rsidRPr="003F1D4B">
              <w:rPr>
                <w:sz w:val="20"/>
              </w:rPr>
              <w:t>Phone</w:t>
            </w:r>
          </w:p>
        </w:tc>
        <w:tc>
          <w:tcPr>
            <w:tcW w:w="2635" w:type="dxa"/>
            <w:vAlign w:val="center"/>
          </w:tcPr>
          <w:p w14:paraId="5059BF5F" w14:textId="77777777" w:rsidR="00CA09B2" w:rsidRPr="003F1D4B" w:rsidRDefault="00CA09B2" w:rsidP="008B7E2A">
            <w:pPr>
              <w:pStyle w:val="T2"/>
              <w:spacing w:after="0"/>
              <w:ind w:left="0" w:right="0"/>
              <w:jc w:val="both"/>
              <w:rPr>
                <w:sz w:val="20"/>
              </w:rPr>
            </w:pPr>
            <w:r w:rsidRPr="003F1D4B">
              <w:rPr>
                <w:sz w:val="20"/>
              </w:rPr>
              <w:t>email</w:t>
            </w:r>
          </w:p>
        </w:tc>
      </w:tr>
      <w:tr w:rsidR="00885AC4" w:rsidRPr="003F1D4B" w14:paraId="632C0A45" w14:textId="77777777" w:rsidTr="00604414">
        <w:trPr>
          <w:jc w:val="center"/>
        </w:trPr>
        <w:tc>
          <w:tcPr>
            <w:tcW w:w="1696" w:type="dxa"/>
            <w:vAlign w:val="center"/>
          </w:tcPr>
          <w:p w14:paraId="534D5C41" w14:textId="23EE3C89" w:rsidR="00885AC4" w:rsidRPr="003F1D4B" w:rsidRDefault="00885AC4" w:rsidP="008B7E2A">
            <w:pPr>
              <w:pStyle w:val="T2"/>
              <w:spacing w:after="0"/>
              <w:ind w:left="0" w:right="0"/>
              <w:jc w:val="both"/>
              <w:rPr>
                <w:b w:val="0"/>
                <w:sz w:val="20"/>
              </w:rPr>
            </w:pPr>
            <w:r>
              <w:rPr>
                <w:b w:val="0"/>
                <w:sz w:val="20"/>
              </w:rPr>
              <w:t>Lochan Verma</w:t>
            </w:r>
          </w:p>
        </w:tc>
        <w:tc>
          <w:tcPr>
            <w:tcW w:w="1704" w:type="dxa"/>
            <w:vMerge w:val="restart"/>
            <w:vAlign w:val="center"/>
          </w:tcPr>
          <w:p w14:paraId="59D90686" w14:textId="5B596CCB" w:rsidR="00885AC4" w:rsidRPr="003F1D4B" w:rsidRDefault="00885AC4" w:rsidP="008B7E2A">
            <w:pPr>
              <w:pStyle w:val="T2"/>
              <w:spacing w:after="0"/>
              <w:ind w:left="0" w:right="0"/>
              <w:jc w:val="both"/>
              <w:rPr>
                <w:b w:val="0"/>
                <w:sz w:val="20"/>
              </w:rPr>
            </w:pPr>
            <w:r>
              <w:rPr>
                <w:b w:val="0"/>
                <w:sz w:val="20"/>
              </w:rPr>
              <w:t>Qualcomm</w:t>
            </w:r>
          </w:p>
        </w:tc>
        <w:tc>
          <w:tcPr>
            <w:tcW w:w="1982" w:type="dxa"/>
            <w:vAlign w:val="center"/>
          </w:tcPr>
          <w:p w14:paraId="75DC2582" w14:textId="77777777" w:rsidR="00885AC4" w:rsidRPr="003F1D4B" w:rsidRDefault="00885AC4" w:rsidP="008B7E2A">
            <w:pPr>
              <w:pStyle w:val="T2"/>
              <w:spacing w:after="0"/>
              <w:ind w:left="0" w:right="0"/>
              <w:jc w:val="both"/>
              <w:rPr>
                <w:b w:val="0"/>
                <w:sz w:val="20"/>
              </w:rPr>
            </w:pPr>
          </w:p>
        </w:tc>
        <w:tc>
          <w:tcPr>
            <w:tcW w:w="1559" w:type="dxa"/>
            <w:vAlign w:val="center"/>
          </w:tcPr>
          <w:p w14:paraId="1997DC79" w14:textId="77777777" w:rsidR="00885AC4" w:rsidRPr="003F1D4B" w:rsidRDefault="00885AC4" w:rsidP="008B7E2A">
            <w:pPr>
              <w:pStyle w:val="T2"/>
              <w:spacing w:after="0"/>
              <w:ind w:left="0" w:right="0"/>
              <w:jc w:val="both"/>
              <w:rPr>
                <w:b w:val="0"/>
                <w:sz w:val="20"/>
              </w:rPr>
            </w:pPr>
          </w:p>
        </w:tc>
        <w:tc>
          <w:tcPr>
            <w:tcW w:w="2635" w:type="dxa"/>
            <w:vAlign w:val="center"/>
          </w:tcPr>
          <w:p w14:paraId="71F1C554" w14:textId="624B00D9" w:rsidR="00885AC4" w:rsidRPr="00604414" w:rsidRDefault="00885AC4" w:rsidP="008B7E2A">
            <w:pPr>
              <w:pStyle w:val="T2"/>
              <w:spacing w:after="0"/>
              <w:ind w:left="0" w:right="0"/>
              <w:jc w:val="both"/>
              <w:rPr>
                <w:b w:val="0"/>
                <w:sz w:val="20"/>
              </w:rPr>
            </w:pPr>
            <w:r>
              <w:rPr>
                <w:b w:val="0"/>
                <w:sz w:val="20"/>
              </w:rPr>
              <w:t>lverma@qti.qualcomm.com</w:t>
            </w:r>
          </w:p>
        </w:tc>
      </w:tr>
      <w:tr w:rsidR="00885AC4" w:rsidRPr="003F1D4B" w14:paraId="1BF1F254" w14:textId="77777777" w:rsidTr="00604414">
        <w:trPr>
          <w:jc w:val="center"/>
        </w:trPr>
        <w:tc>
          <w:tcPr>
            <w:tcW w:w="1696" w:type="dxa"/>
            <w:vAlign w:val="center"/>
          </w:tcPr>
          <w:p w14:paraId="2B92E27E" w14:textId="7930A65B" w:rsidR="00885AC4" w:rsidRPr="003F1D4B" w:rsidRDefault="00885AC4" w:rsidP="008B7E2A">
            <w:pPr>
              <w:pStyle w:val="T2"/>
              <w:spacing w:after="0"/>
              <w:ind w:left="0" w:right="0"/>
              <w:jc w:val="both"/>
              <w:rPr>
                <w:b w:val="0"/>
                <w:sz w:val="20"/>
              </w:rPr>
            </w:pPr>
            <w:r>
              <w:rPr>
                <w:b w:val="0"/>
                <w:sz w:val="20"/>
              </w:rPr>
              <w:t>George Cherian</w:t>
            </w:r>
          </w:p>
        </w:tc>
        <w:tc>
          <w:tcPr>
            <w:tcW w:w="1704" w:type="dxa"/>
            <w:vMerge/>
            <w:vAlign w:val="center"/>
          </w:tcPr>
          <w:p w14:paraId="3D07C50E" w14:textId="520B66DE" w:rsidR="00885AC4" w:rsidRPr="003F1D4B" w:rsidRDefault="00885AC4" w:rsidP="008B7E2A">
            <w:pPr>
              <w:pStyle w:val="T2"/>
              <w:spacing w:after="0"/>
              <w:ind w:left="0" w:right="0"/>
              <w:jc w:val="both"/>
              <w:rPr>
                <w:b w:val="0"/>
                <w:sz w:val="20"/>
              </w:rPr>
            </w:pPr>
          </w:p>
        </w:tc>
        <w:tc>
          <w:tcPr>
            <w:tcW w:w="1982" w:type="dxa"/>
            <w:vAlign w:val="center"/>
          </w:tcPr>
          <w:p w14:paraId="6E1F7649" w14:textId="77777777" w:rsidR="00885AC4" w:rsidRPr="003F1D4B" w:rsidRDefault="00885AC4" w:rsidP="008B7E2A">
            <w:pPr>
              <w:pStyle w:val="T2"/>
              <w:spacing w:after="0"/>
              <w:ind w:left="0" w:right="0"/>
              <w:jc w:val="both"/>
              <w:rPr>
                <w:b w:val="0"/>
                <w:sz w:val="20"/>
              </w:rPr>
            </w:pPr>
          </w:p>
        </w:tc>
        <w:tc>
          <w:tcPr>
            <w:tcW w:w="1559" w:type="dxa"/>
            <w:vAlign w:val="center"/>
          </w:tcPr>
          <w:p w14:paraId="4809C44E" w14:textId="77777777" w:rsidR="00885AC4" w:rsidRPr="00604414" w:rsidRDefault="00885AC4" w:rsidP="008B7E2A">
            <w:pPr>
              <w:pStyle w:val="T2"/>
              <w:spacing w:after="0"/>
              <w:ind w:left="0" w:right="0"/>
              <w:jc w:val="both"/>
              <w:rPr>
                <w:b w:val="0"/>
                <w:sz w:val="20"/>
              </w:rPr>
            </w:pPr>
          </w:p>
        </w:tc>
        <w:tc>
          <w:tcPr>
            <w:tcW w:w="2635" w:type="dxa"/>
            <w:vAlign w:val="center"/>
          </w:tcPr>
          <w:p w14:paraId="39BCD2DB" w14:textId="6C21EFDF" w:rsidR="00885AC4" w:rsidRPr="00604414" w:rsidRDefault="00885AC4" w:rsidP="008B7E2A">
            <w:pPr>
              <w:pStyle w:val="T2"/>
              <w:spacing w:after="0"/>
              <w:ind w:left="0" w:right="0"/>
              <w:jc w:val="both"/>
              <w:rPr>
                <w:b w:val="0"/>
                <w:sz w:val="20"/>
              </w:rPr>
            </w:pPr>
          </w:p>
        </w:tc>
      </w:tr>
      <w:tr w:rsidR="00885AC4" w:rsidRPr="003F1D4B" w14:paraId="52BFF6A6" w14:textId="77777777" w:rsidTr="00604414">
        <w:trPr>
          <w:jc w:val="center"/>
        </w:trPr>
        <w:tc>
          <w:tcPr>
            <w:tcW w:w="1696" w:type="dxa"/>
            <w:vAlign w:val="center"/>
          </w:tcPr>
          <w:p w14:paraId="4DE6345E" w14:textId="462D5FFD" w:rsidR="00885AC4" w:rsidRPr="003F1D4B" w:rsidRDefault="00885AC4" w:rsidP="008B7E2A">
            <w:pPr>
              <w:pStyle w:val="T2"/>
              <w:spacing w:after="0"/>
              <w:ind w:left="0" w:right="0"/>
              <w:jc w:val="both"/>
              <w:rPr>
                <w:b w:val="0"/>
                <w:sz w:val="20"/>
              </w:rPr>
            </w:pPr>
            <w:r w:rsidRPr="008217F5">
              <w:rPr>
                <w:b w:val="0"/>
                <w:sz w:val="20"/>
              </w:rPr>
              <w:t>Solomon Trainin</w:t>
            </w:r>
          </w:p>
        </w:tc>
        <w:tc>
          <w:tcPr>
            <w:tcW w:w="1704" w:type="dxa"/>
            <w:vMerge/>
            <w:vAlign w:val="center"/>
          </w:tcPr>
          <w:p w14:paraId="1373D856" w14:textId="1A763F13" w:rsidR="00885AC4" w:rsidRPr="003F1D4B" w:rsidRDefault="00885AC4" w:rsidP="008B7E2A">
            <w:pPr>
              <w:pStyle w:val="T2"/>
              <w:spacing w:after="0"/>
              <w:ind w:left="0" w:right="0"/>
              <w:jc w:val="both"/>
              <w:rPr>
                <w:b w:val="0"/>
                <w:sz w:val="20"/>
              </w:rPr>
            </w:pPr>
          </w:p>
        </w:tc>
        <w:tc>
          <w:tcPr>
            <w:tcW w:w="1982" w:type="dxa"/>
            <w:vAlign w:val="center"/>
          </w:tcPr>
          <w:p w14:paraId="5E3F1B14" w14:textId="77777777" w:rsidR="00885AC4" w:rsidRPr="003F1D4B" w:rsidRDefault="00885AC4" w:rsidP="008B7E2A">
            <w:pPr>
              <w:pStyle w:val="T2"/>
              <w:spacing w:after="0"/>
              <w:ind w:left="0" w:right="0"/>
              <w:jc w:val="both"/>
              <w:rPr>
                <w:b w:val="0"/>
                <w:sz w:val="20"/>
              </w:rPr>
            </w:pPr>
          </w:p>
        </w:tc>
        <w:tc>
          <w:tcPr>
            <w:tcW w:w="1559" w:type="dxa"/>
            <w:vAlign w:val="center"/>
          </w:tcPr>
          <w:p w14:paraId="35FEC52E" w14:textId="77777777" w:rsidR="00885AC4" w:rsidRPr="00604414" w:rsidRDefault="00885AC4" w:rsidP="008B7E2A">
            <w:pPr>
              <w:pStyle w:val="T2"/>
              <w:spacing w:after="0"/>
              <w:ind w:left="0" w:right="0"/>
              <w:jc w:val="both"/>
              <w:rPr>
                <w:b w:val="0"/>
                <w:sz w:val="20"/>
              </w:rPr>
            </w:pPr>
          </w:p>
        </w:tc>
        <w:tc>
          <w:tcPr>
            <w:tcW w:w="2635" w:type="dxa"/>
            <w:vAlign w:val="center"/>
          </w:tcPr>
          <w:p w14:paraId="09DF334E" w14:textId="5137FB55" w:rsidR="00885AC4" w:rsidRPr="00604414" w:rsidRDefault="00885AC4" w:rsidP="008B7E2A">
            <w:pPr>
              <w:pStyle w:val="T2"/>
              <w:spacing w:after="0"/>
              <w:ind w:left="0" w:right="0"/>
              <w:jc w:val="both"/>
              <w:rPr>
                <w:b w:val="0"/>
                <w:sz w:val="20"/>
              </w:rPr>
            </w:pPr>
          </w:p>
        </w:tc>
      </w:tr>
      <w:tr w:rsidR="00885AC4" w:rsidRPr="003F1D4B" w14:paraId="51A2E1D7" w14:textId="77777777" w:rsidTr="00604414">
        <w:trPr>
          <w:jc w:val="center"/>
        </w:trPr>
        <w:tc>
          <w:tcPr>
            <w:tcW w:w="1696" w:type="dxa"/>
            <w:vAlign w:val="center"/>
          </w:tcPr>
          <w:p w14:paraId="36F4811C" w14:textId="18D1460E" w:rsidR="00885AC4" w:rsidRPr="008217F5" w:rsidRDefault="00885AC4" w:rsidP="008B7E2A">
            <w:pPr>
              <w:pStyle w:val="T2"/>
              <w:spacing w:after="0"/>
              <w:ind w:left="0" w:right="0"/>
              <w:jc w:val="both"/>
              <w:rPr>
                <w:b w:val="0"/>
                <w:sz w:val="20"/>
              </w:rPr>
            </w:pPr>
            <w:r>
              <w:rPr>
                <w:b w:val="0"/>
                <w:sz w:val="20"/>
              </w:rPr>
              <w:t>Assaf Kasher</w:t>
            </w:r>
          </w:p>
        </w:tc>
        <w:tc>
          <w:tcPr>
            <w:tcW w:w="1704" w:type="dxa"/>
            <w:vMerge/>
            <w:vAlign w:val="center"/>
          </w:tcPr>
          <w:p w14:paraId="5D09E5B7" w14:textId="77777777" w:rsidR="00885AC4" w:rsidRPr="003F1D4B" w:rsidRDefault="00885AC4" w:rsidP="008B7E2A">
            <w:pPr>
              <w:pStyle w:val="T2"/>
              <w:spacing w:after="0"/>
              <w:ind w:left="0" w:right="0"/>
              <w:jc w:val="both"/>
              <w:rPr>
                <w:b w:val="0"/>
                <w:sz w:val="20"/>
              </w:rPr>
            </w:pPr>
          </w:p>
        </w:tc>
        <w:tc>
          <w:tcPr>
            <w:tcW w:w="1982" w:type="dxa"/>
            <w:vAlign w:val="center"/>
          </w:tcPr>
          <w:p w14:paraId="5FBE7DD6" w14:textId="77777777" w:rsidR="00885AC4" w:rsidRPr="003F1D4B" w:rsidRDefault="00885AC4" w:rsidP="008B7E2A">
            <w:pPr>
              <w:pStyle w:val="T2"/>
              <w:spacing w:after="0"/>
              <w:ind w:left="0" w:right="0"/>
              <w:jc w:val="both"/>
              <w:rPr>
                <w:b w:val="0"/>
                <w:sz w:val="20"/>
              </w:rPr>
            </w:pPr>
          </w:p>
        </w:tc>
        <w:tc>
          <w:tcPr>
            <w:tcW w:w="1559" w:type="dxa"/>
            <w:vAlign w:val="center"/>
          </w:tcPr>
          <w:p w14:paraId="29EE6B36" w14:textId="77777777" w:rsidR="00885AC4" w:rsidRPr="00604414" w:rsidRDefault="00885AC4" w:rsidP="008B7E2A">
            <w:pPr>
              <w:pStyle w:val="T2"/>
              <w:spacing w:after="0"/>
              <w:ind w:left="0" w:right="0"/>
              <w:jc w:val="both"/>
              <w:rPr>
                <w:b w:val="0"/>
                <w:sz w:val="20"/>
              </w:rPr>
            </w:pPr>
          </w:p>
        </w:tc>
        <w:tc>
          <w:tcPr>
            <w:tcW w:w="2635" w:type="dxa"/>
            <w:vAlign w:val="center"/>
          </w:tcPr>
          <w:p w14:paraId="3A93C2BF" w14:textId="77777777" w:rsidR="00885AC4" w:rsidRPr="00604414" w:rsidRDefault="00885AC4" w:rsidP="008B7E2A">
            <w:pPr>
              <w:pStyle w:val="T2"/>
              <w:spacing w:after="0"/>
              <w:ind w:left="0" w:right="0"/>
              <w:jc w:val="both"/>
              <w:rPr>
                <w:b w:val="0"/>
                <w:sz w:val="20"/>
              </w:rPr>
            </w:pPr>
          </w:p>
        </w:tc>
      </w:tr>
      <w:tr w:rsidR="007F61AB" w:rsidRPr="003F1D4B" w14:paraId="4D6AAA9E" w14:textId="77777777" w:rsidTr="007A7766">
        <w:trPr>
          <w:jc w:val="center"/>
        </w:trPr>
        <w:tc>
          <w:tcPr>
            <w:tcW w:w="1696" w:type="dxa"/>
            <w:vAlign w:val="center"/>
          </w:tcPr>
          <w:p w14:paraId="5EA0CE73" w14:textId="59814784" w:rsidR="007F61AB" w:rsidRPr="004B1552" w:rsidRDefault="007F61AB" w:rsidP="007F61AB">
            <w:pPr>
              <w:pStyle w:val="T2"/>
              <w:spacing w:after="0"/>
              <w:ind w:left="0" w:right="0"/>
              <w:jc w:val="both"/>
              <w:rPr>
                <w:b w:val="0"/>
                <w:sz w:val="20"/>
              </w:rPr>
            </w:pPr>
            <w:r>
              <w:rPr>
                <w:b w:val="0"/>
                <w:sz w:val="20"/>
              </w:rPr>
              <w:t xml:space="preserve">Carlos </w:t>
            </w:r>
            <w:proofErr w:type="spellStart"/>
            <w:r>
              <w:rPr>
                <w:b w:val="0"/>
                <w:sz w:val="20"/>
              </w:rPr>
              <w:t>Cordeiro</w:t>
            </w:r>
            <w:proofErr w:type="spellEnd"/>
          </w:p>
        </w:tc>
        <w:tc>
          <w:tcPr>
            <w:tcW w:w="1704" w:type="dxa"/>
            <w:vMerge w:val="restart"/>
            <w:vAlign w:val="center"/>
          </w:tcPr>
          <w:p w14:paraId="5A1CEFA9" w14:textId="7EDD3928" w:rsidR="007F61AB" w:rsidRPr="003F1D4B" w:rsidRDefault="007F61AB" w:rsidP="007F61AB">
            <w:pPr>
              <w:pStyle w:val="T2"/>
              <w:spacing w:after="0"/>
              <w:ind w:left="0" w:right="0"/>
              <w:jc w:val="both"/>
              <w:rPr>
                <w:b w:val="0"/>
                <w:sz w:val="20"/>
              </w:rPr>
            </w:pPr>
            <w:r>
              <w:rPr>
                <w:b w:val="0"/>
                <w:sz w:val="20"/>
              </w:rPr>
              <w:t>Intel</w:t>
            </w:r>
          </w:p>
        </w:tc>
        <w:tc>
          <w:tcPr>
            <w:tcW w:w="1982" w:type="dxa"/>
            <w:vAlign w:val="center"/>
          </w:tcPr>
          <w:p w14:paraId="23231717" w14:textId="77777777" w:rsidR="007F61AB" w:rsidRPr="003F1D4B" w:rsidRDefault="007F61AB" w:rsidP="007F61AB">
            <w:pPr>
              <w:pStyle w:val="T2"/>
              <w:spacing w:after="0"/>
              <w:ind w:left="0" w:right="0"/>
              <w:jc w:val="both"/>
              <w:rPr>
                <w:b w:val="0"/>
                <w:sz w:val="20"/>
              </w:rPr>
            </w:pPr>
          </w:p>
        </w:tc>
        <w:tc>
          <w:tcPr>
            <w:tcW w:w="1559" w:type="dxa"/>
            <w:vAlign w:val="center"/>
          </w:tcPr>
          <w:p w14:paraId="14398807" w14:textId="77777777" w:rsidR="007F61AB" w:rsidRPr="00604414" w:rsidRDefault="007F61AB" w:rsidP="007F61AB">
            <w:pPr>
              <w:pStyle w:val="T2"/>
              <w:spacing w:after="0"/>
              <w:ind w:left="0" w:right="0"/>
              <w:jc w:val="both"/>
              <w:rPr>
                <w:b w:val="0"/>
                <w:sz w:val="20"/>
              </w:rPr>
            </w:pPr>
          </w:p>
        </w:tc>
        <w:tc>
          <w:tcPr>
            <w:tcW w:w="2635" w:type="dxa"/>
            <w:vAlign w:val="center"/>
          </w:tcPr>
          <w:p w14:paraId="7E2430A2" w14:textId="07E6AB0C" w:rsidR="007F61AB" w:rsidRPr="004B1552" w:rsidRDefault="007F61AB" w:rsidP="007F61AB">
            <w:pPr>
              <w:pStyle w:val="T2"/>
              <w:spacing w:after="0"/>
              <w:ind w:left="0" w:right="0"/>
              <w:jc w:val="both"/>
              <w:rPr>
                <w:b w:val="0"/>
                <w:sz w:val="20"/>
              </w:rPr>
            </w:pPr>
            <w:r>
              <w:rPr>
                <w:b w:val="0"/>
                <w:sz w:val="20"/>
              </w:rPr>
              <w:t>Carlos.cordeiro@intel.com</w:t>
            </w:r>
          </w:p>
        </w:tc>
      </w:tr>
      <w:tr w:rsidR="003B4D89" w:rsidRPr="003F1D4B" w14:paraId="232F2802" w14:textId="77777777" w:rsidTr="007A7766">
        <w:trPr>
          <w:jc w:val="center"/>
        </w:trPr>
        <w:tc>
          <w:tcPr>
            <w:tcW w:w="1696" w:type="dxa"/>
            <w:vAlign w:val="center"/>
          </w:tcPr>
          <w:p w14:paraId="60B40798" w14:textId="11BFC478" w:rsidR="003B4D89" w:rsidRDefault="003B4D89" w:rsidP="008B7E2A">
            <w:pPr>
              <w:pStyle w:val="T2"/>
              <w:spacing w:after="0"/>
              <w:ind w:left="0" w:right="0"/>
              <w:jc w:val="both"/>
              <w:rPr>
                <w:b w:val="0"/>
                <w:sz w:val="20"/>
              </w:rPr>
            </w:pPr>
          </w:p>
        </w:tc>
        <w:tc>
          <w:tcPr>
            <w:tcW w:w="1704" w:type="dxa"/>
            <w:vMerge/>
            <w:vAlign w:val="center"/>
          </w:tcPr>
          <w:p w14:paraId="759434D2" w14:textId="77777777" w:rsidR="003B4D89" w:rsidRDefault="003B4D89" w:rsidP="008B7E2A">
            <w:pPr>
              <w:pStyle w:val="T2"/>
              <w:spacing w:after="0"/>
              <w:ind w:left="0" w:right="0"/>
              <w:jc w:val="both"/>
              <w:rPr>
                <w:b w:val="0"/>
                <w:sz w:val="20"/>
              </w:rPr>
            </w:pPr>
          </w:p>
        </w:tc>
        <w:tc>
          <w:tcPr>
            <w:tcW w:w="1982" w:type="dxa"/>
            <w:vAlign w:val="center"/>
          </w:tcPr>
          <w:p w14:paraId="51BB5DFD" w14:textId="77777777" w:rsidR="003B4D89" w:rsidRPr="003F1D4B" w:rsidRDefault="003B4D89" w:rsidP="008B7E2A">
            <w:pPr>
              <w:pStyle w:val="T2"/>
              <w:spacing w:after="0"/>
              <w:ind w:left="0" w:right="0"/>
              <w:jc w:val="both"/>
              <w:rPr>
                <w:b w:val="0"/>
                <w:sz w:val="20"/>
              </w:rPr>
            </w:pPr>
          </w:p>
        </w:tc>
        <w:tc>
          <w:tcPr>
            <w:tcW w:w="1559" w:type="dxa"/>
            <w:vAlign w:val="center"/>
          </w:tcPr>
          <w:p w14:paraId="1C119CF0" w14:textId="77777777" w:rsidR="003B4D89" w:rsidRPr="00604414" w:rsidRDefault="003B4D89" w:rsidP="008B7E2A">
            <w:pPr>
              <w:pStyle w:val="T2"/>
              <w:spacing w:after="0"/>
              <w:ind w:left="0" w:right="0"/>
              <w:jc w:val="both"/>
              <w:rPr>
                <w:b w:val="0"/>
                <w:sz w:val="20"/>
              </w:rPr>
            </w:pPr>
          </w:p>
        </w:tc>
        <w:tc>
          <w:tcPr>
            <w:tcW w:w="2635" w:type="dxa"/>
            <w:vAlign w:val="center"/>
          </w:tcPr>
          <w:p w14:paraId="6ABE577C" w14:textId="77777777" w:rsidR="003B4D89" w:rsidRDefault="003B4D89" w:rsidP="008B7E2A">
            <w:pPr>
              <w:pStyle w:val="T2"/>
              <w:spacing w:after="0"/>
              <w:ind w:left="0" w:right="0"/>
              <w:jc w:val="both"/>
              <w:rPr>
                <w:b w:val="0"/>
                <w:sz w:val="20"/>
              </w:rPr>
            </w:pPr>
          </w:p>
        </w:tc>
      </w:tr>
      <w:tr w:rsidR="003B4D89" w:rsidRPr="003F1D4B" w14:paraId="528AC30C" w14:textId="77777777" w:rsidTr="007A7766">
        <w:trPr>
          <w:jc w:val="center"/>
        </w:trPr>
        <w:tc>
          <w:tcPr>
            <w:tcW w:w="1696" w:type="dxa"/>
            <w:vAlign w:val="center"/>
          </w:tcPr>
          <w:p w14:paraId="20986BFB" w14:textId="04E0E5C5" w:rsidR="003B4D89" w:rsidRDefault="003B4D89" w:rsidP="008B7E2A">
            <w:pPr>
              <w:pStyle w:val="T2"/>
              <w:spacing w:after="0"/>
              <w:ind w:left="0" w:right="0"/>
              <w:jc w:val="both"/>
              <w:rPr>
                <w:b w:val="0"/>
                <w:sz w:val="20"/>
              </w:rPr>
            </w:pPr>
          </w:p>
        </w:tc>
        <w:tc>
          <w:tcPr>
            <w:tcW w:w="1704" w:type="dxa"/>
            <w:vMerge/>
            <w:vAlign w:val="center"/>
          </w:tcPr>
          <w:p w14:paraId="12734B9C" w14:textId="77777777" w:rsidR="003B4D89" w:rsidRDefault="003B4D89" w:rsidP="008B7E2A">
            <w:pPr>
              <w:pStyle w:val="T2"/>
              <w:spacing w:after="0"/>
              <w:ind w:left="0" w:right="0"/>
              <w:jc w:val="both"/>
              <w:rPr>
                <w:b w:val="0"/>
                <w:sz w:val="20"/>
              </w:rPr>
            </w:pPr>
          </w:p>
        </w:tc>
        <w:tc>
          <w:tcPr>
            <w:tcW w:w="1982" w:type="dxa"/>
            <w:vAlign w:val="center"/>
          </w:tcPr>
          <w:p w14:paraId="6C2867D3" w14:textId="77777777" w:rsidR="003B4D89" w:rsidRPr="003F1D4B" w:rsidRDefault="003B4D89" w:rsidP="008B7E2A">
            <w:pPr>
              <w:pStyle w:val="T2"/>
              <w:spacing w:after="0"/>
              <w:ind w:left="0" w:right="0"/>
              <w:jc w:val="both"/>
              <w:rPr>
                <w:b w:val="0"/>
                <w:sz w:val="20"/>
              </w:rPr>
            </w:pPr>
          </w:p>
        </w:tc>
        <w:tc>
          <w:tcPr>
            <w:tcW w:w="1559" w:type="dxa"/>
            <w:vAlign w:val="center"/>
          </w:tcPr>
          <w:p w14:paraId="652406C8" w14:textId="77777777" w:rsidR="003B4D89" w:rsidRPr="00604414" w:rsidRDefault="003B4D89" w:rsidP="008B7E2A">
            <w:pPr>
              <w:pStyle w:val="T2"/>
              <w:spacing w:after="0"/>
              <w:ind w:left="0" w:right="0"/>
              <w:jc w:val="both"/>
              <w:rPr>
                <w:b w:val="0"/>
                <w:sz w:val="20"/>
              </w:rPr>
            </w:pPr>
          </w:p>
        </w:tc>
        <w:tc>
          <w:tcPr>
            <w:tcW w:w="2635" w:type="dxa"/>
            <w:vAlign w:val="center"/>
          </w:tcPr>
          <w:p w14:paraId="32250DAF" w14:textId="77777777" w:rsidR="003B4D89" w:rsidRDefault="003B4D89" w:rsidP="008B7E2A">
            <w:pPr>
              <w:pStyle w:val="T2"/>
              <w:spacing w:after="0"/>
              <w:ind w:left="0" w:right="0"/>
              <w:jc w:val="both"/>
              <w:rPr>
                <w:b w:val="0"/>
                <w:sz w:val="20"/>
              </w:rPr>
            </w:pPr>
          </w:p>
        </w:tc>
      </w:tr>
      <w:tr w:rsidR="00446CDD" w:rsidRPr="003F1D4B" w14:paraId="5E1CD8F2" w14:textId="77777777" w:rsidTr="00604414">
        <w:trPr>
          <w:jc w:val="center"/>
        </w:trPr>
        <w:tc>
          <w:tcPr>
            <w:tcW w:w="1696" w:type="dxa"/>
            <w:vAlign w:val="center"/>
          </w:tcPr>
          <w:p w14:paraId="7C150C16" w14:textId="6906953A" w:rsidR="00446CDD" w:rsidRPr="003F1D4B" w:rsidRDefault="00446CDD" w:rsidP="008B7E2A">
            <w:pPr>
              <w:pStyle w:val="T2"/>
              <w:spacing w:after="0"/>
              <w:ind w:left="0" w:right="0"/>
              <w:jc w:val="both"/>
              <w:rPr>
                <w:b w:val="0"/>
                <w:sz w:val="20"/>
              </w:rPr>
            </w:pPr>
            <w:proofErr w:type="spellStart"/>
            <w:r>
              <w:rPr>
                <w:b w:val="0"/>
                <w:sz w:val="20"/>
              </w:rPr>
              <w:t>Djordje</w:t>
            </w:r>
            <w:proofErr w:type="spellEnd"/>
            <w:r>
              <w:rPr>
                <w:b w:val="0"/>
                <w:sz w:val="20"/>
              </w:rPr>
              <w:t xml:space="preserve"> </w:t>
            </w:r>
            <w:proofErr w:type="spellStart"/>
            <w:r>
              <w:rPr>
                <w:b w:val="0"/>
                <w:sz w:val="20"/>
              </w:rPr>
              <w:t>Tujkovic</w:t>
            </w:r>
            <w:proofErr w:type="spellEnd"/>
          </w:p>
        </w:tc>
        <w:tc>
          <w:tcPr>
            <w:tcW w:w="1704" w:type="dxa"/>
            <w:vMerge w:val="restart"/>
            <w:vAlign w:val="center"/>
          </w:tcPr>
          <w:p w14:paraId="4E7D94CA" w14:textId="2FAD9E0A" w:rsidR="00446CDD" w:rsidRPr="003F1D4B" w:rsidRDefault="00446CDD" w:rsidP="008B7E2A">
            <w:pPr>
              <w:pStyle w:val="T2"/>
              <w:spacing w:after="0"/>
              <w:ind w:left="0" w:right="0"/>
              <w:jc w:val="both"/>
              <w:rPr>
                <w:b w:val="0"/>
                <w:sz w:val="20"/>
              </w:rPr>
            </w:pPr>
            <w:r>
              <w:rPr>
                <w:b w:val="0"/>
                <w:sz w:val="20"/>
              </w:rPr>
              <w:t>Facebook</w:t>
            </w:r>
          </w:p>
        </w:tc>
        <w:tc>
          <w:tcPr>
            <w:tcW w:w="1982" w:type="dxa"/>
            <w:vMerge w:val="restart"/>
            <w:vAlign w:val="center"/>
          </w:tcPr>
          <w:p w14:paraId="42C1D955" w14:textId="77777777" w:rsidR="00446CDD" w:rsidRPr="003F1D4B" w:rsidRDefault="00446CDD" w:rsidP="008B7E2A">
            <w:pPr>
              <w:pStyle w:val="T2"/>
              <w:spacing w:after="0"/>
              <w:ind w:left="0" w:right="0"/>
              <w:jc w:val="both"/>
              <w:rPr>
                <w:b w:val="0"/>
                <w:sz w:val="20"/>
              </w:rPr>
            </w:pPr>
          </w:p>
        </w:tc>
        <w:tc>
          <w:tcPr>
            <w:tcW w:w="1559" w:type="dxa"/>
            <w:vMerge w:val="restart"/>
            <w:vAlign w:val="center"/>
          </w:tcPr>
          <w:p w14:paraId="21BB6474" w14:textId="77777777" w:rsidR="00446CDD" w:rsidRPr="00604414" w:rsidRDefault="00446CDD" w:rsidP="008B7E2A">
            <w:pPr>
              <w:pStyle w:val="T2"/>
              <w:spacing w:after="0"/>
              <w:ind w:left="0" w:right="0"/>
              <w:jc w:val="both"/>
              <w:rPr>
                <w:b w:val="0"/>
                <w:sz w:val="20"/>
              </w:rPr>
            </w:pPr>
          </w:p>
        </w:tc>
        <w:tc>
          <w:tcPr>
            <w:tcW w:w="2635" w:type="dxa"/>
            <w:vAlign w:val="center"/>
          </w:tcPr>
          <w:p w14:paraId="2D097010" w14:textId="4E70EA1D" w:rsidR="00446CDD" w:rsidRPr="00604414" w:rsidRDefault="00446CDD" w:rsidP="008B7E2A">
            <w:pPr>
              <w:pStyle w:val="T2"/>
              <w:spacing w:after="0"/>
              <w:ind w:left="0" w:right="0"/>
              <w:jc w:val="both"/>
              <w:rPr>
                <w:b w:val="0"/>
                <w:sz w:val="20"/>
              </w:rPr>
            </w:pPr>
            <w:r w:rsidRPr="00446CDD">
              <w:rPr>
                <w:b w:val="0"/>
                <w:sz w:val="20"/>
              </w:rPr>
              <w:t>djordjet@fb.com</w:t>
            </w:r>
          </w:p>
        </w:tc>
      </w:tr>
      <w:tr w:rsidR="00446CDD" w:rsidRPr="003F1D4B" w14:paraId="4A0F53D2" w14:textId="77777777" w:rsidTr="00604414">
        <w:trPr>
          <w:jc w:val="center"/>
        </w:trPr>
        <w:tc>
          <w:tcPr>
            <w:tcW w:w="1696" w:type="dxa"/>
            <w:vAlign w:val="center"/>
          </w:tcPr>
          <w:p w14:paraId="1A6285DA" w14:textId="3DCC49B1" w:rsidR="00446CDD" w:rsidRPr="004B1552" w:rsidRDefault="00446CDD" w:rsidP="008B7E2A">
            <w:pPr>
              <w:pStyle w:val="T2"/>
              <w:spacing w:after="0"/>
              <w:ind w:left="0" w:right="0"/>
              <w:jc w:val="both"/>
              <w:rPr>
                <w:b w:val="0"/>
                <w:sz w:val="20"/>
              </w:rPr>
            </w:pPr>
            <w:r>
              <w:rPr>
                <w:b w:val="0"/>
                <w:sz w:val="20"/>
              </w:rPr>
              <w:t>Nabeel Ahmed</w:t>
            </w:r>
          </w:p>
        </w:tc>
        <w:tc>
          <w:tcPr>
            <w:tcW w:w="1704" w:type="dxa"/>
            <w:vMerge/>
            <w:vAlign w:val="center"/>
          </w:tcPr>
          <w:p w14:paraId="50B5B1D8" w14:textId="77777777" w:rsidR="00446CDD" w:rsidRPr="003F1D4B" w:rsidRDefault="00446CDD" w:rsidP="008B7E2A">
            <w:pPr>
              <w:pStyle w:val="T2"/>
              <w:spacing w:after="0"/>
              <w:ind w:left="0" w:right="0"/>
              <w:jc w:val="both"/>
              <w:rPr>
                <w:b w:val="0"/>
                <w:sz w:val="20"/>
              </w:rPr>
            </w:pPr>
          </w:p>
        </w:tc>
        <w:tc>
          <w:tcPr>
            <w:tcW w:w="1982" w:type="dxa"/>
            <w:vMerge/>
            <w:vAlign w:val="center"/>
          </w:tcPr>
          <w:p w14:paraId="65748767" w14:textId="77777777" w:rsidR="00446CDD" w:rsidRPr="003F1D4B" w:rsidRDefault="00446CDD" w:rsidP="008B7E2A">
            <w:pPr>
              <w:pStyle w:val="T2"/>
              <w:spacing w:after="0"/>
              <w:ind w:left="0" w:right="0"/>
              <w:jc w:val="both"/>
              <w:rPr>
                <w:b w:val="0"/>
                <w:sz w:val="20"/>
              </w:rPr>
            </w:pPr>
          </w:p>
        </w:tc>
        <w:tc>
          <w:tcPr>
            <w:tcW w:w="1559" w:type="dxa"/>
            <w:vMerge/>
            <w:vAlign w:val="center"/>
          </w:tcPr>
          <w:p w14:paraId="427B75C0" w14:textId="77777777" w:rsidR="00446CDD" w:rsidRPr="00604414" w:rsidRDefault="00446CDD" w:rsidP="008B7E2A">
            <w:pPr>
              <w:pStyle w:val="T2"/>
              <w:spacing w:after="0"/>
              <w:ind w:left="0" w:right="0"/>
              <w:jc w:val="both"/>
              <w:rPr>
                <w:b w:val="0"/>
                <w:sz w:val="20"/>
              </w:rPr>
            </w:pPr>
          </w:p>
        </w:tc>
        <w:tc>
          <w:tcPr>
            <w:tcW w:w="2635" w:type="dxa"/>
            <w:vAlign w:val="center"/>
          </w:tcPr>
          <w:p w14:paraId="15611FD8" w14:textId="46ABF5B7" w:rsidR="00446CDD" w:rsidRPr="00604414" w:rsidRDefault="00446CDD" w:rsidP="008B7E2A">
            <w:pPr>
              <w:pStyle w:val="T2"/>
              <w:spacing w:after="0"/>
              <w:ind w:left="0" w:right="0"/>
              <w:jc w:val="both"/>
              <w:rPr>
                <w:b w:val="0"/>
                <w:sz w:val="20"/>
              </w:rPr>
            </w:pPr>
            <w:r>
              <w:rPr>
                <w:b w:val="0"/>
                <w:sz w:val="20"/>
              </w:rPr>
              <w:t>nabeel@fb.com</w:t>
            </w:r>
          </w:p>
        </w:tc>
      </w:tr>
      <w:tr w:rsidR="00446CDD" w:rsidRPr="003F1D4B" w14:paraId="0E22FB54" w14:textId="77777777" w:rsidTr="00604414">
        <w:trPr>
          <w:jc w:val="center"/>
        </w:trPr>
        <w:tc>
          <w:tcPr>
            <w:tcW w:w="1696" w:type="dxa"/>
            <w:vAlign w:val="center"/>
          </w:tcPr>
          <w:p w14:paraId="490F7B87" w14:textId="4B7381BA" w:rsidR="00446CDD" w:rsidRPr="004B1552" w:rsidRDefault="007F61AB" w:rsidP="008B7E2A">
            <w:pPr>
              <w:pStyle w:val="T2"/>
              <w:spacing w:after="0"/>
              <w:ind w:left="0" w:right="0"/>
              <w:jc w:val="both"/>
              <w:rPr>
                <w:b w:val="0"/>
                <w:sz w:val="20"/>
              </w:rPr>
            </w:pPr>
            <w:r>
              <w:rPr>
                <w:b w:val="0"/>
                <w:sz w:val="20"/>
              </w:rPr>
              <w:t>Dong Zheng</w:t>
            </w:r>
          </w:p>
        </w:tc>
        <w:tc>
          <w:tcPr>
            <w:tcW w:w="1704" w:type="dxa"/>
            <w:vMerge/>
            <w:vAlign w:val="center"/>
          </w:tcPr>
          <w:p w14:paraId="7202B485" w14:textId="77777777" w:rsidR="00446CDD" w:rsidRPr="003F1D4B" w:rsidRDefault="00446CDD" w:rsidP="008B7E2A">
            <w:pPr>
              <w:pStyle w:val="T2"/>
              <w:spacing w:after="0"/>
              <w:ind w:left="0" w:right="0"/>
              <w:jc w:val="both"/>
              <w:rPr>
                <w:b w:val="0"/>
                <w:sz w:val="20"/>
              </w:rPr>
            </w:pPr>
          </w:p>
        </w:tc>
        <w:tc>
          <w:tcPr>
            <w:tcW w:w="1982" w:type="dxa"/>
            <w:vMerge/>
            <w:vAlign w:val="center"/>
          </w:tcPr>
          <w:p w14:paraId="6CD44148" w14:textId="77777777" w:rsidR="00446CDD" w:rsidRPr="003F1D4B" w:rsidRDefault="00446CDD" w:rsidP="008B7E2A">
            <w:pPr>
              <w:pStyle w:val="T2"/>
              <w:spacing w:after="0"/>
              <w:ind w:left="0" w:right="0"/>
              <w:jc w:val="both"/>
              <w:rPr>
                <w:b w:val="0"/>
                <w:sz w:val="20"/>
              </w:rPr>
            </w:pPr>
          </w:p>
        </w:tc>
        <w:tc>
          <w:tcPr>
            <w:tcW w:w="1559" w:type="dxa"/>
            <w:vMerge/>
            <w:vAlign w:val="center"/>
          </w:tcPr>
          <w:p w14:paraId="25D967CF" w14:textId="77777777" w:rsidR="00446CDD" w:rsidRPr="00604414" w:rsidRDefault="00446CDD" w:rsidP="008B7E2A">
            <w:pPr>
              <w:pStyle w:val="T2"/>
              <w:spacing w:after="0"/>
              <w:ind w:left="0" w:right="0"/>
              <w:jc w:val="both"/>
              <w:rPr>
                <w:b w:val="0"/>
                <w:sz w:val="20"/>
              </w:rPr>
            </w:pPr>
          </w:p>
        </w:tc>
        <w:tc>
          <w:tcPr>
            <w:tcW w:w="2635" w:type="dxa"/>
            <w:vAlign w:val="center"/>
          </w:tcPr>
          <w:p w14:paraId="20704565" w14:textId="5AB37BAA" w:rsidR="00446CDD" w:rsidRPr="00604414" w:rsidRDefault="007F61AB" w:rsidP="008B7E2A">
            <w:pPr>
              <w:pStyle w:val="T2"/>
              <w:spacing w:after="0"/>
              <w:ind w:left="0" w:right="0"/>
              <w:jc w:val="both"/>
              <w:rPr>
                <w:b w:val="0"/>
                <w:sz w:val="20"/>
              </w:rPr>
            </w:pPr>
            <w:r>
              <w:rPr>
                <w:b w:val="0"/>
                <w:sz w:val="20"/>
              </w:rPr>
              <w:t>dongzheng</w:t>
            </w:r>
            <w:r w:rsidR="00446CDD" w:rsidRPr="00446CDD">
              <w:rPr>
                <w:b w:val="0"/>
                <w:sz w:val="20"/>
              </w:rPr>
              <w:t>@fb.com</w:t>
            </w:r>
          </w:p>
        </w:tc>
      </w:tr>
      <w:tr w:rsidR="00446CDD" w:rsidRPr="003F1D4B" w14:paraId="47861021" w14:textId="77777777" w:rsidTr="00604414">
        <w:trPr>
          <w:jc w:val="center"/>
        </w:trPr>
        <w:tc>
          <w:tcPr>
            <w:tcW w:w="1696" w:type="dxa"/>
            <w:vAlign w:val="center"/>
          </w:tcPr>
          <w:p w14:paraId="7D84D9F5" w14:textId="2462E07D" w:rsidR="00446CDD" w:rsidRDefault="00446CDD" w:rsidP="008B7E2A">
            <w:pPr>
              <w:pStyle w:val="T2"/>
              <w:spacing w:after="0"/>
              <w:ind w:left="0" w:right="0"/>
              <w:jc w:val="both"/>
              <w:rPr>
                <w:b w:val="0"/>
                <w:sz w:val="20"/>
              </w:rPr>
            </w:pPr>
            <w:r>
              <w:rPr>
                <w:b w:val="0"/>
                <w:sz w:val="20"/>
              </w:rPr>
              <w:t>Payam Torab</w:t>
            </w:r>
          </w:p>
        </w:tc>
        <w:tc>
          <w:tcPr>
            <w:tcW w:w="1704" w:type="dxa"/>
            <w:vMerge/>
            <w:vAlign w:val="center"/>
          </w:tcPr>
          <w:p w14:paraId="6CAA8E74" w14:textId="77777777" w:rsidR="00446CDD" w:rsidRPr="003F1D4B" w:rsidRDefault="00446CDD" w:rsidP="008B7E2A">
            <w:pPr>
              <w:pStyle w:val="T2"/>
              <w:spacing w:after="0"/>
              <w:ind w:left="0" w:right="0"/>
              <w:jc w:val="both"/>
              <w:rPr>
                <w:b w:val="0"/>
                <w:sz w:val="20"/>
              </w:rPr>
            </w:pPr>
          </w:p>
        </w:tc>
        <w:tc>
          <w:tcPr>
            <w:tcW w:w="1982" w:type="dxa"/>
            <w:vMerge/>
            <w:vAlign w:val="center"/>
          </w:tcPr>
          <w:p w14:paraId="6627DB1E" w14:textId="77777777" w:rsidR="00446CDD" w:rsidRPr="003F1D4B" w:rsidRDefault="00446CDD" w:rsidP="008B7E2A">
            <w:pPr>
              <w:pStyle w:val="T2"/>
              <w:spacing w:after="0"/>
              <w:ind w:left="0" w:right="0"/>
              <w:jc w:val="both"/>
              <w:rPr>
                <w:b w:val="0"/>
                <w:sz w:val="20"/>
              </w:rPr>
            </w:pPr>
          </w:p>
        </w:tc>
        <w:tc>
          <w:tcPr>
            <w:tcW w:w="1559" w:type="dxa"/>
            <w:vMerge/>
            <w:vAlign w:val="center"/>
          </w:tcPr>
          <w:p w14:paraId="220E0C28" w14:textId="77777777" w:rsidR="00446CDD" w:rsidRPr="00604414" w:rsidRDefault="00446CDD" w:rsidP="008B7E2A">
            <w:pPr>
              <w:pStyle w:val="T2"/>
              <w:spacing w:after="0"/>
              <w:ind w:left="0" w:right="0"/>
              <w:jc w:val="both"/>
              <w:rPr>
                <w:b w:val="0"/>
                <w:sz w:val="20"/>
              </w:rPr>
            </w:pPr>
          </w:p>
        </w:tc>
        <w:tc>
          <w:tcPr>
            <w:tcW w:w="2635" w:type="dxa"/>
            <w:vAlign w:val="center"/>
          </w:tcPr>
          <w:p w14:paraId="0FF5107C" w14:textId="5DDF0ADF" w:rsidR="00446CDD" w:rsidRPr="00446CDD" w:rsidRDefault="00446CDD" w:rsidP="008B7E2A">
            <w:pPr>
              <w:pStyle w:val="T2"/>
              <w:spacing w:after="0"/>
              <w:ind w:left="0" w:right="0"/>
              <w:jc w:val="both"/>
              <w:rPr>
                <w:b w:val="0"/>
                <w:sz w:val="20"/>
              </w:rPr>
            </w:pPr>
            <w:r>
              <w:rPr>
                <w:b w:val="0"/>
                <w:sz w:val="20"/>
              </w:rPr>
              <w:t>ptorab@fb.com</w:t>
            </w:r>
          </w:p>
        </w:tc>
      </w:tr>
      <w:tr w:rsidR="00C06318" w:rsidRPr="003F1D4B" w14:paraId="4D1C6034" w14:textId="77777777" w:rsidTr="00604414">
        <w:trPr>
          <w:jc w:val="center"/>
        </w:trPr>
        <w:tc>
          <w:tcPr>
            <w:tcW w:w="1696" w:type="dxa"/>
            <w:vAlign w:val="center"/>
          </w:tcPr>
          <w:p w14:paraId="3E1AE894" w14:textId="32EEA595" w:rsidR="00C06318" w:rsidRDefault="00C06318" w:rsidP="008B7E2A">
            <w:pPr>
              <w:pStyle w:val="T2"/>
              <w:spacing w:after="0"/>
              <w:ind w:left="0" w:right="0"/>
              <w:jc w:val="both"/>
              <w:rPr>
                <w:b w:val="0"/>
                <w:sz w:val="20"/>
              </w:rPr>
            </w:pPr>
          </w:p>
        </w:tc>
        <w:tc>
          <w:tcPr>
            <w:tcW w:w="1704" w:type="dxa"/>
            <w:vAlign w:val="center"/>
          </w:tcPr>
          <w:p w14:paraId="295951A1" w14:textId="08530772" w:rsidR="00C06318" w:rsidRPr="003F1D4B" w:rsidRDefault="00C06318" w:rsidP="008B7E2A">
            <w:pPr>
              <w:pStyle w:val="T2"/>
              <w:spacing w:after="0"/>
              <w:ind w:left="0" w:right="0"/>
              <w:jc w:val="both"/>
              <w:rPr>
                <w:b w:val="0"/>
                <w:sz w:val="20"/>
              </w:rPr>
            </w:pPr>
          </w:p>
        </w:tc>
        <w:tc>
          <w:tcPr>
            <w:tcW w:w="1982" w:type="dxa"/>
            <w:vAlign w:val="center"/>
          </w:tcPr>
          <w:p w14:paraId="629D5B7D" w14:textId="77777777" w:rsidR="00C06318" w:rsidRPr="003F1D4B" w:rsidRDefault="00C06318" w:rsidP="008B7E2A">
            <w:pPr>
              <w:pStyle w:val="T2"/>
              <w:spacing w:after="0"/>
              <w:ind w:left="0" w:right="0"/>
              <w:jc w:val="both"/>
              <w:rPr>
                <w:b w:val="0"/>
                <w:sz w:val="20"/>
              </w:rPr>
            </w:pPr>
          </w:p>
        </w:tc>
        <w:tc>
          <w:tcPr>
            <w:tcW w:w="1559" w:type="dxa"/>
            <w:vAlign w:val="center"/>
          </w:tcPr>
          <w:p w14:paraId="49CBA79F" w14:textId="77777777" w:rsidR="00C06318" w:rsidRPr="00604414" w:rsidRDefault="00C06318" w:rsidP="008B7E2A">
            <w:pPr>
              <w:pStyle w:val="T2"/>
              <w:spacing w:after="0"/>
              <w:ind w:left="0" w:right="0"/>
              <w:jc w:val="both"/>
              <w:rPr>
                <w:b w:val="0"/>
                <w:sz w:val="20"/>
              </w:rPr>
            </w:pPr>
          </w:p>
        </w:tc>
        <w:tc>
          <w:tcPr>
            <w:tcW w:w="2635" w:type="dxa"/>
            <w:vAlign w:val="center"/>
          </w:tcPr>
          <w:p w14:paraId="24EA571B" w14:textId="74514A5F" w:rsidR="00C06318" w:rsidRPr="00C06318" w:rsidRDefault="00C06318" w:rsidP="008B7E2A">
            <w:pPr>
              <w:pStyle w:val="T2"/>
              <w:spacing w:after="0"/>
              <w:ind w:left="0" w:right="0"/>
              <w:jc w:val="both"/>
              <w:rPr>
                <w:b w:val="0"/>
                <w:sz w:val="20"/>
              </w:rPr>
            </w:pPr>
          </w:p>
        </w:tc>
      </w:tr>
      <w:tr w:rsidR="00486D9B" w:rsidRPr="003F1D4B" w14:paraId="0BCE16E3" w14:textId="77777777" w:rsidTr="00925B56">
        <w:trPr>
          <w:jc w:val="center"/>
        </w:trPr>
        <w:tc>
          <w:tcPr>
            <w:tcW w:w="1696" w:type="dxa"/>
          </w:tcPr>
          <w:p w14:paraId="7FE78BA4" w14:textId="6D9F13EC" w:rsidR="00486D9B" w:rsidRPr="00486D9B" w:rsidRDefault="00486D9B" w:rsidP="008B7E2A">
            <w:pPr>
              <w:pStyle w:val="T2"/>
              <w:spacing w:after="0"/>
              <w:ind w:left="0" w:right="0"/>
              <w:jc w:val="both"/>
              <w:rPr>
                <w:b w:val="0"/>
                <w:sz w:val="20"/>
              </w:rPr>
            </w:pPr>
          </w:p>
        </w:tc>
        <w:tc>
          <w:tcPr>
            <w:tcW w:w="1704" w:type="dxa"/>
          </w:tcPr>
          <w:p w14:paraId="70E50EE2" w14:textId="0ACC36DB" w:rsidR="00486D9B" w:rsidRPr="00486D9B" w:rsidRDefault="00486D9B" w:rsidP="008B7E2A">
            <w:pPr>
              <w:pStyle w:val="T2"/>
              <w:spacing w:after="0"/>
              <w:ind w:left="0" w:right="0"/>
              <w:jc w:val="both"/>
              <w:rPr>
                <w:b w:val="0"/>
                <w:sz w:val="20"/>
              </w:rPr>
            </w:pPr>
          </w:p>
        </w:tc>
        <w:tc>
          <w:tcPr>
            <w:tcW w:w="1982" w:type="dxa"/>
          </w:tcPr>
          <w:p w14:paraId="1E78DB21" w14:textId="1D6112E3" w:rsidR="00486D9B" w:rsidRPr="00486D9B" w:rsidRDefault="00486D9B" w:rsidP="008B7E2A">
            <w:pPr>
              <w:pStyle w:val="T2"/>
              <w:spacing w:after="0"/>
              <w:ind w:left="0" w:right="0"/>
              <w:jc w:val="both"/>
              <w:rPr>
                <w:b w:val="0"/>
                <w:sz w:val="20"/>
              </w:rPr>
            </w:pPr>
          </w:p>
        </w:tc>
        <w:tc>
          <w:tcPr>
            <w:tcW w:w="1559" w:type="dxa"/>
          </w:tcPr>
          <w:p w14:paraId="1D7B518A" w14:textId="77777777" w:rsidR="00486D9B" w:rsidRPr="00604414" w:rsidRDefault="00486D9B" w:rsidP="008B7E2A">
            <w:pPr>
              <w:pStyle w:val="T2"/>
              <w:spacing w:after="0"/>
              <w:ind w:left="0" w:right="0"/>
              <w:jc w:val="both"/>
              <w:rPr>
                <w:b w:val="0"/>
                <w:sz w:val="20"/>
              </w:rPr>
            </w:pPr>
          </w:p>
        </w:tc>
        <w:tc>
          <w:tcPr>
            <w:tcW w:w="2635" w:type="dxa"/>
          </w:tcPr>
          <w:p w14:paraId="1EF3D8BA" w14:textId="5761153F" w:rsidR="00486D9B" w:rsidRPr="00486D9B" w:rsidRDefault="00486D9B" w:rsidP="008B7E2A">
            <w:pPr>
              <w:pStyle w:val="T2"/>
              <w:spacing w:after="0"/>
              <w:ind w:left="0" w:right="0"/>
              <w:jc w:val="both"/>
              <w:rPr>
                <w:b w:val="0"/>
              </w:rPr>
            </w:pPr>
          </w:p>
        </w:tc>
      </w:tr>
    </w:tbl>
    <w:p w14:paraId="2BEA4108" w14:textId="77777777" w:rsidR="00CA09B2" w:rsidRPr="003F1D4B" w:rsidRDefault="003E138C" w:rsidP="008B7E2A">
      <w:pPr>
        <w:pStyle w:val="T1"/>
        <w:spacing w:after="120"/>
        <w:jc w:val="both"/>
        <w:rPr>
          <w:sz w:val="22"/>
        </w:rPr>
      </w:pPr>
      <w:r w:rsidRPr="003F1D4B">
        <w:rPr>
          <w:noProof/>
          <w:lang w:val="en-US"/>
        </w:rPr>
        <mc:AlternateContent>
          <mc:Choice Requires="wps">
            <w:drawing>
              <wp:anchor distT="0" distB="0" distL="114300" distR="114300" simplePos="0" relativeHeight="251657728" behindDoc="0" locked="0" layoutInCell="0" allowOverlap="1" wp14:anchorId="70A73F50" wp14:editId="5B34E37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CCE22" w14:textId="77777777" w:rsidR="00610629" w:rsidRDefault="00610629">
                            <w:pPr>
                              <w:pStyle w:val="T1"/>
                              <w:spacing w:after="120"/>
                            </w:pPr>
                            <w:r>
                              <w:t>Abstract</w:t>
                            </w:r>
                          </w:p>
                          <w:p w14:paraId="32E8D855" w14:textId="06D4B8A0" w:rsidR="00610629" w:rsidRDefault="004645C9">
                            <w:pPr>
                              <w:jc w:val="both"/>
                            </w:pPr>
                            <w:r>
                              <w:t xml:space="preserve">The TDD Slot Structure and TDD Slot Schedule are delivered to MAC layer through MLME for TDD SP operation. </w:t>
                            </w:r>
                            <w:r w:rsidR="00610629">
                              <w:t xml:space="preserve">This document proposes </w:t>
                            </w:r>
                            <w:r>
                              <w:t>MLME definition for TDD Slot Structure and TDD Slot Schedule</w:t>
                            </w:r>
                            <w:r w:rsidR="00610629">
                              <w:t>.</w:t>
                            </w:r>
                          </w:p>
                          <w:p w14:paraId="2819351F" w14:textId="080B41A9" w:rsidR="00FF384B" w:rsidRDefault="00FF384B">
                            <w:pPr>
                              <w:jc w:val="both"/>
                            </w:pPr>
                          </w:p>
                          <w:p w14:paraId="32E299AE" w14:textId="63CF44B3" w:rsidR="00FF384B" w:rsidRDefault="00FF384B">
                            <w:pPr>
                              <w:jc w:val="both"/>
                            </w:pPr>
                            <w:r>
                              <w:t xml:space="preserve">-Rev </w:t>
                            </w:r>
                            <w:r w:rsidR="004645C9">
                              <w:t>0</w:t>
                            </w:r>
                            <w:r>
                              <w:t xml:space="preserve">: </w:t>
                            </w:r>
                            <w:r w:rsidR="004645C9">
                              <w:t>Initial revision</w:t>
                            </w:r>
                          </w:p>
                          <w:p w14:paraId="218B6524" w14:textId="00C5BA10" w:rsidR="00D604DE" w:rsidRDefault="00D604D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73F5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86CCE22" w14:textId="77777777" w:rsidR="00610629" w:rsidRDefault="00610629">
                      <w:pPr>
                        <w:pStyle w:val="T1"/>
                        <w:spacing w:after="120"/>
                      </w:pPr>
                      <w:r>
                        <w:t>Abstract</w:t>
                      </w:r>
                    </w:p>
                    <w:p w14:paraId="32E8D855" w14:textId="06D4B8A0" w:rsidR="00610629" w:rsidRDefault="004645C9">
                      <w:pPr>
                        <w:jc w:val="both"/>
                      </w:pPr>
                      <w:r>
                        <w:t xml:space="preserve">The TDD Slot Structure and TDD Slot Schedule are delivered to MAC layer through MLME for TDD SP operation. </w:t>
                      </w:r>
                      <w:r w:rsidR="00610629">
                        <w:t xml:space="preserve">This document proposes </w:t>
                      </w:r>
                      <w:r>
                        <w:t>MLME definition for TDD Slot Structure and TDD Slot Schedule</w:t>
                      </w:r>
                      <w:r w:rsidR="00610629">
                        <w:t>.</w:t>
                      </w:r>
                    </w:p>
                    <w:p w14:paraId="2819351F" w14:textId="080B41A9" w:rsidR="00FF384B" w:rsidRDefault="00FF384B">
                      <w:pPr>
                        <w:jc w:val="both"/>
                      </w:pPr>
                    </w:p>
                    <w:p w14:paraId="32E299AE" w14:textId="63CF44B3" w:rsidR="00FF384B" w:rsidRDefault="00FF384B">
                      <w:pPr>
                        <w:jc w:val="both"/>
                      </w:pPr>
                      <w:r>
                        <w:t xml:space="preserve">-Rev </w:t>
                      </w:r>
                      <w:r w:rsidR="004645C9">
                        <w:t>0</w:t>
                      </w:r>
                      <w:r>
                        <w:t xml:space="preserve">: </w:t>
                      </w:r>
                      <w:r w:rsidR="004645C9">
                        <w:t>Initial revision</w:t>
                      </w:r>
                    </w:p>
                    <w:p w14:paraId="218B6524" w14:textId="00C5BA10" w:rsidR="00D604DE" w:rsidRDefault="00D604DE">
                      <w:pPr>
                        <w:jc w:val="both"/>
                      </w:pPr>
                    </w:p>
                  </w:txbxContent>
                </v:textbox>
              </v:shape>
            </w:pict>
          </mc:Fallback>
        </mc:AlternateContent>
      </w:r>
    </w:p>
    <w:p w14:paraId="1B04FACE" w14:textId="7886E0C5" w:rsidR="00FA6D24" w:rsidRPr="00F36CA8" w:rsidRDefault="00CA09B2" w:rsidP="008B7E2A">
      <w:pPr>
        <w:jc w:val="both"/>
      </w:pPr>
      <w:r w:rsidRPr="003F1D4B">
        <w:br w:type="page"/>
      </w:r>
    </w:p>
    <w:p w14:paraId="6CF3DC67" w14:textId="5F3420CE" w:rsidR="00D17F10" w:rsidRPr="003D75D5" w:rsidRDefault="00D17F10"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r w:rsidRPr="003D75D5">
        <w:rPr>
          <w:rFonts w:ascii="Arial-BoldMT" w:hAnsi="Arial-BoldMT" w:cs="Arial-BoldMT"/>
          <w:b/>
          <w:bCs/>
          <w:color w:val="FF0000"/>
          <w:sz w:val="24"/>
          <w:szCs w:val="24"/>
          <w:u w:val="single"/>
          <w:lang w:val="en-US" w:eastAsia="zh-CN"/>
        </w:rPr>
        <w:lastRenderedPageBreak/>
        <w:t>6.3.119 TDD schedul</w:t>
      </w:r>
      <w:r w:rsidR="00A1165E" w:rsidRPr="003D75D5">
        <w:rPr>
          <w:rFonts w:ascii="Arial-BoldMT" w:hAnsi="Arial-BoldMT" w:cs="Arial-BoldMT"/>
          <w:b/>
          <w:bCs/>
          <w:color w:val="FF0000"/>
          <w:sz w:val="24"/>
          <w:szCs w:val="24"/>
          <w:u w:val="single"/>
          <w:lang w:val="en-US" w:eastAsia="zh-CN"/>
        </w:rPr>
        <w:t>e</w:t>
      </w:r>
    </w:p>
    <w:p w14:paraId="625B5121" w14:textId="77777777" w:rsidR="00D17F10" w:rsidRPr="003D75D5" w:rsidRDefault="00D17F10"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p>
    <w:p w14:paraId="6444469D" w14:textId="77777777" w:rsidR="00D17F10" w:rsidRPr="003D75D5" w:rsidRDefault="00D17F10" w:rsidP="008B7E2A">
      <w:pPr>
        <w:autoSpaceDE w:val="0"/>
        <w:autoSpaceDN w:val="0"/>
        <w:adjustRightInd w:val="0"/>
        <w:jc w:val="both"/>
        <w:rPr>
          <w:rFonts w:ascii="Arial-BoldMT" w:hAnsi="Arial-BoldMT" w:cs="Arial-BoldMT"/>
          <w:b/>
          <w:bCs/>
          <w:color w:val="FF0000"/>
          <w:sz w:val="24"/>
          <w:szCs w:val="24"/>
          <w:u w:val="single"/>
          <w:lang w:val="en-US" w:eastAsia="zh-CN" w:bidi="he-IL"/>
        </w:rPr>
      </w:pPr>
      <w:r w:rsidRPr="003D75D5">
        <w:rPr>
          <w:rFonts w:ascii="Arial-BoldMT" w:hAnsi="Arial-BoldMT" w:cs="Arial-BoldMT"/>
          <w:b/>
          <w:bCs/>
          <w:color w:val="FF0000"/>
          <w:sz w:val="24"/>
          <w:szCs w:val="24"/>
          <w:u w:val="single"/>
          <w:lang w:val="en-US" w:eastAsia="zh-CN" w:bidi="he-IL"/>
        </w:rPr>
        <w:t>6.3.119.1 Introduction</w:t>
      </w:r>
    </w:p>
    <w:p w14:paraId="2A55D6E5" w14:textId="6E1435C9" w:rsidR="00D17F10" w:rsidRPr="003D75D5" w:rsidRDefault="00D17F10" w:rsidP="008B7E2A">
      <w:pPr>
        <w:widowControl w:val="0"/>
        <w:autoSpaceDE w:val="0"/>
        <w:autoSpaceDN w:val="0"/>
        <w:adjustRightInd w:val="0"/>
        <w:jc w:val="both"/>
        <w:rPr>
          <w:rFonts w:asciiTheme="minorBidi" w:hAnsiTheme="minorBidi" w:cstheme="minorBidi"/>
          <w:color w:val="FF0000"/>
          <w:sz w:val="24"/>
          <w:szCs w:val="24"/>
          <w:u w:val="single"/>
          <w:lang w:val="en-US" w:eastAsia="zh-CN"/>
        </w:rPr>
      </w:pPr>
      <w:r w:rsidRPr="003D75D5">
        <w:rPr>
          <w:rFonts w:asciiTheme="minorBidi" w:eastAsia="TimesNewRomanPSMT" w:hAnsiTheme="minorBidi" w:cstheme="minorBidi"/>
          <w:color w:val="FF0000"/>
          <w:sz w:val="24"/>
          <w:szCs w:val="24"/>
          <w:u w:val="single"/>
          <w:lang w:val="en-US" w:eastAsia="zh-CN" w:bidi="he-IL"/>
        </w:rPr>
        <w:t>This set of primitives supports the TDD sched</w:t>
      </w:r>
      <w:r w:rsidR="009E3ECF" w:rsidRPr="003D75D5">
        <w:rPr>
          <w:rFonts w:asciiTheme="minorBidi" w:eastAsia="TimesNewRomanPSMT" w:hAnsiTheme="minorBidi" w:cstheme="minorBidi"/>
          <w:color w:val="FF0000"/>
          <w:sz w:val="24"/>
          <w:szCs w:val="24"/>
          <w:u w:val="single"/>
          <w:lang w:val="en-US" w:eastAsia="zh-CN" w:bidi="he-IL"/>
        </w:rPr>
        <w:t>uled access</w:t>
      </w:r>
      <w:r w:rsidRPr="003D75D5">
        <w:rPr>
          <w:rFonts w:asciiTheme="minorBidi" w:eastAsia="TimesNewRomanPSMT" w:hAnsiTheme="minorBidi" w:cstheme="minorBidi"/>
          <w:color w:val="FF0000"/>
          <w:sz w:val="24"/>
          <w:szCs w:val="24"/>
          <w:u w:val="single"/>
          <w:lang w:val="en-US" w:eastAsia="zh-CN" w:bidi="he-IL"/>
        </w:rPr>
        <w:t xml:space="preserve"> as described in </w:t>
      </w:r>
      <w:r w:rsidRPr="003D75D5">
        <w:rPr>
          <w:rFonts w:asciiTheme="minorBidi" w:hAnsiTheme="minorBidi" w:cstheme="minorBidi"/>
          <w:color w:val="FF0000"/>
          <w:sz w:val="24"/>
          <w:szCs w:val="24"/>
          <w:u w:val="single"/>
        </w:rPr>
        <w:t>10.37.6.2.2</w:t>
      </w:r>
      <w:r w:rsidRPr="003D75D5">
        <w:rPr>
          <w:rFonts w:asciiTheme="minorBidi" w:eastAsia="TimesNewRomanPSMT" w:hAnsiTheme="minorBidi" w:cstheme="minorBidi"/>
          <w:color w:val="FF0000"/>
          <w:sz w:val="24"/>
          <w:szCs w:val="24"/>
          <w:u w:val="single"/>
          <w:lang w:val="en-US" w:eastAsia="zh-CN" w:bidi="he-IL"/>
        </w:rPr>
        <w:t>.</w:t>
      </w:r>
    </w:p>
    <w:p w14:paraId="12CB9FEF" w14:textId="77777777" w:rsidR="00F5751B" w:rsidRPr="003D75D5" w:rsidRDefault="00F5751B"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p>
    <w:p w14:paraId="29795BF0" w14:textId="1A733EDF" w:rsidR="009C2F9F" w:rsidRPr="003D75D5" w:rsidRDefault="00805892"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r w:rsidRPr="003D75D5">
        <w:rPr>
          <w:rFonts w:ascii="Arial-BoldMT" w:hAnsi="Arial-BoldMT" w:cs="Arial-BoldMT"/>
          <w:b/>
          <w:bCs/>
          <w:color w:val="FF0000"/>
          <w:sz w:val="24"/>
          <w:szCs w:val="24"/>
          <w:u w:val="single"/>
          <w:lang w:val="en-US" w:eastAsia="zh-CN"/>
        </w:rPr>
        <w:t>6.3.</w:t>
      </w:r>
      <w:r w:rsidR="00C347B7" w:rsidRPr="003D75D5">
        <w:rPr>
          <w:rFonts w:ascii="Arial-BoldMT" w:hAnsi="Arial-BoldMT" w:cs="Arial-BoldMT"/>
          <w:b/>
          <w:bCs/>
          <w:color w:val="FF0000"/>
          <w:sz w:val="24"/>
          <w:szCs w:val="24"/>
          <w:u w:val="single"/>
          <w:lang w:val="en-US" w:eastAsia="zh-CN"/>
        </w:rPr>
        <w:t>119</w:t>
      </w:r>
      <w:r w:rsidRPr="003D75D5">
        <w:rPr>
          <w:rFonts w:ascii="Arial-BoldMT" w:hAnsi="Arial-BoldMT" w:cs="Arial-BoldMT"/>
          <w:b/>
          <w:bCs/>
          <w:color w:val="FF0000"/>
          <w:sz w:val="24"/>
          <w:szCs w:val="24"/>
          <w:u w:val="single"/>
          <w:lang w:val="en-US" w:eastAsia="zh-CN"/>
        </w:rPr>
        <w:t>.4</w:t>
      </w:r>
      <w:r w:rsidR="00067B51" w:rsidRPr="003D75D5">
        <w:rPr>
          <w:rFonts w:ascii="Arial-BoldMT" w:hAnsi="Arial-BoldMT" w:cs="Arial-BoldMT"/>
          <w:b/>
          <w:bCs/>
          <w:color w:val="FF0000"/>
          <w:sz w:val="24"/>
          <w:szCs w:val="24"/>
          <w:u w:val="single"/>
          <w:lang w:val="en-US" w:eastAsia="zh-CN"/>
        </w:rPr>
        <w:t xml:space="preserve"> </w:t>
      </w:r>
      <w:r w:rsidR="004645C9" w:rsidRPr="003D75D5">
        <w:rPr>
          <w:rFonts w:ascii="Arial-BoldMT" w:hAnsi="Arial-BoldMT" w:cs="Arial-BoldMT"/>
          <w:b/>
          <w:bCs/>
          <w:color w:val="FF0000"/>
          <w:sz w:val="24"/>
          <w:szCs w:val="24"/>
          <w:u w:val="single"/>
          <w:lang w:val="en-US" w:eastAsia="zh-CN"/>
        </w:rPr>
        <w:t>MLME-TDD-SLOT-</w:t>
      </w:r>
      <w:proofErr w:type="spellStart"/>
      <w:r w:rsidR="004645C9" w:rsidRPr="003D75D5">
        <w:rPr>
          <w:rFonts w:ascii="Arial-BoldMT" w:hAnsi="Arial-BoldMT" w:cs="Arial-BoldMT"/>
          <w:b/>
          <w:bCs/>
          <w:color w:val="FF0000"/>
          <w:sz w:val="24"/>
          <w:szCs w:val="24"/>
          <w:u w:val="single"/>
          <w:lang w:val="en-US" w:eastAsia="zh-CN"/>
        </w:rPr>
        <w:t>STRUCTURE.request</w:t>
      </w:r>
      <w:proofErr w:type="spellEnd"/>
    </w:p>
    <w:p w14:paraId="6FD268CA" w14:textId="77777777" w:rsidR="004645C9" w:rsidRPr="003D75D5" w:rsidRDefault="004645C9"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p>
    <w:p w14:paraId="120131C2" w14:textId="57B6F60E" w:rsidR="004645C9" w:rsidRPr="003D75D5" w:rsidRDefault="00805892"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r w:rsidRPr="003D75D5">
        <w:rPr>
          <w:rFonts w:ascii="Arial-BoldMT" w:hAnsi="Arial-BoldMT" w:cs="Arial-BoldMT"/>
          <w:b/>
          <w:bCs/>
          <w:color w:val="FF0000"/>
          <w:sz w:val="24"/>
          <w:szCs w:val="24"/>
          <w:u w:val="single"/>
          <w:lang w:val="en-US" w:eastAsia="zh-CN"/>
        </w:rPr>
        <w:t>6.3.</w:t>
      </w:r>
      <w:r w:rsidR="00C347B7" w:rsidRPr="003D75D5">
        <w:rPr>
          <w:rFonts w:ascii="Arial-BoldMT" w:hAnsi="Arial-BoldMT" w:cs="Arial-BoldMT"/>
          <w:b/>
          <w:bCs/>
          <w:color w:val="FF0000"/>
          <w:sz w:val="24"/>
          <w:szCs w:val="24"/>
          <w:u w:val="single"/>
          <w:lang w:val="en-US" w:eastAsia="zh-CN"/>
        </w:rPr>
        <w:t>119</w:t>
      </w:r>
      <w:r w:rsidRPr="003D75D5">
        <w:rPr>
          <w:rFonts w:ascii="Arial-BoldMT" w:hAnsi="Arial-BoldMT" w:cs="Arial-BoldMT"/>
          <w:b/>
          <w:bCs/>
          <w:color w:val="FF0000"/>
          <w:sz w:val="24"/>
          <w:szCs w:val="24"/>
          <w:u w:val="single"/>
          <w:lang w:val="en-US" w:eastAsia="zh-CN"/>
        </w:rPr>
        <w:t xml:space="preserve">.4.1 </w:t>
      </w:r>
      <w:r w:rsidR="00021972" w:rsidRPr="003D75D5">
        <w:rPr>
          <w:rFonts w:ascii="Arial-BoldMT" w:hAnsi="Arial-BoldMT" w:cs="Arial-BoldMT"/>
          <w:b/>
          <w:bCs/>
          <w:color w:val="FF0000"/>
          <w:sz w:val="24"/>
          <w:szCs w:val="24"/>
          <w:u w:val="single"/>
          <w:lang w:val="en-US" w:eastAsia="zh-CN"/>
        </w:rPr>
        <w:t>Function</w:t>
      </w:r>
    </w:p>
    <w:p w14:paraId="4F11099E" w14:textId="20791D6C" w:rsidR="004645C9" w:rsidRPr="003D75D5" w:rsidRDefault="004645C9"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p>
    <w:p w14:paraId="3F3CD2BD" w14:textId="7D023AB7" w:rsidR="00067B51" w:rsidRPr="003D75D5" w:rsidRDefault="0002197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Th</w:t>
      </w:r>
      <w:r w:rsidR="006F6B91" w:rsidRPr="003D75D5">
        <w:rPr>
          <w:rFonts w:ascii="Arial-BoldMT" w:hAnsi="Arial-BoldMT" w:cs="Arial-BoldMT"/>
          <w:bCs/>
          <w:color w:val="FF0000"/>
          <w:sz w:val="24"/>
          <w:szCs w:val="24"/>
          <w:u w:val="single"/>
          <w:lang w:val="en-US" w:eastAsia="zh-CN"/>
        </w:rPr>
        <w:t>is</w:t>
      </w:r>
      <w:r w:rsidRPr="003D75D5">
        <w:rPr>
          <w:rFonts w:ascii="Arial-BoldMT" w:hAnsi="Arial-BoldMT" w:cs="Arial-BoldMT"/>
          <w:bCs/>
          <w:color w:val="FF0000"/>
          <w:sz w:val="24"/>
          <w:szCs w:val="24"/>
          <w:u w:val="single"/>
          <w:lang w:val="en-US" w:eastAsia="zh-CN"/>
        </w:rPr>
        <w:t xml:space="preserve"> primitive</w:t>
      </w:r>
      <w:r w:rsidR="006F6B91" w:rsidRPr="003D75D5">
        <w:rPr>
          <w:rFonts w:ascii="Arial-BoldMT" w:hAnsi="Arial-BoldMT" w:cs="Arial-BoldMT"/>
          <w:bCs/>
          <w:color w:val="FF0000"/>
          <w:sz w:val="24"/>
          <w:szCs w:val="24"/>
          <w:u w:val="single"/>
          <w:lang w:val="en-US" w:eastAsia="zh-CN"/>
        </w:rPr>
        <w:t xml:space="preserve"> requests TDD slot structure establishment in the MAC entity within an AP/PCP.</w:t>
      </w:r>
    </w:p>
    <w:p w14:paraId="27BA1229" w14:textId="77777777" w:rsidR="00021972" w:rsidRPr="003D75D5" w:rsidRDefault="00021972"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p>
    <w:p w14:paraId="7A5482C2" w14:textId="26A984EC" w:rsidR="00021972" w:rsidRPr="003D75D5" w:rsidRDefault="00805892"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r w:rsidRPr="003D75D5">
        <w:rPr>
          <w:rFonts w:ascii="Arial-BoldMT" w:hAnsi="Arial-BoldMT" w:cs="Arial-BoldMT"/>
          <w:b/>
          <w:bCs/>
          <w:color w:val="FF0000"/>
          <w:sz w:val="24"/>
          <w:szCs w:val="24"/>
          <w:u w:val="single"/>
          <w:lang w:val="en-US" w:eastAsia="zh-CN"/>
        </w:rPr>
        <w:t>6.3.</w:t>
      </w:r>
      <w:r w:rsidR="00C347B7" w:rsidRPr="003D75D5">
        <w:rPr>
          <w:rFonts w:ascii="Arial-BoldMT" w:hAnsi="Arial-BoldMT" w:cs="Arial-BoldMT"/>
          <w:b/>
          <w:bCs/>
          <w:color w:val="FF0000"/>
          <w:sz w:val="24"/>
          <w:szCs w:val="24"/>
          <w:u w:val="single"/>
          <w:lang w:val="en-US" w:eastAsia="zh-CN"/>
        </w:rPr>
        <w:t>119</w:t>
      </w:r>
      <w:r w:rsidRPr="003D75D5">
        <w:rPr>
          <w:rFonts w:ascii="Arial-BoldMT" w:hAnsi="Arial-BoldMT" w:cs="Arial-BoldMT"/>
          <w:b/>
          <w:bCs/>
          <w:color w:val="FF0000"/>
          <w:sz w:val="24"/>
          <w:szCs w:val="24"/>
          <w:u w:val="single"/>
          <w:lang w:val="en-US" w:eastAsia="zh-CN"/>
        </w:rPr>
        <w:t xml:space="preserve">.4.2 </w:t>
      </w:r>
      <w:r w:rsidR="00021972" w:rsidRPr="003D75D5">
        <w:rPr>
          <w:rFonts w:ascii="Arial-BoldMT" w:hAnsi="Arial-BoldMT" w:cs="Arial-BoldMT"/>
          <w:b/>
          <w:bCs/>
          <w:color w:val="FF0000"/>
          <w:sz w:val="24"/>
          <w:szCs w:val="24"/>
          <w:u w:val="single"/>
          <w:lang w:val="en-US" w:eastAsia="zh-CN"/>
        </w:rPr>
        <w:t>Semantics of the service primitive</w:t>
      </w:r>
    </w:p>
    <w:p w14:paraId="7DBFC358" w14:textId="34040F49" w:rsidR="00021972" w:rsidRPr="003D75D5" w:rsidRDefault="00021972"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p>
    <w:p w14:paraId="56384786" w14:textId="04BFCCB7" w:rsidR="00021972" w:rsidRPr="003D75D5" w:rsidRDefault="0002197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The primitive parameters are as follows:</w:t>
      </w:r>
    </w:p>
    <w:p w14:paraId="4AA79088" w14:textId="70BE8CA8" w:rsidR="00021972" w:rsidRPr="003D75D5" w:rsidRDefault="0002197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MLME-TDD-SLOT-</w:t>
      </w:r>
      <w:proofErr w:type="spellStart"/>
      <w:r w:rsidRPr="003D75D5">
        <w:rPr>
          <w:rFonts w:ascii="Arial-BoldMT" w:hAnsi="Arial-BoldMT" w:cs="Arial-BoldMT"/>
          <w:bCs/>
          <w:color w:val="FF0000"/>
          <w:sz w:val="24"/>
          <w:szCs w:val="24"/>
          <w:u w:val="single"/>
          <w:lang w:val="en-US" w:eastAsia="zh-CN"/>
        </w:rPr>
        <w:t>STRUCTURE.request</w:t>
      </w:r>
      <w:proofErr w:type="spellEnd"/>
      <w:r w:rsidRPr="003D75D5">
        <w:rPr>
          <w:rFonts w:ascii="Arial-BoldMT" w:hAnsi="Arial-BoldMT" w:cs="Arial-BoldMT"/>
          <w:bCs/>
          <w:color w:val="FF0000"/>
          <w:sz w:val="24"/>
          <w:szCs w:val="24"/>
          <w:u w:val="single"/>
          <w:lang w:val="en-US" w:eastAsia="zh-CN"/>
        </w:rPr>
        <w:t>(</w:t>
      </w:r>
    </w:p>
    <w:p w14:paraId="549B5723" w14:textId="77777777" w:rsidR="008B7E2A" w:rsidRPr="003D75D5" w:rsidRDefault="00727BEC" w:rsidP="008B7E2A">
      <w:pPr>
        <w:widowControl w:val="0"/>
        <w:autoSpaceDE w:val="0"/>
        <w:autoSpaceDN w:val="0"/>
        <w:adjustRightInd w:val="0"/>
        <w:ind w:left="2160" w:firstLine="720"/>
        <w:jc w:val="both"/>
        <w:rPr>
          <w:rFonts w:ascii="Arial-BoldMT" w:hAnsi="Arial-BoldMT" w:cs="Arial-BoldMT"/>
          <w:bCs/>
          <w:color w:val="FF0000"/>
          <w:sz w:val="24"/>
          <w:szCs w:val="24"/>
          <w:u w:val="single"/>
          <w:lang w:val="en-US" w:eastAsia="zh-CN"/>
        </w:rPr>
      </w:pPr>
      <w:proofErr w:type="spellStart"/>
      <w:r w:rsidRPr="003D75D5">
        <w:rPr>
          <w:rFonts w:ascii="Arial-BoldMT" w:hAnsi="Arial-BoldMT" w:cs="Arial-BoldMT"/>
          <w:bCs/>
          <w:color w:val="FF0000"/>
          <w:sz w:val="24"/>
          <w:szCs w:val="24"/>
          <w:u w:val="single"/>
          <w:lang w:val="en-US" w:eastAsia="zh-CN"/>
        </w:rPr>
        <w:t>PeerSTAAddress</w:t>
      </w:r>
      <w:proofErr w:type="spellEnd"/>
      <w:r w:rsidRPr="003D75D5">
        <w:rPr>
          <w:rFonts w:ascii="Arial-BoldMT" w:hAnsi="Arial-BoldMT" w:cs="Arial-BoldMT"/>
          <w:bCs/>
          <w:color w:val="FF0000"/>
          <w:sz w:val="24"/>
          <w:szCs w:val="24"/>
          <w:u w:val="single"/>
          <w:lang w:val="en-US" w:eastAsia="zh-CN"/>
        </w:rPr>
        <w:t>,</w:t>
      </w:r>
    </w:p>
    <w:p w14:paraId="1E717B98" w14:textId="652EEF33" w:rsidR="00021972" w:rsidRPr="003D75D5" w:rsidRDefault="00021972" w:rsidP="008B7E2A">
      <w:pPr>
        <w:widowControl w:val="0"/>
        <w:autoSpaceDE w:val="0"/>
        <w:autoSpaceDN w:val="0"/>
        <w:adjustRightInd w:val="0"/>
        <w:ind w:left="2160" w:firstLine="720"/>
        <w:jc w:val="both"/>
        <w:rPr>
          <w:rFonts w:ascii="Arial-BoldMT" w:hAnsi="Arial-BoldMT" w:cs="Arial-BoldMT"/>
          <w:bCs/>
          <w:color w:val="FF0000"/>
          <w:sz w:val="24"/>
          <w:szCs w:val="24"/>
          <w:u w:val="single"/>
          <w:lang w:val="en-US" w:eastAsia="zh-CN"/>
        </w:rPr>
      </w:pPr>
      <w:proofErr w:type="spellStart"/>
      <w:r w:rsidRPr="003D75D5">
        <w:rPr>
          <w:rFonts w:ascii="Arial-BoldMT" w:hAnsi="Arial-BoldMT" w:cs="Arial-BoldMT"/>
          <w:bCs/>
          <w:color w:val="FF0000"/>
          <w:sz w:val="24"/>
          <w:szCs w:val="24"/>
          <w:u w:val="single"/>
          <w:lang w:val="en-US" w:eastAsia="zh-CN"/>
        </w:rPr>
        <w:t>TDDSlotStructure</w:t>
      </w:r>
      <w:r w:rsidR="00727BEC" w:rsidRPr="003D75D5">
        <w:rPr>
          <w:rFonts w:ascii="Arial-BoldMT" w:hAnsi="Arial-BoldMT" w:cs="Arial-BoldMT"/>
          <w:bCs/>
          <w:color w:val="FF0000"/>
          <w:sz w:val="24"/>
          <w:szCs w:val="24"/>
          <w:u w:val="single"/>
          <w:lang w:val="en-US" w:eastAsia="zh-CN"/>
        </w:rPr>
        <w:t>List</w:t>
      </w:r>
      <w:proofErr w:type="spellEnd"/>
      <w:r w:rsidRPr="003D75D5">
        <w:rPr>
          <w:rFonts w:ascii="Arial-BoldMT" w:hAnsi="Arial-BoldMT" w:cs="Arial-BoldMT"/>
          <w:bCs/>
          <w:color w:val="FF0000"/>
          <w:sz w:val="24"/>
          <w:szCs w:val="24"/>
          <w:u w:val="single"/>
          <w:lang w:val="en-US" w:eastAsia="zh-CN"/>
        </w:rPr>
        <w:t>,</w:t>
      </w:r>
    </w:p>
    <w:p w14:paraId="64A7047B" w14:textId="77D6D6BB" w:rsidR="00021972" w:rsidRPr="003D75D5" w:rsidRDefault="00021972" w:rsidP="008B7E2A">
      <w:pPr>
        <w:widowControl w:val="0"/>
        <w:autoSpaceDE w:val="0"/>
        <w:autoSpaceDN w:val="0"/>
        <w:adjustRightInd w:val="0"/>
        <w:ind w:left="2880"/>
        <w:jc w:val="both"/>
        <w:rPr>
          <w:rFonts w:ascii="Arial-BoldMT" w:hAnsi="Arial-BoldMT" w:cs="Arial-BoldMT"/>
          <w:bCs/>
          <w:color w:val="FF0000"/>
          <w:sz w:val="24"/>
          <w:szCs w:val="24"/>
          <w:u w:val="single"/>
          <w:lang w:val="en-US" w:eastAsia="zh-CN"/>
        </w:rPr>
      </w:pPr>
      <w:proofErr w:type="spellStart"/>
      <w:r w:rsidRPr="003D75D5">
        <w:rPr>
          <w:rFonts w:ascii="Arial-BoldMT" w:hAnsi="Arial-BoldMT" w:cs="Arial-BoldMT"/>
          <w:bCs/>
          <w:color w:val="FF0000"/>
          <w:sz w:val="24"/>
          <w:szCs w:val="24"/>
          <w:u w:val="single"/>
          <w:lang w:val="en-US" w:eastAsia="zh-CN"/>
        </w:rPr>
        <w:t>VendorSpecificInfo</w:t>
      </w:r>
      <w:proofErr w:type="spellEnd"/>
      <w:r w:rsidRPr="003D75D5">
        <w:rPr>
          <w:rFonts w:ascii="Arial-BoldMT" w:hAnsi="Arial-BoldMT" w:cs="Arial-BoldMT"/>
          <w:bCs/>
          <w:color w:val="FF0000"/>
          <w:sz w:val="24"/>
          <w:szCs w:val="24"/>
          <w:u w:val="single"/>
          <w:lang w:val="en-US" w:eastAsia="zh-CN"/>
        </w:rPr>
        <w:t>)</w:t>
      </w:r>
    </w:p>
    <w:p w14:paraId="07F8C27E" w14:textId="77777777" w:rsidR="00736DB4" w:rsidRPr="003D75D5" w:rsidRDefault="00736DB4" w:rsidP="008B7E2A">
      <w:pPr>
        <w:widowControl w:val="0"/>
        <w:autoSpaceDE w:val="0"/>
        <w:autoSpaceDN w:val="0"/>
        <w:adjustRightInd w:val="0"/>
        <w:ind w:left="2880"/>
        <w:jc w:val="both"/>
        <w:rPr>
          <w:rFonts w:ascii="Arial-BoldMT" w:hAnsi="Arial-BoldMT" w:cs="Arial-BoldMT"/>
          <w:bCs/>
          <w:color w:val="FF0000"/>
          <w:sz w:val="24"/>
          <w:szCs w:val="24"/>
          <w:u w:val="single"/>
          <w:lang w:val="en-US" w:eastAsia="zh-CN"/>
        </w:rPr>
      </w:pPr>
    </w:p>
    <w:tbl>
      <w:tblPr>
        <w:tblStyle w:val="TableGrid"/>
        <w:tblW w:w="0" w:type="auto"/>
        <w:tblLook w:val="04A0" w:firstRow="1" w:lastRow="0" w:firstColumn="1" w:lastColumn="0" w:noHBand="0" w:noVBand="1"/>
      </w:tblPr>
      <w:tblGrid>
        <w:gridCol w:w="2470"/>
        <w:gridCol w:w="2325"/>
        <w:gridCol w:w="2380"/>
        <w:gridCol w:w="2175"/>
      </w:tblGrid>
      <w:tr w:rsidR="003D75D5" w:rsidRPr="003D75D5" w14:paraId="476CF685" w14:textId="071C1A49" w:rsidTr="00021972">
        <w:tc>
          <w:tcPr>
            <w:tcW w:w="2392" w:type="dxa"/>
          </w:tcPr>
          <w:p w14:paraId="3CD3F8A6" w14:textId="028C1505" w:rsidR="00021972" w:rsidRPr="003D75D5" w:rsidRDefault="0002197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Name</w:t>
            </w:r>
          </w:p>
        </w:tc>
        <w:tc>
          <w:tcPr>
            <w:tcW w:w="2357" w:type="dxa"/>
          </w:tcPr>
          <w:p w14:paraId="2AF6D3CB" w14:textId="349C246C" w:rsidR="00021972" w:rsidRPr="003D75D5" w:rsidRDefault="0002197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Type</w:t>
            </w:r>
          </w:p>
        </w:tc>
        <w:tc>
          <w:tcPr>
            <w:tcW w:w="2413" w:type="dxa"/>
          </w:tcPr>
          <w:p w14:paraId="5A27E444" w14:textId="4FAB59A5" w:rsidR="00021972" w:rsidRPr="003D75D5" w:rsidRDefault="0002197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Valid Range</w:t>
            </w:r>
          </w:p>
        </w:tc>
        <w:tc>
          <w:tcPr>
            <w:tcW w:w="2188" w:type="dxa"/>
          </w:tcPr>
          <w:p w14:paraId="5C2904F7" w14:textId="16295BA6" w:rsidR="00021972" w:rsidRPr="003D75D5" w:rsidRDefault="0002197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Description</w:t>
            </w:r>
          </w:p>
        </w:tc>
      </w:tr>
      <w:tr w:rsidR="003D75D5" w:rsidRPr="003D75D5" w14:paraId="188D5EA0" w14:textId="77777777" w:rsidTr="00010A0A">
        <w:tc>
          <w:tcPr>
            <w:tcW w:w="2392" w:type="dxa"/>
          </w:tcPr>
          <w:p w14:paraId="29B4029D" w14:textId="77777777" w:rsidR="00727BEC" w:rsidRPr="003D75D5" w:rsidRDefault="00727BEC" w:rsidP="008B7E2A">
            <w:pPr>
              <w:widowControl w:val="0"/>
              <w:autoSpaceDE w:val="0"/>
              <w:autoSpaceDN w:val="0"/>
              <w:adjustRightInd w:val="0"/>
              <w:jc w:val="both"/>
              <w:rPr>
                <w:rFonts w:ascii="Arial-BoldMT" w:hAnsi="Arial-BoldMT" w:cs="Arial-BoldMT"/>
                <w:bCs/>
                <w:color w:val="FF0000"/>
                <w:sz w:val="24"/>
                <w:szCs w:val="24"/>
                <w:u w:val="single"/>
                <w:lang w:val="en-US" w:eastAsia="zh-CN"/>
              </w:rPr>
            </w:pPr>
            <w:proofErr w:type="spellStart"/>
            <w:r w:rsidRPr="003D75D5">
              <w:rPr>
                <w:rFonts w:ascii="Arial-BoldMT" w:hAnsi="Arial-BoldMT" w:cs="Arial-BoldMT"/>
                <w:bCs/>
                <w:color w:val="FF0000"/>
                <w:sz w:val="24"/>
                <w:szCs w:val="24"/>
                <w:u w:val="single"/>
                <w:lang w:val="en-US" w:eastAsia="zh-CN"/>
              </w:rPr>
              <w:t>PeerSTAAddress</w:t>
            </w:r>
            <w:proofErr w:type="spellEnd"/>
          </w:p>
        </w:tc>
        <w:tc>
          <w:tcPr>
            <w:tcW w:w="2357" w:type="dxa"/>
          </w:tcPr>
          <w:p w14:paraId="79D507EA" w14:textId="77777777" w:rsidR="00727BEC" w:rsidRPr="003D75D5" w:rsidRDefault="00727BEC"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MAC Address</w:t>
            </w:r>
          </w:p>
        </w:tc>
        <w:tc>
          <w:tcPr>
            <w:tcW w:w="2413" w:type="dxa"/>
          </w:tcPr>
          <w:p w14:paraId="7C9D95C3" w14:textId="77777777" w:rsidR="00727BEC" w:rsidRPr="003D75D5" w:rsidRDefault="00727BEC"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Any valid individual MAC address</w:t>
            </w:r>
          </w:p>
        </w:tc>
        <w:tc>
          <w:tcPr>
            <w:tcW w:w="2188" w:type="dxa"/>
          </w:tcPr>
          <w:p w14:paraId="4487607C" w14:textId="77777777" w:rsidR="00727BEC" w:rsidRPr="003D75D5" w:rsidRDefault="00727BEC"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Specifies the MAC address of the STA that is the intended recipient of the TDD Slot Structure element.</w:t>
            </w:r>
          </w:p>
        </w:tc>
      </w:tr>
      <w:tr w:rsidR="003D75D5" w:rsidRPr="003D75D5" w14:paraId="25AD2142" w14:textId="2CB06EB3" w:rsidTr="00021972">
        <w:tc>
          <w:tcPr>
            <w:tcW w:w="2392" w:type="dxa"/>
          </w:tcPr>
          <w:p w14:paraId="3A3A22C9" w14:textId="727AB115" w:rsidR="00021972" w:rsidRPr="003D75D5" w:rsidRDefault="0002197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proofErr w:type="spellStart"/>
            <w:r w:rsidRPr="003D75D5">
              <w:rPr>
                <w:rFonts w:ascii="Arial-BoldMT" w:hAnsi="Arial-BoldMT" w:cs="Arial-BoldMT"/>
                <w:bCs/>
                <w:color w:val="FF0000"/>
                <w:sz w:val="24"/>
                <w:szCs w:val="24"/>
                <w:u w:val="single"/>
                <w:lang w:val="en-US" w:eastAsia="zh-CN"/>
              </w:rPr>
              <w:t>TDDSlotStructure</w:t>
            </w:r>
            <w:r w:rsidR="00727BEC" w:rsidRPr="003D75D5">
              <w:rPr>
                <w:rFonts w:ascii="Arial-BoldMT" w:hAnsi="Arial-BoldMT" w:cs="Arial-BoldMT"/>
                <w:bCs/>
                <w:color w:val="FF0000"/>
                <w:sz w:val="24"/>
                <w:szCs w:val="24"/>
                <w:u w:val="single"/>
                <w:lang w:val="en-US" w:eastAsia="zh-CN"/>
              </w:rPr>
              <w:t>List</w:t>
            </w:r>
            <w:proofErr w:type="spellEnd"/>
          </w:p>
        </w:tc>
        <w:tc>
          <w:tcPr>
            <w:tcW w:w="2357" w:type="dxa"/>
          </w:tcPr>
          <w:p w14:paraId="63554405" w14:textId="621DF4FD" w:rsidR="00021972" w:rsidRPr="003D75D5" w:rsidRDefault="00727BEC"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 xml:space="preserve">A set of </w:t>
            </w:r>
            <w:r w:rsidR="00021972" w:rsidRPr="003D75D5">
              <w:rPr>
                <w:rFonts w:ascii="Arial-BoldMT" w:hAnsi="Arial-BoldMT" w:cs="Arial-BoldMT"/>
                <w:bCs/>
                <w:color w:val="FF0000"/>
                <w:sz w:val="24"/>
                <w:szCs w:val="24"/>
                <w:u w:val="single"/>
                <w:lang w:val="en-US" w:eastAsia="zh-CN"/>
              </w:rPr>
              <w:t>TDD Slot Structure element</w:t>
            </w:r>
            <w:r w:rsidRPr="003D75D5">
              <w:rPr>
                <w:rFonts w:ascii="Arial-BoldMT" w:hAnsi="Arial-BoldMT" w:cs="Arial-BoldMT"/>
                <w:bCs/>
                <w:color w:val="FF0000"/>
                <w:sz w:val="24"/>
                <w:szCs w:val="24"/>
                <w:u w:val="single"/>
                <w:lang w:val="en-US" w:eastAsia="zh-CN"/>
              </w:rPr>
              <w:t>s</w:t>
            </w:r>
          </w:p>
        </w:tc>
        <w:tc>
          <w:tcPr>
            <w:tcW w:w="2413" w:type="dxa"/>
          </w:tcPr>
          <w:p w14:paraId="591F6D33" w14:textId="2A21C251" w:rsidR="00021972" w:rsidRPr="003D75D5" w:rsidRDefault="0002197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As defined in 9.4.2.267 (TDD Slot Structure element)</w:t>
            </w:r>
          </w:p>
        </w:tc>
        <w:tc>
          <w:tcPr>
            <w:tcW w:w="2188" w:type="dxa"/>
          </w:tcPr>
          <w:p w14:paraId="07939575" w14:textId="15454DD2" w:rsidR="00021972" w:rsidRPr="003D75D5" w:rsidRDefault="0002197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Specifie</w:t>
            </w:r>
            <w:r w:rsidR="00C77092" w:rsidRPr="003D75D5">
              <w:rPr>
                <w:rFonts w:ascii="Arial-BoldMT" w:hAnsi="Arial-BoldMT" w:cs="Arial-BoldMT"/>
                <w:bCs/>
                <w:color w:val="FF0000"/>
                <w:sz w:val="24"/>
                <w:szCs w:val="24"/>
                <w:u w:val="single"/>
                <w:lang w:val="en-US" w:eastAsia="zh-CN"/>
              </w:rPr>
              <w:t>s</w:t>
            </w:r>
            <w:r w:rsidRPr="003D75D5">
              <w:rPr>
                <w:rFonts w:ascii="Arial-BoldMT" w:hAnsi="Arial-BoldMT" w:cs="Arial-BoldMT"/>
                <w:bCs/>
                <w:color w:val="FF0000"/>
                <w:sz w:val="24"/>
                <w:szCs w:val="24"/>
                <w:u w:val="single"/>
                <w:lang w:val="en-US" w:eastAsia="zh-CN"/>
              </w:rPr>
              <w:t xml:space="preserve"> the parameters within </w:t>
            </w:r>
            <w:r w:rsidR="00727BEC" w:rsidRPr="003D75D5">
              <w:rPr>
                <w:rFonts w:ascii="Arial-BoldMT" w:hAnsi="Arial-BoldMT" w:cs="Arial-BoldMT"/>
                <w:bCs/>
                <w:color w:val="FF0000"/>
                <w:sz w:val="24"/>
                <w:szCs w:val="24"/>
                <w:u w:val="single"/>
                <w:lang w:val="en-US" w:eastAsia="zh-CN"/>
              </w:rPr>
              <w:t xml:space="preserve">one or more </w:t>
            </w:r>
            <w:r w:rsidRPr="003D75D5">
              <w:rPr>
                <w:rFonts w:ascii="Arial-BoldMT" w:hAnsi="Arial-BoldMT" w:cs="Arial-BoldMT"/>
                <w:bCs/>
                <w:color w:val="FF0000"/>
                <w:sz w:val="24"/>
                <w:szCs w:val="24"/>
                <w:u w:val="single"/>
                <w:lang w:val="en-US" w:eastAsia="zh-CN"/>
              </w:rPr>
              <w:t>TDD Slot Structure element</w:t>
            </w:r>
            <w:r w:rsidR="00727BEC" w:rsidRPr="003D75D5">
              <w:rPr>
                <w:rFonts w:ascii="Arial-BoldMT" w:hAnsi="Arial-BoldMT" w:cs="Arial-BoldMT"/>
                <w:bCs/>
                <w:color w:val="FF0000"/>
                <w:sz w:val="24"/>
                <w:szCs w:val="24"/>
                <w:u w:val="single"/>
                <w:lang w:val="en-US" w:eastAsia="zh-CN"/>
              </w:rPr>
              <w:t>s corresponding to a target STA</w:t>
            </w:r>
            <w:r w:rsidR="002E5B48" w:rsidRPr="003D75D5">
              <w:rPr>
                <w:rFonts w:ascii="Arial-BoldMT" w:hAnsi="Arial-BoldMT" w:cs="Arial-BoldMT"/>
                <w:bCs/>
                <w:color w:val="FF0000"/>
                <w:sz w:val="24"/>
                <w:szCs w:val="24"/>
                <w:u w:val="single"/>
                <w:lang w:val="en-US" w:eastAsia="zh-CN"/>
              </w:rPr>
              <w:t xml:space="preserve">. </w:t>
            </w:r>
          </w:p>
        </w:tc>
      </w:tr>
      <w:tr w:rsidR="00021972" w:rsidRPr="003D75D5" w14:paraId="543CD241" w14:textId="77777777" w:rsidTr="00021972">
        <w:tc>
          <w:tcPr>
            <w:tcW w:w="2392" w:type="dxa"/>
          </w:tcPr>
          <w:p w14:paraId="2C2E6143" w14:textId="40494809" w:rsidR="00021972" w:rsidRPr="003D75D5" w:rsidRDefault="0002197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proofErr w:type="spellStart"/>
            <w:r w:rsidRPr="003D75D5">
              <w:rPr>
                <w:rFonts w:ascii="Arial-BoldMT" w:hAnsi="Arial-BoldMT" w:cs="Arial-BoldMT"/>
                <w:bCs/>
                <w:color w:val="FF0000"/>
                <w:sz w:val="24"/>
                <w:szCs w:val="24"/>
                <w:u w:val="single"/>
                <w:lang w:val="en-US" w:eastAsia="zh-CN"/>
              </w:rPr>
              <w:t>VendorSpecificInfo</w:t>
            </w:r>
            <w:proofErr w:type="spellEnd"/>
          </w:p>
        </w:tc>
        <w:tc>
          <w:tcPr>
            <w:tcW w:w="2357" w:type="dxa"/>
          </w:tcPr>
          <w:p w14:paraId="0A560FB9" w14:textId="231C1ABD" w:rsidR="00021972" w:rsidRPr="003D75D5" w:rsidRDefault="0002197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A set of elements</w:t>
            </w:r>
          </w:p>
        </w:tc>
        <w:tc>
          <w:tcPr>
            <w:tcW w:w="2413" w:type="dxa"/>
          </w:tcPr>
          <w:p w14:paraId="22A5F185" w14:textId="3ECBA5E5" w:rsidR="00021972" w:rsidRPr="003D75D5" w:rsidRDefault="0002197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As defined in 9.4.2.26 (Vendor Specific element)</w:t>
            </w:r>
          </w:p>
        </w:tc>
        <w:tc>
          <w:tcPr>
            <w:tcW w:w="2188" w:type="dxa"/>
          </w:tcPr>
          <w:p w14:paraId="532F2F77" w14:textId="25B949BB" w:rsidR="00021972" w:rsidRPr="003D75D5" w:rsidRDefault="0002197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Zero or more elements.</w:t>
            </w:r>
          </w:p>
        </w:tc>
      </w:tr>
    </w:tbl>
    <w:p w14:paraId="3E0F57B4" w14:textId="77777777" w:rsidR="00021972" w:rsidRPr="003D75D5" w:rsidRDefault="0002197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p>
    <w:p w14:paraId="1524E587" w14:textId="4D4D269F" w:rsidR="00021972" w:rsidRPr="003D75D5" w:rsidRDefault="00805892"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r w:rsidRPr="003D75D5">
        <w:rPr>
          <w:rFonts w:ascii="Arial-BoldMT" w:hAnsi="Arial-BoldMT" w:cs="Arial-BoldMT"/>
          <w:b/>
          <w:bCs/>
          <w:color w:val="FF0000"/>
          <w:sz w:val="24"/>
          <w:szCs w:val="24"/>
          <w:u w:val="single"/>
          <w:lang w:val="en-US" w:eastAsia="zh-CN"/>
        </w:rPr>
        <w:t>6.3.</w:t>
      </w:r>
      <w:r w:rsidR="00C347B7" w:rsidRPr="003D75D5">
        <w:rPr>
          <w:rFonts w:ascii="Arial-BoldMT" w:hAnsi="Arial-BoldMT" w:cs="Arial-BoldMT"/>
          <w:b/>
          <w:bCs/>
          <w:color w:val="FF0000"/>
          <w:sz w:val="24"/>
          <w:szCs w:val="24"/>
          <w:u w:val="single"/>
          <w:lang w:val="en-US" w:eastAsia="zh-CN"/>
        </w:rPr>
        <w:t>119</w:t>
      </w:r>
      <w:r w:rsidRPr="003D75D5">
        <w:rPr>
          <w:rFonts w:ascii="Arial-BoldMT" w:hAnsi="Arial-BoldMT" w:cs="Arial-BoldMT"/>
          <w:b/>
          <w:bCs/>
          <w:color w:val="FF0000"/>
          <w:sz w:val="24"/>
          <w:szCs w:val="24"/>
          <w:u w:val="single"/>
          <w:lang w:val="en-US" w:eastAsia="zh-CN"/>
        </w:rPr>
        <w:t xml:space="preserve">.4.3 </w:t>
      </w:r>
      <w:r w:rsidR="002E5B48" w:rsidRPr="003D75D5">
        <w:rPr>
          <w:rFonts w:ascii="Arial-BoldMT" w:hAnsi="Arial-BoldMT" w:cs="Arial-BoldMT"/>
          <w:b/>
          <w:bCs/>
          <w:color w:val="FF0000"/>
          <w:sz w:val="24"/>
          <w:szCs w:val="24"/>
          <w:u w:val="single"/>
          <w:lang w:val="en-US" w:eastAsia="zh-CN"/>
        </w:rPr>
        <w:t>When generated</w:t>
      </w:r>
    </w:p>
    <w:p w14:paraId="1E5BF55D" w14:textId="599389B2" w:rsidR="002E5B48" w:rsidRPr="003D75D5" w:rsidRDefault="002E5B48"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 xml:space="preserve">This primitive is generated by the SME for an AP/PCP to establish TDD Slot structure in its </w:t>
      </w:r>
      <w:r w:rsidR="00007956" w:rsidRPr="003D75D5">
        <w:rPr>
          <w:rFonts w:ascii="Arial-BoldMT" w:hAnsi="Arial-BoldMT" w:cs="Arial-BoldMT"/>
          <w:bCs/>
          <w:color w:val="FF0000"/>
          <w:sz w:val="24"/>
          <w:szCs w:val="24"/>
          <w:u w:val="single"/>
          <w:lang w:val="en-US" w:eastAsia="zh-CN"/>
        </w:rPr>
        <w:t>MAC</w:t>
      </w:r>
      <w:r w:rsidRPr="003D75D5">
        <w:rPr>
          <w:rFonts w:ascii="Arial-BoldMT" w:hAnsi="Arial-BoldMT" w:cs="Arial-BoldMT"/>
          <w:bCs/>
          <w:color w:val="FF0000"/>
          <w:sz w:val="24"/>
          <w:szCs w:val="24"/>
          <w:u w:val="single"/>
          <w:lang w:val="en-US" w:eastAsia="zh-CN"/>
        </w:rPr>
        <w:t>.</w:t>
      </w:r>
    </w:p>
    <w:p w14:paraId="67298066" w14:textId="77777777" w:rsidR="002E5B48" w:rsidRPr="003D75D5" w:rsidRDefault="002E5B48"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p>
    <w:p w14:paraId="106B94C1" w14:textId="6B60A21F" w:rsidR="002E5B48" w:rsidRPr="003D75D5" w:rsidRDefault="00805892"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r w:rsidRPr="003D75D5">
        <w:rPr>
          <w:rFonts w:ascii="Arial-BoldMT" w:hAnsi="Arial-BoldMT" w:cs="Arial-BoldMT"/>
          <w:b/>
          <w:bCs/>
          <w:color w:val="FF0000"/>
          <w:sz w:val="24"/>
          <w:szCs w:val="24"/>
          <w:u w:val="single"/>
          <w:lang w:val="en-US" w:eastAsia="zh-CN"/>
        </w:rPr>
        <w:t>6.3.</w:t>
      </w:r>
      <w:r w:rsidR="00C347B7" w:rsidRPr="003D75D5">
        <w:rPr>
          <w:rFonts w:ascii="Arial-BoldMT" w:hAnsi="Arial-BoldMT" w:cs="Arial-BoldMT"/>
          <w:b/>
          <w:bCs/>
          <w:color w:val="FF0000"/>
          <w:sz w:val="24"/>
          <w:szCs w:val="24"/>
          <w:u w:val="single"/>
          <w:lang w:val="en-US" w:eastAsia="zh-CN"/>
        </w:rPr>
        <w:t>119</w:t>
      </w:r>
      <w:r w:rsidRPr="003D75D5">
        <w:rPr>
          <w:rFonts w:ascii="Arial-BoldMT" w:hAnsi="Arial-BoldMT" w:cs="Arial-BoldMT"/>
          <w:b/>
          <w:bCs/>
          <w:color w:val="FF0000"/>
          <w:sz w:val="24"/>
          <w:szCs w:val="24"/>
          <w:u w:val="single"/>
          <w:lang w:val="en-US" w:eastAsia="zh-CN"/>
        </w:rPr>
        <w:t xml:space="preserve">.4.4 </w:t>
      </w:r>
      <w:r w:rsidR="002E5B48" w:rsidRPr="003D75D5">
        <w:rPr>
          <w:rFonts w:ascii="Arial-BoldMT" w:hAnsi="Arial-BoldMT" w:cs="Arial-BoldMT"/>
          <w:b/>
          <w:bCs/>
          <w:color w:val="FF0000"/>
          <w:sz w:val="24"/>
          <w:szCs w:val="24"/>
          <w:u w:val="single"/>
          <w:lang w:val="en-US" w:eastAsia="zh-CN"/>
        </w:rPr>
        <w:t>Effect of receipt</w:t>
      </w:r>
    </w:p>
    <w:p w14:paraId="3D9CAEBB" w14:textId="0BFCF8D2" w:rsidR="002E5B48" w:rsidRPr="003D75D5" w:rsidRDefault="002E5B48"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 xml:space="preserve">This request initiates </w:t>
      </w:r>
      <w:r w:rsidR="00967899" w:rsidRPr="003D75D5">
        <w:rPr>
          <w:rFonts w:ascii="Arial-BoldMT" w:hAnsi="Arial-BoldMT" w:cs="Arial-BoldMT"/>
          <w:bCs/>
          <w:color w:val="FF0000"/>
          <w:sz w:val="24"/>
          <w:szCs w:val="24"/>
          <w:u w:val="single"/>
          <w:lang w:val="en-US" w:eastAsia="zh-CN"/>
        </w:rPr>
        <w:t xml:space="preserve">TDD Slot Structure </w:t>
      </w:r>
      <w:r w:rsidR="00007956" w:rsidRPr="003D75D5">
        <w:rPr>
          <w:rFonts w:ascii="Arial-BoldMT" w:hAnsi="Arial-BoldMT" w:cs="Arial-BoldMT"/>
          <w:bCs/>
          <w:color w:val="FF0000"/>
          <w:sz w:val="24"/>
          <w:szCs w:val="24"/>
          <w:u w:val="single"/>
          <w:lang w:val="en-US" w:eastAsia="zh-CN"/>
        </w:rPr>
        <w:t xml:space="preserve">establishment </w:t>
      </w:r>
      <w:r w:rsidR="00967899" w:rsidRPr="003D75D5">
        <w:rPr>
          <w:rFonts w:ascii="Arial-BoldMT" w:hAnsi="Arial-BoldMT" w:cs="Arial-BoldMT"/>
          <w:bCs/>
          <w:color w:val="FF0000"/>
          <w:sz w:val="24"/>
          <w:szCs w:val="24"/>
          <w:u w:val="single"/>
          <w:lang w:val="en-US" w:eastAsia="zh-CN"/>
        </w:rPr>
        <w:t xml:space="preserve">according to procedures defined in </w:t>
      </w:r>
      <w:r w:rsidR="005A530E" w:rsidRPr="003D75D5">
        <w:rPr>
          <w:rFonts w:ascii="Arial-BoldMT" w:hAnsi="Arial-BoldMT" w:cs="Arial-BoldMT"/>
          <w:bCs/>
          <w:color w:val="FF0000"/>
          <w:sz w:val="24"/>
          <w:szCs w:val="24"/>
          <w:u w:val="single"/>
          <w:lang w:val="en-US" w:eastAsia="zh-CN"/>
        </w:rPr>
        <w:t>10.37.6.2.2 (SP with TDD channel access)</w:t>
      </w:r>
      <w:r w:rsidR="00BA4B4D" w:rsidRPr="003D75D5">
        <w:rPr>
          <w:rFonts w:ascii="Arial-BoldMT" w:hAnsi="Arial-BoldMT" w:cs="Arial-BoldMT"/>
          <w:bCs/>
          <w:color w:val="FF0000"/>
          <w:sz w:val="24"/>
          <w:szCs w:val="24"/>
          <w:u w:val="single"/>
          <w:lang w:val="en-US" w:eastAsia="zh-CN"/>
        </w:rPr>
        <w:t>.</w:t>
      </w:r>
      <w:r w:rsidR="00967899" w:rsidRPr="003D75D5">
        <w:rPr>
          <w:rFonts w:ascii="Arial-BoldMT" w:hAnsi="Arial-BoldMT" w:cs="Arial-BoldMT"/>
          <w:bCs/>
          <w:color w:val="FF0000"/>
          <w:sz w:val="24"/>
          <w:szCs w:val="24"/>
          <w:u w:val="single"/>
          <w:lang w:val="en-US" w:eastAsia="zh-CN"/>
        </w:rPr>
        <w:t xml:space="preserve"> </w:t>
      </w:r>
    </w:p>
    <w:p w14:paraId="705789FD" w14:textId="77777777" w:rsidR="002E5B48" w:rsidRPr="003D75D5" w:rsidRDefault="002E5B48" w:rsidP="008B7E2A">
      <w:pPr>
        <w:widowControl w:val="0"/>
        <w:autoSpaceDE w:val="0"/>
        <w:autoSpaceDN w:val="0"/>
        <w:adjustRightInd w:val="0"/>
        <w:jc w:val="both"/>
        <w:rPr>
          <w:rFonts w:ascii="Arial-BoldMT" w:hAnsi="Arial-BoldMT" w:cs="Arial-BoldMT"/>
          <w:bCs/>
          <w:color w:val="FF0000"/>
          <w:sz w:val="24"/>
          <w:szCs w:val="24"/>
          <w:u w:val="single"/>
          <w:lang w:val="en-US" w:eastAsia="zh-CN"/>
        </w:rPr>
      </w:pPr>
    </w:p>
    <w:p w14:paraId="64628F93" w14:textId="6F709740" w:rsidR="002E5B48" w:rsidRPr="003D75D5" w:rsidRDefault="00805892"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r w:rsidRPr="003D75D5">
        <w:rPr>
          <w:rFonts w:ascii="Arial-BoldMT" w:hAnsi="Arial-BoldMT" w:cs="Arial-BoldMT"/>
          <w:b/>
          <w:bCs/>
          <w:color w:val="FF0000"/>
          <w:sz w:val="24"/>
          <w:szCs w:val="24"/>
          <w:u w:val="single"/>
          <w:lang w:val="en-US" w:eastAsia="zh-CN"/>
        </w:rPr>
        <w:t>6.3.</w:t>
      </w:r>
      <w:r w:rsidR="00C347B7" w:rsidRPr="003D75D5">
        <w:rPr>
          <w:rFonts w:ascii="Arial-BoldMT" w:hAnsi="Arial-BoldMT" w:cs="Arial-BoldMT"/>
          <w:b/>
          <w:bCs/>
          <w:color w:val="FF0000"/>
          <w:sz w:val="24"/>
          <w:szCs w:val="24"/>
          <w:u w:val="single"/>
          <w:lang w:val="en-US" w:eastAsia="zh-CN"/>
        </w:rPr>
        <w:t>119</w:t>
      </w:r>
      <w:r w:rsidRPr="003D75D5">
        <w:rPr>
          <w:rFonts w:ascii="Arial-BoldMT" w:hAnsi="Arial-BoldMT" w:cs="Arial-BoldMT"/>
          <w:b/>
          <w:bCs/>
          <w:color w:val="FF0000"/>
          <w:sz w:val="24"/>
          <w:szCs w:val="24"/>
          <w:u w:val="single"/>
          <w:lang w:val="en-US" w:eastAsia="zh-CN"/>
        </w:rPr>
        <w:t>.5 MLME-TDD-SLOT-</w:t>
      </w:r>
      <w:proofErr w:type="spellStart"/>
      <w:r w:rsidRPr="003D75D5">
        <w:rPr>
          <w:rFonts w:ascii="Arial-BoldMT" w:hAnsi="Arial-BoldMT" w:cs="Arial-BoldMT"/>
          <w:b/>
          <w:bCs/>
          <w:color w:val="FF0000"/>
          <w:sz w:val="24"/>
          <w:szCs w:val="24"/>
          <w:u w:val="single"/>
          <w:lang w:val="en-US" w:eastAsia="zh-CN"/>
        </w:rPr>
        <w:t>STRUCTURE.confirm</w:t>
      </w:r>
      <w:proofErr w:type="spellEnd"/>
    </w:p>
    <w:p w14:paraId="1ECDB06F" w14:textId="77777777" w:rsidR="00805892" w:rsidRPr="003D75D5" w:rsidRDefault="00805892"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p>
    <w:p w14:paraId="4592A4E0" w14:textId="3B8B7B44" w:rsidR="00805892" w:rsidRPr="003D75D5" w:rsidRDefault="00805892"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r w:rsidRPr="003D75D5">
        <w:rPr>
          <w:rFonts w:ascii="Arial-BoldMT" w:hAnsi="Arial-BoldMT" w:cs="Arial-BoldMT"/>
          <w:b/>
          <w:bCs/>
          <w:color w:val="FF0000"/>
          <w:sz w:val="24"/>
          <w:szCs w:val="24"/>
          <w:u w:val="single"/>
          <w:lang w:val="en-US" w:eastAsia="zh-CN"/>
        </w:rPr>
        <w:t>6.3.</w:t>
      </w:r>
      <w:r w:rsidR="00C347B7" w:rsidRPr="003D75D5">
        <w:rPr>
          <w:rFonts w:ascii="Arial-BoldMT" w:hAnsi="Arial-BoldMT" w:cs="Arial-BoldMT"/>
          <w:b/>
          <w:bCs/>
          <w:color w:val="FF0000"/>
          <w:sz w:val="24"/>
          <w:szCs w:val="24"/>
          <w:u w:val="single"/>
          <w:lang w:val="en-US" w:eastAsia="zh-CN"/>
        </w:rPr>
        <w:t>119</w:t>
      </w:r>
      <w:r w:rsidRPr="003D75D5">
        <w:rPr>
          <w:rFonts w:ascii="Arial-BoldMT" w:hAnsi="Arial-BoldMT" w:cs="Arial-BoldMT"/>
          <w:b/>
          <w:bCs/>
          <w:color w:val="FF0000"/>
          <w:sz w:val="24"/>
          <w:szCs w:val="24"/>
          <w:u w:val="single"/>
          <w:lang w:val="en-US" w:eastAsia="zh-CN"/>
        </w:rPr>
        <w:t>.5.1 Function</w:t>
      </w:r>
    </w:p>
    <w:p w14:paraId="189C0E95" w14:textId="02E23E60" w:rsidR="00805892" w:rsidRPr="003D75D5" w:rsidRDefault="0080589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lastRenderedPageBreak/>
        <w:t xml:space="preserve">This primitive report the outcome of a TDD Slot Structure </w:t>
      </w:r>
      <w:r w:rsidR="00080873" w:rsidRPr="003D75D5">
        <w:rPr>
          <w:rFonts w:ascii="Arial-BoldMT" w:hAnsi="Arial-BoldMT" w:cs="Arial-BoldMT"/>
          <w:bCs/>
          <w:color w:val="FF0000"/>
          <w:sz w:val="24"/>
          <w:szCs w:val="24"/>
          <w:u w:val="single"/>
          <w:lang w:val="en-US" w:eastAsia="zh-CN"/>
        </w:rPr>
        <w:t>establishment</w:t>
      </w:r>
      <w:r w:rsidRPr="003D75D5">
        <w:rPr>
          <w:rFonts w:ascii="Arial-BoldMT" w:hAnsi="Arial-BoldMT" w:cs="Arial-BoldMT"/>
          <w:bCs/>
          <w:color w:val="FF0000"/>
          <w:sz w:val="24"/>
          <w:szCs w:val="24"/>
          <w:u w:val="single"/>
          <w:lang w:val="en-US" w:eastAsia="zh-CN"/>
        </w:rPr>
        <w:t xml:space="preserve"> according to procedures defined in </w:t>
      </w:r>
      <w:r w:rsidR="00BA4B4D" w:rsidRPr="003D75D5">
        <w:rPr>
          <w:rFonts w:ascii="Arial-BoldMT" w:hAnsi="Arial-BoldMT" w:cs="Arial-BoldMT"/>
          <w:bCs/>
          <w:color w:val="FF0000"/>
          <w:sz w:val="24"/>
          <w:szCs w:val="24"/>
          <w:u w:val="single"/>
          <w:lang w:val="en-US" w:eastAsia="zh-CN"/>
        </w:rPr>
        <w:t>10.37.6.2.2 (SP with TDD channel access).</w:t>
      </w:r>
    </w:p>
    <w:p w14:paraId="1CB825EA" w14:textId="31802089" w:rsidR="00805892" w:rsidRPr="003D75D5" w:rsidRDefault="00805892"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p>
    <w:p w14:paraId="4A9B8302" w14:textId="7104BA10" w:rsidR="00805892" w:rsidRPr="003D75D5" w:rsidRDefault="00805892"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r w:rsidRPr="003D75D5">
        <w:rPr>
          <w:rFonts w:ascii="Arial-BoldMT" w:hAnsi="Arial-BoldMT" w:cs="Arial-BoldMT"/>
          <w:b/>
          <w:bCs/>
          <w:color w:val="FF0000"/>
          <w:sz w:val="24"/>
          <w:szCs w:val="24"/>
          <w:u w:val="single"/>
          <w:lang w:val="en-US" w:eastAsia="zh-CN"/>
        </w:rPr>
        <w:t>6.3.</w:t>
      </w:r>
      <w:r w:rsidR="00C347B7" w:rsidRPr="003D75D5">
        <w:rPr>
          <w:rFonts w:ascii="Arial-BoldMT" w:hAnsi="Arial-BoldMT" w:cs="Arial-BoldMT"/>
          <w:b/>
          <w:bCs/>
          <w:color w:val="FF0000"/>
          <w:sz w:val="24"/>
          <w:szCs w:val="24"/>
          <w:u w:val="single"/>
          <w:lang w:val="en-US" w:eastAsia="zh-CN"/>
        </w:rPr>
        <w:t>119</w:t>
      </w:r>
      <w:r w:rsidRPr="003D75D5">
        <w:rPr>
          <w:rFonts w:ascii="Arial-BoldMT" w:hAnsi="Arial-BoldMT" w:cs="Arial-BoldMT"/>
          <w:b/>
          <w:bCs/>
          <w:color w:val="FF0000"/>
          <w:sz w:val="24"/>
          <w:szCs w:val="24"/>
          <w:u w:val="single"/>
          <w:lang w:val="en-US" w:eastAsia="zh-CN"/>
        </w:rPr>
        <w:t>.5.2 Semantics of the service primitive</w:t>
      </w:r>
    </w:p>
    <w:p w14:paraId="1B6CF120" w14:textId="77777777" w:rsidR="00805892" w:rsidRPr="003D75D5" w:rsidRDefault="00805892"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p>
    <w:p w14:paraId="2D1BABDC" w14:textId="3EC23843" w:rsidR="00805892" w:rsidRPr="003D75D5" w:rsidRDefault="0080589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The primitive parameters are as follows:</w:t>
      </w:r>
    </w:p>
    <w:p w14:paraId="4B9A5808" w14:textId="4D676BB5" w:rsidR="00805892" w:rsidRPr="003D75D5" w:rsidRDefault="0080589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MLME-TDD-SLOT-</w:t>
      </w:r>
      <w:proofErr w:type="spellStart"/>
      <w:r w:rsidRPr="003D75D5">
        <w:rPr>
          <w:rFonts w:ascii="Arial-BoldMT" w:hAnsi="Arial-BoldMT" w:cs="Arial-BoldMT"/>
          <w:bCs/>
          <w:color w:val="FF0000"/>
          <w:sz w:val="24"/>
          <w:szCs w:val="24"/>
          <w:u w:val="single"/>
          <w:lang w:val="en-US" w:eastAsia="zh-CN"/>
        </w:rPr>
        <w:t>STRUCTURE.confirm</w:t>
      </w:r>
      <w:proofErr w:type="spellEnd"/>
      <w:r w:rsidRPr="003D75D5">
        <w:rPr>
          <w:rFonts w:ascii="Arial-BoldMT" w:hAnsi="Arial-BoldMT" w:cs="Arial-BoldMT"/>
          <w:bCs/>
          <w:color w:val="FF0000"/>
          <w:sz w:val="24"/>
          <w:szCs w:val="24"/>
          <w:u w:val="single"/>
          <w:lang w:val="en-US" w:eastAsia="zh-CN"/>
        </w:rPr>
        <w:t>(</w:t>
      </w:r>
    </w:p>
    <w:p w14:paraId="7B300857" w14:textId="12E85F6C" w:rsidR="00805892" w:rsidRPr="003D75D5" w:rsidRDefault="00805892" w:rsidP="008B7E2A">
      <w:pPr>
        <w:widowControl w:val="0"/>
        <w:autoSpaceDE w:val="0"/>
        <w:autoSpaceDN w:val="0"/>
        <w:adjustRightInd w:val="0"/>
        <w:ind w:left="2160" w:firstLine="720"/>
        <w:jc w:val="both"/>
        <w:rPr>
          <w:rFonts w:ascii="Arial-BoldMT" w:hAnsi="Arial-BoldMT" w:cs="Arial-BoldMT"/>
          <w:bCs/>
          <w:color w:val="FF0000"/>
          <w:sz w:val="24"/>
          <w:szCs w:val="24"/>
          <w:u w:val="single"/>
          <w:lang w:val="en-US" w:eastAsia="zh-CN"/>
        </w:rPr>
      </w:pPr>
      <w:proofErr w:type="spellStart"/>
      <w:r w:rsidRPr="003D75D5">
        <w:rPr>
          <w:rFonts w:ascii="Arial-BoldMT" w:hAnsi="Arial-BoldMT" w:cs="Arial-BoldMT"/>
          <w:bCs/>
          <w:color w:val="FF0000"/>
          <w:sz w:val="24"/>
          <w:szCs w:val="24"/>
          <w:u w:val="single"/>
          <w:lang w:val="en-US" w:eastAsia="zh-CN"/>
        </w:rPr>
        <w:t>ResultCode</w:t>
      </w:r>
      <w:proofErr w:type="spellEnd"/>
      <w:r w:rsidRPr="003D75D5">
        <w:rPr>
          <w:rFonts w:ascii="Arial-BoldMT" w:hAnsi="Arial-BoldMT" w:cs="Arial-BoldMT"/>
          <w:bCs/>
          <w:color w:val="FF0000"/>
          <w:sz w:val="24"/>
          <w:szCs w:val="24"/>
          <w:u w:val="single"/>
          <w:lang w:val="en-US" w:eastAsia="zh-CN"/>
        </w:rPr>
        <w:t>,</w:t>
      </w:r>
    </w:p>
    <w:p w14:paraId="7CBCDED9" w14:textId="6C20FC34" w:rsidR="00805892" w:rsidRPr="003D75D5" w:rsidRDefault="00805892" w:rsidP="008B7E2A">
      <w:pPr>
        <w:widowControl w:val="0"/>
        <w:autoSpaceDE w:val="0"/>
        <w:autoSpaceDN w:val="0"/>
        <w:adjustRightInd w:val="0"/>
        <w:ind w:left="2880"/>
        <w:jc w:val="both"/>
        <w:rPr>
          <w:rFonts w:ascii="Arial-BoldMT" w:hAnsi="Arial-BoldMT" w:cs="Arial-BoldMT"/>
          <w:bCs/>
          <w:color w:val="FF0000"/>
          <w:sz w:val="24"/>
          <w:szCs w:val="24"/>
          <w:u w:val="single"/>
          <w:lang w:val="en-US" w:eastAsia="zh-CN"/>
        </w:rPr>
      </w:pPr>
      <w:proofErr w:type="spellStart"/>
      <w:r w:rsidRPr="003D75D5">
        <w:rPr>
          <w:rFonts w:ascii="Arial-BoldMT" w:hAnsi="Arial-BoldMT" w:cs="Arial-BoldMT"/>
          <w:bCs/>
          <w:color w:val="FF0000"/>
          <w:sz w:val="24"/>
          <w:szCs w:val="24"/>
          <w:u w:val="single"/>
          <w:lang w:val="en-US" w:eastAsia="zh-CN"/>
        </w:rPr>
        <w:t>VendorSpecificInfo</w:t>
      </w:r>
      <w:proofErr w:type="spellEnd"/>
      <w:r w:rsidRPr="003D75D5">
        <w:rPr>
          <w:rFonts w:ascii="Arial-BoldMT" w:hAnsi="Arial-BoldMT" w:cs="Arial-BoldMT"/>
          <w:bCs/>
          <w:color w:val="FF0000"/>
          <w:sz w:val="24"/>
          <w:szCs w:val="24"/>
          <w:u w:val="single"/>
          <w:lang w:val="en-US" w:eastAsia="zh-CN"/>
        </w:rPr>
        <w:t>)</w:t>
      </w:r>
    </w:p>
    <w:p w14:paraId="48783D9E" w14:textId="77777777" w:rsidR="00736DB4" w:rsidRPr="003D75D5" w:rsidRDefault="00736DB4" w:rsidP="008B7E2A">
      <w:pPr>
        <w:widowControl w:val="0"/>
        <w:autoSpaceDE w:val="0"/>
        <w:autoSpaceDN w:val="0"/>
        <w:adjustRightInd w:val="0"/>
        <w:ind w:left="2880"/>
        <w:jc w:val="both"/>
        <w:rPr>
          <w:rFonts w:ascii="Arial-BoldMT" w:hAnsi="Arial-BoldMT" w:cs="Arial-BoldMT"/>
          <w:bCs/>
          <w:color w:val="FF0000"/>
          <w:sz w:val="24"/>
          <w:szCs w:val="24"/>
          <w:u w:val="single"/>
          <w:lang w:val="en-US" w:eastAsia="zh-CN"/>
        </w:rPr>
      </w:pPr>
    </w:p>
    <w:tbl>
      <w:tblPr>
        <w:tblStyle w:val="TableGrid"/>
        <w:tblW w:w="0" w:type="auto"/>
        <w:tblLook w:val="04A0" w:firstRow="1" w:lastRow="0" w:firstColumn="1" w:lastColumn="0" w:noHBand="0" w:noVBand="1"/>
      </w:tblPr>
      <w:tblGrid>
        <w:gridCol w:w="2392"/>
        <w:gridCol w:w="2357"/>
        <w:gridCol w:w="2413"/>
        <w:gridCol w:w="2188"/>
      </w:tblGrid>
      <w:tr w:rsidR="003D75D5" w:rsidRPr="003D75D5" w14:paraId="75521F4A" w14:textId="77777777" w:rsidTr="00145F34">
        <w:tc>
          <w:tcPr>
            <w:tcW w:w="2392" w:type="dxa"/>
          </w:tcPr>
          <w:p w14:paraId="74BE24BD" w14:textId="77777777" w:rsidR="00805892" w:rsidRPr="003D75D5" w:rsidRDefault="0080589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Name</w:t>
            </w:r>
          </w:p>
        </w:tc>
        <w:tc>
          <w:tcPr>
            <w:tcW w:w="2357" w:type="dxa"/>
          </w:tcPr>
          <w:p w14:paraId="3D9454E1" w14:textId="77777777" w:rsidR="00805892" w:rsidRPr="003D75D5" w:rsidRDefault="0080589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Type</w:t>
            </w:r>
          </w:p>
        </w:tc>
        <w:tc>
          <w:tcPr>
            <w:tcW w:w="2413" w:type="dxa"/>
          </w:tcPr>
          <w:p w14:paraId="7E891D11" w14:textId="77777777" w:rsidR="00805892" w:rsidRPr="003D75D5" w:rsidRDefault="0080589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Valid Range</w:t>
            </w:r>
          </w:p>
        </w:tc>
        <w:tc>
          <w:tcPr>
            <w:tcW w:w="2188" w:type="dxa"/>
          </w:tcPr>
          <w:p w14:paraId="6D2D1381" w14:textId="77777777" w:rsidR="00805892" w:rsidRPr="003D75D5" w:rsidRDefault="0080589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Description</w:t>
            </w:r>
          </w:p>
        </w:tc>
      </w:tr>
      <w:tr w:rsidR="003D75D5" w:rsidRPr="003D75D5" w14:paraId="73B0D83D" w14:textId="77777777" w:rsidTr="00145F34">
        <w:tc>
          <w:tcPr>
            <w:tcW w:w="2392" w:type="dxa"/>
          </w:tcPr>
          <w:p w14:paraId="6A875B95" w14:textId="6092750E" w:rsidR="00805892" w:rsidRPr="003D75D5" w:rsidRDefault="0080589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proofErr w:type="spellStart"/>
            <w:r w:rsidRPr="003D75D5">
              <w:rPr>
                <w:rFonts w:ascii="Arial-BoldMT" w:hAnsi="Arial-BoldMT" w:cs="Arial-BoldMT"/>
                <w:bCs/>
                <w:color w:val="FF0000"/>
                <w:sz w:val="24"/>
                <w:szCs w:val="24"/>
                <w:u w:val="single"/>
                <w:lang w:val="en-US" w:eastAsia="zh-CN"/>
              </w:rPr>
              <w:t>ResultCode</w:t>
            </w:r>
            <w:proofErr w:type="spellEnd"/>
          </w:p>
        </w:tc>
        <w:tc>
          <w:tcPr>
            <w:tcW w:w="2357" w:type="dxa"/>
          </w:tcPr>
          <w:p w14:paraId="65D14D27" w14:textId="6CFF021C" w:rsidR="00805892" w:rsidRPr="003D75D5" w:rsidRDefault="0080589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Enumeration</w:t>
            </w:r>
          </w:p>
        </w:tc>
        <w:tc>
          <w:tcPr>
            <w:tcW w:w="2413" w:type="dxa"/>
          </w:tcPr>
          <w:p w14:paraId="60A39F55" w14:textId="04F1ADA5" w:rsidR="00250058" w:rsidRPr="003D75D5" w:rsidRDefault="00BA4B4D"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Success,</w:t>
            </w:r>
          </w:p>
          <w:p w14:paraId="2989ABD5" w14:textId="4A4A99F9" w:rsidR="00BA4B4D" w:rsidRPr="003D75D5" w:rsidRDefault="00BA4B4D"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Fail</w:t>
            </w:r>
          </w:p>
        </w:tc>
        <w:tc>
          <w:tcPr>
            <w:tcW w:w="2188" w:type="dxa"/>
          </w:tcPr>
          <w:p w14:paraId="2191DBFA" w14:textId="469F36D5" w:rsidR="00805892" w:rsidRPr="003D75D5" w:rsidRDefault="00250058"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Indicates the result of the TDD Slot Structure request received.</w:t>
            </w:r>
          </w:p>
        </w:tc>
      </w:tr>
      <w:tr w:rsidR="00250058" w:rsidRPr="003D75D5" w14:paraId="4DF990ED" w14:textId="77777777" w:rsidTr="00145F34">
        <w:tc>
          <w:tcPr>
            <w:tcW w:w="2392" w:type="dxa"/>
          </w:tcPr>
          <w:p w14:paraId="626494DE" w14:textId="77777777" w:rsidR="00805892" w:rsidRPr="003D75D5" w:rsidRDefault="0080589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proofErr w:type="spellStart"/>
            <w:r w:rsidRPr="003D75D5">
              <w:rPr>
                <w:rFonts w:ascii="Arial-BoldMT" w:hAnsi="Arial-BoldMT" w:cs="Arial-BoldMT"/>
                <w:bCs/>
                <w:color w:val="FF0000"/>
                <w:sz w:val="24"/>
                <w:szCs w:val="24"/>
                <w:u w:val="single"/>
                <w:lang w:val="en-US" w:eastAsia="zh-CN"/>
              </w:rPr>
              <w:t>VendorSpecificInfo</w:t>
            </w:r>
            <w:proofErr w:type="spellEnd"/>
          </w:p>
        </w:tc>
        <w:tc>
          <w:tcPr>
            <w:tcW w:w="2357" w:type="dxa"/>
          </w:tcPr>
          <w:p w14:paraId="47AFFA77" w14:textId="77777777" w:rsidR="00805892" w:rsidRPr="003D75D5" w:rsidRDefault="0080589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A set of elements</w:t>
            </w:r>
          </w:p>
        </w:tc>
        <w:tc>
          <w:tcPr>
            <w:tcW w:w="2413" w:type="dxa"/>
          </w:tcPr>
          <w:p w14:paraId="45287DB3" w14:textId="77777777" w:rsidR="00805892" w:rsidRPr="003D75D5" w:rsidRDefault="0080589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As defined in 9.4.2.26 (Vendor Specific element)</w:t>
            </w:r>
          </w:p>
        </w:tc>
        <w:tc>
          <w:tcPr>
            <w:tcW w:w="2188" w:type="dxa"/>
          </w:tcPr>
          <w:p w14:paraId="3D6B0708" w14:textId="77777777" w:rsidR="00805892" w:rsidRPr="003D75D5" w:rsidRDefault="0080589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Zero or more elements.</w:t>
            </w:r>
          </w:p>
        </w:tc>
      </w:tr>
    </w:tbl>
    <w:p w14:paraId="58F1B198" w14:textId="77777777" w:rsidR="00080873" w:rsidRPr="003D75D5" w:rsidRDefault="00080873"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p>
    <w:p w14:paraId="2CC1026B" w14:textId="5D62FA43" w:rsidR="00080873" w:rsidRPr="003D75D5" w:rsidRDefault="00080873"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r w:rsidRPr="003D75D5">
        <w:rPr>
          <w:rFonts w:ascii="Arial-BoldMT" w:hAnsi="Arial-BoldMT" w:cs="Arial-BoldMT"/>
          <w:b/>
          <w:bCs/>
          <w:color w:val="FF0000"/>
          <w:sz w:val="24"/>
          <w:szCs w:val="24"/>
          <w:u w:val="single"/>
          <w:lang w:val="en-US" w:eastAsia="zh-CN"/>
        </w:rPr>
        <w:t>6.3.</w:t>
      </w:r>
      <w:r w:rsidR="00C347B7" w:rsidRPr="003D75D5">
        <w:rPr>
          <w:rFonts w:ascii="Arial-BoldMT" w:hAnsi="Arial-BoldMT" w:cs="Arial-BoldMT"/>
          <w:b/>
          <w:bCs/>
          <w:color w:val="FF0000"/>
          <w:sz w:val="24"/>
          <w:szCs w:val="24"/>
          <w:u w:val="single"/>
          <w:lang w:val="en-US" w:eastAsia="zh-CN"/>
        </w:rPr>
        <w:t>119</w:t>
      </w:r>
      <w:r w:rsidRPr="003D75D5">
        <w:rPr>
          <w:rFonts w:ascii="Arial-BoldMT" w:hAnsi="Arial-BoldMT" w:cs="Arial-BoldMT"/>
          <w:b/>
          <w:bCs/>
          <w:color w:val="FF0000"/>
          <w:sz w:val="24"/>
          <w:szCs w:val="24"/>
          <w:u w:val="single"/>
          <w:lang w:val="en-US" w:eastAsia="zh-CN"/>
        </w:rPr>
        <w:t>.5.3 When generated</w:t>
      </w:r>
    </w:p>
    <w:p w14:paraId="03867B85" w14:textId="3927BF52" w:rsidR="00080873" w:rsidRPr="003D75D5" w:rsidRDefault="00080873"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 xml:space="preserve">This primitive is generated by the MLME to report the result of TDD Slot structure establishment in the </w:t>
      </w:r>
      <w:r w:rsidR="00007956" w:rsidRPr="003D75D5">
        <w:rPr>
          <w:rFonts w:ascii="Arial-BoldMT" w:hAnsi="Arial-BoldMT" w:cs="Arial-BoldMT"/>
          <w:bCs/>
          <w:color w:val="FF0000"/>
          <w:sz w:val="24"/>
          <w:szCs w:val="24"/>
          <w:u w:val="single"/>
          <w:lang w:val="en-US" w:eastAsia="zh-CN"/>
        </w:rPr>
        <w:t>MAC entity of AP/PCP</w:t>
      </w:r>
      <w:r w:rsidRPr="003D75D5">
        <w:rPr>
          <w:rFonts w:ascii="Arial-BoldMT" w:hAnsi="Arial-BoldMT" w:cs="Arial-BoldMT"/>
          <w:bCs/>
          <w:color w:val="FF0000"/>
          <w:sz w:val="24"/>
          <w:szCs w:val="24"/>
          <w:u w:val="single"/>
          <w:lang w:val="en-US" w:eastAsia="zh-CN"/>
        </w:rPr>
        <w:t>.</w:t>
      </w:r>
    </w:p>
    <w:p w14:paraId="593D5D14" w14:textId="77777777" w:rsidR="00080873" w:rsidRPr="003D75D5" w:rsidRDefault="00080873"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p>
    <w:p w14:paraId="2228B836" w14:textId="44E3849B" w:rsidR="00080873" w:rsidRPr="003D75D5" w:rsidRDefault="00080873"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r w:rsidRPr="003D75D5">
        <w:rPr>
          <w:rFonts w:ascii="Arial-BoldMT" w:hAnsi="Arial-BoldMT" w:cs="Arial-BoldMT"/>
          <w:b/>
          <w:bCs/>
          <w:color w:val="FF0000"/>
          <w:sz w:val="24"/>
          <w:szCs w:val="24"/>
          <w:u w:val="single"/>
          <w:lang w:val="en-US" w:eastAsia="zh-CN"/>
        </w:rPr>
        <w:t>6.3.</w:t>
      </w:r>
      <w:r w:rsidR="00C347B7" w:rsidRPr="003D75D5">
        <w:rPr>
          <w:rFonts w:ascii="Arial-BoldMT" w:hAnsi="Arial-BoldMT" w:cs="Arial-BoldMT"/>
          <w:b/>
          <w:bCs/>
          <w:color w:val="FF0000"/>
          <w:sz w:val="24"/>
          <w:szCs w:val="24"/>
          <w:u w:val="single"/>
          <w:lang w:val="en-US" w:eastAsia="zh-CN"/>
        </w:rPr>
        <w:t>119</w:t>
      </w:r>
      <w:r w:rsidRPr="003D75D5">
        <w:rPr>
          <w:rFonts w:ascii="Arial-BoldMT" w:hAnsi="Arial-BoldMT" w:cs="Arial-BoldMT"/>
          <w:b/>
          <w:bCs/>
          <w:color w:val="FF0000"/>
          <w:sz w:val="24"/>
          <w:szCs w:val="24"/>
          <w:u w:val="single"/>
          <w:lang w:val="en-US" w:eastAsia="zh-CN"/>
        </w:rPr>
        <w:t>.5.4 Effect of receipt</w:t>
      </w:r>
    </w:p>
    <w:p w14:paraId="0F2FB155" w14:textId="76FC333C" w:rsidR="00080873" w:rsidRPr="003D75D5" w:rsidRDefault="00080873"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Th</w:t>
      </w:r>
      <w:r w:rsidR="00D23A6A" w:rsidRPr="003D75D5">
        <w:rPr>
          <w:rFonts w:ascii="Arial-BoldMT" w:hAnsi="Arial-BoldMT" w:cs="Arial-BoldMT"/>
          <w:bCs/>
          <w:color w:val="FF0000"/>
          <w:sz w:val="24"/>
          <w:szCs w:val="24"/>
          <w:u w:val="single"/>
          <w:lang w:val="en-US" w:eastAsia="zh-CN"/>
        </w:rPr>
        <w:t>e SME is notified of the result of the procedure.</w:t>
      </w:r>
      <w:r w:rsidRPr="003D75D5">
        <w:rPr>
          <w:rFonts w:ascii="Arial-BoldMT" w:hAnsi="Arial-BoldMT" w:cs="Arial-BoldMT"/>
          <w:bCs/>
          <w:color w:val="FF0000"/>
          <w:sz w:val="24"/>
          <w:szCs w:val="24"/>
          <w:u w:val="single"/>
          <w:lang w:val="en-US" w:eastAsia="zh-CN"/>
        </w:rPr>
        <w:t xml:space="preserve"> </w:t>
      </w:r>
    </w:p>
    <w:p w14:paraId="44467304" w14:textId="5DB741C9" w:rsidR="005032B1" w:rsidRPr="003D75D5" w:rsidRDefault="005032B1"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p>
    <w:p w14:paraId="5A6393FC" w14:textId="0625912A" w:rsidR="005032B1" w:rsidRPr="003D75D5" w:rsidRDefault="005032B1"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r w:rsidRPr="003D75D5">
        <w:rPr>
          <w:rFonts w:ascii="Arial-BoldMT" w:hAnsi="Arial-BoldMT" w:cs="Arial-BoldMT"/>
          <w:b/>
          <w:bCs/>
          <w:color w:val="FF0000"/>
          <w:sz w:val="24"/>
          <w:szCs w:val="24"/>
          <w:u w:val="single"/>
          <w:lang w:val="en-US" w:eastAsia="zh-CN"/>
        </w:rPr>
        <w:t>6.3.119.6 MLME-TDD-Slot-</w:t>
      </w:r>
      <w:proofErr w:type="spellStart"/>
      <w:r w:rsidRPr="003D75D5">
        <w:rPr>
          <w:rFonts w:ascii="Arial-BoldMT" w:hAnsi="Arial-BoldMT" w:cs="Arial-BoldMT"/>
          <w:b/>
          <w:bCs/>
          <w:color w:val="FF0000"/>
          <w:sz w:val="24"/>
          <w:szCs w:val="24"/>
          <w:u w:val="single"/>
          <w:lang w:val="en-US" w:eastAsia="zh-CN"/>
        </w:rPr>
        <w:t>Structure.indication</w:t>
      </w:r>
      <w:proofErr w:type="spellEnd"/>
    </w:p>
    <w:p w14:paraId="4B489ACF" w14:textId="77777777" w:rsidR="00C71406" w:rsidRPr="003D75D5" w:rsidRDefault="00C71406"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p>
    <w:p w14:paraId="1F192EE4" w14:textId="2E7B4D13" w:rsidR="005032B1" w:rsidRPr="003D75D5" w:rsidRDefault="005032B1"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r w:rsidRPr="003D75D5">
        <w:rPr>
          <w:rFonts w:ascii="Arial-BoldMT" w:hAnsi="Arial-BoldMT" w:cs="Arial-BoldMT"/>
          <w:b/>
          <w:bCs/>
          <w:color w:val="FF0000"/>
          <w:sz w:val="24"/>
          <w:szCs w:val="24"/>
          <w:u w:val="single"/>
          <w:lang w:val="en-US" w:eastAsia="zh-CN"/>
        </w:rPr>
        <w:t>6.3.119.6.1 Function</w:t>
      </w:r>
    </w:p>
    <w:p w14:paraId="4C450234" w14:textId="77777777" w:rsidR="00C71406" w:rsidRPr="003D75D5" w:rsidRDefault="00C71406"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This primitive indicates receipt of a TDD slot structure from a specific peer MAC entity.</w:t>
      </w:r>
    </w:p>
    <w:p w14:paraId="1BBFF734" w14:textId="77777777" w:rsidR="00C71406" w:rsidRPr="003D75D5" w:rsidRDefault="00C71406"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p>
    <w:p w14:paraId="6FF0DE6B" w14:textId="0691A051" w:rsidR="00C71406" w:rsidRPr="003D75D5" w:rsidRDefault="00C71406"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r w:rsidRPr="003D75D5">
        <w:rPr>
          <w:rFonts w:ascii="Arial-BoldMT" w:hAnsi="Arial-BoldMT" w:cs="Arial-BoldMT"/>
          <w:b/>
          <w:bCs/>
          <w:color w:val="FF0000"/>
          <w:sz w:val="24"/>
          <w:szCs w:val="24"/>
          <w:u w:val="single"/>
          <w:lang w:val="en-US" w:eastAsia="zh-CN"/>
        </w:rPr>
        <w:t>6.3.119.6.2 Semantics of the service primitive</w:t>
      </w:r>
    </w:p>
    <w:p w14:paraId="1895F782" w14:textId="77777777" w:rsidR="00C71406" w:rsidRPr="003D75D5" w:rsidRDefault="00C71406"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p>
    <w:p w14:paraId="6A8514E8" w14:textId="77777777" w:rsidR="00C71406" w:rsidRPr="003D75D5" w:rsidRDefault="00C71406"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The primitive parameters are as follows:</w:t>
      </w:r>
    </w:p>
    <w:p w14:paraId="0E7FF348" w14:textId="3267EA42" w:rsidR="00C71406" w:rsidRPr="003D75D5" w:rsidRDefault="00C71406"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MLME-TDD-SLOT-</w:t>
      </w:r>
      <w:proofErr w:type="spellStart"/>
      <w:r w:rsidRPr="003D75D5">
        <w:rPr>
          <w:rFonts w:ascii="Arial-BoldMT" w:hAnsi="Arial-BoldMT" w:cs="Arial-BoldMT"/>
          <w:bCs/>
          <w:color w:val="FF0000"/>
          <w:sz w:val="24"/>
          <w:szCs w:val="24"/>
          <w:u w:val="single"/>
          <w:lang w:val="en-US" w:eastAsia="zh-CN"/>
        </w:rPr>
        <w:t>STRUCTURE.indication</w:t>
      </w:r>
      <w:proofErr w:type="spellEnd"/>
      <w:r w:rsidRPr="003D75D5">
        <w:rPr>
          <w:rFonts w:ascii="Arial-BoldMT" w:hAnsi="Arial-BoldMT" w:cs="Arial-BoldMT"/>
          <w:bCs/>
          <w:color w:val="FF0000"/>
          <w:sz w:val="24"/>
          <w:szCs w:val="24"/>
          <w:u w:val="single"/>
          <w:lang w:val="en-US" w:eastAsia="zh-CN"/>
        </w:rPr>
        <w:t>(</w:t>
      </w:r>
    </w:p>
    <w:p w14:paraId="5792A9DC" w14:textId="59B4C942" w:rsidR="00553BA0" w:rsidRPr="003D75D5" w:rsidRDefault="00553BA0"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ab/>
      </w:r>
      <w:r w:rsidRPr="003D75D5">
        <w:rPr>
          <w:rFonts w:ascii="Arial-BoldMT" w:hAnsi="Arial-BoldMT" w:cs="Arial-BoldMT"/>
          <w:bCs/>
          <w:color w:val="FF0000"/>
          <w:sz w:val="24"/>
          <w:szCs w:val="24"/>
          <w:u w:val="single"/>
          <w:lang w:val="en-US" w:eastAsia="zh-CN"/>
        </w:rPr>
        <w:tab/>
      </w:r>
      <w:r w:rsidRPr="003D75D5">
        <w:rPr>
          <w:rFonts w:ascii="Arial-BoldMT" w:hAnsi="Arial-BoldMT" w:cs="Arial-BoldMT"/>
          <w:bCs/>
          <w:color w:val="FF0000"/>
          <w:sz w:val="24"/>
          <w:szCs w:val="24"/>
          <w:u w:val="single"/>
          <w:lang w:val="en-US" w:eastAsia="zh-CN"/>
        </w:rPr>
        <w:tab/>
      </w:r>
      <w:r w:rsidRPr="003D75D5">
        <w:rPr>
          <w:rFonts w:ascii="Arial-BoldMT" w:hAnsi="Arial-BoldMT" w:cs="Arial-BoldMT"/>
          <w:bCs/>
          <w:color w:val="FF0000"/>
          <w:sz w:val="24"/>
          <w:szCs w:val="24"/>
          <w:u w:val="single"/>
          <w:lang w:val="en-US" w:eastAsia="zh-CN"/>
        </w:rPr>
        <w:tab/>
      </w:r>
      <w:proofErr w:type="spellStart"/>
      <w:r w:rsidRPr="003D75D5">
        <w:rPr>
          <w:rFonts w:ascii="Arial-BoldMT" w:hAnsi="Arial-BoldMT" w:cs="Arial-BoldMT"/>
          <w:bCs/>
          <w:color w:val="FF0000"/>
          <w:sz w:val="24"/>
          <w:szCs w:val="24"/>
          <w:u w:val="single"/>
          <w:lang w:val="en-US" w:eastAsia="zh-CN"/>
        </w:rPr>
        <w:t>PeerSTAAddress</w:t>
      </w:r>
      <w:proofErr w:type="spellEnd"/>
      <w:r w:rsidRPr="003D75D5">
        <w:rPr>
          <w:rFonts w:ascii="Arial-BoldMT" w:hAnsi="Arial-BoldMT" w:cs="Arial-BoldMT"/>
          <w:bCs/>
          <w:color w:val="FF0000"/>
          <w:sz w:val="24"/>
          <w:szCs w:val="24"/>
          <w:u w:val="single"/>
          <w:lang w:val="en-US" w:eastAsia="zh-CN"/>
        </w:rPr>
        <w:t>,</w:t>
      </w:r>
    </w:p>
    <w:p w14:paraId="5DA4D351" w14:textId="47534341" w:rsidR="00C71406" w:rsidRPr="003D75D5" w:rsidRDefault="00C71406" w:rsidP="008B7E2A">
      <w:pPr>
        <w:widowControl w:val="0"/>
        <w:autoSpaceDE w:val="0"/>
        <w:autoSpaceDN w:val="0"/>
        <w:adjustRightInd w:val="0"/>
        <w:ind w:left="2160" w:firstLine="720"/>
        <w:jc w:val="both"/>
        <w:rPr>
          <w:rFonts w:ascii="Arial-BoldMT" w:hAnsi="Arial-BoldMT" w:cs="Arial-BoldMT"/>
          <w:bCs/>
          <w:color w:val="FF0000"/>
          <w:sz w:val="24"/>
          <w:szCs w:val="24"/>
          <w:u w:val="single"/>
          <w:lang w:val="en-US" w:eastAsia="zh-CN"/>
        </w:rPr>
      </w:pPr>
      <w:proofErr w:type="spellStart"/>
      <w:r w:rsidRPr="003D75D5">
        <w:rPr>
          <w:rFonts w:ascii="Arial-BoldMT" w:hAnsi="Arial-BoldMT" w:cs="Arial-BoldMT"/>
          <w:bCs/>
          <w:color w:val="FF0000"/>
          <w:sz w:val="24"/>
          <w:szCs w:val="24"/>
          <w:u w:val="single"/>
          <w:lang w:val="en-US" w:eastAsia="zh-CN"/>
        </w:rPr>
        <w:t>TDDSlotStructure</w:t>
      </w:r>
      <w:r w:rsidR="00727BEC" w:rsidRPr="003D75D5">
        <w:rPr>
          <w:rFonts w:ascii="Arial-BoldMT" w:hAnsi="Arial-BoldMT" w:cs="Arial-BoldMT"/>
          <w:bCs/>
          <w:color w:val="FF0000"/>
          <w:sz w:val="24"/>
          <w:szCs w:val="24"/>
          <w:u w:val="single"/>
          <w:lang w:val="en-US" w:eastAsia="zh-CN"/>
        </w:rPr>
        <w:t>List</w:t>
      </w:r>
      <w:proofErr w:type="spellEnd"/>
      <w:r w:rsidRPr="003D75D5">
        <w:rPr>
          <w:rFonts w:ascii="Arial-BoldMT" w:hAnsi="Arial-BoldMT" w:cs="Arial-BoldMT"/>
          <w:bCs/>
          <w:color w:val="FF0000"/>
          <w:sz w:val="24"/>
          <w:szCs w:val="24"/>
          <w:u w:val="single"/>
          <w:lang w:val="en-US" w:eastAsia="zh-CN"/>
        </w:rPr>
        <w:t>,</w:t>
      </w:r>
    </w:p>
    <w:p w14:paraId="174BB32E" w14:textId="77777777" w:rsidR="00C71406" w:rsidRPr="003D75D5" w:rsidRDefault="00C71406" w:rsidP="008B7E2A">
      <w:pPr>
        <w:widowControl w:val="0"/>
        <w:autoSpaceDE w:val="0"/>
        <w:autoSpaceDN w:val="0"/>
        <w:adjustRightInd w:val="0"/>
        <w:ind w:left="2880"/>
        <w:jc w:val="both"/>
        <w:rPr>
          <w:rFonts w:ascii="Arial-BoldMT" w:hAnsi="Arial-BoldMT" w:cs="Arial-BoldMT"/>
          <w:bCs/>
          <w:color w:val="FF0000"/>
          <w:sz w:val="24"/>
          <w:szCs w:val="24"/>
          <w:u w:val="single"/>
          <w:lang w:val="en-US" w:eastAsia="zh-CN"/>
        </w:rPr>
      </w:pPr>
      <w:proofErr w:type="spellStart"/>
      <w:r w:rsidRPr="003D75D5">
        <w:rPr>
          <w:rFonts w:ascii="Arial-BoldMT" w:hAnsi="Arial-BoldMT" w:cs="Arial-BoldMT"/>
          <w:bCs/>
          <w:color w:val="FF0000"/>
          <w:sz w:val="24"/>
          <w:szCs w:val="24"/>
          <w:u w:val="single"/>
          <w:lang w:val="en-US" w:eastAsia="zh-CN"/>
        </w:rPr>
        <w:t>VendorSpecificInfo</w:t>
      </w:r>
      <w:proofErr w:type="spellEnd"/>
      <w:r w:rsidRPr="003D75D5">
        <w:rPr>
          <w:rFonts w:ascii="Arial-BoldMT" w:hAnsi="Arial-BoldMT" w:cs="Arial-BoldMT"/>
          <w:bCs/>
          <w:color w:val="FF0000"/>
          <w:sz w:val="24"/>
          <w:szCs w:val="24"/>
          <w:u w:val="single"/>
          <w:lang w:val="en-US" w:eastAsia="zh-CN"/>
        </w:rPr>
        <w:t>)</w:t>
      </w:r>
    </w:p>
    <w:p w14:paraId="4E259CA3" w14:textId="77777777" w:rsidR="00C71406" w:rsidRPr="003D75D5" w:rsidRDefault="00C71406" w:rsidP="008B7E2A">
      <w:pPr>
        <w:widowControl w:val="0"/>
        <w:autoSpaceDE w:val="0"/>
        <w:autoSpaceDN w:val="0"/>
        <w:adjustRightInd w:val="0"/>
        <w:ind w:left="2880"/>
        <w:jc w:val="both"/>
        <w:rPr>
          <w:rFonts w:ascii="Arial-BoldMT" w:hAnsi="Arial-BoldMT" w:cs="Arial-BoldMT"/>
          <w:bCs/>
          <w:color w:val="FF0000"/>
          <w:sz w:val="24"/>
          <w:szCs w:val="24"/>
          <w:u w:val="single"/>
          <w:lang w:val="en-US" w:eastAsia="zh-CN"/>
        </w:rPr>
      </w:pPr>
    </w:p>
    <w:tbl>
      <w:tblPr>
        <w:tblStyle w:val="TableGrid"/>
        <w:tblW w:w="0" w:type="auto"/>
        <w:tblLook w:val="04A0" w:firstRow="1" w:lastRow="0" w:firstColumn="1" w:lastColumn="0" w:noHBand="0" w:noVBand="1"/>
      </w:tblPr>
      <w:tblGrid>
        <w:gridCol w:w="2470"/>
        <w:gridCol w:w="2328"/>
        <w:gridCol w:w="2383"/>
        <w:gridCol w:w="2169"/>
      </w:tblGrid>
      <w:tr w:rsidR="003D75D5" w:rsidRPr="003D75D5" w14:paraId="1C22B1A0" w14:textId="77777777" w:rsidTr="004C4D0B">
        <w:tc>
          <w:tcPr>
            <w:tcW w:w="2392" w:type="dxa"/>
          </w:tcPr>
          <w:p w14:paraId="13F70A82" w14:textId="77777777" w:rsidR="00C71406" w:rsidRPr="003D75D5" w:rsidRDefault="00C71406"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Name</w:t>
            </w:r>
          </w:p>
        </w:tc>
        <w:tc>
          <w:tcPr>
            <w:tcW w:w="2357" w:type="dxa"/>
          </w:tcPr>
          <w:p w14:paraId="075AE948" w14:textId="77777777" w:rsidR="00C71406" w:rsidRPr="003D75D5" w:rsidRDefault="00C71406"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Type</w:t>
            </w:r>
          </w:p>
        </w:tc>
        <w:tc>
          <w:tcPr>
            <w:tcW w:w="2413" w:type="dxa"/>
          </w:tcPr>
          <w:p w14:paraId="45B430A5" w14:textId="77777777" w:rsidR="00C71406" w:rsidRPr="003D75D5" w:rsidRDefault="00C71406"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Valid Range</w:t>
            </w:r>
          </w:p>
        </w:tc>
        <w:tc>
          <w:tcPr>
            <w:tcW w:w="2188" w:type="dxa"/>
          </w:tcPr>
          <w:p w14:paraId="2CBAFA57" w14:textId="77777777" w:rsidR="00C71406" w:rsidRPr="003D75D5" w:rsidRDefault="00C71406"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Description</w:t>
            </w:r>
          </w:p>
        </w:tc>
      </w:tr>
      <w:tr w:rsidR="003D75D5" w:rsidRPr="003D75D5" w14:paraId="7E107E9C" w14:textId="77777777" w:rsidTr="004C4D0B">
        <w:tc>
          <w:tcPr>
            <w:tcW w:w="2392" w:type="dxa"/>
          </w:tcPr>
          <w:p w14:paraId="560C4358" w14:textId="2027A4EE" w:rsidR="00C71406" w:rsidRPr="003D75D5" w:rsidRDefault="00C71406" w:rsidP="008B7E2A">
            <w:pPr>
              <w:widowControl w:val="0"/>
              <w:autoSpaceDE w:val="0"/>
              <w:autoSpaceDN w:val="0"/>
              <w:adjustRightInd w:val="0"/>
              <w:jc w:val="both"/>
              <w:rPr>
                <w:rFonts w:ascii="Arial-BoldMT" w:hAnsi="Arial-BoldMT" w:cs="Arial-BoldMT"/>
                <w:bCs/>
                <w:color w:val="FF0000"/>
                <w:sz w:val="24"/>
                <w:szCs w:val="24"/>
                <w:u w:val="single"/>
                <w:lang w:val="en-US" w:eastAsia="zh-CN"/>
              </w:rPr>
            </w:pPr>
            <w:proofErr w:type="spellStart"/>
            <w:r w:rsidRPr="003D75D5">
              <w:rPr>
                <w:rFonts w:ascii="Arial-BoldMT" w:hAnsi="Arial-BoldMT" w:cs="Arial-BoldMT"/>
                <w:bCs/>
                <w:color w:val="FF0000"/>
                <w:sz w:val="24"/>
                <w:szCs w:val="24"/>
                <w:u w:val="single"/>
                <w:lang w:val="en-US" w:eastAsia="zh-CN"/>
              </w:rPr>
              <w:t>PeerSTAAddress</w:t>
            </w:r>
            <w:proofErr w:type="spellEnd"/>
          </w:p>
        </w:tc>
        <w:tc>
          <w:tcPr>
            <w:tcW w:w="2357" w:type="dxa"/>
          </w:tcPr>
          <w:p w14:paraId="2F80635B" w14:textId="3FF518CF" w:rsidR="00C71406" w:rsidRPr="003D75D5" w:rsidRDefault="00C71406"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MAC Address</w:t>
            </w:r>
          </w:p>
        </w:tc>
        <w:tc>
          <w:tcPr>
            <w:tcW w:w="2413" w:type="dxa"/>
          </w:tcPr>
          <w:p w14:paraId="6B707279" w14:textId="38C581AF" w:rsidR="00C71406" w:rsidRPr="003D75D5" w:rsidRDefault="00C71406"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Any valid individual MAC address</w:t>
            </w:r>
          </w:p>
        </w:tc>
        <w:tc>
          <w:tcPr>
            <w:tcW w:w="2188" w:type="dxa"/>
          </w:tcPr>
          <w:p w14:paraId="53E472AF" w14:textId="65076371" w:rsidR="00C71406" w:rsidRPr="003D75D5" w:rsidRDefault="00C71406"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 xml:space="preserve">Specifies MAC address of the </w:t>
            </w:r>
            <w:r w:rsidR="00553BA0" w:rsidRPr="003D75D5">
              <w:rPr>
                <w:rFonts w:ascii="Arial-BoldMT" w:hAnsi="Arial-BoldMT" w:cs="Arial-BoldMT"/>
                <w:bCs/>
                <w:color w:val="FF0000"/>
                <w:sz w:val="24"/>
                <w:szCs w:val="24"/>
                <w:u w:val="single"/>
                <w:lang w:val="en-US" w:eastAsia="zh-CN"/>
              </w:rPr>
              <w:t>peer MAC entity from which TDD Slot Structure was received</w:t>
            </w:r>
            <w:r w:rsidRPr="003D75D5">
              <w:rPr>
                <w:rFonts w:ascii="Arial-BoldMT" w:hAnsi="Arial-BoldMT" w:cs="Arial-BoldMT"/>
                <w:bCs/>
                <w:color w:val="FF0000"/>
                <w:sz w:val="24"/>
                <w:szCs w:val="24"/>
                <w:u w:val="single"/>
                <w:lang w:val="en-US" w:eastAsia="zh-CN"/>
              </w:rPr>
              <w:t xml:space="preserve">. </w:t>
            </w:r>
          </w:p>
        </w:tc>
      </w:tr>
      <w:tr w:rsidR="003D75D5" w:rsidRPr="003D75D5" w14:paraId="1C672719" w14:textId="77777777" w:rsidTr="004C4D0B">
        <w:tc>
          <w:tcPr>
            <w:tcW w:w="2392" w:type="dxa"/>
          </w:tcPr>
          <w:p w14:paraId="7A050EAE" w14:textId="4A84AAB9" w:rsidR="00C71406" w:rsidRPr="003D75D5" w:rsidRDefault="00C71406" w:rsidP="008B7E2A">
            <w:pPr>
              <w:widowControl w:val="0"/>
              <w:autoSpaceDE w:val="0"/>
              <w:autoSpaceDN w:val="0"/>
              <w:adjustRightInd w:val="0"/>
              <w:jc w:val="both"/>
              <w:rPr>
                <w:rFonts w:ascii="Arial-BoldMT" w:hAnsi="Arial-BoldMT" w:cs="Arial-BoldMT"/>
                <w:bCs/>
                <w:color w:val="FF0000"/>
                <w:sz w:val="24"/>
                <w:szCs w:val="24"/>
                <w:u w:val="single"/>
                <w:lang w:val="en-US" w:eastAsia="zh-CN"/>
              </w:rPr>
            </w:pPr>
            <w:proofErr w:type="spellStart"/>
            <w:r w:rsidRPr="003D75D5">
              <w:rPr>
                <w:rFonts w:ascii="Arial-BoldMT" w:hAnsi="Arial-BoldMT" w:cs="Arial-BoldMT"/>
                <w:bCs/>
                <w:color w:val="FF0000"/>
                <w:sz w:val="24"/>
                <w:szCs w:val="24"/>
                <w:u w:val="single"/>
                <w:lang w:val="en-US" w:eastAsia="zh-CN"/>
              </w:rPr>
              <w:t>TDDSlotStructure</w:t>
            </w:r>
            <w:r w:rsidR="00727BEC" w:rsidRPr="003D75D5">
              <w:rPr>
                <w:rFonts w:ascii="Arial-BoldMT" w:hAnsi="Arial-BoldMT" w:cs="Arial-BoldMT"/>
                <w:bCs/>
                <w:color w:val="FF0000"/>
                <w:sz w:val="24"/>
                <w:szCs w:val="24"/>
                <w:u w:val="single"/>
                <w:lang w:val="en-US" w:eastAsia="zh-CN"/>
              </w:rPr>
              <w:t>List</w:t>
            </w:r>
            <w:proofErr w:type="spellEnd"/>
          </w:p>
        </w:tc>
        <w:tc>
          <w:tcPr>
            <w:tcW w:w="2357" w:type="dxa"/>
          </w:tcPr>
          <w:p w14:paraId="2F1114F6" w14:textId="49ADC93B" w:rsidR="00C71406" w:rsidRPr="003D75D5" w:rsidRDefault="00727BEC"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 xml:space="preserve">A set of </w:t>
            </w:r>
            <w:r w:rsidR="00C71406" w:rsidRPr="003D75D5">
              <w:rPr>
                <w:rFonts w:ascii="Arial-BoldMT" w:hAnsi="Arial-BoldMT" w:cs="Arial-BoldMT"/>
                <w:bCs/>
                <w:color w:val="FF0000"/>
                <w:sz w:val="24"/>
                <w:szCs w:val="24"/>
                <w:u w:val="single"/>
                <w:lang w:val="en-US" w:eastAsia="zh-CN"/>
              </w:rPr>
              <w:t>TDD Slot Structure element</w:t>
            </w:r>
            <w:r w:rsidRPr="003D75D5">
              <w:rPr>
                <w:rFonts w:ascii="Arial-BoldMT" w:hAnsi="Arial-BoldMT" w:cs="Arial-BoldMT"/>
                <w:bCs/>
                <w:color w:val="FF0000"/>
                <w:sz w:val="24"/>
                <w:szCs w:val="24"/>
                <w:u w:val="single"/>
                <w:lang w:val="en-US" w:eastAsia="zh-CN"/>
              </w:rPr>
              <w:t>s</w:t>
            </w:r>
          </w:p>
        </w:tc>
        <w:tc>
          <w:tcPr>
            <w:tcW w:w="2413" w:type="dxa"/>
          </w:tcPr>
          <w:p w14:paraId="3D5DDCA3" w14:textId="77777777" w:rsidR="00C71406" w:rsidRPr="003D75D5" w:rsidRDefault="00C71406"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As defined in 9.4.2.267 (TDD Slot Structure element)</w:t>
            </w:r>
          </w:p>
        </w:tc>
        <w:tc>
          <w:tcPr>
            <w:tcW w:w="2188" w:type="dxa"/>
          </w:tcPr>
          <w:p w14:paraId="54E626B1" w14:textId="1EC73C72" w:rsidR="00C71406" w:rsidRPr="003D75D5" w:rsidRDefault="00C71406"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 xml:space="preserve">Specifies the parameters within </w:t>
            </w:r>
            <w:r w:rsidR="00727BEC" w:rsidRPr="003D75D5">
              <w:rPr>
                <w:rFonts w:ascii="Arial-BoldMT" w:hAnsi="Arial-BoldMT" w:cs="Arial-BoldMT"/>
                <w:bCs/>
                <w:color w:val="FF0000"/>
                <w:sz w:val="24"/>
                <w:szCs w:val="24"/>
                <w:u w:val="single"/>
                <w:lang w:val="en-US" w:eastAsia="zh-CN"/>
              </w:rPr>
              <w:t xml:space="preserve">one or more </w:t>
            </w:r>
            <w:r w:rsidRPr="003D75D5">
              <w:rPr>
                <w:rFonts w:ascii="Arial-BoldMT" w:hAnsi="Arial-BoldMT" w:cs="Arial-BoldMT"/>
                <w:bCs/>
                <w:color w:val="FF0000"/>
                <w:sz w:val="24"/>
                <w:szCs w:val="24"/>
                <w:u w:val="single"/>
                <w:lang w:val="en-US" w:eastAsia="zh-CN"/>
              </w:rPr>
              <w:t xml:space="preserve">TDD </w:t>
            </w:r>
            <w:r w:rsidRPr="003D75D5">
              <w:rPr>
                <w:rFonts w:ascii="Arial-BoldMT" w:hAnsi="Arial-BoldMT" w:cs="Arial-BoldMT"/>
                <w:bCs/>
                <w:color w:val="FF0000"/>
                <w:sz w:val="24"/>
                <w:szCs w:val="24"/>
                <w:u w:val="single"/>
                <w:lang w:val="en-US" w:eastAsia="zh-CN"/>
              </w:rPr>
              <w:lastRenderedPageBreak/>
              <w:t>Slot Structure element</w:t>
            </w:r>
            <w:r w:rsidR="00727BEC" w:rsidRPr="003D75D5">
              <w:rPr>
                <w:rFonts w:ascii="Arial-BoldMT" w:hAnsi="Arial-BoldMT" w:cs="Arial-BoldMT"/>
                <w:bCs/>
                <w:color w:val="FF0000"/>
                <w:sz w:val="24"/>
                <w:szCs w:val="24"/>
                <w:u w:val="single"/>
                <w:lang w:val="en-US" w:eastAsia="zh-CN"/>
              </w:rPr>
              <w:t>s</w:t>
            </w:r>
            <w:r w:rsidRPr="003D75D5">
              <w:rPr>
                <w:rFonts w:ascii="Arial-BoldMT" w:hAnsi="Arial-BoldMT" w:cs="Arial-BoldMT"/>
                <w:bCs/>
                <w:color w:val="FF0000"/>
                <w:sz w:val="24"/>
                <w:szCs w:val="24"/>
                <w:u w:val="single"/>
                <w:lang w:val="en-US" w:eastAsia="zh-CN"/>
              </w:rPr>
              <w:t xml:space="preserve">. </w:t>
            </w:r>
          </w:p>
        </w:tc>
      </w:tr>
      <w:tr w:rsidR="00C71406" w:rsidRPr="003D75D5" w14:paraId="59B54ADF" w14:textId="77777777" w:rsidTr="004C4D0B">
        <w:tc>
          <w:tcPr>
            <w:tcW w:w="2392" w:type="dxa"/>
          </w:tcPr>
          <w:p w14:paraId="3C53B8E8" w14:textId="77777777" w:rsidR="00C71406" w:rsidRPr="003D75D5" w:rsidRDefault="00C71406" w:rsidP="008B7E2A">
            <w:pPr>
              <w:widowControl w:val="0"/>
              <w:autoSpaceDE w:val="0"/>
              <w:autoSpaceDN w:val="0"/>
              <w:adjustRightInd w:val="0"/>
              <w:jc w:val="both"/>
              <w:rPr>
                <w:rFonts w:ascii="Arial-BoldMT" w:hAnsi="Arial-BoldMT" w:cs="Arial-BoldMT"/>
                <w:bCs/>
                <w:color w:val="FF0000"/>
                <w:sz w:val="24"/>
                <w:szCs w:val="24"/>
                <w:u w:val="single"/>
                <w:lang w:val="en-US" w:eastAsia="zh-CN"/>
              </w:rPr>
            </w:pPr>
            <w:proofErr w:type="spellStart"/>
            <w:r w:rsidRPr="003D75D5">
              <w:rPr>
                <w:rFonts w:ascii="Arial-BoldMT" w:hAnsi="Arial-BoldMT" w:cs="Arial-BoldMT"/>
                <w:bCs/>
                <w:color w:val="FF0000"/>
                <w:sz w:val="24"/>
                <w:szCs w:val="24"/>
                <w:u w:val="single"/>
                <w:lang w:val="en-US" w:eastAsia="zh-CN"/>
              </w:rPr>
              <w:lastRenderedPageBreak/>
              <w:t>VendorSpecificInfo</w:t>
            </w:r>
            <w:proofErr w:type="spellEnd"/>
          </w:p>
        </w:tc>
        <w:tc>
          <w:tcPr>
            <w:tcW w:w="2357" w:type="dxa"/>
          </w:tcPr>
          <w:p w14:paraId="72E9796A" w14:textId="77777777" w:rsidR="00C71406" w:rsidRPr="003D75D5" w:rsidRDefault="00C71406"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A set of elements</w:t>
            </w:r>
          </w:p>
        </w:tc>
        <w:tc>
          <w:tcPr>
            <w:tcW w:w="2413" w:type="dxa"/>
          </w:tcPr>
          <w:p w14:paraId="01E3CF3F" w14:textId="77777777" w:rsidR="00C71406" w:rsidRPr="003D75D5" w:rsidRDefault="00C71406"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As defined in 9.4.2.26 (Vendor Specific element)</w:t>
            </w:r>
          </w:p>
        </w:tc>
        <w:tc>
          <w:tcPr>
            <w:tcW w:w="2188" w:type="dxa"/>
          </w:tcPr>
          <w:p w14:paraId="1B92618E" w14:textId="77777777" w:rsidR="00C71406" w:rsidRPr="003D75D5" w:rsidRDefault="00C71406"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Zero or more elements.</w:t>
            </w:r>
          </w:p>
        </w:tc>
      </w:tr>
    </w:tbl>
    <w:p w14:paraId="1B062607" w14:textId="77777777" w:rsidR="00C71406" w:rsidRPr="003D75D5" w:rsidRDefault="00C71406" w:rsidP="008B7E2A">
      <w:pPr>
        <w:widowControl w:val="0"/>
        <w:autoSpaceDE w:val="0"/>
        <w:autoSpaceDN w:val="0"/>
        <w:adjustRightInd w:val="0"/>
        <w:jc w:val="both"/>
        <w:rPr>
          <w:rFonts w:ascii="Arial-BoldMT" w:hAnsi="Arial-BoldMT" w:cs="Arial-BoldMT"/>
          <w:bCs/>
          <w:color w:val="FF0000"/>
          <w:sz w:val="24"/>
          <w:szCs w:val="24"/>
          <w:u w:val="single"/>
          <w:lang w:val="en-US" w:eastAsia="zh-CN"/>
        </w:rPr>
      </w:pPr>
    </w:p>
    <w:p w14:paraId="335F4FCC" w14:textId="77777777" w:rsidR="00C71406" w:rsidRPr="003D75D5" w:rsidRDefault="00C71406"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p>
    <w:p w14:paraId="28B9E430" w14:textId="3B67C6EC" w:rsidR="005032B1" w:rsidRPr="003D75D5" w:rsidRDefault="005032B1"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r w:rsidRPr="003D75D5">
        <w:rPr>
          <w:rFonts w:ascii="Arial-BoldMT" w:hAnsi="Arial-BoldMT" w:cs="Arial-BoldMT"/>
          <w:b/>
          <w:bCs/>
          <w:color w:val="FF0000"/>
          <w:sz w:val="24"/>
          <w:szCs w:val="24"/>
          <w:u w:val="single"/>
          <w:lang w:val="en-US" w:eastAsia="zh-CN"/>
        </w:rPr>
        <w:t>6.3.119.6.3 When generated</w:t>
      </w:r>
    </w:p>
    <w:p w14:paraId="17472FC4" w14:textId="677ECCA0" w:rsidR="00C71406" w:rsidRPr="003D75D5" w:rsidRDefault="00C71406"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 xml:space="preserve">This primitive is generated by the MLME </w:t>
      </w:r>
      <w:proofErr w:type="gramStart"/>
      <w:r w:rsidRPr="003D75D5">
        <w:rPr>
          <w:rFonts w:ascii="Arial-BoldMT" w:hAnsi="Arial-BoldMT" w:cs="Arial-BoldMT"/>
          <w:bCs/>
          <w:color w:val="FF0000"/>
          <w:sz w:val="24"/>
          <w:szCs w:val="24"/>
          <w:u w:val="single"/>
          <w:lang w:val="en-US" w:eastAsia="zh-CN"/>
        </w:rPr>
        <w:t>as a result of</w:t>
      </w:r>
      <w:proofErr w:type="gramEnd"/>
      <w:r w:rsidRPr="003D75D5">
        <w:rPr>
          <w:rFonts w:ascii="Arial-BoldMT" w:hAnsi="Arial-BoldMT" w:cs="Arial-BoldMT"/>
          <w:bCs/>
          <w:color w:val="FF0000"/>
          <w:sz w:val="24"/>
          <w:szCs w:val="24"/>
          <w:u w:val="single"/>
          <w:lang w:val="en-US" w:eastAsia="zh-CN"/>
        </w:rPr>
        <w:t xml:space="preserve"> the receipt of TDD Slot Structure from a specific peer MAC entity.</w:t>
      </w:r>
    </w:p>
    <w:p w14:paraId="3F9A55A7" w14:textId="77777777" w:rsidR="00C71406" w:rsidRPr="003D75D5" w:rsidRDefault="00C71406"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p>
    <w:p w14:paraId="4651D393" w14:textId="1ED4CF12" w:rsidR="005032B1" w:rsidRPr="003D75D5" w:rsidRDefault="005032B1"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r w:rsidRPr="003D75D5">
        <w:rPr>
          <w:rFonts w:ascii="Arial-BoldMT" w:hAnsi="Arial-BoldMT" w:cs="Arial-BoldMT"/>
          <w:b/>
          <w:bCs/>
          <w:color w:val="FF0000"/>
          <w:sz w:val="24"/>
          <w:szCs w:val="24"/>
          <w:u w:val="single"/>
          <w:lang w:val="en-US" w:eastAsia="zh-CN"/>
        </w:rPr>
        <w:t>6.3.119.6.4 Effect of receipt</w:t>
      </w:r>
    </w:p>
    <w:p w14:paraId="6518B27D" w14:textId="067D0985" w:rsidR="00C71406" w:rsidRPr="003D75D5" w:rsidRDefault="00C71406"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The SME is notified of the receipt of TDD Slot Structure.</w:t>
      </w:r>
    </w:p>
    <w:p w14:paraId="3BF52720" w14:textId="4E12302A" w:rsidR="00805892" w:rsidRPr="003D75D5" w:rsidRDefault="00805892"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p>
    <w:p w14:paraId="0F0CFA69" w14:textId="5F5AB3A9" w:rsidR="00BF0A65" w:rsidRPr="003D75D5" w:rsidRDefault="00BF0A65"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r w:rsidRPr="003D75D5">
        <w:rPr>
          <w:rFonts w:ascii="Arial-BoldMT" w:hAnsi="Arial-BoldMT" w:cs="Arial-BoldMT"/>
          <w:b/>
          <w:bCs/>
          <w:color w:val="FF0000"/>
          <w:sz w:val="24"/>
          <w:szCs w:val="24"/>
          <w:u w:val="single"/>
          <w:lang w:val="en-US" w:eastAsia="zh-CN"/>
        </w:rPr>
        <w:t>6.3.</w:t>
      </w:r>
      <w:r w:rsidR="00C347B7" w:rsidRPr="003D75D5">
        <w:rPr>
          <w:rFonts w:ascii="Arial-BoldMT" w:hAnsi="Arial-BoldMT" w:cs="Arial-BoldMT"/>
          <w:b/>
          <w:bCs/>
          <w:color w:val="FF0000"/>
          <w:sz w:val="24"/>
          <w:szCs w:val="24"/>
          <w:u w:val="single"/>
          <w:lang w:val="en-US" w:eastAsia="zh-CN"/>
        </w:rPr>
        <w:t>119</w:t>
      </w:r>
      <w:r w:rsidRPr="003D75D5">
        <w:rPr>
          <w:rFonts w:ascii="Arial-BoldMT" w:hAnsi="Arial-BoldMT" w:cs="Arial-BoldMT"/>
          <w:b/>
          <w:bCs/>
          <w:color w:val="FF0000"/>
          <w:sz w:val="24"/>
          <w:szCs w:val="24"/>
          <w:u w:val="single"/>
          <w:lang w:val="en-US" w:eastAsia="zh-CN"/>
        </w:rPr>
        <w:t>.</w:t>
      </w:r>
      <w:r w:rsidR="005032B1" w:rsidRPr="003D75D5">
        <w:rPr>
          <w:rFonts w:ascii="Arial-BoldMT" w:hAnsi="Arial-BoldMT" w:cs="Arial-BoldMT"/>
          <w:b/>
          <w:bCs/>
          <w:color w:val="FF0000"/>
          <w:sz w:val="24"/>
          <w:szCs w:val="24"/>
          <w:u w:val="single"/>
          <w:lang w:val="en-US" w:eastAsia="zh-CN"/>
        </w:rPr>
        <w:t>7</w:t>
      </w:r>
      <w:r w:rsidRPr="003D75D5">
        <w:rPr>
          <w:rFonts w:ascii="Arial-BoldMT" w:hAnsi="Arial-BoldMT" w:cs="Arial-BoldMT"/>
          <w:b/>
          <w:bCs/>
          <w:color w:val="FF0000"/>
          <w:sz w:val="24"/>
          <w:szCs w:val="24"/>
          <w:u w:val="single"/>
          <w:lang w:val="en-US" w:eastAsia="zh-CN"/>
        </w:rPr>
        <w:t xml:space="preserve"> MLME-TDD-SLOT-</w:t>
      </w:r>
      <w:proofErr w:type="spellStart"/>
      <w:r w:rsidRPr="003D75D5">
        <w:rPr>
          <w:rFonts w:ascii="Arial-BoldMT" w:hAnsi="Arial-BoldMT" w:cs="Arial-BoldMT"/>
          <w:b/>
          <w:bCs/>
          <w:color w:val="FF0000"/>
          <w:sz w:val="24"/>
          <w:szCs w:val="24"/>
          <w:u w:val="single"/>
          <w:lang w:val="en-US" w:eastAsia="zh-CN"/>
        </w:rPr>
        <w:t>SCHEDULE.</w:t>
      </w:r>
      <w:r w:rsidR="006F6B91" w:rsidRPr="003D75D5">
        <w:rPr>
          <w:rFonts w:ascii="Arial-BoldMT" w:hAnsi="Arial-BoldMT" w:cs="Arial-BoldMT"/>
          <w:b/>
          <w:bCs/>
          <w:color w:val="FF0000"/>
          <w:sz w:val="24"/>
          <w:szCs w:val="24"/>
          <w:u w:val="single"/>
          <w:lang w:val="en-US" w:eastAsia="zh-CN"/>
        </w:rPr>
        <w:t>request</w:t>
      </w:r>
      <w:proofErr w:type="spellEnd"/>
    </w:p>
    <w:p w14:paraId="1FDB2607" w14:textId="77777777" w:rsidR="006F6B91" w:rsidRPr="003D75D5" w:rsidRDefault="006F6B91"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p>
    <w:p w14:paraId="10A7A312" w14:textId="5BE4FACC" w:rsidR="006F6B91" w:rsidRPr="003D75D5" w:rsidRDefault="006F6B91"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r w:rsidRPr="003D75D5">
        <w:rPr>
          <w:rFonts w:ascii="Arial-BoldMT" w:hAnsi="Arial-BoldMT" w:cs="Arial-BoldMT"/>
          <w:b/>
          <w:bCs/>
          <w:color w:val="FF0000"/>
          <w:sz w:val="24"/>
          <w:szCs w:val="24"/>
          <w:u w:val="single"/>
          <w:lang w:val="en-US" w:eastAsia="zh-CN"/>
        </w:rPr>
        <w:t>6.3.</w:t>
      </w:r>
      <w:r w:rsidR="00C347B7" w:rsidRPr="003D75D5">
        <w:rPr>
          <w:rFonts w:ascii="Arial-BoldMT" w:hAnsi="Arial-BoldMT" w:cs="Arial-BoldMT"/>
          <w:b/>
          <w:bCs/>
          <w:color w:val="FF0000"/>
          <w:sz w:val="24"/>
          <w:szCs w:val="24"/>
          <w:u w:val="single"/>
          <w:lang w:val="en-US" w:eastAsia="zh-CN"/>
        </w:rPr>
        <w:t>119</w:t>
      </w:r>
      <w:r w:rsidRPr="003D75D5">
        <w:rPr>
          <w:rFonts w:ascii="Arial-BoldMT" w:hAnsi="Arial-BoldMT" w:cs="Arial-BoldMT"/>
          <w:b/>
          <w:bCs/>
          <w:color w:val="FF0000"/>
          <w:sz w:val="24"/>
          <w:szCs w:val="24"/>
          <w:u w:val="single"/>
          <w:lang w:val="en-US" w:eastAsia="zh-CN"/>
        </w:rPr>
        <w:t>.</w:t>
      </w:r>
      <w:r w:rsidR="005032B1" w:rsidRPr="003D75D5">
        <w:rPr>
          <w:rFonts w:ascii="Arial-BoldMT" w:hAnsi="Arial-BoldMT" w:cs="Arial-BoldMT"/>
          <w:b/>
          <w:bCs/>
          <w:color w:val="FF0000"/>
          <w:sz w:val="24"/>
          <w:szCs w:val="24"/>
          <w:u w:val="single"/>
          <w:lang w:val="en-US" w:eastAsia="zh-CN"/>
        </w:rPr>
        <w:t>7</w:t>
      </w:r>
      <w:r w:rsidRPr="003D75D5">
        <w:rPr>
          <w:rFonts w:ascii="Arial-BoldMT" w:hAnsi="Arial-BoldMT" w:cs="Arial-BoldMT"/>
          <w:b/>
          <w:bCs/>
          <w:color w:val="FF0000"/>
          <w:sz w:val="24"/>
          <w:szCs w:val="24"/>
          <w:u w:val="single"/>
          <w:lang w:val="en-US" w:eastAsia="zh-CN"/>
        </w:rPr>
        <w:t>.1 Function</w:t>
      </w:r>
    </w:p>
    <w:p w14:paraId="395D1C1F" w14:textId="26E2918D" w:rsidR="006F6B91" w:rsidRPr="003D75D5" w:rsidRDefault="006F6B91"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 xml:space="preserve">This primitive requests TDD slot schedule establishment in the MAC entity within </w:t>
      </w:r>
      <w:r w:rsidR="005032B1" w:rsidRPr="003D75D5">
        <w:rPr>
          <w:rFonts w:ascii="Arial-BoldMT" w:hAnsi="Arial-BoldMT" w:cs="Arial-BoldMT"/>
          <w:bCs/>
          <w:color w:val="FF0000"/>
          <w:sz w:val="24"/>
          <w:szCs w:val="24"/>
          <w:u w:val="single"/>
          <w:lang w:val="en-US" w:eastAsia="zh-CN"/>
        </w:rPr>
        <w:t>a STA</w:t>
      </w:r>
      <w:r w:rsidRPr="003D75D5">
        <w:rPr>
          <w:rFonts w:ascii="Arial-BoldMT" w:hAnsi="Arial-BoldMT" w:cs="Arial-BoldMT"/>
          <w:bCs/>
          <w:color w:val="FF0000"/>
          <w:sz w:val="24"/>
          <w:szCs w:val="24"/>
          <w:u w:val="single"/>
          <w:lang w:val="en-US" w:eastAsia="zh-CN"/>
        </w:rPr>
        <w:t>.</w:t>
      </w:r>
    </w:p>
    <w:p w14:paraId="7FB94E61" w14:textId="58791D12" w:rsidR="006F6B91" w:rsidRPr="003D75D5" w:rsidRDefault="006F6B91"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p>
    <w:p w14:paraId="573E9B7D" w14:textId="5CF6A344" w:rsidR="006F6B91" w:rsidRPr="003D75D5" w:rsidRDefault="006F6B91"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r w:rsidRPr="003D75D5">
        <w:rPr>
          <w:rFonts w:ascii="Arial-BoldMT" w:hAnsi="Arial-BoldMT" w:cs="Arial-BoldMT"/>
          <w:b/>
          <w:bCs/>
          <w:color w:val="FF0000"/>
          <w:sz w:val="24"/>
          <w:szCs w:val="24"/>
          <w:u w:val="single"/>
          <w:lang w:val="en-US" w:eastAsia="zh-CN"/>
        </w:rPr>
        <w:t>6.3.</w:t>
      </w:r>
      <w:r w:rsidR="00C347B7" w:rsidRPr="003D75D5">
        <w:rPr>
          <w:rFonts w:ascii="Arial-BoldMT" w:hAnsi="Arial-BoldMT" w:cs="Arial-BoldMT"/>
          <w:b/>
          <w:bCs/>
          <w:color w:val="FF0000"/>
          <w:sz w:val="24"/>
          <w:szCs w:val="24"/>
          <w:u w:val="single"/>
          <w:lang w:val="en-US" w:eastAsia="zh-CN"/>
        </w:rPr>
        <w:t>119</w:t>
      </w:r>
      <w:r w:rsidRPr="003D75D5">
        <w:rPr>
          <w:rFonts w:ascii="Arial-BoldMT" w:hAnsi="Arial-BoldMT" w:cs="Arial-BoldMT"/>
          <w:b/>
          <w:bCs/>
          <w:color w:val="FF0000"/>
          <w:sz w:val="24"/>
          <w:szCs w:val="24"/>
          <w:u w:val="single"/>
          <w:lang w:val="en-US" w:eastAsia="zh-CN"/>
        </w:rPr>
        <w:t>.</w:t>
      </w:r>
      <w:r w:rsidR="005032B1" w:rsidRPr="003D75D5">
        <w:rPr>
          <w:rFonts w:ascii="Arial-BoldMT" w:hAnsi="Arial-BoldMT" w:cs="Arial-BoldMT"/>
          <w:b/>
          <w:bCs/>
          <w:color w:val="FF0000"/>
          <w:sz w:val="24"/>
          <w:szCs w:val="24"/>
          <w:u w:val="single"/>
          <w:lang w:val="en-US" w:eastAsia="zh-CN"/>
        </w:rPr>
        <w:t>7</w:t>
      </w:r>
      <w:r w:rsidRPr="003D75D5">
        <w:rPr>
          <w:rFonts w:ascii="Arial-BoldMT" w:hAnsi="Arial-BoldMT" w:cs="Arial-BoldMT"/>
          <w:b/>
          <w:bCs/>
          <w:color w:val="FF0000"/>
          <w:sz w:val="24"/>
          <w:szCs w:val="24"/>
          <w:u w:val="single"/>
          <w:lang w:val="en-US" w:eastAsia="zh-CN"/>
        </w:rPr>
        <w:t>.2 Semantics of the service primitive</w:t>
      </w:r>
    </w:p>
    <w:p w14:paraId="17DFE108" w14:textId="77777777" w:rsidR="006F6B91" w:rsidRPr="003D75D5" w:rsidRDefault="006F6B91"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p>
    <w:p w14:paraId="02C8A27D" w14:textId="77777777" w:rsidR="006F6B91" w:rsidRPr="003D75D5" w:rsidRDefault="006F6B91"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The primitive parameters are as follows:</w:t>
      </w:r>
    </w:p>
    <w:p w14:paraId="660E39D3" w14:textId="7CE247C2" w:rsidR="006F6B91" w:rsidRPr="003D75D5" w:rsidRDefault="006F6B91"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MLME-TDD-SLOT-</w:t>
      </w:r>
      <w:proofErr w:type="spellStart"/>
      <w:r w:rsidRPr="003D75D5">
        <w:rPr>
          <w:rFonts w:ascii="Arial-BoldMT" w:hAnsi="Arial-BoldMT" w:cs="Arial-BoldMT"/>
          <w:bCs/>
          <w:color w:val="FF0000"/>
          <w:sz w:val="24"/>
          <w:szCs w:val="24"/>
          <w:u w:val="single"/>
          <w:lang w:val="en-US" w:eastAsia="zh-CN"/>
        </w:rPr>
        <w:t>SCHEDULE.request</w:t>
      </w:r>
      <w:proofErr w:type="spellEnd"/>
      <w:r w:rsidRPr="003D75D5">
        <w:rPr>
          <w:rFonts w:ascii="Arial-BoldMT" w:hAnsi="Arial-BoldMT" w:cs="Arial-BoldMT"/>
          <w:bCs/>
          <w:color w:val="FF0000"/>
          <w:sz w:val="24"/>
          <w:szCs w:val="24"/>
          <w:u w:val="single"/>
          <w:lang w:val="en-US" w:eastAsia="zh-CN"/>
        </w:rPr>
        <w:t>(</w:t>
      </w:r>
    </w:p>
    <w:p w14:paraId="05B59578" w14:textId="05E2DC4E" w:rsidR="009D6472" w:rsidRPr="003D75D5" w:rsidRDefault="009D647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ab/>
      </w:r>
      <w:r w:rsidRPr="003D75D5">
        <w:rPr>
          <w:rFonts w:ascii="Arial-BoldMT" w:hAnsi="Arial-BoldMT" w:cs="Arial-BoldMT"/>
          <w:bCs/>
          <w:color w:val="FF0000"/>
          <w:sz w:val="24"/>
          <w:szCs w:val="24"/>
          <w:u w:val="single"/>
          <w:lang w:val="en-US" w:eastAsia="zh-CN"/>
        </w:rPr>
        <w:tab/>
      </w:r>
      <w:r w:rsidRPr="003D75D5">
        <w:rPr>
          <w:rFonts w:ascii="Arial-BoldMT" w:hAnsi="Arial-BoldMT" w:cs="Arial-BoldMT"/>
          <w:bCs/>
          <w:color w:val="FF0000"/>
          <w:sz w:val="24"/>
          <w:szCs w:val="24"/>
          <w:u w:val="single"/>
          <w:lang w:val="en-US" w:eastAsia="zh-CN"/>
        </w:rPr>
        <w:tab/>
      </w:r>
      <w:r w:rsidRPr="003D75D5">
        <w:rPr>
          <w:rFonts w:ascii="Arial-BoldMT" w:hAnsi="Arial-BoldMT" w:cs="Arial-BoldMT"/>
          <w:bCs/>
          <w:color w:val="FF0000"/>
          <w:sz w:val="24"/>
          <w:szCs w:val="24"/>
          <w:u w:val="single"/>
          <w:lang w:val="en-US" w:eastAsia="zh-CN"/>
        </w:rPr>
        <w:tab/>
      </w:r>
      <w:proofErr w:type="spellStart"/>
      <w:r w:rsidRPr="003D75D5">
        <w:rPr>
          <w:rFonts w:ascii="Arial-BoldMT" w:hAnsi="Arial-BoldMT" w:cs="Arial-BoldMT"/>
          <w:bCs/>
          <w:color w:val="FF0000"/>
          <w:sz w:val="24"/>
          <w:szCs w:val="24"/>
          <w:u w:val="single"/>
          <w:lang w:val="en-US" w:eastAsia="zh-CN"/>
        </w:rPr>
        <w:t>PeerSTAAddress</w:t>
      </w:r>
      <w:proofErr w:type="spellEnd"/>
      <w:r w:rsidRPr="003D75D5">
        <w:rPr>
          <w:rFonts w:ascii="Arial-BoldMT" w:hAnsi="Arial-BoldMT" w:cs="Arial-BoldMT"/>
          <w:bCs/>
          <w:color w:val="FF0000"/>
          <w:sz w:val="24"/>
          <w:szCs w:val="24"/>
          <w:u w:val="single"/>
          <w:lang w:val="en-US" w:eastAsia="zh-CN"/>
        </w:rPr>
        <w:t>,</w:t>
      </w:r>
    </w:p>
    <w:p w14:paraId="4ACD3822" w14:textId="3BD642E5" w:rsidR="006F6B91" w:rsidRPr="003D75D5" w:rsidRDefault="006F6B91" w:rsidP="008B7E2A">
      <w:pPr>
        <w:widowControl w:val="0"/>
        <w:autoSpaceDE w:val="0"/>
        <w:autoSpaceDN w:val="0"/>
        <w:adjustRightInd w:val="0"/>
        <w:ind w:left="2160" w:firstLine="720"/>
        <w:jc w:val="both"/>
        <w:rPr>
          <w:rFonts w:ascii="Arial-BoldMT" w:hAnsi="Arial-BoldMT" w:cs="Arial-BoldMT"/>
          <w:bCs/>
          <w:color w:val="FF0000"/>
          <w:sz w:val="24"/>
          <w:szCs w:val="24"/>
          <w:u w:val="single"/>
          <w:lang w:val="en-US" w:eastAsia="zh-CN"/>
        </w:rPr>
      </w:pPr>
      <w:proofErr w:type="spellStart"/>
      <w:r w:rsidRPr="003D75D5">
        <w:rPr>
          <w:rFonts w:ascii="Arial-BoldMT" w:hAnsi="Arial-BoldMT" w:cs="Arial-BoldMT"/>
          <w:bCs/>
          <w:color w:val="FF0000"/>
          <w:sz w:val="24"/>
          <w:szCs w:val="24"/>
          <w:u w:val="single"/>
          <w:lang w:val="en-US" w:eastAsia="zh-CN"/>
        </w:rPr>
        <w:t>TDDSlotSchedule</w:t>
      </w:r>
      <w:r w:rsidR="007F61AB">
        <w:rPr>
          <w:rFonts w:ascii="Arial-BoldMT" w:hAnsi="Arial-BoldMT" w:cs="Arial-BoldMT"/>
          <w:bCs/>
          <w:color w:val="FF0000"/>
          <w:sz w:val="24"/>
          <w:szCs w:val="24"/>
          <w:u w:val="single"/>
          <w:lang w:val="en-US" w:eastAsia="zh-CN"/>
        </w:rPr>
        <w:t>List</w:t>
      </w:r>
      <w:proofErr w:type="spellEnd"/>
      <w:r w:rsidRPr="003D75D5">
        <w:rPr>
          <w:rFonts w:ascii="Arial-BoldMT" w:hAnsi="Arial-BoldMT" w:cs="Arial-BoldMT"/>
          <w:bCs/>
          <w:color w:val="FF0000"/>
          <w:sz w:val="24"/>
          <w:szCs w:val="24"/>
          <w:u w:val="single"/>
          <w:lang w:val="en-US" w:eastAsia="zh-CN"/>
        </w:rPr>
        <w:t>,</w:t>
      </w:r>
    </w:p>
    <w:p w14:paraId="3DEF5116" w14:textId="77777777" w:rsidR="006F6B91" w:rsidRPr="003D75D5" w:rsidRDefault="006F6B91" w:rsidP="008B7E2A">
      <w:pPr>
        <w:widowControl w:val="0"/>
        <w:autoSpaceDE w:val="0"/>
        <w:autoSpaceDN w:val="0"/>
        <w:adjustRightInd w:val="0"/>
        <w:ind w:left="2880"/>
        <w:jc w:val="both"/>
        <w:rPr>
          <w:rFonts w:ascii="Arial-BoldMT" w:hAnsi="Arial-BoldMT" w:cs="Arial-BoldMT"/>
          <w:bCs/>
          <w:color w:val="FF0000"/>
          <w:sz w:val="24"/>
          <w:szCs w:val="24"/>
          <w:u w:val="single"/>
          <w:lang w:val="en-US" w:eastAsia="zh-CN"/>
        </w:rPr>
      </w:pPr>
      <w:proofErr w:type="spellStart"/>
      <w:r w:rsidRPr="003D75D5">
        <w:rPr>
          <w:rFonts w:ascii="Arial-BoldMT" w:hAnsi="Arial-BoldMT" w:cs="Arial-BoldMT"/>
          <w:bCs/>
          <w:color w:val="FF0000"/>
          <w:sz w:val="24"/>
          <w:szCs w:val="24"/>
          <w:u w:val="single"/>
          <w:lang w:val="en-US" w:eastAsia="zh-CN"/>
        </w:rPr>
        <w:t>VendorSpecificInfo</w:t>
      </w:r>
      <w:proofErr w:type="spellEnd"/>
      <w:r w:rsidRPr="003D75D5">
        <w:rPr>
          <w:rFonts w:ascii="Arial-BoldMT" w:hAnsi="Arial-BoldMT" w:cs="Arial-BoldMT"/>
          <w:bCs/>
          <w:color w:val="FF0000"/>
          <w:sz w:val="24"/>
          <w:szCs w:val="24"/>
          <w:u w:val="single"/>
          <w:lang w:val="en-US" w:eastAsia="zh-CN"/>
        </w:rPr>
        <w:t>)</w:t>
      </w:r>
    </w:p>
    <w:p w14:paraId="21067F94" w14:textId="77777777" w:rsidR="006F6B91" w:rsidRPr="003D75D5" w:rsidRDefault="006F6B91" w:rsidP="008B7E2A">
      <w:pPr>
        <w:widowControl w:val="0"/>
        <w:autoSpaceDE w:val="0"/>
        <w:autoSpaceDN w:val="0"/>
        <w:adjustRightInd w:val="0"/>
        <w:ind w:left="2880"/>
        <w:jc w:val="both"/>
        <w:rPr>
          <w:rFonts w:ascii="Arial-BoldMT" w:hAnsi="Arial-BoldMT" w:cs="Arial-BoldMT"/>
          <w:bCs/>
          <w:color w:val="FF0000"/>
          <w:sz w:val="24"/>
          <w:szCs w:val="24"/>
          <w:u w:val="single"/>
          <w:lang w:val="en-US" w:eastAsia="zh-CN"/>
        </w:rPr>
      </w:pPr>
    </w:p>
    <w:tbl>
      <w:tblPr>
        <w:tblStyle w:val="TableGrid"/>
        <w:tblW w:w="0" w:type="auto"/>
        <w:tblLook w:val="04A0" w:firstRow="1" w:lastRow="0" w:firstColumn="1" w:lastColumn="0" w:noHBand="0" w:noVBand="1"/>
      </w:tblPr>
      <w:tblGrid>
        <w:gridCol w:w="2498"/>
        <w:gridCol w:w="2313"/>
        <w:gridCol w:w="2368"/>
        <w:gridCol w:w="2171"/>
      </w:tblGrid>
      <w:tr w:rsidR="003D75D5" w:rsidRPr="003D75D5" w14:paraId="7763253D" w14:textId="77777777" w:rsidTr="00145F34">
        <w:tc>
          <w:tcPr>
            <w:tcW w:w="2392" w:type="dxa"/>
          </w:tcPr>
          <w:p w14:paraId="1159084A" w14:textId="77777777" w:rsidR="006F6B91" w:rsidRPr="003D75D5" w:rsidRDefault="006F6B91"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Name</w:t>
            </w:r>
          </w:p>
        </w:tc>
        <w:tc>
          <w:tcPr>
            <w:tcW w:w="2357" w:type="dxa"/>
          </w:tcPr>
          <w:p w14:paraId="1F9FC937" w14:textId="77777777" w:rsidR="006F6B91" w:rsidRPr="003D75D5" w:rsidRDefault="006F6B91"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Type</w:t>
            </w:r>
          </w:p>
        </w:tc>
        <w:tc>
          <w:tcPr>
            <w:tcW w:w="2413" w:type="dxa"/>
          </w:tcPr>
          <w:p w14:paraId="4FF6FDA6" w14:textId="77777777" w:rsidR="006F6B91" w:rsidRPr="003D75D5" w:rsidRDefault="006F6B91"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Valid Range</w:t>
            </w:r>
          </w:p>
        </w:tc>
        <w:tc>
          <w:tcPr>
            <w:tcW w:w="2188" w:type="dxa"/>
          </w:tcPr>
          <w:p w14:paraId="516DABC2" w14:textId="77777777" w:rsidR="006F6B91" w:rsidRPr="003D75D5" w:rsidRDefault="006F6B91"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Description</w:t>
            </w:r>
          </w:p>
        </w:tc>
      </w:tr>
      <w:tr w:rsidR="003D75D5" w:rsidRPr="003D75D5" w14:paraId="66853CC7" w14:textId="77777777" w:rsidTr="00145F34">
        <w:tc>
          <w:tcPr>
            <w:tcW w:w="2392" w:type="dxa"/>
          </w:tcPr>
          <w:p w14:paraId="6E0FC8EB" w14:textId="6B2A5D85" w:rsidR="00977A22" w:rsidRPr="003D75D5" w:rsidRDefault="00977A2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proofErr w:type="spellStart"/>
            <w:r w:rsidRPr="003D75D5">
              <w:rPr>
                <w:rFonts w:ascii="Arial-BoldMT" w:hAnsi="Arial-BoldMT" w:cs="Arial-BoldMT"/>
                <w:bCs/>
                <w:color w:val="FF0000"/>
                <w:sz w:val="24"/>
                <w:szCs w:val="24"/>
                <w:u w:val="single"/>
                <w:lang w:val="en-US" w:eastAsia="zh-CN"/>
              </w:rPr>
              <w:t>PeerSTAAddress</w:t>
            </w:r>
            <w:proofErr w:type="spellEnd"/>
          </w:p>
        </w:tc>
        <w:tc>
          <w:tcPr>
            <w:tcW w:w="2357" w:type="dxa"/>
          </w:tcPr>
          <w:p w14:paraId="6E9BC87E" w14:textId="4BFE8BCC" w:rsidR="00977A22" w:rsidRPr="003D75D5" w:rsidRDefault="00977A2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MAC Address</w:t>
            </w:r>
          </w:p>
        </w:tc>
        <w:tc>
          <w:tcPr>
            <w:tcW w:w="2413" w:type="dxa"/>
          </w:tcPr>
          <w:p w14:paraId="696783FB" w14:textId="3B6CFCA8" w:rsidR="00977A22" w:rsidRPr="003D75D5" w:rsidRDefault="00977A2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Any valid individual MAC address</w:t>
            </w:r>
          </w:p>
        </w:tc>
        <w:tc>
          <w:tcPr>
            <w:tcW w:w="2188" w:type="dxa"/>
          </w:tcPr>
          <w:p w14:paraId="433F17EA" w14:textId="5352B891" w:rsidR="00977A22" w:rsidRPr="003D75D5" w:rsidRDefault="00977A2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Specifie</w:t>
            </w:r>
            <w:r w:rsidR="009D6472" w:rsidRPr="003D75D5">
              <w:rPr>
                <w:rFonts w:ascii="Arial-BoldMT" w:hAnsi="Arial-BoldMT" w:cs="Arial-BoldMT"/>
                <w:bCs/>
                <w:color w:val="FF0000"/>
                <w:sz w:val="24"/>
                <w:szCs w:val="24"/>
                <w:u w:val="single"/>
                <w:lang w:val="en-US" w:eastAsia="zh-CN"/>
              </w:rPr>
              <w:t>s</w:t>
            </w:r>
            <w:r w:rsidRPr="003D75D5">
              <w:rPr>
                <w:rFonts w:ascii="Arial-BoldMT" w:hAnsi="Arial-BoldMT" w:cs="Arial-BoldMT"/>
                <w:bCs/>
                <w:color w:val="FF0000"/>
                <w:sz w:val="24"/>
                <w:szCs w:val="24"/>
                <w:u w:val="single"/>
                <w:lang w:val="en-US" w:eastAsia="zh-CN"/>
              </w:rPr>
              <w:t xml:space="preserve"> MAC address of the STA that is the intended recipient of the TDD Slot Schedule element.</w:t>
            </w:r>
            <w:r w:rsidR="00E61BC1" w:rsidRPr="003D75D5">
              <w:rPr>
                <w:rFonts w:ascii="Arial-BoldMT" w:hAnsi="Arial-BoldMT" w:cs="Arial-BoldMT"/>
                <w:bCs/>
                <w:color w:val="FF0000"/>
                <w:sz w:val="24"/>
                <w:szCs w:val="24"/>
                <w:u w:val="single"/>
                <w:lang w:val="en-US" w:eastAsia="zh-CN"/>
              </w:rPr>
              <w:t xml:space="preserve"> </w:t>
            </w:r>
          </w:p>
        </w:tc>
      </w:tr>
      <w:tr w:rsidR="003D75D5" w:rsidRPr="003D75D5" w14:paraId="14D1A89A" w14:textId="77777777" w:rsidTr="00145F34">
        <w:tc>
          <w:tcPr>
            <w:tcW w:w="2392" w:type="dxa"/>
          </w:tcPr>
          <w:p w14:paraId="3198875A" w14:textId="2C0407B6" w:rsidR="006F6B91" w:rsidRPr="003D75D5" w:rsidRDefault="006F6B91" w:rsidP="008B7E2A">
            <w:pPr>
              <w:widowControl w:val="0"/>
              <w:autoSpaceDE w:val="0"/>
              <w:autoSpaceDN w:val="0"/>
              <w:adjustRightInd w:val="0"/>
              <w:jc w:val="both"/>
              <w:rPr>
                <w:rFonts w:ascii="Arial-BoldMT" w:hAnsi="Arial-BoldMT" w:cs="Arial-BoldMT"/>
                <w:bCs/>
                <w:color w:val="FF0000"/>
                <w:sz w:val="24"/>
                <w:szCs w:val="24"/>
                <w:u w:val="single"/>
                <w:lang w:val="en-US" w:eastAsia="zh-CN"/>
              </w:rPr>
            </w:pPr>
            <w:proofErr w:type="spellStart"/>
            <w:r w:rsidRPr="003D75D5">
              <w:rPr>
                <w:rFonts w:ascii="Arial-BoldMT" w:hAnsi="Arial-BoldMT" w:cs="Arial-BoldMT"/>
                <w:bCs/>
                <w:color w:val="FF0000"/>
                <w:sz w:val="24"/>
                <w:szCs w:val="24"/>
                <w:u w:val="single"/>
                <w:lang w:val="en-US" w:eastAsia="zh-CN"/>
              </w:rPr>
              <w:t>TDDSlotSchedule</w:t>
            </w:r>
            <w:r w:rsidR="00727BEC" w:rsidRPr="003D75D5">
              <w:rPr>
                <w:rFonts w:ascii="Arial-BoldMT" w:hAnsi="Arial-BoldMT" w:cs="Arial-BoldMT"/>
                <w:bCs/>
                <w:color w:val="FF0000"/>
                <w:sz w:val="24"/>
                <w:szCs w:val="24"/>
                <w:u w:val="single"/>
                <w:lang w:val="en-US" w:eastAsia="zh-CN"/>
              </w:rPr>
              <w:t>List</w:t>
            </w:r>
            <w:proofErr w:type="spellEnd"/>
          </w:p>
        </w:tc>
        <w:tc>
          <w:tcPr>
            <w:tcW w:w="2357" w:type="dxa"/>
          </w:tcPr>
          <w:p w14:paraId="438D5AA4" w14:textId="2D90EB00" w:rsidR="006F6B91" w:rsidRPr="003D75D5" w:rsidRDefault="00727BEC"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 xml:space="preserve">A set of </w:t>
            </w:r>
            <w:r w:rsidR="006F6B91" w:rsidRPr="003D75D5">
              <w:rPr>
                <w:rFonts w:ascii="Arial-BoldMT" w:hAnsi="Arial-BoldMT" w:cs="Arial-BoldMT"/>
                <w:bCs/>
                <w:color w:val="FF0000"/>
                <w:sz w:val="24"/>
                <w:szCs w:val="24"/>
                <w:u w:val="single"/>
                <w:lang w:val="en-US" w:eastAsia="zh-CN"/>
              </w:rPr>
              <w:t>TDD Slot Schedule element</w:t>
            </w:r>
            <w:r w:rsidRPr="003D75D5">
              <w:rPr>
                <w:rFonts w:ascii="Arial-BoldMT" w:hAnsi="Arial-BoldMT" w:cs="Arial-BoldMT"/>
                <w:bCs/>
                <w:color w:val="FF0000"/>
                <w:sz w:val="24"/>
                <w:szCs w:val="24"/>
                <w:u w:val="single"/>
                <w:lang w:val="en-US" w:eastAsia="zh-CN"/>
              </w:rPr>
              <w:t>s</w:t>
            </w:r>
          </w:p>
        </w:tc>
        <w:tc>
          <w:tcPr>
            <w:tcW w:w="2413" w:type="dxa"/>
          </w:tcPr>
          <w:p w14:paraId="11C13881" w14:textId="48C8E21C" w:rsidR="006F6B91" w:rsidRPr="003D75D5" w:rsidRDefault="006F6B91"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As defined in 9.4.2.268 (TDD Slot Schedule element)</w:t>
            </w:r>
          </w:p>
        </w:tc>
        <w:tc>
          <w:tcPr>
            <w:tcW w:w="2188" w:type="dxa"/>
          </w:tcPr>
          <w:p w14:paraId="3CA1589F" w14:textId="677BD436" w:rsidR="006F6B91" w:rsidRPr="003D75D5" w:rsidRDefault="006F6B91"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 xml:space="preserve">Specifies the parameters within </w:t>
            </w:r>
            <w:r w:rsidR="00727BEC" w:rsidRPr="003D75D5">
              <w:rPr>
                <w:rFonts w:ascii="Arial-BoldMT" w:hAnsi="Arial-BoldMT" w:cs="Arial-BoldMT"/>
                <w:bCs/>
                <w:color w:val="FF0000"/>
                <w:sz w:val="24"/>
                <w:szCs w:val="24"/>
                <w:u w:val="single"/>
                <w:lang w:val="en-US" w:eastAsia="zh-CN"/>
              </w:rPr>
              <w:t xml:space="preserve">one or more </w:t>
            </w:r>
            <w:r w:rsidRPr="003D75D5">
              <w:rPr>
                <w:rFonts w:ascii="Arial-BoldMT" w:hAnsi="Arial-BoldMT" w:cs="Arial-BoldMT"/>
                <w:bCs/>
                <w:color w:val="FF0000"/>
                <w:sz w:val="24"/>
                <w:szCs w:val="24"/>
                <w:u w:val="single"/>
                <w:lang w:val="en-US" w:eastAsia="zh-CN"/>
              </w:rPr>
              <w:t>TDD Slot Schedule element</w:t>
            </w:r>
            <w:r w:rsidR="00727BEC" w:rsidRPr="003D75D5">
              <w:rPr>
                <w:rFonts w:ascii="Arial-BoldMT" w:hAnsi="Arial-BoldMT" w:cs="Arial-BoldMT"/>
                <w:bCs/>
                <w:color w:val="FF0000"/>
                <w:sz w:val="24"/>
                <w:szCs w:val="24"/>
                <w:u w:val="single"/>
                <w:lang w:val="en-US" w:eastAsia="zh-CN"/>
              </w:rPr>
              <w:t>s corresponding to the target STA</w:t>
            </w:r>
          </w:p>
        </w:tc>
      </w:tr>
      <w:tr w:rsidR="006F6B91" w:rsidRPr="003D75D5" w14:paraId="11B5D0D6" w14:textId="77777777" w:rsidTr="00145F34">
        <w:tc>
          <w:tcPr>
            <w:tcW w:w="2392" w:type="dxa"/>
          </w:tcPr>
          <w:p w14:paraId="4A3DD172" w14:textId="77777777" w:rsidR="006F6B91" w:rsidRPr="003D75D5" w:rsidRDefault="006F6B91" w:rsidP="008B7E2A">
            <w:pPr>
              <w:widowControl w:val="0"/>
              <w:autoSpaceDE w:val="0"/>
              <w:autoSpaceDN w:val="0"/>
              <w:adjustRightInd w:val="0"/>
              <w:jc w:val="both"/>
              <w:rPr>
                <w:rFonts w:ascii="Arial-BoldMT" w:hAnsi="Arial-BoldMT" w:cs="Arial-BoldMT"/>
                <w:bCs/>
                <w:color w:val="FF0000"/>
                <w:sz w:val="24"/>
                <w:szCs w:val="24"/>
                <w:u w:val="single"/>
                <w:lang w:val="en-US" w:eastAsia="zh-CN"/>
              </w:rPr>
            </w:pPr>
            <w:proofErr w:type="spellStart"/>
            <w:r w:rsidRPr="003D75D5">
              <w:rPr>
                <w:rFonts w:ascii="Arial-BoldMT" w:hAnsi="Arial-BoldMT" w:cs="Arial-BoldMT"/>
                <w:bCs/>
                <w:color w:val="FF0000"/>
                <w:sz w:val="24"/>
                <w:szCs w:val="24"/>
                <w:u w:val="single"/>
                <w:lang w:val="en-US" w:eastAsia="zh-CN"/>
              </w:rPr>
              <w:t>VendorSpecificInfo</w:t>
            </w:r>
            <w:proofErr w:type="spellEnd"/>
          </w:p>
        </w:tc>
        <w:tc>
          <w:tcPr>
            <w:tcW w:w="2357" w:type="dxa"/>
          </w:tcPr>
          <w:p w14:paraId="4098D06A" w14:textId="77777777" w:rsidR="006F6B91" w:rsidRPr="003D75D5" w:rsidRDefault="006F6B91"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A set of elements</w:t>
            </w:r>
          </w:p>
        </w:tc>
        <w:tc>
          <w:tcPr>
            <w:tcW w:w="2413" w:type="dxa"/>
          </w:tcPr>
          <w:p w14:paraId="41804FB8" w14:textId="77777777" w:rsidR="006F6B91" w:rsidRPr="003D75D5" w:rsidRDefault="006F6B91"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As defined in 9.4.2.26 (Vendor Specific element)</w:t>
            </w:r>
          </w:p>
        </w:tc>
        <w:tc>
          <w:tcPr>
            <w:tcW w:w="2188" w:type="dxa"/>
          </w:tcPr>
          <w:p w14:paraId="727F1E2E" w14:textId="77777777" w:rsidR="006F6B91" w:rsidRPr="003D75D5" w:rsidRDefault="006F6B91"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Zero or more elements.</w:t>
            </w:r>
          </w:p>
        </w:tc>
      </w:tr>
    </w:tbl>
    <w:p w14:paraId="741164F2" w14:textId="14542E7A" w:rsidR="006F6B91" w:rsidRPr="003D75D5" w:rsidRDefault="006F6B91"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p>
    <w:p w14:paraId="18D5B1AB" w14:textId="0FE7D870" w:rsidR="003878A1" w:rsidRPr="003D75D5" w:rsidRDefault="003878A1"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r w:rsidRPr="003D75D5">
        <w:rPr>
          <w:rFonts w:ascii="Arial-BoldMT" w:hAnsi="Arial-BoldMT" w:cs="Arial-BoldMT"/>
          <w:b/>
          <w:bCs/>
          <w:color w:val="FF0000"/>
          <w:sz w:val="24"/>
          <w:szCs w:val="24"/>
          <w:u w:val="single"/>
          <w:lang w:val="en-US" w:eastAsia="zh-CN"/>
        </w:rPr>
        <w:t>6.3.</w:t>
      </w:r>
      <w:r w:rsidR="00C347B7" w:rsidRPr="003D75D5">
        <w:rPr>
          <w:rFonts w:ascii="Arial-BoldMT" w:hAnsi="Arial-BoldMT" w:cs="Arial-BoldMT"/>
          <w:b/>
          <w:bCs/>
          <w:color w:val="FF0000"/>
          <w:sz w:val="24"/>
          <w:szCs w:val="24"/>
          <w:u w:val="single"/>
          <w:lang w:val="en-US" w:eastAsia="zh-CN"/>
        </w:rPr>
        <w:t>119</w:t>
      </w:r>
      <w:r w:rsidRPr="003D75D5">
        <w:rPr>
          <w:rFonts w:ascii="Arial-BoldMT" w:hAnsi="Arial-BoldMT" w:cs="Arial-BoldMT"/>
          <w:b/>
          <w:bCs/>
          <w:color w:val="FF0000"/>
          <w:sz w:val="24"/>
          <w:szCs w:val="24"/>
          <w:u w:val="single"/>
          <w:lang w:val="en-US" w:eastAsia="zh-CN"/>
        </w:rPr>
        <w:t>.</w:t>
      </w:r>
      <w:r w:rsidR="005032B1" w:rsidRPr="003D75D5">
        <w:rPr>
          <w:rFonts w:ascii="Arial-BoldMT" w:hAnsi="Arial-BoldMT" w:cs="Arial-BoldMT"/>
          <w:b/>
          <w:bCs/>
          <w:color w:val="FF0000"/>
          <w:sz w:val="24"/>
          <w:szCs w:val="24"/>
          <w:u w:val="single"/>
          <w:lang w:val="en-US" w:eastAsia="zh-CN"/>
        </w:rPr>
        <w:t>7</w:t>
      </w:r>
      <w:r w:rsidRPr="003D75D5">
        <w:rPr>
          <w:rFonts w:ascii="Arial-BoldMT" w:hAnsi="Arial-BoldMT" w:cs="Arial-BoldMT"/>
          <w:b/>
          <w:bCs/>
          <w:color w:val="FF0000"/>
          <w:sz w:val="24"/>
          <w:szCs w:val="24"/>
          <w:u w:val="single"/>
          <w:lang w:val="en-US" w:eastAsia="zh-CN"/>
        </w:rPr>
        <w:t>.3 When generated</w:t>
      </w:r>
    </w:p>
    <w:p w14:paraId="6DFF44ED" w14:textId="251EFC04" w:rsidR="003878A1" w:rsidRPr="003D75D5" w:rsidRDefault="003878A1"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 xml:space="preserve">This primitive is generated by the SME for </w:t>
      </w:r>
      <w:r w:rsidR="005032B1" w:rsidRPr="003D75D5">
        <w:rPr>
          <w:rFonts w:ascii="Arial-BoldMT" w:hAnsi="Arial-BoldMT" w:cs="Arial-BoldMT"/>
          <w:bCs/>
          <w:color w:val="FF0000"/>
          <w:sz w:val="24"/>
          <w:szCs w:val="24"/>
          <w:u w:val="single"/>
          <w:lang w:val="en-US" w:eastAsia="zh-CN"/>
        </w:rPr>
        <w:t>a STA</w:t>
      </w:r>
      <w:r w:rsidRPr="003D75D5">
        <w:rPr>
          <w:rFonts w:ascii="Arial-BoldMT" w:hAnsi="Arial-BoldMT" w:cs="Arial-BoldMT"/>
          <w:bCs/>
          <w:color w:val="FF0000"/>
          <w:sz w:val="24"/>
          <w:szCs w:val="24"/>
          <w:u w:val="single"/>
          <w:lang w:val="en-US" w:eastAsia="zh-CN"/>
        </w:rPr>
        <w:t xml:space="preserve"> to establish TDD Slot schedule in its </w:t>
      </w:r>
      <w:r w:rsidR="00553BA0" w:rsidRPr="003D75D5">
        <w:rPr>
          <w:rFonts w:ascii="Arial-BoldMT" w:hAnsi="Arial-BoldMT" w:cs="Arial-BoldMT"/>
          <w:bCs/>
          <w:color w:val="FF0000"/>
          <w:sz w:val="24"/>
          <w:szCs w:val="24"/>
          <w:u w:val="single"/>
          <w:lang w:val="en-US" w:eastAsia="zh-CN"/>
        </w:rPr>
        <w:t>MAC</w:t>
      </w:r>
      <w:r w:rsidRPr="003D75D5">
        <w:rPr>
          <w:rFonts w:ascii="Arial-BoldMT" w:hAnsi="Arial-BoldMT" w:cs="Arial-BoldMT"/>
          <w:bCs/>
          <w:color w:val="FF0000"/>
          <w:sz w:val="24"/>
          <w:szCs w:val="24"/>
          <w:u w:val="single"/>
          <w:lang w:val="en-US" w:eastAsia="zh-CN"/>
        </w:rPr>
        <w:t>.</w:t>
      </w:r>
    </w:p>
    <w:p w14:paraId="7D608206" w14:textId="77777777" w:rsidR="003878A1" w:rsidRPr="003D75D5" w:rsidRDefault="003878A1"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p>
    <w:p w14:paraId="7A69154A" w14:textId="30B6FBB2" w:rsidR="003878A1" w:rsidRPr="003D75D5" w:rsidRDefault="003878A1"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r w:rsidRPr="003D75D5">
        <w:rPr>
          <w:rFonts w:ascii="Arial-BoldMT" w:hAnsi="Arial-BoldMT" w:cs="Arial-BoldMT"/>
          <w:b/>
          <w:bCs/>
          <w:color w:val="FF0000"/>
          <w:sz w:val="24"/>
          <w:szCs w:val="24"/>
          <w:u w:val="single"/>
          <w:lang w:val="en-US" w:eastAsia="zh-CN"/>
        </w:rPr>
        <w:t>6.3.</w:t>
      </w:r>
      <w:r w:rsidR="00C347B7" w:rsidRPr="003D75D5">
        <w:rPr>
          <w:rFonts w:ascii="Arial-BoldMT" w:hAnsi="Arial-BoldMT" w:cs="Arial-BoldMT"/>
          <w:b/>
          <w:bCs/>
          <w:color w:val="FF0000"/>
          <w:sz w:val="24"/>
          <w:szCs w:val="24"/>
          <w:u w:val="single"/>
          <w:lang w:val="en-US" w:eastAsia="zh-CN"/>
        </w:rPr>
        <w:t>119</w:t>
      </w:r>
      <w:r w:rsidRPr="003D75D5">
        <w:rPr>
          <w:rFonts w:ascii="Arial-BoldMT" w:hAnsi="Arial-BoldMT" w:cs="Arial-BoldMT"/>
          <w:b/>
          <w:bCs/>
          <w:color w:val="FF0000"/>
          <w:sz w:val="24"/>
          <w:szCs w:val="24"/>
          <w:u w:val="single"/>
          <w:lang w:val="en-US" w:eastAsia="zh-CN"/>
        </w:rPr>
        <w:t>.</w:t>
      </w:r>
      <w:r w:rsidR="005032B1" w:rsidRPr="003D75D5">
        <w:rPr>
          <w:rFonts w:ascii="Arial-BoldMT" w:hAnsi="Arial-BoldMT" w:cs="Arial-BoldMT"/>
          <w:b/>
          <w:bCs/>
          <w:color w:val="FF0000"/>
          <w:sz w:val="24"/>
          <w:szCs w:val="24"/>
          <w:u w:val="single"/>
          <w:lang w:val="en-US" w:eastAsia="zh-CN"/>
        </w:rPr>
        <w:t>7</w:t>
      </w:r>
      <w:r w:rsidRPr="003D75D5">
        <w:rPr>
          <w:rFonts w:ascii="Arial-BoldMT" w:hAnsi="Arial-BoldMT" w:cs="Arial-BoldMT"/>
          <w:b/>
          <w:bCs/>
          <w:color w:val="FF0000"/>
          <w:sz w:val="24"/>
          <w:szCs w:val="24"/>
          <w:u w:val="single"/>
          <w:lang w:val="en-US" w:eastAsia="zh-CN"/>
        </w:rPr>
        <w:t>.4 Effect of receipt</w:t>
      </w:r>
    </w:p>
    <w:p w14:paraId="6E9EB878" w14:textId="79EABCA5" w:rsidR="001332EF" w:rsidRPr="003D75D5" w:rsidRDefault="001332EF"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 xml:space="preserve">This request initiates TDD Slot schedule </w:t>
      </w:r>
      <w:r w:rsidR="00553BA0" w:rsidRPr="003D75D5">
        <w:rPr>
          <w:rFonts w:ascii="Arial-BoldMT" w:hAnsi="Arial-BoldMT" w:cs="Arial-BoldMT"/>
          <w:bCs/>
          <w:color w:val="FF0000"/>
          <w:sz w:val="24"/>
          <w:szCs w:val="24"/>
          <w:u w:val="single"/>
          <w:lang w:val="en-US" w:eastAsia="zh-CN"/>
        </w:rPr>
        <w:t xml:space="preserve">establishment </w:t>
      </w:r>
      <w:r w:rsidRPr="003D75D5">
        <w:rPr>
          <w:rFonts w:ascii="Arial-BoldMT" w:hAnsi="Arial-BoldMT" w:cs="Arial-BoldMT"/>
          <w:bCs/>
          <w:color w:val="FF0000"/>
          <w:sz w:val="24"/>
          <w:szCs w:val="24"/>
          <w:u w:val="single"/>
          <w:lang w:val="en-US" w:eastAsia="zh-CN"/>
        </w:rPr>
        <w:t xml:space="preserve">according to procedures defined in </w:t>
      </w:r>
      <w:r w:rsidR="008152B1" w:rsidRPr="003D75D5">
        <w:rPr>
          <w:rFonts w:ascii="Arial-BoldMT" w:hAnsi="Arial-BoldMT" w:cs="Arial-BoldMT"/>
          <w:bCs/>
          <w:color w:val="FF0000"/>
          <w:sz w:val="24"/>
          <w:szCs w:val="24"/>
          <w:u w:val="single"/>
          <w:lang w:val="en-US" w:eastAsia="zh-CN"/>
        </w:rPr>
        <w:t>10.37.6.2.2 (SP with TDD channel access).</w:t>
      </w:r>
      <w:r w:rsidRPr="003D75D5">
        <w:rPr>
          <w:rFonts w:ascii="Arial-BoldMT" w:hAnsi="Arial-BoldMT" w:cs="Arial-BoldMT"/>
          <w:bCs/>
          <w:color w:val="FF0000"/>
          <w:sz w:val="24"/>
          <w:szCs w:val="24"/>
          <w:u w:val="single"/>
          <w:lang w:val="en-US" w:eastAsia="zh-CN"/>
        </w:rPr>
        <w:t xml:space="preserve"> </w:t>
      </w:r>
    </w:p>
    <w:p w14:paraId="6C55646A" w14:textId="77777777" w:rsidR="00021972" w:rsidRPr="003D75D5" w:rsidRDefault="0002197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p>
    <w:p w14:paraId="5FABCF44" w14:textId="11B4C669" w:rsidR="00031344" w:rsidRPr="003D75D5" w:rsidRDefault="00031344"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r w:rsidRPr="003D75D5">
        <w:rPr>
          <w:rFonts w:ascii="Arial-BoldMT" w:hAnsi="Arial-BoldMT" w:cs="Arial-BoldMT"/>
          <w:b/>
          <w:bCs/>
          <w:color w:val="FF0000"/>
          <w:sz w:val="24"/>
          <w:szCs w:val="24"/>
          <w:u w:val="single"/>
          <w:lang w:val="en-US" w:eastAsia="zh-CN"/>
        </w:rPr>
        <w:t>6.3.</w:t>
      </w:r>
      <w:r w:rsidR="00C347B7" w:rsidRPr="003D75D5">
        <w:rPr>
          <w:rFonts w:ascii="Arial-BoldMT" w:hAnsi="Arial-BoldMT" w:cs="Arial-BoldMT"/>
          <w:b/>
          <w:bCs/>
          <w:color w:val="FF0000"/>
          <w:sz w:val="24"/>
          <w:szCs w:val="24"/>
          <w:u w:val="single"/>
          <w:lang w:val="en-US" w:eastAsia="zh-CN"/>
        </w:rPr>
        <w:t>119</w:t>
      </w:r>
      <w:r w:rsidRPr="003D75D5">
        <w:rPr>
          <w:rFonts w:ascii="Arial-BoldMT" w:hAnsi="Arial-BoldMT" w:cs="Arial-BoldMT"/>
          <w:b/>
          <w:bCs/>
          <w:color w:val="FF0000"/>
          <w:sz w:val="24"/>
          <w:szCs w:val="24"/>
          <w:u w:val="single"/>
          <w:lang w:val="en-US" w:eastAsia="zh-CN"/>
        </w:rPr>
        <w:t>.</w:t>
      </w:r>
      <w:r w:rsidR="005032B1" w:rsidRPr="003D75D5">
        <w:rPr>
          <w:rFonts w:ascii="Arial-BoldMT" w:hAnsi="Arial-BoldMT" w:cs="Arial-BoldMT"/>
          <w:b/>
          <w:bCs/>
          <w:color w:val="FF0000"/>
          <w:sz w:val="24"/>
          <w:szCs w:val="24"/>
          <w:u w:val="single"/>
          <w:lang w:val="en-US" w:eastAsia="zh-CN"/>
        </w:rPr>
        <w:t>8</w:t>
      </w:r>
      <w:r w:rsidRPr="003D75D5">
        <w:rPr>
          <w:rFonts w:ascii="Arial-BoldMT" w:hAnsi="Arial-BoldMT" w:cs="Arial-BoldMT"/>
          <w:b/>
          <w:bCs/>
          <w:color w:val="FF0000"/>
          <w:sz w:val="24"/>
          <w:szCs w:val="24"/>
          <w:u w:val="single"/>
          <w:lang w:val="en-US" w:eastAsia="zh-CN"/>
        </w:rPr>
        <w:t xml:space="preserve"> MLME-TDD-SLOT-</w:t>
      </w:r>
      <w:proofErr w:type="spellStart"/>
      <w:r w:rsidRPr="003D75D5">
        <w:rPr>
          <w:rFonts w:ascii="Arial-BoldMT" w:hAnsi="Arial-BoldMT" w:cs="Arial-BoldMT"/>
          <w:b/>
          <w:bCs/>
          <w:color w:val="FF0000"/>
          <w:sz w:val="24"/>
          <w:szCs w:val="24"/>
          <w:u w:val="single"/>
          <w:lang w:val="en-US" w:eastAsia="zh-CN"/>
        </w:rPr>
        <w:t>SCHEDULE.confirm</w:t>
      </w:r>
      <w:proofErr w:type="spellEnd"/>
    </w:p>
    <w:p w14:paraId="5B8F6426" w14:textId="034A91AC" w:rsidR="00575738" w:rsidRPr="003D75D5" w:rsidRDefault="00575738" w:rsidP="008B7E2A">
      <w:pPr>
        <w:widowControl w:val="0"/>
        <w:autoSpaceDE w:val="0"/>
        <w:autoSpaceDN w:val="0"/>
        <w:adjustRightInd w:val="0"/>
        <w:jc w:val="both"/>
        <w:rPr>
          <w:rFonts w:ascii="Arial-BoldMT" w:hAnsi="Arial-BoldMT" w:cs="Arial-BoldMT"/>
          <w:b/>
          <w:bCs/>
          <w:color w:val="FF0000"/>
          <w:sz w:val="28"/>
          <w:szCs w:val="28"/>
          <w:u w:val="single"/>
          <w:lang w:val="en-US" w:eastAsia="zh-CN"/>
        </w:rPr>
      </w:pPr>
    </w:p>
    <w:p w14:paraId="0266B543" w14:textId="5F2C6629" w:rsidR="00031344" w:rsidRPr="003D75D5" w:rsidRDefault="00031344"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r w:rsidRPr="003D75D5">
        <w:rPr>
          <w:rFonts w:ascii="Arial-BoldMT" w:hAnsi="Arial-BoldMT" w:cs="Arial-BoldMT"/>
          <w:b/>
          <w:bCs/>
          <w:color w:val="FF0000"/>
          <w:sz w:val="24"/>
          <w:szCs w:val="24"/>
          <w:u w:val="single"/>
          <w:lang w:val="en-US" w:eastAsia="zh-CN"/>
        </w:rPr>
        <w:t>6.3.</w:t>
      </w:r>
      <w:r w:rsidR="00C347B7" w:rsidRPr="003D75D5">
        <w:rPr>
          <w:rFonts w:ascii="Arial-BoldMT" w:hAnsi="Arial-BoldMT" w:cs="Arial-BoldMT"/>
          <w:b/>
          <w:bCs/>
          <w:color w:val="FF0000"/>
          <w:sz w:val="24"/>
          <w:szCs w:val="24"/>
          <w:u w:val="single"/>
          <w:lang w:val="en-US" w:eastAsia="zh-CN"/>
        </w:rPr>
        <w:t>119</w:t>
      </w:r>
      <w:r w:rsidRPr="003D75D5">
        <w:rPr>
          <w:rFonts w:ascii="Arial-BoldMT" w:hAnsi="Arial-BoldMT" w:cs="Arial-BoldMT"/>
          <w:b/>
          <w:bCs/>
          <w:color w:val="FF0000"/>
          <w:sz w:val="24"/>
          <w:szCs w:val="24"/>
          <w:u w:val="single"/>
          <w:lang w:val="en-US" w:eastAsia="zh-CN"/>
        </w:rPr>
        <w:t>.</w:t>
      </w:r>
      <w:r w:rsidR="005032B1" w:rsidRPr="003D75D5">
        <w:rPr>
          <w:rFonts w:ascii="Arial-BoldMT" w:hAnsi="Arial-BoldMT" w:cs="Arial-BoldMT"/>
          <w:b/>
          <w:bCs/>
          <w:color w:val="FF0000"/>
          <w:sz w:val="24"/>
          <w:szCs w:val="24"/>
          <w:u w:val="single"/>
          <w:lang w:val="en-US" w:eastAsia="zh-CN"/>
        </w:rPr>
        <w:t>8</w:t>
      </w:r>
      <w:r w:rsidRPr="003D75D5">
        <w:rPr>
          <w:rFonts w:ascii="Arial-BoldMT" w:hAnsi="Arial-BoldMT" w:cs="Arial-BoldMT"/>
          <w:b/>
          <w:bCs/>
          <w:color w:val="FF0000"/>
          <w:sz w:val="24"/>
          <w:szCs w:val="24"/>
          <w:u w:val="single"/>
          <w:lang w:val="en-US" w:eastAsia="zh-CN"/>
        </w:rPr>
        <w:t>.1 Function</w:t>
      </w:r>
    </w:p>
    <w:p w14:paraId="39447E4B" w14:textId="3D540731" w:rsidR="00031344" w:rsidRPr="003D75D5" w:rsidRDefault="00031344"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This primitive report the outcome of a TDD slot schedule establishment according to procedures defined in</w:t>
      </w:r>
      <w:r w:rsidR="008152B1" w:rsidRPr="003D75D5">
        <w:rPr>
          <w:rFonts w:ascii="Arial-BoldMT" w:hAnsi="Arial-BoldMT" w:cs="Arial-BoldMT"/>
          <w:bCs/>
          <w:color w:val="FF0000"/>
          <w:sz w:val="24"/>
          <w:szCs w:val="24"/>
          <w:u w:val="single"/>
          <w:lang w:val="en-US" w:eastAsia="zh-CN"/>
        </w:rPr>
        <w:t xml:space="preserve"> 10.37.6.2.2 (SP with TDD channel access).</w:t>
      </w:r>
    </w:p>
    <w:p w14:paraId="493D1A1F" w14:textId="77777777" w:rsidR="00031344" w:rsidRPr="003D75D5" w:rsidRDefault="00031344"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p>
    <w:p w14:paraId="1F46ADA9" w14:textId="45581FB1" w:rsidR="00031344" w:rsidRPr="003D75D5" w:rsidRDefault="00031344"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r w:rsidRPr="003D75D5">
        <w:rPr>
          <w:rFonts w:ascii="Arial-BoldMT" w:hAnsi="Arial-BoldMT" w:cs="Arial-BoldMT"/>
          <w:b/>
          <w:bCs/>
          <w:color w:val="FF0000"/>
          <w:sz w:val="24"/>
          <w:szCs w:val="24"/>
          <w:u w:val="single"/>
          <w:lang w:val="en-US" w:eastAsia="zh-CN"/>
        </w:rPr>
        <w:t>6.3.</w:t>
      </w:r>
      <w:r w:rsidR="00C347B7" w:rsidRPr="003D75D5">
        <w:rPr>
          <w:rFonts w:ascii="Arial-BoldMT" w:hAnsi="Arial-BoldMT" w:cs="Arial-BoldMT"/>
          <w:b/>
          <w:bCs/>
          <w:color w:val="FF0000"/>
          <w:sz w:val="24"/>
          <w:szCs w:val="24"/>
          <w:u w:val="single"/>
          <w:lang w:val="en-US" w:eastAsia="zh-CN"/>
        </w:rPr>
        <w:t>119</w:t>
      </w:r>
      <w:r w:rsidRPr="003D75D5">
        <w:rPr>
          <w:rFonts w:ascii="Arial-BoldMT" w:hAnsi="Arial-BoldMT" w:cs="Arial-BoldMT"/>
          <w:b/>
          <w:bCs/>
          <w:color w:val="FF0000"/>
          <w:sz w:val="24"/>
          <w:szCs w:val="24"/>
          <w:u w:val="single"/>
          <w:lang w:val="en-US" w:eastAsia="zh-CN"/>
        </w:rPr>
        <w:t>.</w:t>
      </w:r>
      <w:r w:rsidR="005032B1" w:rsidRPr="003D75D5">
        <w:rPr>
          <w:rFonts w:ascii="Arial-BoldMT" w:hAnsi="Arial-BoldMT" w:cs="Arial-BoldMT"/>
          <w:b/>
          <w:bCs/>
          <w:color w:val="FF0000"/>
          <w:sz w:val="24"/>
          <w:szCs w:val="24"/>
          <w:u w:val="single"/>
          <w:lang w:val="en-US" w:eastAsia="zh-CN"/>
        </w:rPr>
        <w:t>8</w:t>
      </w:r>
      <w:r w:rsidRPr="003D75D5">
        <w:rPr>
          <w:rFonts w:ascii="Arial-BoldMT" w:hAnsi="Arial-BoldMT" w:cs="Arial-BoldMT"/>
          <w:b/>
          <w:bCs/>
          <w:color w:val="FF0000"/>
          <w:sz w:val="24"/>
          <w:szCs w:val="24"/>
          <w:u w:val="single"/>
          <w:lang w:val="en-US" w:eastAsia="zh-CN"/>
        </w:rPr>
        <w:t>.2 Semantics of the service primitive</w:t>
      </w:r>
    </w:p>
    <w:p w14:paraId="7580F9A5" w14:textId="77777777" w:rsidR="00031344" w:rsidRPr="003D75D5" w:rsidRDefault="00031344"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p>
    <w:p w14:paraId="6FF61331" w14:textId="77777777" w:rsidR="00031344" w:rsidRPr="003D75D5" w:rsidRDefault="00031344"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The primitive parameters are as follows:</w:t>
      </w:r>
    </w:p>
    <w:p w14:paraId="4E4B4080" w14:textId="60C4993F" w:rsidR="00031344" w:rsidRPr="003D75D5" w:rsidRDefault="00031344"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MLME-TDD-SLOT-</w:t>
      </w:r>
      <w:proofErr w:type="spellStart"/>
      <w:r w:rsidRPr="003D75D5">
        <w:rPr>
          <w:rFonts w:ascii="Arial-BoldMT" w:hAnsi="Arial-BoldMT" w:cs="Arial-BoldMT"/>
          <w:bCs/>
          <w:color w:val="FF0000"/>
          <w:sz w:val="24"/>
          <w:szCs w:val="24"/>
          <w:u w:val="single"/>
          <w:lang w:val="en-US" w:eastAsia="zh-CN"/>
        </w:rPr>
        <w:t>SCHEDULE.confirm</w:t>
      </w:r>
      <w:proofErr w:type="spellEnd"/>
      <w:r w:rsidRPr="003D75D5">
        <w:rPr>
          <w:rFonts w:ascii="Arial-BoldMT" w:hAnsi="Arial-BoldMT" w:cs="Arial-BoldMT"/>
          <w:bCs/>
          <w:color w:val="FF0000"/>
          <w:sz w:val="24"/>
          <w:szCs w:val="24"/>
          <w:u w:val="single"/>
          <w:lang w:val="en-US" w:eastAsia="zh-CN"/>
        </w:rPr>
        <w:t>(</w:t>
      </w:r>
    </w:p>
    <w:p w14:paraId="37F65886" w14:textId="77777777" w:rsidR="00031344" w:rsidRPr="003D75D5" w:rsidRDefault="00031344" w:rsidP="008B7E2A">
      <w:pPr>
        <w:widowControl w:val="0"/>
        <w:autoSpaceDE w:val="0"/>
        <w:autoSpaceDN w:val="0"/>
        <w:adjustRightInd w:val="0"/>
        <w:ind w:left="2160" w:firstLine="720"/>
        <w:jc w:val="both"/>
        <w:rPr>
          <w:rFonts w:ascii="Arial-BoldMT" w:hAnsi="Arial-BoldMT" w:cs="Arial-BoldMT"/>
          <w:bCs/>
          <w:color w:val="FF0000"/>
          <w:sz w:val="24"/>
          <w:szCs w:val="24"/>
          <w:u w:val="single"/>
          <w:lang w:val="en-US" w:eastAsia="zh-CN"/>
        </w:rPr>
      </w:pPr>
      <w:proofErr w:type="spellStart"/>
      <w:r w:rsidRPr="003D75D5">
        <w:rPr>
          <w:rFonts w:ascii="Arial-BoldMT" w:hAnsi="Arial-BoldMT" w:cs="Arial-BoldMT"/>
          <w:bCs/>
          <w:color w:val="FF0000"/>
          <w:sz w:val="24"/>
          <w:szCs w:val="24"/>
          <w:u w:val="single"/>
          <w:lang w:val="en-US" w:eastAsia="zh-CN"/>
        </w:rPr>
        <w:t>ResultCode</w:t>
      </w:r>
      <w:proofErr w:type="spellEnd"/>
      <w:r w:rsidRPr="003D75D5">
        <w:rPr>
          <w:rFonts w:ascii="Arial-BoldMT" w:hAnsi="Arial-BoldMT" w:cs="Arial-BoldMT"/>
          <w:bCs/>
          <w:color w:val="FF0000"/>
          <w:sz w:val="24"/>
          <w:szCs w:val="24"/>
          <w:u w:val="single"/>
          <w:lang w:val="en-US" w:eastAsia="zh-CN"/>
        </w:rPr>
        <w:t>,</w:t>
      </w:r>
    </w:p>
    <w:p w14:paraId="00AEE759" w14:textId="77777777" w:rsidR="00031344" w:rsidRPr="003D75D5" w:rsidRDefault="00031344" w:rsidP="008B7E2A">
      <w:pPr>
        <w:widowControl w:val="0"/>
        <w:autoSpaceDE w:val="0"/>
        <w:autoSpaceDN w:val="0"/>
        <w:adjustRightInd w:val="0"/>
        <w:ind w:left="2880"/>
        <w:jc w:val="both"/>
        <w:rPr>
          <w:rFonts w:ascii="Arial-BoldMT" w:hAnsi="Arial-BoldMT" w:cs="Arial-BoldMT"/>
          <w:bCs/>
          <w:color w:val="FF0000"/>
          <w:sz w:val="24"/>
          <w:szCs w:val="24"/>
          <w:u w:val="single"/>
          <w:lang w:val="en-US" w:eastAsia="zh-CN"/>
        </w:rPr>
      </w:pPr>
      <w:proofErr w:type="spellStart"/>
      <w:r w:rsidRPr="003D75D5">
        <w:rPr>
          <w:rFonts w:ascii="Arial-BoldMT" w:hAnsi="Arial-BoldMT" w:cs="Arial-BoldMT"/>
          <w:bCs/>
          <w:color w:val="FF0000"/>
          <w:sz w:val="24"/>
          <w:szCs w:val="24"/>
          <w:u w:val="single"/>
          <w:lang w:val="en-US" w:eastAsia="zh-CN"/>
        </w:rPr>
        <w:t>VendorSpecificInfo</w:t>
      </w:r>
      <w:proofErr w:type="spellEnd"/>
      <w:r w:rsidRPr="003D75D5">
        <w:rPr>
          <w:rFonts w:ascii="Arial-BoldMT" w:hAnsi="Arial-BoldMT" w:cs="Arial-BoldMT"/>
          <w:bCs/>
          <w:color w:val="FF0000"/>
          <w:sz w:val="24"/>
          <w:szCs w:val="24"/>
          <w:u w:val="single"/>
          <w:lang w:val="en-US" w:eastAsia="zh-CN"/>
        </w:rPr>
        <w:t>)</w:t>
      </w:r>
    </w:p>
    <w:p w14:paraId="50EDEC91" w14:textId="77777777" w:rsidR="00031344" w:rsidRPr="003D75D5" w:rsidRDefault="00031344" w:rsidP="008B7E2A">
      <w:pPr>
        <w:widowControl w:val="0"/>
        <w:autoSpaceDE w:val="0"/>
        <w:autoSpaceDN w:val="0"/>
        <w:adjustRightInd w:val="0"/>
        <w:ind w:left="2880"/>
        <w:jc w:val="both"/>
        <w:rPr>
          <w:rFonts w:ascii="Arial-BoldMT" w:hAnsi="Arial-BoldMT" w:cs="Arial-BoldMT"/>
          <w:bCs/>
          <w:color w:val="FF0000"/>
          <w:sz w:val="24"/>
          <w:szCs w:val="24"/>
          <w:u w:val="single"/>
          <w:lang w:val="en-US" w:eastAsia="zh-CN"/>
        </w:rPr>
      </w:pPr>
    </w:p>
    <w:tbl>
      <w:tblPr>
        <w:tblStyle w:val="TableGrid"/>
        <w:tblW w:w="0" w:type="auto"/>
        <w:tblLayout w:type="fixed"/>
        <w:tblLook w:val="04A0" w:firstRow="1" w:lastRow="0" w:firstColumn="1" w:lastColumn="0" w:noHBand="0" w:noVBand="1"/>
      </w:tblPr>
      <w:tblGrid>
        <w:gridCol w:w="2299"/>
        <w:gridCol w:w="2046"/>
        <w:gridCol w:w="2040"/>
        <w:gridCol w:w="2965"/>
      </w:tblGrid>
      <w:tr w:rsidR="003D75D5" w:rsidRPr="003D75D5" w14:paraId="59CCCBF4" w14:textId="77777777" w:rsidTr="00967700">
        <w:tc>
          <w:tcPr>
            <w:tcW w:w="2299" w:type="dxa"/>
          </w:tcPr>
          <w:p w14:paraId="52994919" w14:textId="77777777" w:rsidR="00031344" w:rsidRPr="003D75D5" w:rsidRDefault="00031344"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Name</w:t>
            </w:r>
          </w:p>
        </w:tc>
        <w:tc>
          <w:tcPr>
            <w:tcW w:w="2046" w:type="dxa"/>
          </w:tcPr>
          <w:p w14:paraId="5D9621E4" w14:textId="77777777" w:rsidR="00031344" w:rsidRPr="003D75D5" w:rsidRDefault="00031344"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Type</w:t>
            </w:r>
          </w:p>
        </w:tc>
        <w:tc>
          <w:tcPr>
            <w:tcW w:w="2040" w:type="dxa"/>
          </w:tcPr>
          <w:p w14:paraId="639F118D" w14:textId="77777777" w:rsidR="00031344" w:rsidRPr="003D75D5" w:rsidRDefault="00031344"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Valid Range</w:t>
            </w:r>
          </w:p>
        </w:tc>
        <w:tc>
          <w:tcPr>
            <w:tcW w:w="2965" w:type="dxa"/>
          </w:tcPr>
          <w:p w14:paraId="68713360" w14:textId="77777777" w:rsidR="00031344" w:rsidRPr="003D75D5" w:rsidRDefault="00031344"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Description</w:t>
            </w:r>
          </w:p>
        </w:tc>
      </w:tr>
      <w:tr w:rsidR="003D75D5" w:rsidRPr="003D75D5" w14:paraId="116139E4" w14:textId="77777777" w:rsidTr="00967700">
        <w:tc>
          <w:tcPr>
            <w:tcW w:w="2299" w:type="dxa"/>
          </w:tcPr>
          <w:p w14:paraId="20B946EE" w14:textId="25D11645" w:rsidR="00031344" w:rsidRPr="003D75D5" w:rsidRDefault="00031344" w:rsidP="008B7E2A">
            <w:pPr>
              <w:widowControl w:val="0"/>
              <w:autoSpaceDE w:val="0"/>
              <w:autoSpaceDN w:val="0"/>
              <w:adjustRightInd w:val="0"/>
              <w:jc w:val="both"/>
              <w:rPr>
                <w:rFonts w:ascii="Arial-BoldMT" w:hAnsi="Arial-BoldMT" w:cs="Arial-BoldMT"/>
                <w:bCs/>
                <w:color w:val="FF0000"/>
                <w:sz w:val="24"/>
                <w:szCs w:val="24"/>
                <w:u w:val="single"/>
                <w:lang w:val="en-US" w:eastAsia="zh-CN"/>
              </w:rPr>
            </w:pPr>
            <w:proofErr w:type="spellStart"/>
            <w:r w:rsidRPr="003D75D5">
              <w:rPr>
                <w:rFonts w:ascii="Arial-BoldMT" w:hAnsi="Arial-BoldMT" w:cs="Arial-BoldMT"/>
                <w:bCs/>
                <w:color w:val="FF0000"/>
                <w:sz w:val="24"/>
                <w:szCs w:val="24"/>
                <w:u w:val="single"/>
                <w:lang w:val="en-US" w:eastAsia="zh-CN"/>
              </w:rPr>
              <w:t>ResultCode</w:t>
            </w:r>
            <w:bookmarkStart w:id="0" w:name="_GoBack"/>
            <w:bookmarkEnd w:id="0"/>
            <w:proofErr w:type="spellEnd"/>
          </w:p>
        </w:tc>
        <w:tc>
          <w:tcPr>
            <w:tcW w:w="2046" w:type="dxa"/>
          </w:tcPr>
          <w:p w14:paraId="7EE2D287" w14:textId="77777777" w:rsidR="00031344" w:rsidRPr="003D75D5" w:rsidRDefault="00031344"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Enumeration</w:t>
            </w:r>
          </w:p>
        </w:tc>
        <w:tc>
          <w:tcPr>
            <w:tcW w:w="2040" w:type="dxa"/>
          </w:tcPr>
          <w:p w14:paraId="43A4C832" w14:textId="5BCE5B43" w:rsidR="00031344" w:rsidRPr="003D75D5" w:rsidRDefault="008152B1"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Success,</w:t>
            </w:r>
          </w:p>
          <w:p w14:paraId="26BB42D7" w14:textId="7EEC9637" w:rsidR="008152B1" w:rsidRPr="003D75D5" w:rsidRDefault="008152B1"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Fail</w:t>
            </w:r>
          </w:p>
        </w:tc>
        <w:tc>
          <w:tcPr>
            <w:tcW w:w="2965" w:type="dxa"/>
          </w:tcPr>
          <w:p w14:paraId="790008DF" w14:textId="652A4E84" w:rsidR="00031344" w:rsidRPr="003D75D5" w:rsidRDefault="00031344"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 xml:space="preserve">Indicates the result of the TDD Slot Schedule request </w:t>
            </w:r>
            <w:r w:rsidR="008152B1" w:rsidRPr="003D75D5">
              <w:rPr>
                <w:rFonts w:ascii="Arial-BoldMT" w:hAnsi="Arial-BoldMT" w:cs="Arial-BoldMT"/>
                <w:bCs/>
                <w:color w:val="FF0000"/>
                <w:sz w:val="24"/>
                <w:szCs w:val="24"/>
                <w:u w:val="single"/>
                <w:lang w:val="en-US" w:eastAsia="zh-CN"/>
              </w:rPr>
              <w:t>received</w:t>
            </w:r>
            <w:r w:rsidRPr="003D75D5">
              <w:rPr>
                <w:rFonts w:ascii="Arial-BoldMT" w:hAnsi="Arial-BoldMT" w:cs="Arial-BoldMT"/>
                <w:bCs/>
                <w:color w:val="FF0000"/>
                <w:sz w:val="24"/>
                <w:szCs w:val="24"/>
                <w:u w:val="single"/>
                <w:lang w:val="en-US" w:eastAsia="zh-CN"/>
              </w:rPr>
              <w:t>.</w:t>
            </w:r>
          </w:p>
        </w:tc>
      </w:tr>
      <w:tr w:rsidR="00031344" w:rsidRPr="003D75D5" w14:paraId="6390E410" w14:textId="77777777" w:rsidTr="00967700">
        <w:tc>
          <w:tcPr>
            <w:tcW w:w="2299" w:type="dxa"/>
          </w:tcPr>
          <w:p w14:paraId="59F6A270" w14:textId="77777777" w:rsidR="00031344" w:rsidRPr="003D75D5" w:rsidRDefault="00031344" w:rsidP="008B7E2A">
            <w:pPr>
              <w:widowControl w:val="0"/>
              <w:autoSpaceDE w:val="0"/>
              <w:autoSpaceDN w:val="0"/>
              <w:adjustRightInd w:val="0"/>
              <w:jc w:val="both"/>
              <w:rPr>
                <w:rFonts w:ascii="Arial-BoldMT" w:hAnsi="Arial-BoldMT" w:cs="Arial-BoldMT"/>
                <w:bCs/>
                <w:color w:val="FF0000"/>
                <w:sz w:val="24"/>
                <w:szCs w:val="24"/>
                <w:u w:val="single"/>
                <w:lang w:val="en-US" w:eastAsia="zh-CN"/>
              </w:rPr>
            </w:pPr>
            <w:proofErr w:type="spellStart"/>
            <w:r w:rsidRPr="003D75D5">
              <w:rPr>
                <w:rFonts w:ascii="Arial-BoldMT" w:hAnsi="Arial-BoldMT" w:cs="Arial-BoldMT"/>
                <w:bCs/>
                <w:color w:val="FF0000"/>
                <w:sz w:val="24"/>
                <w:szCs w:val="24"/>
                <w:u w:val="single"/>
                <w:lang w:val="en-US" w:eastAsia="zh-CN"/>
              </w:rPr>
              <w:t>VendorSpecificInfo</w:t>
            </w:r>
            <w:proofErr w:type="spellEnd"/>
          </w:p>
        </w:tc>
        <w:tc>
          <w:tcPr>
            <w:tcW w:w="2046" w:type="dxa"/>
          </w:tcPr>
          <w:p w14:paraId="65C28EE2" w14:textId="77777777" w:rsidR="00031344" w:rsidRPr="003D75D5" w:rsidRDefault="00031344"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A set of elements</w:t>
            </w:r>
          </w:p>
        </w:tc>
        <w:tc>
          <w:tcPr>
            <w:tcW w:w="2040" w:type="dxa"/>
          </w:tcPr>
          <w:p w14:paraId="73F05907" w14:textId="77777777" w:rsidR="00031344" w:rsidRPr="003D75D5" w:rsidRDefault="00031344"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As defined in 9.4.2.26 (Vendor Specific element)</w:t>
            </w:r>
          </w:p>
        </w:tc>
        <w:tc>
          <w:tcPr>
            <w:tcW w:w="2965" w:type="dxa"/>
          </w:tcPr>
          <w:p w14:paraId="66945515" w14:textId="77777777" w:rsidR="00031344" w:rsidRPr="003D75D5" w:rsidRDefault="00031344"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Zero or more elements.</w:t>
            </w:r>
          </w:p>
        </w:tc>
      </w:tr>
    </w:tbl>
    <w:p w14:paraId="488A270F" w14:textId="77777777" w:rsidR="00031344" w:rsidRPr="003D75D5" w:rsidRDefault="00031344"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p>
    <w:p w14:paraId="77093DD7" w14:textId="7137FED1" w:rsidR="00031344" w:rsidRPr="003D75D5" w:rsidRDefault="00031344"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r w:rsidRPr="003D75D5">
        <w:rPr>
          <w:rFonts w:ascii="Arial-BoldMT" w:hAnsi="Arial-BoldMT" w:cs="Arial-BoldMT"/>
          <w:b/>
          <w:bCs/>
          <w:color w:val="FF0000"/>
          <w:sz w:val="24"/>
          <w:szCs w:val="24"/>
          <w:u w:val="single"/>
          <w:lang w:val="en-US" w:eastAsia="zh-CN"/>
        </w:rPr>
        <w:t>6.3.</w:t>
      </w:r>
      <w:r w:rsidR="00C347B7" w:rsidRPr="003D75D5">
        <w:rPr>
          <w:rFonts w:ascii="Arial-BoldMT" w:hAnsi="Arial-BoldMT" w:cs="Arial-BoldMT"/>
          <w:b/>
          <w:bCs/>
          <w:color w:val="FF0000"/>
          <w:sz w:val="24"/>
          <w:szCs w:val="24"/>
          <w:u w:val="single"/>
          <w:lang w:val="en-US" w:eastAsia="zh-CN"/>
        </w:rPr>
        <w:t>119</w:t>
      </w:r>
      <w:r w:rsidRPr="003D75D5">
        <w:rPr>
          <w:rFonts w:ascii="Arial-BoldMT" w:hAnsi="Arial-BoldMT" w:cs="Arial-BoldMT"/>
          <w:b/>
          <w:bCs/>
          <w:color w:val="FF0000"/>
          <w:sz w:val="24"/>
          <w:szCs w:val="24"/>
          <w:u w:val="single"/>
          <w:lang w:val="en-US" w:eastAsia="zh-CN"/>
        </w:rPr>
        <w:t>.</w:t>
      </w:r>
      <w:r w:rsidR="005032B1" w:rsidRPr="003D75D5">
        <w:rPr>
          <w:rFonts w:ascii="Arial-BoldMT" w:hAnsi="Arial-BoldMT" w:cs="Arial-BoldMT"/>
          <w:b/>
          <w:bCs/>
          <w:color w:val="FF0000"/>
          <w:sz w:val="24"/>
          <w:szCs w:val="24"/>
          <w:u w:val="single"/>
          <w:lang w:val="en-US" w:eastAsia="zh-CN"/>
        </w:rPr>
        <w:t>8</w:t>
      </w:r>
      <w:r w:rsidRPr="003D75D5">
        <w:rPr>
          <w:rFonts w:ascii="Arial-BoldMT" w:hAnsi="Arial-BoldMT" w:cs="Arial-BoldMT"/>
          <w:b/>
          <w:bCs/>
          <w:color w:val="FF0000"/>
          <w:sz w:val="24"/>
          <w:szCs w:val="24"/>
          <w:u w:val="single"/>
          <w:lang w:val="en-US" w:eastAsia="zh-CN"/>
        </w:rPr>
        <w:t>.3 When generated</w:t>
      </w:r>
    </w:p>
    <w:p w14:paraId="389667AD" w14:textId="0C379E93" w:rsidR="00031344" w:rsidRPr="003D75D5" w:rsidRDefault="00031344"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 xml:space="preserve">This primitive is generated by the MLME to report the result of TDD Slot schedule establishment in the </w:t>
      </w:r>
      <w:r w:rsidR="00553BA0" w:rsidRPr="003D75D5">
        <w:rPr>
          <w:rFonts w:ascii="Arial-BoldMT" w:hAnsi="Arial-BoldMT" w:cs="Arial-BoldMT"/>
          <w:bCs/>
          <w:color w:val="FF0000"/>
          <w:sz w:val="24"/>
          <w:szCs w:val="24"/>
          <w:u w:val="single"/>
          <w:lang w:val="en-US" w:eastAsia="zh-CN"/>
        </w:rPr>
        <w:t>MAC</w:t>
      </w:r>
      <w:r w:rsidRPr="003D75D5">
        <w:rPr>
          <w:rFonts w:ascii="Arial-BoldMT" w:hAnsi="Arial-BoldMT" w:cs="Arial-BoldMT"/>
          <w:bCs/>
          <w:color w:val="FF0000"/>
          <w:sz w:val="24"/>
          <w:szCs w:val="24"/>
          <w:u w:val="single"/>
          <w:lang w:val="en-US" w:eastAsia="zh-CN"/>
        </w:rPr>
        <w:t>.</w:t>
      </w:r>
    </w:p>
    <w:p w14:paraId="7D143A60" w14:textId="77777777" w:rsidR="00031344" w:rsidRPr="003D75D5" w:rsidRDefault="00031344"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p>
    <w:p w14:paraId="0C106F9C" w14:textId="4CCB309D" w:rsidR="00031344" w:rsidRPr="003D75D5" w:rsidRDefault="00031344"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r w:rsidRPr="003D75D5">
        <w:rPr>
          <w:rFonts w:ascii="Arial-BoldMT" w:hAnsi="Arial-BoldMT" w:cs="Arial-BoldMT"/>
          <w:b/>
          <w:bCs/>
          <w:color w:val="FF0000"/>
          <w:sz w:val="24"/>
          <w:szCs w:val="24"/>
          <w:u w:val="single"/>
          <w:lang w:val="en-US" w:eastAsia="zh-CN"/>
        </w:rPr>
        <w:t>6.3.</w:t>
      </w:r>
      <w:r w:rsidR="00C347B7" w:rsidRPr="003D75D5">
        <w:rPr>
          <w:rFonts w:ascii="Arial-BoldMT" w:hAnsi="Arial-BoldMT" w:cs="Arial-BoldMT"/>
          <w:b/>
          <w:bCs/>
          <w:color w:val="FF0000"/>
          <w:sz w:val="24"/>
          <w:szCs w:val="24"/>
          <w:u w:val="single"/>
          <w:lang w:val="en-US" w:eastAsia="zh-CN"/>
        </w:rPr>
        <w:t>119</w:t>
      </w:r>
      <w:r w:rsidRPr="003D75D5">
        <w:rPr>
          <w:rFonts w:ascii="Arial-BoldMT" w:hAnsi="Arial-BoldMT" w:cs="Arial-BoldMT"/>
          <w:b/>
          <w:bCs/>
          <w:color w:val="FF0000"/>
          <w:sz w:val="24"/>
          <w:szCs w:val="24"/>
          <w:u w:val="single"/>
          <w:lang w:val="en-US" w:eastAsia="zh-CN"/>
        </w:rPr>
        <w:t>.</w:t>
      </w:r>
      <w:r w:rsidR="005032B1" w:rsidRPr="003D75D5">
        <w:rPr>
          <w:rFonts w:ascii="Arial-BoldMT" w:hAnsi="Arial-BoldMT" w:cs="Arial-BoldMT"/>
          <w:b/>
          <w:bCs/>
          <w:color w:val="FF0000"/>
          <w:sz w:val="24"/>
          <w:szCs w:val="24"/>
          <w:u w:val="single"/>
          <w:lang w:val="en-US" w:eastAsia="zh-CN"/>
        </w:rPr>
        <w:t>8</w:t>
      </w:r>
      <w:r w:rsidRPr="003D75D5">
        <w:rPr>
          <w:rFonts w:ascii="Arial-BoldMT" w:hAnsi="Arial-BoldMT" w:cs="Arial-BoldMT"/>
          <w:b/>
          <w:bCs/>
          <w:color w:val="FF0000"/>
          <w:sz w:val="24"/>
          <w:szCs w:val="24"/>
          <w:u w:val="single"/>
          <w:lang w:val="en-US" w:eastAsia="zh-CN"/>
        </w:rPr>
        <w:t>.4 Effect of receipt</w:t>
      </w:r>
    </w:p>
    <w:p w14:paraId="6D967B87" w14:textId="77777777" w:rsidR="00031344" w:rsidRPr="003D75D5" w:rsidRDefault="00031344"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 xml:space="preserve">The SME is notified of the result of the procedure. </w:t>
      </w:r>
    </w:p>
    <w:p w14:paraId="5EC338CB" w14:textId="77777777" w:rsidR="00031344" w:rsidRPr="003D75D5" w:rsidRDefault="00031344" w:rsidP="008B7E2A">
      <w:pPr>
        <w:widowControl w:val="0"/>
        <w:autoSpaceDE w:val="0"/>
        <w:autoSpaceDN w:val="0"/>
        <w:adjustRightInd w:val="0"/>
        <w:jc w:val="both"/>
        <w:rPr>
          <w:rFonts w:ascii="Arial-BoldMT" w:hAnsi="Arial-BoldMT" w:cs="Arial-BoldMT"/>
          <w:b/>
          <w:bCs/>
          <w:color w:val="FF0000"/>
          <w:sz w:val="28"/>
          <w:szCs w:val="28"/>
          <w:u w:val="single"/>
          <w:lang w:val="en-US" w:eastAsia="zh-CN"/>
        </w:rPr>
      </w:pPr>
    </w:p>
    <w:p w14:paraId="0F8632DE" w14:textId="7B395792" w:rsidR="00F03486" w:rsidRPr="003D75D5" w:rsidRDefault="000133D5"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r w:rsidRPr="003D75D5">
        <w:rPr>
          <w:rFonts w:ascii="Arial-BoldMT" w:hAnsi="Arial-BoldMT" w:cs="Arial-BoldMT"/>
          <w:b/>
          <w:bCs/>
          <w:color w:val="FF0000"/>
          <w:sz w:val="24"/>
          <w:szCs w:val="24"/>
          <w:u w:val="single"/>
          <w:lang w:val="en-US" w:eastAsia="zh-CN"/>
        </w:rPr>
        <w:t>6.3.</w:t>
      </w:r>
      <w:r w:rsidR="00C347B7" w:rsidRPr="003D75D5">
        <w:rPr>
          <w:rFonts w:ascii="Arial-BoldMT" w:hAnsi="Arial-BoldMT" w:cs="Arial-BoldMT"/>
          <w:b/>
          <w:bCs/>
          <w:color w:val="FF0000"/>
          <w:sz w:val="24"/>
          <w:szCs w:val="24"/>
          <w:u w:val="single"/>
          <w:lang w:val="en-US" w:eastAsia="zh-CN"/>
        </w:rPr>
        <w:t>119</w:t>
      </w:r>
      <w:r w:rsidRPr="003D75D5">
        <w:rPr>
          <w:rFonts w:ascii="Arial-BoldMT" w:hAnsi="Arial-BoldMT" w:cs="Arial-BoldMT"/>
          <w:b/>
          <w:bCs/>
          <w:color w:val="FF0000"/>
          <w:sz w:val="24"/>
          <w:szCs w:val="24"/>
          <w:u w:val="single"/>
          <w:lang w:val="en-US" w:eastAsia="zh-CN"/>
        </w:rPr>
        <w:t>.</w:t>
      </w:r>
      <w:r w:rsidR="005032B1" w:rsidRPr="003D75D5">
        <w:rPr>
          <w:rFonts w:ascii="Arial-BoldMT" w:hAnsi="Arial-BoldMT" w:cs="Arial-BoldMT"/>
          <w:b/>
          <w:bCs/>
          <w:color w:val="FF0000"/>
          <w:sz w:val="24"/>
          <w:szCs w:val="24"/>
          <w:u w:val="single"/>
          <w:lang w:val="en-US" w:eastAsia="zh-CN"/>
        </w:rPr>
        <w:t>9</w:t>
      </w:r>
      <w:r w:rsidRPr="003D75D5">
        <w:rPr>
          <w:rFonts w:ascii="Arial-BoldMT" w:hAnsi="Arial-BoldMT" w:cs="Arial-BoldMT"/>
          <w:b/>
          <w:bCs/>
          <w:color w:val="FF0000"/>
          <w:sz w:val="24"/>
          <w:szCs w:val="24"/>
          <w:u w:val="single"/>
          <w:lang w:val="en-US" w:eastAsia="zh-CN"/>
        </w:rPr>
        <w:t>.1 MLME-TDD-SLOT-</w:t>
      </w:r>
      <w:proofErr w:type="spellStart"/>
      <w:r w:rsidRPr="003D75D5">
        <w:rPr>
          <w:rFonts w:ascii="Arial-BoldMT" w:hAnsi="Arial-BoldMT" w:cs="Arial-BoldMT"/>
          <w:b/>
          <w:bCs/>
          <w:color w:val="FF0000"/>
          <w:sz w:val="24"/>
          <w:szCs w:val="24"/>
          <w:u w:val="single"/>
          <w:lang w:val="en-US" w:eastAsia="zh-CN"/>
        </w:rPr>
        <w:t>SCHEDULE.indication</w:t>
      </w:r>
      <w:proofErr w:type="spellEnd"/>
    </w:p>
    <w:p w14:paraId="555BEA2F" w14:textId="77777777" w:rsidR="000133D5" w:rsidRPr="003D75D5" w:rsidRDefault="000133D5"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p>
    <w:p w14:paraId="34FFC8CB" w14:textId="61E17293" w:rsidR="000133D5" w:rsidRPr="003D75D5" w:rsidRDefault="000133D5"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r w:rsidRPr="003D75D5">
        <w:rPr>
          <w:rFonts w:ascii="Arial-BoldMT" w:hAnsi="Arial-BoldMT" w:cs="Arial-BoldMT"/>
          <w:b/>
          <w:bCs/>
          <w:color w:val="FF0000"/>
          <w:sz w:val="24"/>
          <w:szCs w:val="24"/>
          <w:u w:val="single"/>
          <w:lang w:val="en-US" w:eastAsia="zh-CN"/>
        </w:rPr>
        <w:t>6.3.</w:t>
      </w:r>
      <w:r w:rsidR="00C347B7" w:rsidRPr="003D75D5">
        <w:rPr>
          <w:rFonts w:ascii="Arial-BoldMT" w:hAnsi="Arial-BoldMT" w:cs="Arial-BoldMT"/>
          <w:b/>
          <w:bCs/>
          <w:color w:val="FF0000"/>
          <w:sz w:val="24"/>
          <w:szCs w:val="24"/>
          <w:u w:val="single"/>
          <w:lang w:val="en-US" w:eastAsia="zh-CN"/>
        </w:rPr>
        <w:t>119</w:t>
      </w:r>
      <w:r w:rsidRPr="003D75D5">
        <w:rPr>
          <w:rFonts w:ascii="Arial-BoldMT" w:hAnsi="Arial-BoldMT" w:cs="Arial-BoldMT"/>
          <w:b/>
          <w:bCs/>
          <w:color w:val="FF0000"/>
          <w:sz w:val="24"/>
          <w:szCs w:val="24"/>
          <w:u w:val="single"/>
          <w:lang w:val="en-US" w:eastAsia="zh-CN"/>
        </w:rPr>
        <w:t>.</w:t>
      </w:r>
      <w:r w:rsidR="005032B1" w:rsidRPr="003D75D5">
        <w:rPr>
          <w:rFonts w:ascii="Arial-BoldMT" w:hAnsi="Arial-BoldMT" w:cs="Arial-BoldMT"/>
          <w:b/>
          <w:bCs/>
          <w:color w:val="FF0000"/>
          <w:sz w:val="24"/>
          <w:szCs w:val="24"/>
          <w:u w:val="single"/>
          <w:lang w:val="en-US" w:eastAsia="zh-CN"/>
        </w:rPr>
        <w:t>9</w:t>
      </w:r>
      <w:r w:rsidRPr="003D75D5">
        <w:rPr>
          <w:rFonts w:ascii="Arial-BoldMT" w:hAnsi="Arial-BoldMT" w:cs="Arial-BoldMT"/>
          <w:b/>
          <w:bCs/>
          <w:color w:val="FF0000"/>
          <w:sz w:val="24"/>
          <w:szCs w:val="24"/>
          <w:u w:val="single"/>
          <w:lang w:val="en-US" w:eastAsia="zh-CN"/>
        </w:rPr>
        <w:t>.1 Function</w:t>
      </w:r>
    </w:p>
    <w:p w14:paraId="2D0F0A02" w14:textId="20F55908" w:rsidR="000133D5" w:rsidRPr="003D75D5" w:rsidRDefault="000133D5"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This primitive indicates that a specific peer MAC entity is requesting TDD slot schedule with the local MAC entity.</w:t>
      </w:r>
    </w:p>
    <w:p w14:paraId="3B732DAB" w14:textId="77777777" w:rsidR="009D6472" w:rsidRPr="003D75D5" w:rsidRDefault="009D6472"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p>
    <w:p w14:paraId="4CABD309" w14:textId="7F654365" w:rsidR="009D6472" w:rsidRPr="003D75D5" w:rsidRDefault="009D6472"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r w:rsidRPr="003D75D5">
        <w:rPr>
          <w:rFonts w:ascii="Arial-BoldMT" w:hAnsi="Arial-BoldMT" w:cs="Arial-BoldMT"/>
          <w:b/>
          <w:bCs/>
          <w:color w:val="FF0000"/>
          <w:sz w:val="24"/>
          <w:szCs w:val="24"/>
          <w:u w:val="single"/>
          <w:lang w:val="en-US" w:eastAsia="zh-CN"/>
        </w:rPr>
        <w:t>6.3.</w:t>
      </w:r>
      <w:r w:rsidR="00C347B7" w:rsidRPr="003D75D5">
        <w:rPr>
          <w:rFonts w:ascii="Arial-BoldMT" w:hAnsi="Arial-BoldMT" w:cs="Arial-BoldMT"/>
          <w:b/>
          <w:bCs/>
          <w:color w:val="FF0000"/>
          <w:sz w:val="24"/>
          <w:szCs w:val="24"/>
          <w:u w:val="single"/>
          <w:lang w:val="en-US" w:eastAsia="zh-CN"/>
        </w:rPr>
        <w:t>119</w:t>
      </w:r>
      <w:r w:rsidRPr="003D75D5">
        <w:rPr>
          <w:rFonts w:ascii="Arial-BoldMT" w:hAnsi="Arial-BoldMT" w:cs="Arial-BoldMT"/>
          <w:b/>
          <w:bCs/>
          <w:color w:val="FF0000"/>
          <w:sz w:val="24"/>
          <w:szCs w:val="24"/>
          <w:u w:val="single"/>
          <w:lang w:val="en-US" w:eastAsia="zh-CN"/>
        </w:rPr>
        <w:t>.</w:t>
      </w:r>
      <w:r w:rsidR="005032B1" w:rsidRPr="003D75D5">
        <w:rPr>
          <w:rFonts w:ascii="Arial-BoldMT" w:hAnsi="Arial-BoldMT" w:cs="Arial-BoldMT"/>
          <w:b/>
          <w:bCs/>
          <w:color w:val="FF0000"/>
          <w:sz w:val="24"/>
          <w:szCs w:val="24"/>
          <w:u w:val="single"/>
          <w:lang w:val="en-US" w:eastAsia="zh-CN"/>
        </w:rPr>
        <w:t>9</w:t>
      </w:r>
      <w:r w:rsidRPr="003D75D5">
        <w:rPr>
          <w:rFonts w:ascii="Arial-BoldMT" w:hAnsi="Arial-BoldMT" w:cs="Arial-BoldMT"/>
          <w:b/>
          <w:bCs/>
          <w:color w:val="FF0000"/>
          <w:sz w:val="24"/>
          <w:szCs w:val="24"/>
          <w:u w:val="single"/>
          <w:lang w:val="en-US" w:eastAsia="zh-CN"/>
        </w:rPr>
        <w:t>.2 Semantics of the service primitive</w:t>
      </w:r>
    </w:p>
    <w:p w14:paraId="76CBD8E8" w14:textId="77777777" w:rsidR="009D6472" w:rsidRPr="003D75D5" w:rsidRDefault="009D6472"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p>
    <w:p w14:paraId="054D37EB" w14:textId="77777777" w:rsidR="009D6472" w:rsidRPr="003D75D5" w:rsidRDefault="009D647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The primitive parameters are as follows:</w:t>
      </w:r>
    </w:p>
    <w:p w14:paraId="7E66DAC1" w14:textId="3289727C" w:rsidR="009D6472" w:rsidRPr="003D75D5" w:rsidRDefault="009D647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MLME-TDD-SLOT-</w:t>
      </w:r>
      <w:proofErr w:type="spellStart"/>
      <w:r w:rsidRPr="003D75D5">
        <w:rPr>
          <w:rFonts w:ascii="Arial-BoldMT" w:hAnsi="Arial-BoldMT" w:cs="Arial-BoldMT"/>
          <w:bCs/>
          <w:color w:val="FF0000"/>
          <w:sz w:val="24"/>
          <w:szCs w:val="24"/>
          <w:u w:val="single"/>
          <w:lang w:val="en-US" w:eastAsia="zh-CN"/>
        </w:rPr>
        <w:t>SCHEDULE.indication</w:t>
      </w:r>
      <w:proofErr w:type="spellEnd"/>
      <w:r w:rsidRPr="003D75D5">
        <w:rPr>
          <w:rFonts w:ascii="Arial-BoldMT" w:hAnsi="Arial-BoldMT" w:cs="Arial-BoldMT"/>
          <w:bCs/>
          <w:color w:val="FF0000"/>
          <w:sz w:val="24"/>
          <w:szCs w:val="24"/>
          <w:u w:val="single"/>
          <w:lang w:val="en-US" w:eastAsia="zh-CN"/>
        </w:rPr>
        <w:t>(</w:t>
      </w:r>
    </w:p>
    <w:p w14:paraId="4AE31AA5" w14:textId="231317CA" w:rsidR="009D6472" w:rsidRPr="003D75D5" w:rsidRDefault="009D647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ab/>
      </w:r>
      <w:r w:rsidRPr="003D75D5">
        <w:rPr>
          <w:rFonts w:ascii="Arial-BoldMT" w:hAnsi="Arial-BoldMT" w:cs="Arial-BoldMT"/>
          <w:bCs/>
          <w:color w:val="FF0000"/>
          <w:sz w:val="24"/>
          <w:szCs w:val="24"/>
          <w:u w:val="single"/>
          <w:lang w:val="en-US" w:eastAsia="zh-CN"/>
        </w:rPr>
        <w:tab/>
      </w:r>
      <w:r w:rsidRPr="003D75D5">
        <w:rPr>
          <w:rFonts w:ascii="Arial-BoldMT" w:hAnsi="Arial-BoldMT" w:cs="Arial-BoldMT"/>
          <w:bCs/>
          <w:color w:val="FF0000"/>
          <w:sz w:val="24"/>
          <w:szCs w:val="24"/>
          <w:u w:val="single"/>
          <w:lang w:val="en-US" w:eastAsia="zh-CN"/>
        </w:rPr>
        <w:tab/>
      </w:r>
      <w:r w:rsidRPr="003D75D5">
        <w:rPr>
          <w:rFonts w:ascii="Arial-BoldMT" w:hAnsi="Arial-BoldMT" w:cs="Arial-BoldMT"/>
          <w:bCs/>
          <w:color w:val="FF0000"/>
          <w:sz w:val="24"/>
          <w:szCs w:val="24"/>
          <w:u w:val="single"/>
          <w:lang w:val="en-US" w:eastAsia="zh-CN"/>
        </w:rPr>
        <w:tab/>
      </w:r>
      <w:proofErr w:type="spellStart"/>
      <w:r w:rsidRPr="003D75D5">
        <w:rPr>
          <w:rFonts w:ascii="Arial-BoldMT" w:hAnsi="Arial-BoldMT" w:cs="Arial-BoldMT"/>
          <w:bCs/>
          <w:color w:val="FF0000"/>
          <w:sz w:val="24"/>
          <w:szCs w:val="24"/>
          <w:u w:val="single"/>
          <w:lang w:val="en-US" w:eastAsia="zh-CN"/>
        </w:rPr>
        <w:t>PeerSTAAddress</w:t>
      </w:r>
      <w:proofErr w:type="spellEnd"/>
      <w:r w:rsidRPr="003D75D5">
        <w:rPr>
          <w:rFonts w:ascii="Arial-BoldMT" w:hAnsi="Arial-BoldMT" w:cs="Arial-BoldMT"/>
          <w:bCs/>
          <w:color w:val="FF0000"/>
          <w:sz w:val="24"/>
          <w:szCs w:val="24"/>
          <w:u w:val="single"/>
          <w:lang w:val="en-US" w:eastAsia="zh-CN"/>
        </w:rPr>
        <w:t>,</w:t>
      </w:r>
    </w:p>
    <w:p w14:paraId="05820197" w14:textId="30868A8D" w:rsidR="009D6472" w:rsidRPr="003D75D5" w:rsidRDefault="009D6472" w:rsidP="008B7E2A">
      <w:pPr>
        <w:widowControl w:val="0"/>
        <w:autoSpaceDE w:val="0"/>
        <w:autoSpaceDN w:val="0"/>
        <w:adjustRightInd w:val="0"/>
        <w:ind w:left="2160" w:firstLine="720"/>
        <w:jc w:val="both"/>
        <w:rPr>
          <w:rFonts w:ascii="Arial-BoldMT" w:hAnsi="Arial-BoldMT" w:cs="Arial-BoldMT"/>
          <w:bCs/>
          <w:color w:val="FF0000"/>
          <w:sz w:val="24"/>
          <w:szCs w:val="24"/>
          <w:u w:val="single"/>
          <w:lang w:val="en-US" w:eastAsia="zh-CN"/>
        </w:rPr>
      </w:pPr>
      <w:proofErr w:type="spellStart"/>
      <w:r w:rsidRPr="003D75D5">
        <w:rPr>
          <w:rFonts w:ascii="Arial-BoldMT" w:hAnsi="Arial-BoldMT" w:cs="Arial-BoldMT"/>
          <w:bCs/>
          <w:color w:val="FF0000"/>
          <w:sz w:val="24"/>
          <w:szCs w:val="24"/>
          <w:u w:val="single"/>
          <w:lang w:val="en-US" w:eastAsia="zh-CN"/>
        </w:rPr>
        <w:t>TDDSlotSchedule</w:t>
      </w:r>
      <w:r w:rsidR="00727BEC" w:rsidRPr="003D75D5">
        <w:rPr>
          <w:rFonts w:ascii="Arial-BoldMT" w:hAnsi="Arial-BoldMT" w:cs="Arial-BoldMT"/>
          <w:bCs/>
          <w:color w:val="FF0000"/>
          <w:sz w:val="24"/>
          <w:szCs w:val="24"/>
          <w:u w:val="single"/>
          <w:lang w:val="en-US" w:eastAsia="zh-CN"/>
        </w:rPr>
        <w:t>List</w:t>
      </w:r>
      <w:proofErr w:type="spellEnd"/>
      <w:r w:rsidRPr="003D75D5">
        <w:rPr>
          <w:rFonts w:ascii="Arial-BoldMT" w:hAnsi="Arial-BoldMT" w:cs="Arial-BoldMT"/>
          <w:bCs/>
          <w:color w:val="FF0000"/>
          <w:sz w:val="24"/>
          <w:szCs w:val="24"/>
          <w:u w:val="single"/>
          <w:lang w:val="en-US" w:eastAsia="zh-CN"/>
        </w:rPr>
        <w:t>,</w:t>
      </w:r>
    </w:p>
    <w:p w14:paraId="6783A291" w14:textId="77777777" w:rsidR="009D6472" w:rsidRPr="003D75D5" w:rsidRDefault="009D6472" w:rsidP="008B7E2A">
      <w:pPr>
        <w:widowControl w:val="0"/>
        <w:autoSpaceDE w:val="0"/>
        <w:autoSpaceDN w:val="0"/>
        <w:adjustRightInd w:val="0"/>
        <w:ind w:left="2880"/>
        <w:jc w:val="both"/>
        <w:rPr>
          <w:rFonts w:ascii="Arial-BoldMT" w:hAnsi="Arial-BoldMT" w:cs="Arial-BoldMT"/>
          <w:bCs/>
          <w:color w:val="FF0000"/>
          <w:sz w:val="24"/>
          <w:szCs w:val="24"/>
          <w:u w:val="single"/>
          <w:lang w:val="en-US" w:eastAsia="zh-CN"/>
        </w:rPr>
      </w:pPr>
      <w:proofErr w:type="spellStart"/>
      <w:r w:rsidRPr="003D75D5">
        <w:rPr>
          <w:rFonts w:ascii="Arial-BoldMT" w:hAnsi="Arial-BoldMT" w:cs="Arial-BoldMT"/>
          <w:bCs/>
          <w:color w:val="FF0000"/>
          <w:sz w:val="24"/>
          <w:szCs w:val="24"/>
          <w:u w:val="single"/>
          <w:lang w:val="en-US" w:eastAsia="zh-CN"/>
        </w:rPr>
        <w:t>VendorSpecificInfo</w:t>
      </w:r>
      <w:proofErr w:type="spellEnd"/>
      <w:r w:rsidRPr="003D75D5">
        <w:rPr>
          <w:rFonts w:ascii="Arial-BoldMT" w:hAnsi="Arial-BoldMT" w:cs="Arial-BoldMT"/>
          <w:bCs/>
          <w:color w:val="FF0000"/>
          <w:sz w:val="24"/>
          <w:szCs w:val="24"/>
          <w:u w:val="single"/>
          <w:lang w:val="en-US" w:eastAsia="zh-CN"/>
        </w:rPr>
        <w:t>)</w:t>
      </w:r>
    </w:p>
    <w:p w14:paraId="40009507" w14:textId="77777777" w:rsidR="009D6472" w:rsidRPr="003D75D5" w:rsidRDefault="009D6472" w:rsidP="008B7E2A">
      <w:pPr>
        <w:widowControl w:val="0"/>
        <w:autoSpaceDE w:val="0"/>
        <w:autoSpaceDN w:val="0"/>
        <w:adjustRightInd w:val="0"/>
        <w:ind w:left="2880"/>
        <w:jc w:val="both"/>
        <w:rPr>
          <w:rFonts w:ascii="Arial-BoldMT" w:hAnsi="Arial-BoldMT" w:cs="Arial-BoldMT"/>
          <w:bCs/>
          <w:color w:val="FF0000"/>
          <w:sz w:val="24"/>
          <w:szCs w:val="24"/>
          <w:u w:val="single"/>
          <w:lang w:val="en-US" w:eastAsia="zh-CN"/>
        </w:rPr>
      </w:pPr>
    </w:p>
    <w:tbl>
      <w:tblPr>
        <w:tblStyle w:val="TableGrid"/>
        <w:tblW w:w="0" w:type="auto"/>
        <w:tblLook w:val="04A0" w:firstRow="1" w:lastRow="0" w:firstColumn="1" w:lastColumn="0" w:noHBand="0" w:noVBand="1"/>
      </w:tblPr>
      <w:tblGrid>
        <w:gridCol w:w="2498"/>
        <w:gridCol w:w="2318"/>
        <w:gridCol w:w="2372"/>
        <w:gridCol w:w="2162"/>
      </w:tblGrid>
      <w:tr w:rsidR="003D75D5" w:rsidRPr="003D75D5" w14:paraId="5C3BF502" w14:textId="77777777" w:rsidTr="001B0CCC">
        <w:tc>
          <w:tcPr>
            <w:tcW w:w="2392" w:type="dxa"/>
          </w:tcPr>
          <w:p w14:paraId="71620D26" w14:textId="77777777" w:rsidR="009D6472" w:rsidRPr="003D75D5" w:rsidRDefault="009D647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Name</w:t>
            </w:r>
          </w:p>
        </w:tc>
        <w:tc>
          <w:tcPr>
            <w:tcW w:w="2357" w:type="dxa"/>
          </w:tcPr>
          <w:p w14:paraId="599F6250" w14:textId="77777777" w:rsidR="009D6472" w:rsidRPr="003D75D5" w:rsidRDefault="009D647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Type</w:t>
            </w:r>
          </w:p>
        </w:tc>
        <w:tc>
          <w:tcPr>
            <w:tcW w:w="2413" w:type="dxa"/>
          </w:tcPr>
          <w:p w14:paraId="528B8C79" w14:textId="77777777" w:rsidR="009D6472" w:rsidRPr="003D75D5" w:rsidRDefault="009D647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Valid Range</w:t>
            </w:r>
          </w:p>
        </w:tc>
        <w:tc>
          <w:tcPr>
            <w:tcW w:w="2188" w:type="dxa"/>
          </w:tcPr>
          <w:p w14:paraId="4E98EFFF" w14:textId="77777777" w:rsidR="009D6472" w:rsidRPr="003D75D5" w:rsidRDefault="009D647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Description</w:t>
            </w:r>
          </w:p>
        </w:tc>
      </w:tr>
      <w:tr w:rsidR="003D75D5" w:rsidRPr="003D75D5" w14:paraId="03B2C55C" w14:textId="77777777" w:rsidTr="001B0CCC">
        <w:tc>
          <w:tcPr>
            <w:tcW w:w="2392" w:type="dxa"/>
          </w:tcPr>
          <w:p w14:paraId="033332BC" w14:textId="3AF73C81" w:rsidR="009D6472" w:rsidRPr="003D75D5" w:rsidRDefault="009D647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proofErr w:type="spellStart"/>
            <w:r w:rsidRPr="003D75D5">
              <w:rPr>
                <w:rFonts w:ascii="Arial-BoldMT" w:hAnsi="Arial-BoldMT" w:cs="Arial-BoldMT"/>
                <w:bCs/>
                <w:color w:val="FF0000"/>
                <w:sz w:val="24"/>
                <w:szCs w:val="24"/>
                <w:u w:val="single"/>
                <w:lang w:val="en-US" w:eastAsia="zh-CN"/>
              </w:rPr>
              <w:lastRenderedPageBreak/>
              <w:t>PeerSTAAddress</w:t>
            </w:r>
            <w:proofErr w:type="spellEnd"/>
          </w:p>
        </w:tc>
        <w:tc>
          <w:tcPr>
            <w:tcW w:w="2357" w:type="dxa"/>
          </w:tcPr>
          <w:p w14:paraId="5E2E0414" w14:textId="77777777" w:rsidR="009D6472" w:rsidRPr="003D75D5" w:rsidRDefault="009D647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MAC Address</w:t>
            </w:r>
          </w:p>
        </w:tc>
        <w:tc>
          <w:tcPr>
            <w:tcW w:w="2413" w:type="dxa"/>
          </w:tcPr>
          <w:p w14:paraId="265F4C6F" w14:textId="77777777" w:rsidR="009D6472" w:rsidRPr="003D75D5" w:rsidRDefault="009D647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Any valid individual MAC address</w:t>
            </w:r>
          </w:p>
        </w:tc>
        <w:tc>
          <w:tcPr>
            <w:tcW w:w="2188" w:type="dxa"/>
          </w:tcPr>
          <w:p w14:paraId="31040EA6" w14:textId="1A7085A6" w:rsidR="009D6472" w:rsidRPr="003D75D5" w:rsidRDefault="009D647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 xml:space="preserve">Specifies MAC address of the peer STA </w:t>
            </w:r>
            <w:r w:rsidR="00480C28" w:rsidRPr="003D75D5">
              <w:rPr>
                <w:rFonts w:ascii="Arial-BoldMT" w:hAnsi="Arial-BoldMT" w:cs="Arial-BoldMT"/>
                <w:bCs/>
                <w:color w:val="FF0000"/>
                <w:sz w:val="24"/>
                <w:szCs w:val="24"/>
                <w:u w:val="single"/>
                <w:lang w:val="en-US" w:eastAsia="zh-CN"/>
              </w:rPr>
              <w:t xml:space="preserve">from which </w:t>
            </w:r>
            <w:r w:rsidRPr="003D75D5">
              <w:rPr>
                <w:rFonts w:ascii="Arial-BoldMT" w:hAnsi="Arial-BoldMT" w:cs="Arial-BoldMT"/>
                <w:bCs/>
                <w:color w:val="FF0000"/>
                <w:sz w:val="24"/>
                <w:szCs w:val="24"/>
                <w:u w:val="single"/>
                <w:lang w:val="en-US" w:eastAsia="zh-CN"/>
              </w:rPr>
              <w:t>the TDD Slot Schedule element</w:t>
            </w:r>
            <w:r w:rsidR="00480C28" w:rsidRPr="003D75D5">
              <w:rPr>
                <w:rFonts w:ascii="Arial-BoldMT" w:hAnsi="Arial-BoldMT" w:cs="Arial-BoldMT"/>
                <w:bCs/>
                <w:color w:val="FF0000"/>
                <w:sz w:val="24"/>
                <w:szCs w:val="24"/>
                <w:u w:val="single"/>
                <w:lang w:val="en-US" w:eastAsia="zh-CN"/>
              </w:rPr>
              <w:t xml:space="preserve"> is received</w:t>
            </w:r>
            <w:r w:rsidRPr="003D75D5">
              <w:rPr>
                <w:rFonts w:ascii="Arial-BoldMT" w:hAnsi="Arial-BoldMT" w:cs="Arial-BoldMT"/>
                <w:bCs/>
                <w:color w:val="FF0000"/>
                <w:sz w:val="24"/>
                <w:szCs w:val="24"/>
                <w:u w:val="single"/>
                <w:lang w:val="en-US" w:eastAsia="zh-CN"/>
              </w:rPr>
              <w:t xml:space="preserve">. </w:t>
            </w:r>
          </w:p>
        </w:tc>
      </w:tr>
      <w:tr w:rsidR="003D75D5" w:rsidRPr="003D75D5" w14:paraId="2DA89AA0" w14:textId="77777777" w:rsidTr="001B0CCC">
        <w:tc>
          <w:tcPr>
            <w:tcW w:w="2392" w:type="dxa"/>
          </w:tcPr>
          <w:p w14:paraId="7C49FFBC" w14:textId="307D05F3" w:rsidR="009D6472" w:rsidRPr="003D75D5" w:rsidRDefault="009D647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proofErr w:type="spellStart"/>
            <w:r w:rsidRPr="003D75D5">
              <w:rPr>
                <w:rFonts w:ascii="Arial-BoldMT" w:hAnsi="Arial-BoldMT" w:cs="Arial-BoldMT"/>
                <w:bCs/>
                <w:color w:val="FF0000"/>
                <w:sz w:val="24"/>
                <w:szCs w:val="24"/>
                <w:u w:val="single"/>
                <w:lang w:val="en-US" w:eastAsia="zh-CN"/>
              </w:rPr>
              <w:t>TDDSlotSchedule</w:t>
            </w:r>
            <w:r w:rsidR="00727BEC" w:rsidRPr="003D75D5">
              <w:rPr>
                <w:rFonts w:ascii="Arial-BoldMT" w:hAnsi="Arial-BoldMT" w:cs="Arial-BoldMT"/>
                <w:bCs/>
                <w:color w:val="FF0000"/>
                <w:sz w:val="24"/>
                <w:szCs w:val="24"/>
                <w:u w:val="single"/>
                <w:lang w:val="en-US" w:eastAsia="zh-CN"/>
              </w:rPr>
              <w:t>List</w:t>
            </w:r>
            <w:proofErr w:type="spellEnd"/>
          </w:p>
        </w:tc>
        <w:tc>
          <w:tcPr>
            <w:tcW w:w="2357" w:type="dxa"/>
          </w:tcPr>
          <w:p w14:paraId="3DE4BAAB" w14:textId="77777777" w:rsidR="009D6472" w:rsidRPr="003D75D5" w:rsidRDefault="009D647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TDD Slot Schedule element</w:t>
            </w:r>
          </w:p>
        </w:tc>
        <w:tc>
          <w:tcPr>
            <w:tcW w:w="2413" w:type="dxa"/>
          </w:tcPr>
          <w:p w14:paraId="0ADA1734" w14:textId="77777777" w:rsidR="009D6472" w:rsidRPr="003D75D5" w:rsidRDefault="009D647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As defined in 9.4.2.268 (TDD Slot Schedule element)</w:t>
            </w:r>
          </w:p>
        </w:tc>
        <w:tc>
          <w:tcPr>
            <w:tcW w:w="2188" w:type="dxa"/>
          </w:tcPr>
          <w:p w14:paraId="6BB8DAA3" w14:textId="14891381" w:rsidR="009D6472" w:rsidRPr="003D75D5" w:rsidRDefault="009D647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 xml:space="preserve">Specifies the parameters within </w:t>
            </w:r>
            <w:r w:rsidR="00727BEC" w:rsidRPr="003D75D5">
              <w:rPr>
                <w:rFonts w:ascii="Arial-BoldMT" w:hAnsi="Arial-BoldMT" w:cs="Arial-BoldMT"/>
                <w:bCs/>
                <w:color w:val="FF0000"/>
                <w:sz w:val="24"/>
                <w:szCs w:val="24"/>
                <w:u w:val="single"/>
                <w:lang w:val="en-US" w:eastAsia="zh-CN"/>
              </w:rPr>
              <w:t xml:space="preserve">one or more </w:t>
            </w:r>
            <w:r w:rsidRPr="003D75D5">
              <w:rPr>
                <w:rFonts w:ascii="Arial-BoldMT" w:hAnsi="Arial-BoldMT" w:cs="Arial-BoldMT"/>
                <w:bCs/>
                <w:color w:val="FF0000"/>
                <w:sz w:val="24"/>
                <w:szCs w:val="24"/>
                <w:u w:val="single"/>
                <w:lang w:val="en-US" w:eastAsia="zh-CN"/>
              </w:rPr>
              <w:t>TDD Slot Schedule element</w:t>
            </w:r>
            <w:r w:rsidR="00727BEC" w:rsidRPr="003D75D5">
              <w:rPr>
                <w:rFonts w:ascii="Arial-BoldMT" w:hAnsi="Arial-BoldMT" w:cs="Arial-BoldMT"/>
                <w:bCs/>
                <w:color w:val="FF0000"/>
                <w:sz w:val="24"/>
                <w:szCs w:val="24"/>
                <w:u w:val="single"/>
                <w:lang w:val="en-US" w:eastAsia="zh-CN"/>
              </w:rPr>
              <w:t>s</w:t>
            </w:r>
            <w:r w:rsidR="00480C28" w:rsidRPr="003D75D5">
              <w:rPr>
                <w:rFonts w:ascii="Arial-BoldMT" w:hAnsi="Arial-BoldMT" w:cs="Arial-BoldMT"/>
                <w:bCs/>
                <w:color w:val="FF0000"/>
                <w:sz w:val="24"/>
                <w:szCs w:val="24"/>
                <w:u w:val="single"/>
                <w:lang w:val="en-US" w:eastAsia="zh-CN"/>
              </w:rPr>
              <w:t xml:space="preserve"> received from peer STA</w:t>
            </w:r>
            <w:r w:rsidRPr="003D75D5">
              <w:rPr>
                <w:rFonts w:ascii="Arial-BoldMT" w:hAnsi="Arial-BoldMT" w:cs="Arial-BoldMT"/>
                <w:bCs/>
                <w:color w:val="FF0000"/>
                <w:sz w:val="24"/>
                <w:szCs w:val="24"/>
                <w:u w:val="single"/>
                <w:lang w:val="en-US" w:eastAsia="zh-CN"/>
              </w:rPr>
              <w:t>.</w:t>
            </w:r>
          </w:p>
        </w:tc>
      </w:tr>
      <w:tr w:rsidR="009D6472" w:rsidRPr="003D75D5" w14:paraId="6A543C6B" w14:textId="77777777" w:rsidTr="001B0CCC">
        <w:tc>
          <w:tcPr>
            <w:tcW w:w="2392" w:type="dxa"/>
          </w:tcPr>
          <w:p w14:paraId="3840A5E5" w14:textId="77777777" w:rsidR="009D6472" w:rsidRPr="003D75D5" w:rsidRDefault="009D647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proofErr w:type="spellStart"/>
            <w:r w:rsidRPr="003D75D5">
              <w:rPr>
                <w:rFonts w:ascii="Arial-BoldMT" w:hAnsi="Arial-BoldMT" w:cs="Arial-BoldMT"/>
                <w:bCs/>
                <w:color w:val="FF0000"/>
                <w:sz w:val="24"/>
                <w:szCs w:val="24"/>
                <w:u w:val="single"/>
                <w:lang w:val="en-US" w:eastAsia="zh-CN"/>
              </w:rPr>
              <w:t>VendorSpecificInfo</w:t>
            </w:r>
            <w:proofErr w:type="spellEnd"/>
          </w:p>
        </w:tc>
        <w:tc>
          <w:tcPr>
            <w:tcW w:w="2357" w:type="dxa"/>
          </w:tcPr>
          <w:p w14:paraId="23291DC2" w14:textId="77777777" w:rsidR="009D6472" w:rsidRPr="003D75D5" w:rsidRDefault="009D647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A set of elements</w:t>
            </w:r>
          </w:p>
        </w:tc>
        <w:tc>
          <w:tcPr>
            <w:tcW w:w="2413" w:type="dxa"/>
          </w:tcPr>
          <w:p w14:paraId="7B674D9A" w14:textId="77777777" w:rsidR="009D6472" w:rsidRPr="003D75D5" w:rsidRDefault="009D647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As defined in 9.4.2.26 (Vendor Specific element)</w:t>
            </w:r>
          </w:p>
        </w:tc>
        <w:tc>
          <w:tcPr>
            <w:tcW w:w="2188" w:type="dxa"/>
          </w:tcPr>
          <w:p w14:paraId="4518FAA4" w14:textId="77777777" w:rsidR="009D6472" w:rsidRPr="003D75D5" w:rsidRDefault="009D647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Zero or more elements.</w:t>
            </w:r>
          </w:p>
        </w:tc>
      </w:tr>
    </w:tbl>
    <w:p w14:paraId="3C9EC2B7" w14:textId="77777777" w:rsidR="009D6472" w:rsidRPr="003D75D5" w:rsidRDefault="009D6472"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p>
    <w:p w14:paraId="31A0CB43" w14:textId="68B3C931" w:rsidR="009D6472" w:rsidRPr="003D75D5" w:rsidRDefault="009D6472"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r w:rsidRPr="003D75D5">
        <w:rPr>
          <w:rFonts w:ascii="Arial-BoldMT" w:hAnsi="Arial-BoldMT" w:cs="Arial-BoldMT"/>
          <w:b/>
          <w:bCs/>
          <w:color w:val="FF0000"/>
          <w:sz w:val="24"/>
          <w:szCs w:val="24"/>
          <w:u w:val="single"/>
          <w:lang w:val="en-US" w:eastAsia="zh-CN"/>
        </w:rPr>
        <w:t>6.3.</w:t>
      </w:r>
      <w:r w:rsidR="00C347B7" w:rsidRPr="003D75D5">
        <w:rPr>
          <w:rFonts w:ascii="Arial-BoldMT" w:hAnsi="Arial-BoldMT" w:cs="Arial-BoldMT"/>
          <w:b/>
          <w:bCs/>
          <w:color w:val="FF0000"/>
          <w:sz w:val="24"/>
          <w:szCs w:val="24"/>
          <w:u w:val="single"/>
          <w:lang w:val="en-US" w:eastAsia="zh-CN"/>
        </w:rPr>
        <w:t>119</w:t>
      </w:r>
      <w:r w:rsidRPr="003D75D5">
        <w:rPr>
          <w:rFonts w:ascii="Arial-BoldMT" w:hAnsi="Arial-BoldMT" w:cs="Arial-BoldMT"/>
          <w:b/>
          <w:bCs/>
          <w:color w:val="FF0000"/>
          <w:sz w:val="24"/>
          <w:szCs w:val="24"/>
          <w:u w:val="single"/>
          <w:lang w:val="en-US" w:eastAsia="zh-CN"/>
        </w:rPr>
        <w:t>.</w:t>
      </w:r>
      <w:r w:rsidR="005032B1" w:rsidRPr="003D75D5">
        <w:rPr>
          <w:rFonts w:ascii="Arial-BoldMT" w:hAnsi="Arial-BoldMT" w:cs="Arial-BoldMT"/>
          <w:b/>
          <w:bCs/>
          <w:color w:val="FF0000"/>
          <w:sz w:val="24"/>
          <w:szCs w:val="24"/>
          <w:u w:val="single"/>
          <w:lang w:val="en-US" w:eastAsia="zh-CN"/>
        </w:rPr>
        <w:t>9</w:t>
      </w:r>
      <w:r w:rsidRPr="003D75D5">
        <w:rPr>
          <w:rFonts w:ascii="Arial-BoldMT" w:hAnsi="Arial-BoldMT" w:cs="Arial-BoldMT"/>
          <w:b/>
          <w:bCs/>
          <w:color w:val="FF0000"/>
          <w:sz w:val="24"/>
          <w:szCs w:val="24"/>
          <w:u w:val="single"/>
          <w:lang w:val="en-US" w:eastAsia="zh-CN"/>
        </w:rPr>
        <w:t>.3 When generated</w:t>
      </w:r>
    </w:p>
    <w:p w14:paraId="00A28895" w14:textId="69BE0750" w:rsidR="009D6472" w:rsidRPr="003D75D5" w:rsidRDefault="009D6472"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 xml:space="preserve">This primitive is generated by the </w:t>
      </w:r>
      <w:r w:rsidR="00FD44C8" w:rsidRPr="003D75D5">
        <w:rPr>
          <w:rFonts w:ascii="Arial-BoldMT" w:hAnsi="Arial-BoldMT" w:cs="Arial-BoldMT"/>
          <w:bCs/>
          <w:color w:val="FF0000"/>
          <w:sz w:val="24"/>
          <w:szCs w:val="24"/>
          <w:u w:val="single"/>
          <w:lang w:val="en-US" w:eastAsia="zh-CN"/>
        </w:rPr>
        <w:t xml:space="preserve">MLME </w:t>
      </w:r>
      <w:proofErr w:type="gramStart"/>
      <w:r w:rsidR="00FD44C8" w:rsidRPr="003D75D5">
        <w:rPr>
          <w:rFonts w:ascii="Arial-BoldMT" w:hAnsi="Arial-BoldMT" w:cs="Arial-BoldMT"/>
          <w:bCs/>
          <w:color w:val="FF0000"/>
          <w:sz w:val="24"/>
          <w:szCs w:val="24"/>
          <w:u w:val="single"/>
          <w:lang w:val="en-US" w:eastAsia="zh-CN"/>
        </w:rPr>
        <w:t>as a result of</w:t>
      </w:r>
      <w:proofErr w:type="gramEnd"/>
      <w:r w:rsidR="00FD44C8" w:rsidRPr="003D75D5">
        <w:rPr>
          <w:rFonts w:ascii="Arial-BoldMT" w:hAnsi="Arial-BoldMT" w:cs="Arial-BoldMT"/>
          <w:bCs/>
          <w:color w:val="FF0000"/>
          <w:sz w:val="24"/>
          <w:szCs w:val="24"/>
          <w:u w:val="single"/>
          <w:lang w:val="en-US" w:eastAsia="zh-CN"/>
        </w:rPr>
        <w:t xml:space="preserve"> the receipt of</w:t>
      </w:r>
      <w:r w:rsidR="00A136AA" w:rsidRPr="003D75D5">
        <w:rPr>
          <w:rFonts w:ascii="Arial-BoldMT" w:hAnsi="Arial-BoldMT" w:cs="Arial-BoldMT"/>
          <w:bCs/>
          <w:color w:val="FF0000"/>
          <w:sz w:val="24"/>
          <w:szCs w:val="24"/>
          <w:u w:val="single"/>
          <w:lang w:val="en-US" w:eastAsia="zh-CN"/>
        </w:rPr>
        <w:t xml:space="preserve"> </w:t>
      </w:r>
      <w:r w:rsidR="00FD44C8" w:rsidRPr="003D75D5">
        <w:rPr>
          <w:rFonts w:ascii="Arial-BoldMT" w:hAnsi="Arial-BoldMT" w:cs="Arial-BoldMT"/>
          <w:bCs/>
          <w:color w:val="FF0000"/>
          <w:sz w:val="24"/>
          <w:szCs w:val="24"/>
          <w:u w:val="single"/>
          <w:lang w:val="en-US" w:eastAsia="zh-CN"/>
        </w:rPr>
        <w:t>TDD SP Slot Schedule element from a specific peer MAC entity.</w:t>
      </w:r>
    </w:p>
    <w:p w14:paraId="765E7B4A" w14:textId="77777777" w:rsidR="009D6472" w:rsidRPr="003D75D5" w:rsidRDefault="009D6472"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p>
    <w:p w14:paraId="21ACCACF" w14:textId="543A5A28" w:rsidR="009D6472" w:rsidRPr="003D75D5" w:rsidRDefault="009D6472" w:rsidP="008B7E2A">
      <w:pPr>
        <w:widowControl w:val="0"/>
        <w:autoSpaceDE w:val="0"/>
        <w:autoSpaceDN w:val="0"/>
        <w:adjustRightInd w:val="0"/>
        <w:jc w:val="both"/>
        <w:rPr>
          <w:rFonts w:ascii="Arial-BoldMT" w:hAnsi="Arial-BoldMT" w:cs="Arial-BoldMT"/>
          <w:b/>
          <w:bCs/>
          <w:color w:val="FF0000"/>
          <w:sz w:val="24"/>
          <w:szCs w:val="24"/>
          <w:u w:val="single"/>
          <w:lang w:val="en-US" w:eastAsia="zh-CN"/>
        </w:rPr>
      </w:pPr>
      <w:r w:rsidRPr="003D75D5">
        <w:rPr>
          <w:rFonts w:ascii="Arial-BoldMT" w:hAnsi="Arial-BoldMT" w:cs="Arial-BoldMT"/>
          <w:b/>
          <w:bCs/>
          <w:color w:val="FF0000"/>
          <w:sz w:val="24"/>
          <w:szCs w:val="24"/>
          <w:u w:val="single"/>
          <w:lang w:val="en-US" w:eastAsia="zh-CN"/>
        </w:rPr>
        <w:t>6.3.</w:t>
      </w:r>
      <w:r w:rsidR="00C347B7" w:rsidRPr="003D75D5">
        <w:rPr>
          <w:rFonts w:ascii="Arial-BoldMT" w:hAnsi="Arial-BoldMT" w:cs="Arial-BoldMT"/>
          <w:b/>
          <w:bCs/>
          <w:color w:val="FF0000"/>
          <w:sz w:val="24"/>
          <w:szCs w:val="24"/>
          <w:u w:val="single"/>
          <w:lang w:val="en-US" w:eastAsia="zh-CN"/>
        </w:rPr>
        <w:t>119</w:t>
      </w:r>
      <w:r w:rsidRPr="003D75D5">
        <w:rPr>
          <w:rFonts w:ascii="Arial-BoldMT" w:hAnsi="Arial-BoldMT" w:cs="Arial-BoldMT"/>
          <w:b/>
          <w:bCs/>
          <w:color w:val="FF0000"/>
          <w:sz w:val="24"/>
          <w:szCs w:val="24"/>
          <w:u w:val="single"/>
          <w:lang w:val="en-US" w:eastAsia="zh-CN"/>
        </w:rPr>
        <w:t>.</w:t>
      </w:r>
      <w:r w:rsidR="005032B1" w:rsidRPr="003D75D5">
        <w:rPr>
          <w:rFonts w:ascii="Arial-BoldMT" w:hAnsi="Arial-BoldMT" w:cs="Arial-BoldMT"/>
          <w:b/>
          <w:bCs/>
          <w:color w:val="FF0000"/>
          <w:sz w:val="24"/>
          <w:szCs w:val="24"/>
          <w:u w:val="single"/>
          <w:lang w:val="en-US" w:eastAsia="zh-CN"/>
        </w:rPr>
        <w:t>9</w:t>
      </w:r>
      <w:r w:rsidRPr="003D75D5">
        <w:rPr>
          <w:rFonts w:ascii="Arial-BoldMT" w:hAnsi="Arial-BoldMT" w:cs="Arial-BoldMT"/>
          <w:b/>
          <w:bCs/>
          <w:color w:val="FF0000"/>
          <w:sz w:val="24"/>
          <w:szCs w:val="24"/>
          <w:u w:val="single"/>
          <w:lang w:val="en-US" w:eastAsia="zh-CN"/>
        </w:rPr>
        <w:t>.4 Effect of receipt</w:t>
      </w:r>
    </w:p>
    <w:p w14:paraId="7CED2F0D" w14:textId="5015D1AE" w:rsidR="009D6472" w:rsidRPr="003D75D5" w:rsidRDefault="00FD44C8" w:rsidP="008B7E2A">
      <w:pPr>
        <w:widowControl w:val="0"/>
        <w:autoSpaceDE w:val="0"/>
        <w:autoSpaceDN w:val="0"/>
        <w:adjustRightInd w:val="0"/>
        <w:jc w:val="both"/>
        <w:rPr>
          <w:rFonts w:ascii="Arial-BoldMT" w:hAnsi="Arial-BoldMT" w:cs="Arial-BoldMT"/>
          <w:bCs/>
          <w:color w:val="FF0000"/>
          <w:sz w:val="24"/>
          <w:szCs w:val="24"/>
          <w:u w:val="single"/>
          <w:lang w:val="en-US" w:eastAsia="zh-CN"/>
        </w:rPr>
      </w:pPr>
      <w:r w:rsidRPr="003D75D5">
        <w:rPr>
          <w:rFonts w:ascii="Arial-BoldMT" w:hAnsi="Arial-BoldMT" w:cs="Arial-BoldMT"/>
          <w:bCs/>
          <w:color w:val="FF0000"/>
          <w:sz w:val="24"/>
          <w:szCs w:val="24"/>
          <w:u w:val="single"/>
          <w:lang w:val="en-US" w:eastAsia="zh-CN"/>
        </w:rPr>
        <w:t>The SME is notified of the receipt of the TDD SP Slot Schedule.</w:t>
      </w:r>
    </w:p>
    <w:p w14:paraId="7019E224" w14:textId="2C05686E" w:rsidR="00FD44C8" w:rsidRDefault="00FD44C8" w:rsidP="008B7E2A">
      <w:pPr>
        <w:widowControl w:val="0"/>
        <w:autoSpaceDE w:val="0"/>
        <w:autoSpaceDN w:val="0"/>
        <w:adjustRightInd w:val="0"/>
        <w:jc w:val="both"/>
        <w:rPr>
          <w:rFonts w:ascii="Arial-BoldMT" w:hAnsi="Arial-BoldMT" w:cs="Arial-BoldMT"/>
          <w:b/>
          <w:bCs/>
          <w:sz w:val="24"/>
          <w:szCs w:val="24"/>
          <w:lang w:val="en-US" w:eastAsia="zh-CN"/>
        </w:rPr>
      </w:pPr>
    </w:p>
    <w:p w14:paraId="32330D58" w14:textId="3F9494CE" w:rsidR="009D6472" w:rsidRPr="00967700" w:rsidRDefault="00BA4B4D" w:rsidP="008B7E2A">
      <w:pPr>
        <w:widowControl w:val="0"/>
        <w:autoSpaceDE w:val="0"/>
        <w:autoSpaceDN w:val="0"/>
        <w:adjustRightInd w:val="0"/>
        <w:jc w:val="both"/>
        <w:rPr>
          <w:rFonts w:ascii="Arial-BoldMT" w:hAnsi="Arial-BoldMT" w:cs="Arial-BoldMT"/>
          <w:b/>
          <w:bCs/>
          <w:sz w:val="24"/>
          <w:szCs w:val="24"/>
          <w:lang w:val="en-US" w:eastAsia="zh-CN"/>
        </w:rPr>
      </w:pPr>
      <w:r w:rsidRPr="00967700">
        <w:rPr>
          <w:rFonts w:ascii="Arial-BoldMT" w:hAnsi="Arial-BoldMT" w:cs="Arial-BoldMT"/>
          <w:b/>
          <w:bCs/>
          <w:sz w:val="24"/>
          <w:szCs w:val="24"/>
          <w:lang w:val="en-US" w:eastAsia="zh-CN"/>
        </w:rPr>
        <w:t>10.37.6.2.2 SP with TDD channel access</w:t>
      </w:r>
    </w:p>
    <w:p w14:paraId="317722C3" w14:textId="1051104C" w:rsidR="009D6472" w:rsidRPr="00BA4B4D" w:rsidRDefault="00BA4B4D" w:rsidP="008B7E2A">
      <w:pPr>
        <w:widowControl w:val="0"/>
        <w:autoSpaceDE w:val="0"/>
        <w:autoSpaceDN w:val="0"/>
        <w:adjustRightInd w:val="0"/>
        <w:jc w:val="both"/>
        <w:rPr>
          <w:rFonts w:ascii="Arial-BoldMT" w:hAnsi="Arial-BoldMT" w:cs="Arial-BoldMT"/>
          <w:bCs/>
          <w:sz w:val="24"/>
          <w:szCs w:val="24"/>
          <w:lang w:val="en-US" w:eastAsia="zh-CN"/>
        </w:rPr>
      </w:pPr>
      <w:r w:rsidRPr="00BA4B4D">
        <w:rPr>
          <w:rFonts w:ascii="Arial-BoldMT" w:hAnsi="Arial-BoldMT" w:cs="Arial-BoldMT"/>
          <w:bCs/>
          <w:sz w:val="24"/>
          <w:szCs w:val="24"/>
          <w:lang w:val="en-US" w:eastAsia="zh-CN"/>
        </w:rPr>
        <w:t>…</w:t>
      </w:r>
    </w:p>
    <w:p w14:paraId="10EAF6C0" w14:textId="01EC0E9D" w:rsidR="00BA4B4D" w:rsidRDefault="00BA4B4D" w:rsidP="008B7E2A">
      <w:pPr>
        <w:widowControl w:val="0"/>
        <w:autoSpaceDE w:val="0"/>
        <w:autoSpaceDN w:val="0"/>
        <w:adjustRightInd w:val="0"/>
        <w:jc w:val="both"/>
        <w:rPr>
          <w:rFonts w:ascii="Arial-BoldMT" w:hAnsi="Arial-BoldMT" w:cs="Arial-BoldMT"/>
          <w:bCs/>
          <w:sz w:val="24"/>
          <w:szCs w:val="24"/>
          <w:lang w:val="en-US" w:eastAsia="zh-CN"/>
        </w:rPr>
      </w:pPr>
      <w:r w:rsidRPr="00BA4B4D">
        <w:rPr>
          <w:rFonts w:ascii="Arial-BoldMT" w:hAnsi="Arial-BoldMT" w:cs="Arial-BoldMT"/>
          <w:bCs/>
          <w:sz w:val="24"/>
          <w:szCs w:val="24"/>
          <w:lang w:val="en-US" w:eastAsia="zh-CN"/>
        </w:rPr>
        <w:t xml:space="preserve">The parameters of the TDD structure and guard times that are used within a TDD SP are defined by the TDD Slot Structure element. A DMG AP or DMG PCP shall transmit </w:t>
      </w:r>
      <w:r w:rsidR="00727BEC">
        <w:rPr>
          <w:rFonts w:ascii="Arial-BoldMT" w:hAnsi="Arial-BoldMT" w:cs="Arial-BoldMT"/>
          <w:bCs/>
          <w:sz w:val="24"/>
          <w:szCs w:val="24"/>
          <w:lang w:val="en-US" w:eastAsia="zh-CN"/>
        </w:rPr>
        <w:t>one or more</w:t>
      </w:r>
      <w:r w:rsidR="00727BEC" w:rsidRPr="00BA4B4D">
        <w:rPr>
          <w:rFonts w:ascii="Arial-BoldMT" w:hAnsi="Arial-BoldMT" w:cs="Arial-BoldMT"/>
          <w:bCs/>
          <w:sz w:val="24"/>
          <w:szCs w:val="24"/>
          <w:lang w:val="en-US" w:eastAsia="zh-CN"/>
        </w:rPr>
        <w:t xml:space="preserve"> </w:t>
      </w:r>
      <w:r w:rsidRPr="00BA4B4D">
        <w:rPr>
          <w:rFonts w:ascii="Arial-BoldMT" w:hAnsi="Arial-BoldMT" w:cs="Arial-BoldMT"/>
          <w:bCs/>
          <w:sz w:val="24"/>
          <w:szCs w:val="24"/>
          <w:lang w:val="en-US" w:eastAsia="zh-CN"/>
        </w:rPr>
        <w:t>TDD Slot Structure element</w:t>
      </w:r>
      <w:r w:rsidR="00727BEC">
        <w:rPr>
          <w:rFonts w:ascii="Arial-BoldMT" w:hAnsi="Arial-BoldMT" w:cs="Arial-BoldMT"/>
          <w:bCs/>
          <w:sz w:val="24"/>
          <w:szCs w:val="24"/>
          <w:lang w:val="en-US" w:eastAsia="zh-CN"/>
        </w:rPr>
        <w:t>s</w:t>
      </w:r>
      <w:r w:rsidRPr="00BA4B4D">
        <w:rPr>
          <w:rFonts w:ascii="Arial-BoldMT" w:hAnsi="Arial-BoldMT" w:cs="Arial-BoldMT"/>
          <w:bCs/>
          <w:sz w:val="24"/>
          <w:szCs w:val="24"/>
          <w:lang w:val="en-US" w:eastAsia="zh-CN"/>
        </w:rPr>
        <w:t xml:space="preserve"> </w:t>
      </w:r>
      <w:r w:rsidRPr="00967700">
        <w:rPr>
          <w:rFonts w:ascii="Arial-BoldMT" w:hAnsi="Arial-BoldMT" w:cs="Arial-BoldMT"/>
          <w:bCs/>
          <w:color w:val="FF0000"/>
          <w:sz w:val="24"/>
          <w:szCs w:val="24"/>
          <w:u w:val="single"/>
          <w:lang w:val="en-US" w:eastAsia="zh-CN"/>
        </w:rPr>
        <w:t xml:space="preserve">it receives </w:t>
      </w:r>
      <w:r w:rsidR="00727BEC">
        <w:rPr>
          <w:rFonts w:ascii="Arial-BoldMT" w:hAnsi="Arial-BoldMT" w:cs="Arial-BoldMT"/>
          <w:bCs/>
          <w:color w:val="FF0000"/>
          <w:sz w:val="24"/>
          <w:szCs w:val="24"/>
          <w:u w:val="single"/>
          <w:lang w:val="en-US" w:eastAsia="zh-CN"/>
        </w:rPr>
        <w:t>through</w:t>
      </w:r>
      <w:r w:rsidR="00727BEC" w:rsidRPr="00967700">
        <w:rPr>
          <w:rFonts w:ascii="Arial-BoldMT" w:hAnsi="Arial-BoldMT" w:cs="Arial-BoldMT"/>
          <w:bCs/>
          <w:color w:val="FF0000"/>
          <w:sz w:val="24"/>
          <w:szCs w:val="24"/>
          <w:u w:val="single"/>
          <w:lang w:val="en-US" w:eastAsia="zh-CN"/>
        </w:rPr>
        <w:t xml:space="preserve"> </w:t>
      </w:r>
      <w:r w:rsidRPr="00967700">
        <w:rPr>
          <w:rFonts w:ascii="Arial-BoldMT" w:hAnsi="Arial-BoldMT" w:cs="Arial-BoldMT"/>
          <w:bCs/>
          <w:color w:val="FF0000"/>
          <w:sz w:val="24"/>
          <w:szCs w:val="24"/>
          <w:u w:val="single"/>
          <w:lang w:val="en-US" w:eastAsia="zh-CN"/>
        </w:rPr>
        <w:t>MLME-TDD-Slot-</w:t>
      </w:r>
      <w:proofErr w:type="spellStart"/>
      <w:r w:rsidRPr="00967700">
        <w:rPr>
          <w:rFonts w:ascii="Arial-BoldMT" w:hAnsi="Arial-BoldMT" w:cs="Arial-BoldMT"/>
          <w:bCs/>
          <w:color w:val="FF0000"/>
          <w:sz w:val="24"/>
          <w:szCs w:val="24"/>
          <w:u w:val="single"/>
          <w:lang w:val="en-US" w:eastAsia="zh-CN"/>
        </w:rPr>
        <w:t>Structure.request</w:t>
      </w:r>
      <w:proofErr w:type="spellEnd"/>
      <w:r w:rsidRPr="00967700">
        <w:rPr>
          <w:rFonts w:ascii="Arial-BoldMT" w:hAnsi="Arial-BoldMT" w:cs="Arial-BoldMT"/>
          <w:bCs/>
          <w:color w:val="FF0000"/>
          <w:sz w:val="24"/>
          <w:szCs w:val="24"/>
          <w:lang w:val="en-US" w:eastAsia="zh-CN"/>
        </w:rPr>
        <w:t xml:space="preserve"> </w:t>
      </w:r>
      <w:r w:rsidR="00172E06" w:rsidRPr="00967700">
        <w:rPr>
          <w:rFonts w:ascii="Arial-BoldMT" w:hAnsi="Arial-BoldMT" w:cs="Arial-BoldMT"/>
          <w:bCs/>
          <w:sz w:val="24"/>
          <w:szCs w:val="24"/>
          <w:lang w:val="en-US" w:eastAsia="zh-CN"/>
        </w:rPr>
        <w:t>to each DMG STA that is expected to transmit or receive during a TDD SP.</w:t>
      </w:r>
      <w:r w:rsidR="00172E06">
        <w:rPr>
          <w:rFonts w:ascii="Arial-BoldMT" w:hAnsi="Arial-BoldMT" w:cs="Arial-BoldMT"/>
          <w:bCs/>
          <w:sz w:val="24"/>
          <w:szCs w:val="24"/>
          <w:lang w:val="en-US" w:eastAsia="zh-CN"/>
        </w:rPr>
        <w:t xml:space="preserve"> </w:t>
      </w:r>
      <w:r w:rsidR="00172E06" w:rsidRPr="00967700">
        <w:rPr>
          <w:rFonts w:ascii="Arial-BoldMT" w:hAnsi="Arial-BoldMT" w:cs="Arial-BoldMT"/>
          <w:bCs/>
          <w:color w:val="FF0000"/>
          <w:sz w:val="24"/>
          <w:szCs w:val="24"/>
          <w:u w:val="single"/>
          <w:lang w:val="en-US" w:eastAsia="zh-CN"/>
        </w:rPr>
        <w:t>The DMG AP or DMG PCP issues MLME-TDD-Slot-</w:t>
      </w:r>
      <w:proofErr w:type="spellStart"/>
      <w:r w:rsidR="00172E06" w:rsidRPr="00967700">
        <w:rPr>
          <w:rFonts w:ascii="Arial-BoldMT" w:hAnsi="Arial-BoldMT" w:cs="Arial-BoldMT"/>
          <w:bCs/>
          <w:color w:val="FF0000"/>
          <w:sz w:val="24"/>
          <w:szCs w:val="24"/>
          <w:u w:val="single"/>
          <w:lang w:val="en-US" w:eastAsia="zh-CN"/>
        </w:rPr>
        <w:t>Structure.confirm</w:t>
      </w:r>
      <w:proofErr w:type="spellEnd"/>
      <w:r w:rsidR="00172E06" w:rsidRPr="00967700">
        <w:rPr>
          <w:rFonts w:ascii="Arial-BoldMT" w:hAnsi="Arial-BoldMT" w:cs="Arial-BoldMT"/>
          <w:bCs/>
          <w:color w:val="FF0000"/>
          <w:sz w:val="24"/>
          <w:szCs w:val="24"/>
          <w:u w:val="single"/>
          <w:lang w:val="en-US" w:eastAsia="zh-CN"/>
        </w:rPr>
        <w:t xml:space="preserve"> after transmitting the TDD Slot Structure element</w:t>
      </w:r>
      <w:r w:rsidR="00177B16">
        <w:rPr>
          <w:rFonts w:ascii="Arial-BoldMT" w:hAnsi="Arial-BoldMT" w:cs="Arial-BoldMT"/>
          <w:bCs/>
          <w:color w:val="FF0000"/>
          <w:sz w:val="24"/>
          <w:szCs w:val="24"/>
          <w:u w:val="single"/>
          <w:lang w:val="en-US" w:eastAsia="zh-CN"/>
        </w:rPr>
        <w:t>s</w:t>
      </w:r>
      <w:r w:rsidR="00172E06" w:rsidRPr="00967700">
        <w:rPr>
          <w:rFonts w:ascii="Arial-BoldMT" w:hAnsi="Arial-BoldMT" w:cs="Arial-BoldMT"/>
          <w:bCs/>
          <w:color w:val="FF0000"/>
          <w:sz w:val="24"/>
          <w:szCs w:val="24"/>
          <w:u w:val="single"/>
          <w:lang w:val="en-US" w:eastAsia="zh-CN"/>
        </w:rPr>
        <w:t>, which may be included in DMG Beacon or Announce frames transmitted by the DMG AP or DMG PCP.</w:t>
      </w:r>
      <w:r w:rsidR="00172E06" w:rsidRPr="00967700">
        <w:rPr>
          <w:rFonts w:ascii="Arial-BoldMT" w:hAnsi="Arial-BoldMT" w:cs="Arial-BoldMT"/>
          <w:bCs/>
          <w:color w:val="FF0000"/>
          <w:sz w:val="24"/>
          <w:szCs w:val="24"/>
          <w:lang w:val="en-US" w:eastAsia="zh-CN"/>
        </w:rPr>
        <w:t xml:space="preserve"> </w:t>
      </w:r>
      <w:r w:rsidR="00136199" w:rsidRPr="00967700">
        <w:rPr>
          <w:rFonts w:ascii="Arial-BoldMT" w:hAnsi="Arial-BoldMT" w:cs="Arial-BoldMT"/>
          <w:bCs/>
          <w:strike/>
          <w:sz w:val="24"/>
          <w:szCs w:val="24"/>
          <w:lang w:val="en-US" w:eastAsia="zh-CN"/>
        </w:rPr>
        <w:t>The TDD Slot Structure element may be included in DMG Beacon or Announce frames transmitted by the DMG AP or DMG PCP.</w:t>
      </w:r>
      <w:r w:rsidR="00E259E5">
        <w:rPr>
          <w:rFonts w:ascii="Arial-BoldMT" w:hAnsi="Arial-BoldMT" w:cs="Arial-BoldMT"/>
          <w:bCs/>
          <w:sz w:val="24"/>
          <w:szCs w:val="24"/>
          <w:lang w:val="en-US" w:eastAsia="zh-CN"/>
        </w:rPr>
        <w:t xml:space="preserve"> Upon reception of TDD Slot Structure element</w:t>
      </w:r>
      <w:r w:rsidR="00177B16">
        <w:rPr>
          <w:rFonts w:ascii="Arial-BoldMT" w:hAnsi="Arial-BoldMT" w:cs="Arial-BoldMT"/>
          <w:bCs/>
          <w:sz w:val="24"/>
          <w:szCs w:val="24"/>
          <w:lang w:val="en-US" w:eastAsia="zh-CN"/>
        </w:rPr>
        <w:t>s</w:t>
      </w:r>
      <w:r w:rsidR="00E64E9F" w:rsidRPr="00967700">
        <w:rPr>
          <w:rFonts w:ascii="Arial-BoldMT" w:hAnsi="Arial-BoldMT" w:cs="Arial-BoldMT"/>
          <w:bCs/>
          <w:color w:val="FF0000"/>
          <w:sz w:val="24"/>
          <w:szCs w:val="24"/>
          <w:u w:val="single"/>
          <w:lang w:val="en-US" w:eastAsia="zh-CN"/>
        </w:rPr>
        <w:t>, a DMG STA issues MLME-TDD-Slot-</w:t>
      </w:r>
      <w:proofErr w:type="spellStart"/>
      <w:r w:rsidR="00E64E9F" w:rsidRPr="00967700">
        <w:rPr>
          <w:rFonts w:ascii="Arial-BoldMT" w:hAnsi="Arial-BoldMT" w:cs="Arial-BoldMT"/>
          <w:bCs/>
          <w:color w:val="FF0000"/>
          <w:sz w:val="24"/>
          <w:szCs w:val="24"/>
          <w:u w:val="single"/>
          <w:lang w:val="en-US" w:eastAsia="zh-CN"/>
        </w:rPr>
        <w:t>Structure.indication</w:t>
      </w:r>
      <w:proofErr w:type="spellEnd"/>
      <w:r w:rsidR="00E64E9F" w:rsidRPr="00967700">
        <w:rPr>
          <w:rFonts w:ascii="Arial-BoldMT" w:hAnsi="Arial-BoldMT" w:cs="Arial-BoldMT"/>
          <w:bCs/>
          <w:color w:val="FF0000"/>
          <w:sz w:val="24"/>
          <w:szCs w:val="24"/>
          <w:u w:val="single"/>
          <w:lang w:val="en-US" w:eastAsia="zh-CN"/>
        </w:rPr>
        <w:t>. Furthermore,</w:t>
      </w:r>
      <w:r w:rsidR="00E259E5" w:rsidRPr="00967700">
        <w:rPr>
          <w:rFonts w:ascii="Arial-BoldMT" w:hAnsi="Arial-BoldMT" w:cs="Arial-BoldMT"/>
          <w:bCs/>
          <w:color w:val="FF0000"/>
          <w:sz w:val="24"/>
          <w:szCs w:val="24"/>
          <w:u w:val="single"/>
          <w:lang w:val="en-US" w:eastAsia="zh-CN"/>
        </w:rPr>
        <w:t xml:space="preserve"> </w:t>
      </w:r>
      <w:r w:rsidR="00392E69" w:rsidRPr="00967700">
        <w:rPr>
          <w:rFonts w:ascii="Arial-BoldMT" w:hAnsi="Arial-BoldMT" w:cs="Arial-BoldMT"/>
          <w:bCs/>
          <w:color w:val="FF0000"/>
          <w:sz w:val="24"/>
          <w:szCs w:val="24"/>
          <w:u w:val="single"/>
          <w:lang w:val="en-US" w:eastAsia="zh-CN"/>
        </w:rPr>
        <w:t>upon reception of a TDD Slot Structure element</w:t>
      </w:r>
      <w:r w:rsidR="00392E69" w:rsidRPr="00967700">
        <w:rPr>
          <w:rFonts w:ascii="Arial-BoldMT" w:hAnsi="Arial-BoldMT" w:cs="Arial-BoldMT"/>
          <w:bCs/>
          <w:color w:val="FF0000"/>
          <w:sz w:val="24"/>
          <w:szCs w:val="24"/>
          <w:lang w:val="en-US" w:eastAsia="zh-CN"/>
        </w:rPr>
        <w:t xml:space="preserve"> </w:t>
      </w:r>
      <w:r w:rsidR="00E259E5">
        <w:rPr>
          <w:rFonts w:ascii="Arial-BoldMT" w:hAnsi="Arial-BoldMT" w:cs="Arial-BoldMT"/>
          <w:bCs/>
          <w:sz w:val="24"/>
          <w:szCs w:val="24"/>
          <w:lang w:val="en-US" w:eastAsia="zh-CN"/>
        </w:rPr>
        <w:t xml:space="preserve">corresponding to allocations identified by the Allocation ID subfield value within the element, a DMG STA shall adopt the TDD structure within the element for all the TDD SPs identified by the same Allocation ID subfield value until the time it receives an updated TDD Slot Structure element from the DMG AP or DMG PCP for the allocation. </w:t>
      </w:r>
      <w:r w:rsidR="00177B16">
        <w:rPr>
          <w:rFonts w:ascii="Arial-BoldMT" w:hAnsi="Arial-BoldMT" w:cs="Arial-BoldMT"/>
          <w:bCs/>
          <w:sz w:val="24"/>
          <w:szCs w:val="24"/>
          <w:lang w:val="en-US" w:eastAsia="zh-CN"/>
        </w:rPr>
        <w:t xml:space="preserve">Each </w:t>
      </w:r>
      <w:r w:rsidR="00E259E5">
        <w:rPr>
          <w:rFonts w:ascii="Arial-BoldMT" w:hAnsi="Arial-BoldMT" w:cs="Arial-BoldMT"/>
          <w:bCs/>
          <w:sz w:val="24"/>
          <w:szCs w:val="24"/>
          <w:lang w:val="en-US" w:eastAsia="zh-CN"/>
        </w:rPr>
        <w:t>TDD structure shall be adopted at the time indicated by the value of the Slot Structure Start Time subfield within the element.</w:t>
      </w:r>
    </w:p>
    <w:p w14:paraId="570E5000" w14:textId="5B20021D" w:rsidR="00A136AA" w:rsidRDefault="00A136AA" w:rsidP="008B7E2A">
      <w:pPr>
        <w:widowControl w:val="0"/>
        <w:autoSpaceDE w:val="0"/>
        <w:autoSpaceDN w:val="0"/>
        <w:adjustRightInd w:val="0"/>
        <w:jc w:val="both"/>
        <w:rPr>
          <w:rFonts w:ascii="Arial-BoldMT" w:hAnsi="Arial-BoldMT" w:cs="Arial-BoldMT"/>
          <w:bCs/>
          <w:sz w:val="24"/>
          <w:szCs w:val="24"/>
          <w:lang w:val="en-US" w:eastAsia="zh-CN"/>
        </w:rPr>
      </w:pPr>
    </w:p>
    <w:p w14:paraId="75FE04DF" w14:textId="62CE0872" w:rsidR="00A136AA" w:rsidRDefault="00A136AA" w:rsidP="008B7E2A">
      <w:pPr>
        <w:widowControl w:val="0"/>
        <w:autoSpaceDE w:val="0"/>
        <w:autoSpaceDN w:val="0"/>
        <w:adjustRightInd w:val="0"/>
        <w:jc w:val="both"/>
        <w:rPr>
          <w:rFonts w:ascii="Arial-BoldMT" w:hAnsi="Arial-BoldMT" w:cs="Arial-BoldMT"/>
          <w:bCs/>
          <w:sz w:val="24"/>
          <w:szCs w:val="24"/>
          <w:lang w:val="en-US" w:eastAsia="zh-CN"/>
        </w:rPr>
      </w:pPr>
      <w:r>
        <w:rPr>
          <w:rFonts w:ascii="Arial-BoldMT" w:hAnsi="Arial-BoldMT" w:cs="Arial-BoldMT"/>
          <w:bCs/>
          <w:sz w:val="24"/>
          <w:szCs w:val="24"/>
          <w:lang w:val="en-US" w:eastAsia="zh-CN"/>
        </w:rPr>
        <w:t>Except for the transmission of a TDD Beamforming frame prior to association, a DMG STA shall not transmit during a TDD SP unless it receives a TDD Slot Schedule element that indicates it is assigned to at least one TDD slot within the TDD SP by the DMG AP or DMG PCP. The DMG AP or DMG PCP shall transmit the TDD Slot Schedule element</w:t>
      </w:r>
      <w:r w:rsidR="00177B16">
        <w:rPr>
          <w:rFonts w:ascii="Arial-BoldMT" w:hAnsi="Arial-BoldMT" w:cs="Arial-BoldMT"/>
          <w:bCs/>
          <w:sz w:val="24"/>
          <w:szCs w:val="24"/>
          <w:lang w:val="en-US" w:eastAsia="zh-CN"/>
        </w:rPr>
        <w:t>s</w:t>
      </w:r>
      <w:r w:rsidRPr="00967700">
        <w:rPr>
          <w:rFonts w:ascii="Arial-BoldMT" w:hAnsi="Arial-BoldMT" w:cs="Arial-BoldMT"/>
          <w:bCs/>
          <w:color w:val="FF0000"/>
          <w:sz w:val="24"/>
          <w:szCs w:val="24"/>
          <w:u w:val="single"/>
          <w:lang w:val="en-US" w:eastAsia="zh-CN"/>
        </w:rPr>
        <w:t xml:space="preserve"> it receives </w:t>
      </w:r>
      <w:proofErr w:type="spellStart"/>
      <w:r w:rsidR="00177B16">
        <w:rPr>
          <w:rFonts w:ascii="Arial-BoldMT" w:hAnsi="Arial-BoldMT" w:cs="Arial-BoldMT"/>
          <w:bCs/>
          <w:color w:val="FF0000"/>
          <w:sz w:val="24"/>
          <w:szCs w:val="24"/>
          <w:u w:val="single"/>
          <w:lang w:val="en-US" w:eastAsia="zh-CN"/>
        </w:rPr>
        <w:t>throgh</w:t>
      </w:r>
      <w:proofErr w:type="spellEnd"/>
      <w:r w:rsidRPr="00967700">
        <w:rPr>
          <w:rFonts w:ascii="Arial-BoldMT" w:hAnsi="Arial-BoldMT" w:cs="Arial-BoldMT"/>
          <w:bCs/>
          <w:color w:val="FF0000"/>
          <w:sz w:val="24"/>
          <w:szCs w:val="24"/>
          <w:u w:val="single"/>
          <w:lang w:val="en-US" w:eastAsia="zh-CN"/>
        </w:rPr>
        <w:t xml:space="preserve"> MLME-TDD-Slot-</w:t>
      </w:r>
      <w:proofErr w:type="spellStart"/>
      <w:r w:rsidRPr="00967700">
        <w:rPr>
          <w:rFonts w:ascii="Arial-BoldMT" w:hAnsi="Arial-BoldMT" w:cs="Arial-BoldMT"/>
          <w:bCs/>
          <w:color w:val="FF0000"/>
          <w:sz w:val="24"/>
          <w:szCs w:val="24"/>
          <w:u w:val="single"/>
          <w:lang w:val="en-US" w:eastAsia="zh-CN"/>
        </w:rPr>
        <w:t>Schedule.request</w:t>
      </w:r>
      <w:proofErr w:type="spellEnd"/>
      <w:r w:rsidRPr="00967700">
        <w:rPr>
          <w:rFonts w:ascii="Arial-BoldMT" w:hAnsi="Arial-BoldMT" w:cs="Arial-BoldMT"/>
          <w:bCs/>
          <w:color w:val="FF0000"/>
          <w:sz w:val="24"/>
          <w:szCs w:val="24"/>
          <w:u w:val="single"/>
          <w:lang w:val="en-US" w:eastAsia="zh-CN"/>
        </w:rPr>
        <w:t xml:space="preserve"> </w:t>
      </w:r>
      <w:r>
        <w:rPr>
          <w:rFonts w:ascii="Arial-BoldMT" w:hAnsi="Arial-BoldMT" w:cs="Arial-BoldMT"/>
          <w:bCs/>
          <w:sz w:val="24"/>
          <w:szCs w:val="24"/>
          <w:lang w:val="en-US" w:eastAsia="zh-CN"/>
        </w:rPr>
        <w:t xml:space="preserve">to each DMG STA that is assigned to access the TDD SP through an Announce frame or Association Response frame before </w:t>
      </w:r>
      <w:r>
        <w:rPr>
          <w:rFonts w:ascii="Arial-BoldMT" w:hAnsi="Arial-BoldMT" w:cs="Arial-BoldMT"/>
          <w:bCs/>
          <w:sz w:val="24"/>
          <w:szCs w:val="24"/>
          <w:lang w:val="en-US" w:eastAsia="zh-CN"/>
        </w:rPr>
        <w:lastRenderedPageBreak/>
        <w:t xml:space="preserve">the time indicated by the value of the Slot Schedule Start time within </w:t>
      </w:r>
      <w:r w:rsidR="00177B16">
        <w:rPr>
          <w:rFonts w:ascii="Arial-BoldMT" w:hAnsi="Arial-BoldMT" w:cs="Arial-BoldMT"/>
          <w:bCs/>
          <w:sz w:val="24"/>
          <w:szCs w:val="24"/>
          <w:lang w:val="en-US" w:eastAsia="zh-CN"/>
        </w:rPr>
        <w:t xml:space="preserve">each </w:t>
      </w:r>
      <w:r>
        <w:rPr>
          <w:rFonts w:ascii="Arial-BoldMT" w:hAnsi="Arial-BoldMT" w:cs="Arial-BoldMT"/>
          <w:bCs/>
          <w:sz w:val="24"/>
          <w:szCs w:val="24"/>
          <w:lang w:val="en-US" w:eastAsia="zh-CN"/>
        </w:rPr>
        <w:t xml:space="preserve">element. </w:t>
      </w:r>
      <w:r w:rsidRPr="00967700">
        <w:rPr>
          <w:rFonts w:ascii="Arial-BoldMT" w:hAnsi="Arial-BoldMT" w:cs="Arial-BoldMT"/>
          <w:bCs/>
          <w:color w:val="FF0000"/>
          <w:sz w:val="24"/>
          <w:szCs w:val="24"/>
          <w:u w:val="single"/>
          <w:lang w:val="en-US" w:eastAsia="zh-CN"/>
        </w:rPr>
        <w:t>The DMG AP or DMG PCP issues MLME-TDD-Slot-</w:t>
      </w:r>
      <w:proofErr w:type="spellStart"/>
      <w:r w:rsidRPr="00967700">
        <w:rPr>
          <w:rFonts w:ascii="Arial-BoldMT" w:hAnsi="Arial-BoldMT" w:cs="Arial-BoldMT"/>
          <w:bCs/>
          <w:color w:val="FF0000"/>
          <w:sz w:val="24"/>
          <w:szCs w:val="24"/>
          <w:u w:val="single"/>
          <w:lang w:val="en-US" w:eastAsia="zh-CN"/>
        </w:rPr>
        <w:t>Schedule.confirm</w:t>
      </w:r>
      <w:proofErr w:type="spellEnd"/>
      <w:r w:rsidRPr="00967700">
        <w:rPr>
          <w:rFonts w:ascii="Arial-BoldMT" w:hAnsi="Arial-BoldMT" w:cs="Arial-BoldMT"/>
          <w:bCs/>
          <w:color w:val="FF0000"/>
          <w:sz w:val="24"/>
          <w:szCs w:val="24"/>
          <w:u w:val="single"/>
          <w:lang w:val="en-US" w:eastAsia="zh-CN"/>
        </w:rPr>
        <w:t xml:space="preserve"> after transmitting the TDD Slot Schedule element</w:t>
      </w:r>
      <w:r w:rsidR="00177B16">
        <w:rPr>
          <w:rFonts w:ascii="Arial-BoldMT" w:hAnsi="Arial-BoldMT" w:cs="Arial-BoldMT"/>
          <w:bCs/>
          <w:color w:val="FF0000"/>
          <w:sz w:val="24"/>
          <w:szCs w:val="24"/>
          <w:u w:val="single"/>
          <w:lang w:val="en-US" w:eastAsia="zh-CN"/>
        </w:rPr>
        <w:t>s</w:t>
      </w:r>
      <w:r w:rsidR="00ED539D" w:rsidRPr="00967700">
        <w:rPr>
          <w:rFonts w:ascii="Arial-BoldMT" w:hAnsi="Arial-BoldMT" w:cs="Arial-BoldMT"/>
          <w:bCs/>
          <w:color w:val="FF0000"/>
          <w:sz w:val="24"/>
          <w:szCs w:val="24"/>
          <w:u w:val="single"/>
          <w:lang w:val="en-US" w:eastAsia="zh-CN"/>
        </w:rPr>
        <w:t>.</w:t>
      </w:r>
      <w:r w:rsidR="00ED539D">
        <w:rPr>
          <w:rFonts w:ascii="Arial-BoldMT" w:hAnsi="Arial-BoldMT" w:cs="Arial-BoldMT"/>
          <w:bCs/>
          <w:color w:val="FF0000"/>
          <w:sz w:val="24"/>
          <w:szCs w:val="24"/>
          <w:u w:val="single"/>
          <w:lang w:val="en-US" w:eastAsia="zh-CN"/>
        </w:rPr>
        <w:t xml:space="preserve"> </w:t>
      </w:r>
      <w:r w:rsidR="00ED539D" w:rsidRPr="00967700">
        <w:rPr>
          <w:rFonts w:ascii="Arial-BoldMT" w:hAnsi="Arial-BoldMT" w:cs="Arial-BoldMT"/>
          <w:bCs/>
          <w:sz w:val="24"/>
          <w:szCs w:val="24"/>
          <w:lang w:val="en-US" w:eastAsia="zh-CN"/>
        </w:rPr>
        <w:t>Upon reception of a TDD Slot Schedule element corresponding to allocations identified by the Allocation ID subfield value within the element, a DMG STA</w:t>
      </w:r>
      <w:r w:rsidR="00ED539D">
        <w:rPr>
          <w:rFonts w:ascii="Arial-BoldMT" w:hAnsi="Arial-BoldMT" w:cs="Arial-BoldMT"/>
          <w:bCs/>
          <w:sz w:val="24"/>
          <w:szCs w:val="24"/>
          <w:lang w:val="en-US" w:eastAsia="zh-CN"/>
        </w:rPr>
        <w:t xml:space="preserve"> </w:t>
      </w:r>
      <w:r w:rsidR="00ED539D" w:rsidRPr="00967700">
        <w:rPr>
          <w:rFonts w:ascii="Arial-BoldMT" w:hAnsi="Arial-BoldMT" w:cs="Arial-BoldMT"/>
          <w:bCs/>
          <w:color w:val="FF0000"/>
          <w:sz w:val="24"/>
          <w:szCs w:val="24"/>
          <w:u w:val="single"/>
          <w:lang w:val="en-US" w:eastAsia="zh-CN"/>
        </w:rPr>
        <w:t>issues MLME-TDD-Slot-</w:t>
      </w:r>
      <w:proofErr w:type="spellStart"/>
      <w:r w:rsidR="00ED539D" w:rsidRPr="00967700">
        <w:rPr>
          <w:rFonts w:ascii="Arial-BoldMT" w:hAnsi="Arial-BoldMT" w:cs="Arial-BoldMT"/>
          <w:bCs/>
          <w:color w:val="FF0000"/>
          <w:sz w:val="24"/>
          <w:szCs w:val="24"/>
          <w:u w:val="single"/>
          <w:lang w:val="en-US" w:eastAsia="zh-CN"/>
        </w:rPr>
        <w:t>Schedule.</w:t>
      </w:r>
      <w:r w:rsidR="00177B16">
        <w:rPr>
          <w:rFonts w:ascii="Arial-BoldMT" w:hAnsi="Arial-BoldMT" w:cs="Arial-BoldMT"/>
          <w:bCs/>
          <w:color w:val="FF0000"/>
          <w:sz w:val="24"/>
          <w:szCs w:val="24"/>
          <w:u w:val="single"/>
          <w:lang w:val="en-US" w:eastAsia="zh-CN"/>
        </w:rPr>
        <w:t>indication</w:t>
      </w:r>
      <w:proofErr w:type="spellEnd"/>
      <w:r w:rsidR="00177B16" w:rsidRPr="00967700">
        <w:rPr>
          <w:rFonts w:ascii="Arial-BoldMT" w:hAnsi="Arial-BoldMT" w:cs="Arial-BoldMT"/>
          <w:bCs/>
          <w:color w:val="FF0000"/>
          <w:sz w:val="24"/>
          <w:szCs w:val="24"/>
          <w:u w:val="single"/>
          <w:lang w:val="en-US" w:eastAsia="zh-CN"/>
        </w:rPr>
        <w:t xml:space="preserve"> </w:t>
      </w:r>
      <w:r w:rsidR="00ED539D" w:rsidRPr="00967700">
        <w:rPr>
          <w:rFonts w:ascii="Arial-BoldMT" w:hAnsi="Arial-BoldMT" w:cs="Arial-BoldMT"/>
          <w:bCs/>
          <w:color w:val="FF0000"/>
          <w:sz w:val="24"/>
          <w:szCs w:val="24"/>
          <w:u w:val="single"/>
          <w:lang w:val="en-US" w:eastAsia="zh-CN"/>
        </w:rPr>
        <w:t>and</w:t>
      </w:r>
      <w:r w:rsidR="00ED539D" w:rsidRPr="00967700">
        <w:rPr>
          <w:rFonts w:ascii="Arial-BoldMT" w:hAnsi="Arial-BoldMT" w:cs="Arial-BoldMT"/>
          <w:bCs/>
          <w:sz w:val="24"/>
          <w:szCs w:val="24"/>
          <w:lang w:val="en-US" w:eastAsia="zh-CN"/>
        </w:rPr>
        <w:t xml:space="preserve"> shall adopt the schedule within the element at the time indicated by the value of the Slot Schedule Start Time subfield within the element.</w:t>
      </w:r>
    </w:p>
    <w:p w14:paraId="706DCCD1" w14:textId="537425CA" w:rsidR="003C75CC" w:rsidRPr="00967700" w:rsidRDefault="003C75CC" w:rsidP="008B7E2A">
      <w:pPr>
        <w:widowControl w:val="0"/>
        <w:autoSpaceDE w:val="0"/>
        <w:autoSpaceDN w:val="0"/>
        <w:adjustRightInd w:val="0"/>
        <w:jc w:val="both"/>
        <w:rPr>
          <w:rFonts w:ascii="Arial-BoldMT" w:hAnsi="Arial-BoldMT" w:cs="Arial-BoldMT"/>
          <w:bCs/>
          <w:sz w:val="24"/>
          <w:szCs w:val="24"/>
          <w:lang w:val="en-US" w:eastAsia="zh-CN"/>
        </w:rPr>
      </w:pPr>
      <w:r>
        <w:rPr>
          <w:rFonts w:ascii="Arial-BoldMT" w:hAnsi="Arial-BoldMT" w:cs="Arial-BoldMT"/>
          <w:bCs/>
          <w:sz w:val="24"/>
          <w:szCs w:val="24"/>
          <w:lang w:val="en-US" w:eastAsia="zh-CN"/>
        </w:rPr>
        <w:t>…</w:t>
      </w:r>
    </w:p>
    <w:p w14:paraId="56F65349" w14:textId="0E6B1A9F" w:rsidR="00BA4DB1" w:rsidRPr="00543E4E" w:rsidRDefault="00BA4DB1" w:rsidP="008B7E2A">
      <w:pPr>
        <w:widowControl w:val="0"/>
        <w:autoSpaceDE w:val="0"/>
        <w:autoSpaceDN w:val="0"/>
        <w:adjustRightInd w:val="0"/>
        <w:jc w:val="both"/>
        <w:rPr>
          <w:rFonts w:ascii="Arial-BoldMT" w:hAnsi="Arial-BoldMT" w:cs="Arial-BoldMT"/>
          <w:bCs/>
          <w:color w:val="000000" w:themeColor="text1"/>
          <w:sz w:val="32"/>
          <w:szCs w:val="32"/>
          <w:u w:val="single"/>
          <w:lang w:val="en-US" w:eastAsia="zh-CN"/>
        </w:rPr>
      </w:pPr>
      <w:r w:rsidRPr="00543E4E">
        <w:rPr>
          <w:rFonts w:ascii="Arial-BoldMT" w:hAnsi="Arial-BoldMT" w:cs="Arial-BoldMT"/>
          <w:bCs/>
          <w:color w:val="000000" w:themeColor="text1"/>
          <w:sz w:val="32"/>
          <w:szCs w:val="32"/>
          <w:u w:val="single"/>
          <w:lang w:val="en-US" w:eastAsia="zh-CN"/>
        </w:rPr>
        <w:t>References:</w:t>
      </w:r>
    </w:p>
    <w:p w14:paraId="35F65BB6" w14:textId="61619477" w:rsidR="00230BB6" w:rsidRPr="000E5825" w:rsidRDefault="00EC0E70" w:rsidP="008B7E2A">
      <w:pPr>
        <w:pStyle w:val="ListParagraph"/>
        <w:widowControl w:val="0"/>
        <w:numPr>
          <w:ilvl w:val="0"/>
          <w:numId w:val="23"/>
        </w:numPr>
        <w:autoSpaceDE w:val="0"/>
        <w:autoSpaceDN w:val="0"/>
        <w:adjustRightInd w:val="0"/>
        <w:jc w:val="both"/>
        <w:rPr>
          <w:rFonts w:ascii="Arial-BoldMT" w:hAnsi="Arial-BoldMT" w:cs="Arial-BoldMT"/>
          <w:bCs/>
          <w:color w:val="000000" w:themeColor="text1"/>
          <w:sz w:val="28"/>
          <w:szCs w:val="28"/>
          <w:lang w:val="en-US" w:eastAsia="zh-CN"/>
        </w:rPr>
      </w:pPr>
      <w:r>
        <w:rPr>
          <w:rFonts w:ascii="Arial-BoldMT" w:hAnsi="Arial-BoldMT" w:cs="Arial-BoldMT"/>
          <w:bCs/>
          <w:color w:val="000000" w:themeColor="text1"/>
          <w:sz w:val="28"/>
          <w:szCs w:val="28"/>
          <w:lang w:val="en-US" w:eastAsia="zh-CN"/>
        </w:rPr>
        <w:t>IEEE P802.11ay/D1.</w:t>
      </w:r>
      <w:r w:rsidR="00AD0B17">
        <w:rPr>
          <w:rFonts w:ascii="Arial-BoldMT" w:hAnsi="Arial-BoldMT" w:cs="Arial-BoldMT"/>
          <w:bCs/>
          <w:color w:val="000000" w:themeColor="text1"/>
          <w:sz w:val="28"/>
          <w:szCs w:val="28"/>
          <w:lang w:val="en-US" w:eastAsia="zh-CN"/>
        </w:rPr>
        <w:t>1</w:t>
      </w:r>
      <w:r>
        <w:rPr>
          <w:rFonts w:ascii="Arial-BoldMT" w:hAnsi="Arial-BoldMT" w:cs="Arial-BoldMT"/>
          <w:bCs/>
          <w:color w:val="000000" w:themeColor="text1"/>
          <w:sz w:val="28"/>
          <w:szCs w:val="28"/>
          <w:lang w:val="en-US" w:eastAsia="zh-CN"/>
        </w:rPr>
        <w:t xml:space="preserve">, </w:t>
      </w:r>
      <w:r w:rsidR="00230BB6">
        <w:rPr>
          <w:rFonts w:ascii="Arial-BoldMT" w:hAnsi="Arial-BoldMT" w:cs="Arial-BoldMT"/>
          <w:bCs/>
          <w:color w:val="000000" w:themeColor="text1"/>
          <w:sz w:val="28"/>
          <w:szCs w:val="28"/>
          <w:lang w:val="en-US" w:eastAsia="zh-CN"/>
        </w:rPr>
        <w:t>Feb 2018</w:t>
      </w:r>
    </w:p>
    <w:sectPr w:rsidR="00230BB6" w:rsidRPr="000E5825">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A8C48" w14:textId="77777777" w:rsidR="00EA3185" w:rsidRDefault="00EA3185">
      <w:r>
        <w:separator/>
      </w:r>
    </w:p>
  </w:endnote>
  <w:endnote w:type="continuationSeparator" w:id="0">
    <w:p w14:paraId="113577FC" w14:textId="77777777" w:rsidR="00EA3185" w:rsidRDefault="00EA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D8FFE" w14:textId="5729BEB6" w:rsidR="00610629" w:rsidRDefault="00EA3185">
    <w:pPr>
      <w:pStyle w:val="Footer"/>
      <w:tabs>
        <w:tab w:val="clear" w:pos="6480"/>
        <w:tab w:val="center" w:pos="4680"/>
        <w:tab w:val="right" w:pos="9360"/>
      </w:tabs>
    </w:pPr>
    <w:r>
      <w:fldChar w:fldCharType="begin"/>
    </w:r>
    <w:r>
      <w:instrText xml:space="preserve"> SUBJECT  \* MERGEFORMAT </w:instrText>
    </w:r>
    <w:r>
      <w:fldChar w:fldCharType="separate"/>
    </w:r>
    <w:r w:rsidR="00610629">
      <w:t>Submission</w:t>
    </w:r>
    <w:r>
      <w:fldChar w:fldCharType="end"/>
    </w:r>
    <w:r w:rsidR="00610629">
      <w:tab/>
      <w:t xml:space="preserve">page </w:t>
    </w:r>
    <w:r w:rsidR="00610629">
      <w:fldChar w:fldCharType="begin"/>
    </w:r>
    <w:r w:rsidR="00610629">
      <w:instrText xml:space="preserve">page </w:instrText>
    </w:r>
    <w:r w:rsidR="00610629">
      <w:fldChar w:fldCharType="separate"/>
    </w:r>
    <w:r w:rsidR="00C64A6C">
      <w:rPr>
        <w:noProof/>
      </w:rPr>
      <w:t>2</w:t>
    </w:r>
    <w:r w:rsidR="00610629">
      <w:fldChar w:fldCharType="end"/>
    </w:r>
    <w:r w:rsidR="00610629">
      <w:tab/>
    </w:r>
    <w:r>
      <w:fldChar w:fldCharType="begin"/>
    </w:r>
    <w:r>
      <w:instrText xml:space="preserve"> COMMENTS  \* MERGEFORMAT </w:instrText>
    </w:r>
    <w:r>
      <w:fldChar w:fldCharType="separate"/>
    </w:r>
    <w:r w:rsidR="00610629">
      <w:t>Lochan Verma, Qualcomm</w:t>
    </w:r>
    <w:r>
      <w:fldChar w:fldCharType="end"/>
    </w:r>
  </w:p>
  <w:p w14:paraId="5C69FA55" w14:textId="77777777" w:rsidR="00610629" w:rsidRDefault="006106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87D29" w14:textId="77777777" w:rsidR="00EA3185" w:rsidRDefault="00EA3185">
      <w:r>
        <w:separator/>
      </w:r>
    </w:p>
  </w:footnote>
  <w:footnote w:type="continuationSeparator" w:id="0">
    <w:p w14:paraId="52008A05" w14:textId="77777777" w:rsidR="00EA3185" w:rsidRDefault="00EA3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E49E6" w14:textId="111FB97D" w:rsidR="00610629" w:rsidRDefault="006717DB">
    <w:pPr>
      <w:pStyle w:val="Header"/>
      <w:tabs>
        <w:tab w:val="clear" w:pos="6480"/>
        <w:tab w:val="center" w:pos="4680"/>
        <w:tab w:val="right" w:pos="9360"/>
      </w:tabs>
    </w:pPr>
    <w:r>
      <w:t>May</w:t>
    </w:r>
    <w:r w:rsidR="00610629">
      <w:t xml:space="preserve"> 2018</w:t>
    </w:r>
    <w:r w:rsidR="00610629">
      <w:tab/>
    </w:r>
    <w:r w:rsidR="00610629">
      <w:tab/>
    </w:r>
    <w:r w:rsidR="00EA3185">
      <w:fldChar w:fldCharType="begin"/>
    </w:r>
    <w:r w:rsidR="00EA3185">
      <w:instrText xml:space="preserve"> TITLE  \* MERGEFORMAT </w:instrText>
    </w:r>
    <w:r w:rsidR="00EA3185">
      <w:fldChar w:fldCharType="separate"/>
    </w:r>
    <w:r w:rsidR="00610629">
      <w:t>doc.: IEEE 802.11-18/</w:t>
    </w:r>
    <w:r w:rsidR="00CC5234">
      <w:t>746</w:t>
    </w:r>
    <w:r w:rsidR="00610629">
      <w:t>r</w:t>
    </w:r>
    <w:r w:rsidR="00EA3185">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4CB1D4B"/>
    <w:multiLevelType w:val="hybridMultilevel"/>
    <w:tmpl w:val="80CC9F38"/>
    <w:lvl w:ilvl="0" w:tplc="C11240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DA5218"/>
    <w:multiLevelType w:val="hybridMultilevel"/>
    <w:tmpl w:val="9690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15:restartNumberingAfterBreak="0">
    <w:nsid w:val="0D604D25"/>
    <w:multiLevelType w:val="hybridMultilevel"/>
    <w:tmpl w:val="C0925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D3C99"/>
    <w:multiLevelType w:val="hybridMultilevel"/>
    <w:tmpl w:val="1CAC6D58"/>
    <w:lvl w:ilvl="0" w:tplc="99F4B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AD6EFA"/>
    <w:multiLevelType w:val="hybridMultilevel"/>
    <w:tmpl w:val="91D40A08"/>
    <w:lvl w:ilvl="0" w:tplc="39FE40EC">
      <w:start w:val="1"/>
      <w:numFmt w:val="bullet"/>
      <w:lvlText w:val="•"/>
      <w:lvlJc w:val="left"/>
      <w:pPr>
        <w:tabs>
          <w:tab w:val="num" w:pos="346"/>
        </w:tabs>
        <w:ind w:left="346" w:hanging="360"/>
      </w:pPr>
      <w:rPr>
        <w:rFonts w:ascii="Times New Roman" w:hAnsi="Times New Roman" w:hint="default"/>
      </w:rPr>
    </w:lvl>
    <w:lvl w:ilvl="1" w:tplc="1040BF5E" w:tentative="1">
      <w:start w:val="1"/>
      <w:numFmt w:val="bullet"/>
      <w:lvlText w:val="•"/>
      <w:lvlJc w:val="left"/>
      <w:pPr>
        <w:tabs>
          <w:tab w:val="num" w:pos="1066"/>
        </w:tabs>
        <w:ind w:left="1066" w:hanging="360"/>
      </w:pPr>
      <w:rPr>
        <w:rFonts w:ascii="Times New Roman" w:hAnsi="Times New Roman" w:hint="default"/>
      </w:rPr>
    </w:lvl>
    <w:lvl w:ilvl="2" w:tplc="16E015E2" w:tentative="1">
      <w:start w:val="1"/>
      <w:numFmt w:val="bullet"/>
      <w:lvlText w:val="•"/>
      <w:lvlJc w:val="left"/>
      <w:pPr>
        <w:tabs>
          <w:tab w:val="num" w:pos="1786"/>
        </w:tabs>
        <w:ind w:left="1786" w:hanging="360"/>
      </w:pPr>
      <w:rPr>
        <w:rFonts w:ascii="Times New Roman" w:hAnsi="Times New Roman" w:hint="default"/>
      </w:rPr>
    </w:lvl>
    <w:lvl w:ilvl="3" w:tplc="E17A9568" w:tentative="1">
      <w:start w:val="1"/>
      <w:numFmt w:val="bullet"/>
      <w:lvlText w:val="•"/>
      <w:lvlJc w:val="left"/>
      <w:pPr>
        <w:tabs>
          <w:tab w:val="num" w:pos="2506"/>
        </w:tabs>
        <w:ind w:left="2506" w:hanging="360"/>
      </w:pPr>
      <w:rPr>
        <w:rFonts w:ascii="Times New Roman" w:hAnsi="Times New Roman" w:hint="default"/>
      </w:rPr>
    </w:lvl>
    <w:lvl w:ilvl="4" w:tplc="5FCEF8E2" w:tentative="1">
      <w:start w:val="1"/>
      <w:numFmt w:val="bullet"/>
      <w:lvlText w:val="•"/>
      <w:lvlJc w:val="left"/>
      <w:pPr>
        <w:tabs>
          <w:tab w:val="num" w:pos="3226"/>
        </w:tabs>
        <w:ind w:left="3226" w:hanging="360"/>
      </w:pPr>
      <w:rPr>
        <w:rFonts w:ascii="Times New Roman" w:hAnsi="Times New Roman" w:hint="default"/>
      </w:rPr>
    </w:lvl>
    <w:lvl w:ilvl="5" w:tplc="B596BFF2" w:tentative="1">
      <w:start w:val="1"/>
      <w:numFmt w:val="bullet"/>
      <w:lvlText w:val="•"/>
      <w:lvlJc w:val="left"/>
      <w:pPr>
        <w:tabs>
          <w:tab w:val="num" w:pos="3946"/>
        </w:tabs>
        <w:ind w:left="3946" w:hanging="360"/>
      </w:pPr>
      <w:rPr>
        <w:rFonts w:ascii="Times New Roman" w:hAnsi="Times New Roman" w:hint="default"/>
      </w:rPr>
    </w:lvl>
    <w:lvl w:ilvl="6" w:tplc="6130D50E" w:tentative="1">
      <w:start w:val="1"/>
      <w:numFmt w:val="bullet"/>
      <w:lvlText w:val="•"/>
      <w:lvlJc w:val="left"/>
      <w:pPr>
        <w:tabs>
          <w:tab w:val="num" w:pos="4666"/>
        </w:tabs>
        <w:ind w:left="4666" w:hanging="360"/>
      </w:pPr>
      <w:rPr>
        <w:rFonts w:ascii="Times New Roman" w:hAnsi="Times New Roman" w:hint="default"/>
      </w:rPr>
    </w:lvl>
    <w:lvl w:ilvl="7" w:tplc="37065C3A" w:tentative="1">
      <w:start w:val="1"/>
      <w:numFmt w:val="bullet"/>
      <w:lvlText w:val="•"/>
      <w:lvlJc w:val="left"/>
      <w:pPr>
        <w:tabs>
          <w:tab w:val="num" w:pos="5386"/>
        </w:tabs>
        <w:ind w:left="5386" w:hanging="360"/>
      </w:pPr>
      <w:rPr>
        <w:rFonts w:ascii="Times New Roman" w:hAnsi="Times New Roman" w:hint="default"/>
      </w:rPr>
    </w:lvl>
    <w:lvl w:ilvl="8" w:tplc="7846B496" w:tentative="1">
      <w:start w:val="1"/>
      <w:numFmt w:val="bullet"/>
      <w:lvlText w:val="•"/>
      <w:lvlJc w:val="left"/>
      <w:pPr>
        <w:tabs>
          <w:tab w:val="num" w:pos="6106"/>
        </w:tabs>
        <w:ind w:left="6106" w:hanging="360"/>
      </w:pPr>
      <w:rPr>
        <w:rFonts w:ascii="Times New Roman" w:hAnsi="Times New Roman" w:hint="default"/>
      </w:rPr>
    </w:lvl>
  </w:abstractNum>
  <w:abstractNum w:abstractNumId="7" w15:restartNumberingAfterBreak="0">
    <w:nsid w:val="1FA110E3"/>
    <w:multiLevelType w:val="hybridMultilevel"/>
    <w:tmpl w:val="26108A68"/>
    <w:lvl w:ilvl="0" w:tplc="5CE6629C">
      <w:start w:val="1"/>
      <w:numFmt w:val="decimal"/>
      <w:lvlText w:val="%1."/>
      <w:lvlJc w:val="left"/>
      <w:pPr>
        <w:ind w:left="720" w:hanging="360"/>
      </w:pPr>
      <w:rPr>
        <w:rFonts w:ascii="Times New Roman" w:eastAsia="SimSu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0" w15:restartNumberingAfterBreak="0">
    <w:nsid w:val="31361AE2"/>
    <w:multiLevelType w:val="hybridMultilevel"/>
    <w:tmpl w:val="F5208BAA"/>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36A463F0"/>
    <w:multiLevelType w:val="hybridMultilevel"/>
    <w:tmpl w:val="96B403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C0A797F"/>
    <w:multiLevelType w:val="hybridMultilevel"/>
    <w:tmpl w:val="7EAE7F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2C7BE7"/>
    <w:multiLevelType w:val="hybridMultilevel"/>
    <w:tmpl w:val="4006A4A0"/>
    <w:lvl w:ilvl="0" w:tplc="DBE21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A0316D"/>
    <w:multiLevelType w:val="hybridMultilevel"/>
    <w:tmpl w:val="CCA45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6"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7" w15:restartNumberingAfterBreak="0">
    <w:nsid w:val="6ED54076"/>
    <w:multiLevelType w:val="hybridMultilevel"/>
    <w:tmpl w:val="41F6E0D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6FE16600"/>
    <w:multiLevelType w:val="hybridMultilevel"/>
    <w:tmpl w:val="B9BC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DF183E"/>
    <w:multiLevelType w:val="hybridMultilevel"/>
    <w:tmpl w:val="30825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99725C"/>
    <w:multiLevelType w:val="multilevel"/>
    <w:tmpl w:val="0BD08772"/>
    <w:lvl w:ilvl="0">
      <w:start w:val="29"/>
      <w:numFmt w:val="decimal"/>
      <w:lvlText w:val="%1"/>
      <w:lvlJc w:val="left"/>
      <w:pPr>
        <w:ind w:left="552" w:hanging="552"/>
      </w:pPr>
      <w:rPr>
        <w:rFonts w:hint="default"/>
      </w:rPr>
    </w:lvl>
    <w:lvl w:ilvl="1">
      <w:start w:val="3"/>
      <w:numFmt w:val="decimal"/>
      <w:lvlText w:val="%1.%2"/>
      <w:lvlJc w:val="left"/>
      <w:pPr>
        <w:ind w:left="912" w:hanging="552"/>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6"/>
  </w:num>
  <w:num w:numId="4">
    <w:abstractNumId w:val="18"/>
  </w:num>
  <w:num w:numId="5">
    <w:abstractNumId w:val="8"/>
  </w:num>
  <w:num w:numId="6">
    <w:abstractNumId w:val="18"/>
  </w:num>
  <w:num w:numId="7">
    <w:abstractNumId w:val="18"/>
  </w:num>
  <w:num w:numId="8">
    <w:abstractNumId w:val="15"/>
  </w:num>
  <w:num w:numId="9">
    <w:abstractNumId w:val="21"/>
  </w:num>
  <w:num w:numId="10">
    <w:abstractNumId w:val="9"/>
  </w:num>
  <w:num w:numId="11">
    <w:abstractNumId w:val="18"/>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num>
  <w:num w:numId="15">
    <w:abstractNumId w:val="5"/>
  </w:num>
  <w:num w:numId="16">
    <w:abstractNumId w:val="13"/>
  </w:num>
  <w:num w:numId="17">
    <w:abstractNumId w:val="18"/>
  </w:num>
  <w:num w:numId="18">
    <w:abstractNumId w:val="11"/>
  </w:num>
  <w:num w:numId="19">
    <w:abstractNumId w:val="12"/>
  </w:num>
  <w:num w:numId="20">
    <w:abstractNumId w:val="10"/>
  </w:num>
  <w:num w:numId="21">
    <w:abstractNumId w:val="22"/>
  </w:num>
  <w:num w:numId="22">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num>
  <w:num w:numId="24">
    <w:abstractNumId w:val="19"/>
  </w:num>
  <w:num w:numId="25">
    <w:abstractNumId w:val="20"/>
  </w:num>
  <w:num w:numId="26">
    <w:abstractNumId w:val="17"/>
  </w:num>
  <w:num w:numId="27">
    <w:abstractNumId w:val="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38C"/>
    <w:rsid w:val="0000465D"/>
    <w:rsid w:val="00007083"/>
    <w:rsid w:val="00007956"/>
    <w:rsid w:val="000131B6"/>
    <w:rsid w:val="000133D5"/>
    <w:rsid w:val="0001761A"/>
    <w:rsid w:val="00021972"/>
    <w:rsid w:val="00024588"/>
    <w:rsid w:val="000249C0"/>
    <w:rsid w:val="00030709"/>
    <w:rsid w:val="00031344"/>
    <w:rsid w:val="00034747"/>
    <w:rsid w:val="000377E9"/>
    <w:rsid w:val="00040656"/>
    <w:rsid w:val="00043953"/>
    <w:rsid w:val="00045021"/>
    <w:rsid w:val="0004589F"/>
    <w:rsid w:val="00052564"/>
    <w:rsid w:val="000541D4"/>
    <w:rsid w:val="00055ACF"/>
    <w:rsid w:val="000561F8"/>
    <w:rsid w:val="0005658C"/>
    <w:rsid w:val="00056E81"/>
    <w:rsid w:val="0006179B"/>
    <w:rsid w:val="00064509"/>
    <w:rsid w:val="00067B51"/>
    <w:rsid w:val="00071870"/>
    <w:rsid w:val="000762BA"/>
    <w:rsid w:val="000767E6"/>
    <w:rsid w:val="00076FAB"/>
    <w:rsid w:val="000771C3"/>
    <w:rsid w:val="00077C3D"/>
    <w:rsid w:val="0008031F"/>
    <w:rsid w:val="00080873"/>
    <w:rsid w:val="00084E77"/>
    <w:rsid w:val="00087E5D"/>
    <w:rsid w:val="0009259F"/>
    <w:rsid w:val="000934C4"/>
    <w:rsid w:val="000A3030"/>
    <w:rsid w:val="000C0859"/>
    <w:rsid w:val="000C0CB3"/>
    <w:rsid w:val="000C4798"/>
    <w:rsid w:val="000D1171"/>
    <w:rsid w:val="000D2043"/>
    <w:rsid w:val="000D4550"/>
    <w:rsid w:val="000D5A2B"/>
    <w:rsid w:val="000D644B"/>
    <w:rsid w:val="000D6DF7"/>
    <w:rsid w:val="000E4006"/>
    <w:rsid w:val="000E5825"/>
    <w:rsid w:val="000E5E0E"/>
    <w:rsid w:val="000F32D0"/>
    <w:rsid w:val="000F3FA1"/>
    <w:rsid w:val="00101765"/>
    <w:rsid w:val="00101F3E"/>
    <w:rsid w:val="001029BF"/>
    <w:rsid w:val="00102FA5"/>
    <w:rsid w:val="001036EA"/>
    <w:rsid w:val="00110AC7"/>
    <w:rsid w:val="00112DC6"/>
    <w:rsid w:val="00114487"/>
    <w:rsid w:val="00114781"/>
    <w:rsid w:val="00116260"/>
    <w:rsid w:val="00124182"/>
    <w:rsid w:val="001248FF"/>
    <w:rsid w:val="001321FC"/>
    <w:rsid w:val="001332EF"/>
    <w:rsid w:val="00136199"/>
    <w:rsid w:val="00136542"/>
    <w:rsid w:val="001400D2"/>
    <w:rsid w:val="0014392C"/>
    <w:rsid w:val="00157242"/>
    <w:rsid w:val="00161494"/>
    <w:rsid w:val="0017173E"/>
    <w:rsid w:val="00172E06"/>
    <w:rsid w:val="001742DF"/>
    <w:rsid w:val="001761AA"/>
    <w:rsid w:val="00177B16"/>
    <w:rsid w:val="001841E1"/>
    <w:rsid w:val="001A1C9E"/>
    <w:rsid w:val="001B3108"/>
    <w:rsid w:val="001B7F25"/>
    <w:rsid w:val="001C4631"/>
    <w:rsid w:val="001D723B"/>
    <w:rsid w:val="001E43EC"/>
    <w:rsid w:val="001F1570"/>
    <w:rsid w:val="001F3DC5"/>
    <w:rsid w:val="001F5448"/>
    <w:rsid w:val="001F54F9"/>
    <w:rsid w:val="001F55BB"/>
    <w:rsid w:val="001F6E53"/>
    <w:rsid w:val="00200AB7"/>
    <w:rsid w:val="002021F3"/>
    <w:rsid w:val="00202F50"/>
    <w:rsid w:val="002045F1"/>
    <w:rsid w:val="002105D8"/>
    <w:rsid w:val="00217583"/>
    <w:rsid w:val="00222F05"/>
    <w:rsid w:val="0023047A"/>
    <w:rsid w:val="00230920"/>
    <w:rsid w:val="00230BB6"/>
    <w:rsid w:val="00231AD3"/>
    <w:rsid w:val="0023200A"/>
    <w:rsid w:val="00235A7B"/>
    <w:rsid w:val="00245C54"/>
    <w:rsid w:val="00247BD5"/>
    <w:rsid w:val="00250058"/>
    <w:rsid w:val="00251ED5"/>
    <w:rsid w:val="002555C0"/>
    <w:rsid w:val="00261964"/>
    <w:rsid w:val="00265CA7"/>
    <w:rsid w:val="002768A6"/>
    <w:rsid w:val="002810DB"/>
    <w:rsid w:val="00286A9C"/>
    <w:rsid w:val="00286C1C"/>
    <w:rsid w:val="0029020B"/>
    <w:rsid w:val="0029286F"/>
    <w:rsid w:val="002973BB"/>
    <w:rsid w:val="002A0E81"/>
    <w:rsid w:val="002A2139"/>
    <w:rsid w:val="002A38E6"/>
    <w:rsid w:val="002A7F90"/>
    <w:rsid w:val="002B1D51"/>
    <w:rsid w:val="002B2C16"/>
    <w:rsid w:val="002B5C52"/>
    <w:rsid w:val="002C1896"/>
    <w:rsid w:val="002C1F7A"/>
    <w:rsid w:val="002C4947"/>
    <w:rsid w:val="002D20D6"/>
    <w:rsid w:val="002D44BE"/>
    <w:rsid w:val="002E0633"/>
    <w:rsid w:val="002E23EB"/>
    <w:rsid w:val="002E2A77"/>
    <w:rsid w:val="002E5B48"/>
    <w:rsid w:val="002E6DC1"/>
    <w:rsid w:val="002E7394"/>
    <w:rsid w:val="002F2172"/>
    <w:rsid w:val="002F47FC"/>
    <w:rsid w:val="002F6FE3"/>
    <w:rsid w:val="002F7240"/>
    <w:rsid w:val="003035FF"/>
    <w:rsid w:val="003064BC"/>
    <w:rsid w:val="003157A3"/>
    <w:rsid w:val="003249B5"/>
    <w:rsid w:val="00325630"/>
    <w:rsid w:val="0032699D"/>
    <w:rsid w:val="003269C3"/>
    <w:rsid w:val="00333DA6"/>
    <w:rsid w:val="003361AB"/>
    <w:rsid w:val="00343567"/>
    <w:rsid w:val="003436AA"/>
    <w:rsid w:val="003461C0"/>
    <w:rsid w:val="00350076"/>
    <w:rsid w:val="00350645"/>
    <w:rsid w:val="003526C8"/>
    <w:rsid w:val="00355381"/>
    <w:rsid w:val="0035764F"/>
    <w:rsid w:val="003648E2"/>
    <w:rsid w:val="00367CDD"/>
    <w:rsid w:val="00370520"/>
    <w:rsid w:val="00370F1E"/>
    <w:rsid w:val="00374A31"/>
    <w:rsid w:val="00376409"/>
    <w:rsid w:val="00387069"/>
    <w:rsid w:val="003873CF"/>
    <w:rsid w:val="003878A1"/>
    <w:rsid w:val="003912DF"/>
    <w:rsid w:val="00391C3C"/>
    <w:rsid w:val="00392E69"/>
    <w:rsid w:val="003A3E61"/>
    <w:rsid w:val="003A573F"/>
    <w:rsid w:val="003A61BF"/>
    <w:rsid w:val="003A70F8"/>
    <w:rsid w:val="003B4D89"/>
    <w:rsid w:val="003B5C0D"/>
    <w:rsid w:val="003B7411"/>
    <w:rsid w:val="003C0060"/>
    <w:rsid w:val="003C63E0"/>
    <w:rsid w:val="003C75CC"/>
    <w:rsid w:val="003D1047"/>
    <w:rsid w:val="003D2E46"/>
    <w:rsid w:val="003D75D5"/>
    <w:rsid w:val="003D7F73"/>
    <w:rsid w:val="003E05AB"/>
    <w:rsid w:val="003E10B5"/>
    <w:rsid w:val="003E138C"/>
    <w:rsid w:val="003E6411"/>
    <w:rsid w:val="003F1780"/>
    <w:rsid w:val="003F1D4B"/>
    <w:rsid w:val="003F2081"/>
    <w:rsid w:val="003F63F5"/>
    <w:rsid w:val="004028B2"/>
    <w:rsid w:val="00411D34"/>
    <w:rsid w:val="00414111"/>
    <w:rsid w:val="0041567F"/>
    <w:rsid w:val="004172B0"/>
    <w:rsid w:val="00425456"/>
    <w:rsid w:val="00435190"/>
    <w:rsid w:val="00435682"/>
    <w:rsid w:val="00442037"/>
    <w:rsid w:val="00446C3A"/>
    <w:rsid w:val="00446CDD"/>
    <w:rsid w:val="00447A91"/>
    <w:rsid w:val="00447E6A"/>
    <w:rsid w:val="00453B1F"/>
    <w:rsid w:val="00454A1D"/>
    <w:rsid w:val="00455702"/>
    <w:rsid w:val="004563CB"/>
    <w:rsid w:val="00461FA9"/>
    <w:rsid w:val="00462AAF"/>
    <w:rsid w:val="00463238"/>
    <w:rsid w:val="00463B22"/>
    <w:rsid w:val="004645C9"/>
    <w:rsid w:val="004714AD"/>
    <w:rsid w:val="004746C3"/>
    <w:rsid w:val="00476830"/>
    <w:rsid w:val="00477D1F"/>
    <w:rsid w:val="00480C28"/>
    <w:rsid w:val="00480DC8"/>
    <w:rsid w:val="00481BFA"/>
    <w:rsid w:val="00485FEE"/>
    <w:rsid w:val="00486D9B"/>
    <w:rsid w:val="00486E4A"/>
    <w:rsid w:val="004875EE"/>
    <w:rsid w:val="00490B79"/>
    <w:rsid w:val="00491D97"/>
    <w:rsid w:val="00493BED"/>
    <w:rsid w:val="00495AA3"/>
    <w:rsid w:val="004A5510"/>
    <w:rsid w:val="004A7AA7"/>
    <w:rsid w:val="004B064B"/>
    <w:rsid w:val="004B1552"/>
    <w:rsid w:val="004B2064"/>
    <w:rsid w:val="004B4DFF"/>
    <w:rsid w:val="004C06F3"/>
    <w:rsid w:val="004C2C84"/>
    <w:rsid w:val="004C4037"/>
    <w:rsid w:val="004C6FB1"/>
    <w:rsid w:val="004D01E3"/>
    <w:rsid w:val="004D127B"/>
    <w:rsid w:val="004D3224"/>
    <w:rsid w:val="004D3C36"/>
    <w:rsid w:val="004D3C38"/>
    <w:rsid w:val="004D4800"/>
    <w:rsid w:val="004E46C3"/>
    <w:rsid w:val="004E5069"/>
    <w:rsid w:val="004E7890"/>
    <w:rsid w:val="004F12FF"/>
    <w:rsid w:val="0050271E"/>
    <w:rsid w:val="005032B1"/>
    <w:rsid w:val="00515214"/>
    <w:rsid w:val="00516053"/>
    <w:rsid w:val="00516895"/>
    <w:rsid w:val="00524EC0"/>
    <w:rsid w:val="0052654A"/>
    <w:rsid w:val="005315B5"/>
    <w:rsid w:val="00531B31"/>
    <w:rsid w:val="00540CC8"/>
    <w:rsid w:val="00541C59"/>
    <w:rsid w:val="00543E4E"/>
    <w:rsid w:val="00544B79"/>
    <w:rsid w:val="00547C59"/>
    <w:rsid w:val="00553A16"/>
    <w:rsid w:val="00553BA0"/>
    <w:rsid w:val="005571C6"/>
    <w:rsid w:val="00570C31"/>
    <w:rsid w:val="005724E0"/>
    <w:rsid w:val="00575738"/>
    <w:rsid w:val="00585779"/>
    <w:rsid w:val="00585917"/>
    <w:rsid w:val="005903CE"/>
    <w:rsid w:val="00596EE0"/>
    <w:rsid w:val="005A1634"/>
    <w:rsid w:val="005A530E"/>
    <w:rsid w:val="005B0FAF"/>
    <w:rsid w:val="005B10CB"/>
    <w:rsid w:val="005B338E"/>
    <w:rsid w:val="005C01F6"/>
    <w:rsid w:val="005C4B33"/>
    <w:rsid w:val="005C51B7"/>
    <w:rsid w:val="005D1E4E"/>
    <w:rsid w:val="005D2EE4"/>
    <w:rsid w:val="005D31F4"/>
    <w:rsid w:val="005D5874"/>
    <w:rsid w:val="005E4F57"/>
    <w:rsid w:val="005E6532"/>
    <w:rsid w:val="005F3840"/>
    <w:rsid w:val="00602BD1"/>
    <w:rsid w:val="00604414"/>
    <w:rsid w:val="00604CCA"/>
    <w:rsid w:val="00610629"/>
    <w:rsid w:val="00611ED5"/>
    <w:rsid w:val="006138B8"/>
    <w:rsid w:val="006143D6"/>
    <w:rsid w:val="006144D8"/>
    <w:rsid w:val="006202B6"/>
    <w:rsid w:val="0062440B"/>
    <w:rsid w:val="0063199E"/>
    <w:rsid w:val="0063701C"/>
    <w:rsid w:val="00641D09"/>
    <w:rsid w:val="006420E8"/>
    <w:rsid w:val="00642992"/>
    <w:rsid w:val="006473C2"/>
    <w:rsid w:val="00660680"/>
    <w:rsid w:val="0066126B"/>
    <w:rsid w:val="00661B6A"/>
    <w:rsid w:val="00662E71"/>
    <w:rsid w:val="00666DCF"/>
    <w:rsid w:val="006717DB"/>
    <w:rsid w:val="0067354C"/>
    <w:rsid w:val="00675C36"/>
    <w:rsid w:val="00677AEE"/>
    <w:rsid w:val="0069012E"/>
    <w:rsid w:val="00694C3F"/>
    <w:rsid w:val="006A33D3"/>
    <w:rsid w:val="006A484D"/>
    <w:rsid w:val="006A72F8"/>
    <w:rsid w:val="006B749D"/>
    <w:rsid w:val="006C0727"/>
    <w:rsid w:val="006E0B61"/>
    <w:rsid w:val="006E145F"/>
    <w:rsid w:val="006E6A84"/>
    <w:rsid w:val="006F544B"/>
    <w:rsid w:val="006F6B91"/>
    <w:rsid w:val="0070068C"/>
    <w:rsid w:val="00705EBC"/>
    <w:rsid w:val="00711A58"/>
    <w:rsid w:val="00713C50"/>
    <w:rsid w:val="00716B35"/>
    <w:rsid w:val="0071765F"/>
    <w:rsid w:val="007238AE"/>
    <w:rsid w:val="00727BEC"/>
    <w:rsid w:val="00732552"/>
    <w:rsid w:val="00736DB4"/>
    <w:rsid w:val="007426CA"/>
    <w:rsid w:val="00746907"/>
    <w:rsid w:val="0075553C"/>
    <w:rsid w:val="00761238"/>
    <w:rsid w:val="00770572"/>
    <w:rsid w:val="00771622"/>
    <w:rsid w:val="00773908"/>
    <w:rsid w:val="007804B3"/>
    <w:rsid w:val="00783EC7"/>
    <w:rsid w:val="00784476"/>
    <w:rsid w:val="0078648D"/>
    <w:rsid w:val="00790D17"/>
    <w:rsid w:val="007A0642"/>
    <w:rsid w:val="007A0B95"/>
    <w:rsid w:val="007A0FC0"/>
    <w:rsid w:val="007A4346"/>
    <w:rsid w:val="007B3534"/>
    <w:rsid w:val="007B5B02"/>
    <w:rsid w:val="007C3168"/>
    <w:rsid w:val="007C31D4"/>
    <w:rsid w:val="007C6EE4"/>
    <w:rsid w:val="007D0575"/>
    <w:rsid w:val="007D1618"/>
    <w:rsid w:val="007D21CC"/>
    <w:rsid w:val="007D24E7"/>
    <w:rsid w:val="007D43CF"/>
    <w:rsid w:val="007D6A9F"/>
    <w:rsid w:val="007D7500"/>
    <w:rsid w:val="007D77F2"/>
    <w:rsid w:val="007D7E2B"/>
    <w:rsid w:val="007E0E78"/>
    <w:rsid w:val="007E2A58"/>
    <w:rsid w:val="007E52C3"/>
    <w:rsid w:val="007F61AB"/>
    <w:rsid w:val="007F69AD"/>
    <w:rsid w:val="007F7B8F"/>
    <w:rsid w:val="00800180"/>
    <w:rsid w:val="008028A5"/>
    <w:rsid w:val="00805892"/>
    <w:rsid w:val="0080701A"/>
    <w:rsid w:val="008127A0"/>
    <w:rsid w:val="0081351A"/>
    <w:rsid w:val="008152B1"/>
    <w:rsid w:val="0082108B"/>
    <w:rsid w:val="008217F5"/>
    <w:rsid w:val="008250AF"/>
    <w:rsid w:val="00830A77"/>
    <w:rsid w:val="008377BD"/>
    <w:rsid w:val="00841C34"/>
    <w:rsid w:val="00852CCA"/>
    <w:rsid w:val="00876885"/>
    <w:rsid w:val="00876EE1"/>
    <w:rsid w:val="0088033F"/>
    <w:rsid w:val="00885AC4"/>
    <w:rsid w:val="00886F0F"/>
    <w:rsid w:val="008879CE"/>
    <w:rsid w:val="008908D1"/>
    <w:rsid w:val="008961FC"/>
    <w:rsid w:val="0089794E"/>
    <w:rsid w:val="008A1CC5"/>
    <w:rsid w:val="008A3D4C"/>
    <w:rsid w:val="008A448D"/>
    <w:rsid w:val="008A470F"/>
    <w:rsid w:val="008B4109"/>
    <w:rsid w:val="008B56CF"/>
    <w:rsid w:val="008B5CAA"/>
    <w:rsid w:val="008B608E"/>
    <w:rsid w:val="008B7E2A"/>
    <w:rsid w:val="008D1BF8"/>
    <w:rsid w:val="008E2AA5"/>
    <w:rsid w:val="008E73FC"/>
    <w:rsid w:val="008F35AD"/>
    <w:rsid w:val="008F433C"/>
    <w:rsid w:val="008F73AE"/>
    <w:rsid w:val="009112FE"/>
    <w:rsid w:val="0091379F"/>
    <w:rsid w:val="009317AF"/>
    <w:rsid w:val="00932656"/>
    <w:rsid w:val="00934BFC"/>
    <w:rsid w:val="00935043"/>
    <w:rsid w:val="00940304"/>
    <w:rsid w:val="00941969"/>
    <w:rsid w:val="00947039"/>
    <w:rsid w:val="00950A6B"/>
    <w:rsid w:val="009510B0"/>
    <w:rsid w:val="00951910"/>
    <w:rsid w:val="00951BA1"/>
    <w:rsid w:val="009525F3"/>
    <w:rsid w:val="00953EFC"/>
    <w:rsid w:val="0095426C"/>
    <w:rsid w:val="009579DA"/>
    <w:rsid w:val="00960EA6"/>
    <w:rsid w:val="00963D26"/>
    <w:rsid w:val="0096519C"/>
    <w:rsid w:val="009652D6"/>
    <w:rsid w:val="0096743B"/>
    <w:rsid w:val="00967700"/>
    <w:rsid w:val="00967899"/>
    <w:rsid w:val="009753AD"/>
    <w:rsid w:val="0097570E"/>
    <w:rsid w:val="0097672D"/>
    <w:rsid w:val="00977A22"/>
    <w:rsid w:val="00980500"/>
    <w:rsid w:val="00984D3C"/>
    <w:rsid w:val="00994FDF"/>
    <w:rsid w:val="00995A4D"/>
    <w:rsid w:val="009B2898"/>
    <w:rsid w:val="009C1204"/>
    <w:rsid w:val="009C1A8B"/>
    <w:rsid w:val="009C2F9F"/>
    <w:rsid w:val="009C3028"/>
    <w:rsid w:val="009C330D"/>
    <w:rsid w:val="009C56D6"/>
    <w:rsid w:val="009D10D5"/>
    <w:rsid w:val="009D1CB4"/>
    <w:rsid w:val="009D5A2D"/>
    <w:rsid w:val="009D6147"/>
    <w:rsid w:val="009D6472"/>
    <w:rsid w:val="009E1F40"/>
    <w:rsid w:val="009E3628"/>
    <w:rsid w:val="009E3ECF"/>
    <w:rsid w:val="009E5E2A"/>
    <w:rsid w:val="009F2FBC"/>
    <w:rsid w:val="009F364F"/>
    <w:rsid w:val="009F61DC"/>
    <w:rsid w:val="009F7083"/>
    <w:rsid w:val="009F7E57"/>
    <w:rsid w:val="00A038E2"/>
    <w:rsid w:val="00A050D8"/>
    <w:rsid w:val="00A10989"/>
    <w:rsid w:val="00A1165E"/>
    <w:rsid w:val="00A11C7A"/>
    <w:rsid w:val="00A136AA"/>
    <w:rsid w:val="00A1422E"/>
    <w:rsid w:val="00A26E4E"/>
    <w:rsid w:val="00A3215B"/>
    <w:rsid w:val="00A324DD"/>
    <w:rsid w:val="00A3733C"/>
    <w:rsid w:val="00A4209F"/>
    <w:rsid w:val="00A428B3"/>
    <w:rsid w:val="00A465F2"/>
    <w:rsid w:val="00A53C40"/>
    <w:rsid w:val="00A53D15"/>
    <w:rsid w:val="00A53D83"/>
    <w:rsid w:val="00A57095"/>
    <w:rsid w:val="00A57725"/>
    <w:rsid w:val="00A607EE"/>
    <w:rsid w:val="00A72DFA"/>
    <w:rsid w:val="00A7308C"/>
    <w:rsid w:val="00A732BB"/>
    <w:rsid w:val="00A74F70"/>
    <w:rsid w:val="00A7700B"/>
    <w:rsid w:val="00A90200"/>
    <w:rsid w:val="00A92948"/>
    <w:rsid w:val="00A93C4F"/>
    <w:rsid w:val="00A9676D"/>
    <w:rsid w:val="00AA0535"/>
    <w:rsid w:val="00AA38F9"/>
    <w:rsid w:val="00AA427C"/>
    <w:rsid w:val="00AB09AF"/>
    <w:rsid w:val="00AB1E9B"/>
    <w:rsid w:val="00AB2910"/>
    <w:rsid w:val="00AB46E6"/>
    <w:rsid w:val="00AB557A"/>
    <w:rsid w:val="00AB5C37"/>
    <w:rsid w:val="00AB6A91"/>
    <w:rsid w:val="00AB6B9A"/>
    <w:rsid w:val="00AC1D0E"/>
    <w:rsid w:val="00AC68B2"/>
    <w:rsid w:val="00AD0B17"/>
    <w:rsid w:val="00AD1B07"/>
    <w:rsid w:val="00AD6C2A"/>
    <w:rsid w:val="00AE0003"/>
    <w:rsid w:val="00AE02EA"/>
    <w:rsid w:val="00AE6C10"/>
    <w:rsid w:val="00AE7715"/>
    <w:rsid w:val="00AF4ACE"/>
    <w:rsid w:val="00AF67EC"/>
    <w:rsid w:val="00B01405"/>
    <w:rsid w:val="00B04410"/>
    <w:rsid w:val="00B0733F"/>
    <w:rsid w:val="00B07C83"/>
    <w:rsid w:val="00B14888"/>
    <w:rsid w:val="00B23408"/>
    <w:rsid w:val="00B25BF9"/>
    <w:rsid w:val="00B272DC"/>
    <w:rsid w:val="00B27BBC"/>
    <w:rsid w:val="00B30ACE"/>
    <w:rsid w:val="00B32E78"/>
    <w:rsid w:val="00B34B12"/>
    <w:rsid w:val="00B36B1B"/>
    <w:rsid w:val="00B4547E"/>
    <w:rsid w:val="00B61435"/>
    <w:rsid w:val="00B67FA8"/>
    <w:rsid w:val="00B7218B"/>
    <w:rsid w:val="00B72411"/>
    <w:rsid w:val="00B7540B"/>
    <w:rsid w:val="00B85509"/>
    <w:rsid w:val="00B865B9"/>
    <w:rsid w:val="00B938D0"/>
    <w:rsid w:val="00B93DC6"/>
    <w:rsid w:val="00B96C60"/>
    <w:rsid w:val="00BA3832"/>
    <w:rsid w:val="00BA455A"/>
    <w:rsid w:val="00BA4B4D"/>
    <w:rsid w:val="00BA4DB1"/>
    <w:rsid w:val="00BA501C"/>
    <w:rsid w:val="00BB2276"/>
    <w:rsid w:val="00BC2C6A"/>
    <w:rsid w:val="00BC4C11"/>
    <w:rsid w:val="00BC5C48"/>
    <w:rsid w:val="00BD39F6"/>
    <w:rsid w:val="00BD60C4"/>
    <w:rsid w:val="00BE1F6E"/>
    <w:rsid w:val="00BE68C2"/>
    <w:rsid w:val="00BF0A65"/>
    <w:rsid w:val="00BF369A"/>
    <w:rsid w:val="00BF6DAC"/>
    <w:rsid w:val="00BF7B6E"/>
    <w:rsid w:val="00C0012C"/>
    <w:rsid w:val="00C05AC8"/>
    <w:rsid w:val="00C06318"/>
    <w:rsid w:val="00C06AB4"/>
    <w:rsid w:val="00C11554"/>
    <w:rsid w:val="00C130B6"/>
    <w:rsid w:val="00C14A48"/>
    <w:rsid w:val="00C1789D"/>
    <w:rsid w:val="00C23E43"/>
    <w:rsid w:val="00C25BDC"/>
    <w:rsid w:val="00C3410F"/>
    <w:rsid w:val="00C342F1"/>
    <w:rsid w:val="00C347B7"/>
    <w:rsid w:val="00C36BF9"/>
    <w:rsid w:val="00C37E40"/>
    <w:rsid w:val="00C436B0"/>
    <w:rsid w:val="00C4554D"/>
    <w:rsid w:val="00C52C3B"/>
    <w:rsid w:val="00C61869"/>
    <w:rsid w:val="00C61DE6"/>
    <w:rsid w:val="00C638EF"/>
    <w:rsid w:val="00C64A6C"/>
    <w:rsid w:val="00C666D4"/>
    <w:rsid w:val="00C67E4C"/>
    <w:rsid w:val="00C71406"/>
    <w:rsid w:val="00C7352F"/>
    <w:rsid w:val="00C77092"/>
    <w:rsid w:val="00C80FF5"/>
    <w:rsid w:val="00C85CC0"/>
    <w:rsid w:val="00C86542"/>
    <w:rsid w:val="00C92E60"/>
    <w:rsid w:val="00CA09B2"/>
    <w:rsid w:val="00CA1C40"/>
    <w:rsid w:val="00CA46E6"/>
    <w:rsid w:val="00CA49C8"/>
    <w:rsid w:val="00CA58D4"/>
    <w:rsid w:val="00CA6807"/>
    <w:rsid w:val="00CB389B"/>
    <w:rsid w:val="00CC36D5"/>
    <w:rsid w:val="00CC51E2"/>
    <w:rsid w:val="00CC5234"/>
    <w:rsid w:val="00CC5D5E"/>
    <w:rsid w:val="00CC6BA4"/>
    <w:rsid w:val="00CC783B"/>
    <w:rsid w:val="00CD45C5"/>
    <w:rsid w:val="00CF2E11"/>
    <w:rsid w:val="00CF2E83"/>
    <w:rsid w:val="00CF625C"/>
    <w:rsid w:val="00CF63BE"/>
    <w:rsid w:val="00D00F75"/>
    <w:rsid w:val="00D030CA"/>
    <w:rsid w:val="00D04E2E"/>
    <w:rsid w:val="00D06233"/>
    <w:rsid w:val="00D07BAB"/>
    <w:rsid w:val="00D11E5F"/>
    <w:rsid w:val="00D17F10"/>
    <w:rsid w:val="00D23A6A"/>
    <w:rsid w:val="00D248F9"/>
    <w:rsid w:val="00D27578"/>
    <w:rsid w:val="00D276AF"/>
    <w:rsid w:val="00D3158A"/>
    <w:rsid w:val="00D33A76"/>
    <w:rsid w:val="00D341BE"/>
    <w:rsid w:val="00D40CAD"/>
    <w:rsid w:val="00D45C44"/>
    <w:rsid w:val="00D53FE7"/>
    <w:rsid w:val="00D604DE"/>
    <w:rsid w:val="00D616F1"/>
    <w:rsid w:val="00D621EA"/>
    <w:rsid w:val="00D62AE5"/>
    <w:rsid w:val="00D65E6A"/>
    <w:rsid w:val="00D7222F"/>
    <w:rsid w:val="00D73CF2"/>
    <w:rsid w:val="00D75597"/>
    <w:rsid w:val="00D759C5"/>
    <w:rsid w:val="00D832B5"/>
    <w:rsid w:val="00D97AAE"/>
    <w:rsid w:val="00DA6CF6"/>
    <w:rsid w:val="00DB0401"/>
    <w:rsid w:val="00DB10A7"/>
    <w:rsid w:val="00DC0766"/>
    <w:rsid w:val="00DC2D07"/>
    <w:rsid w:val="00DC3B20"/>
    <w:rsid w:val="00DC4ADC"/>
    <w:rsid w:val="00DC5A7B"/>
    <w:rsid w:val="00DC6E9C"/>
    <w:rsid w:val="00DC7A03"/>
    <w:rsid w:val="00DD6C62"/>
    <w:rsid w:val="00DE2F9A"/>
    <w:rsid w:val="00DE42B9"/>
    <w:rsid w:val="00DE5F58"/>
    <w:rsid w:val="00DE721B"/>
    <w:rsid w:val="00DE755F"/>
    <w:rsid w:val="00DF0DE7"/>
    <w:rsid w:val="00DF1870"/>
    <w:rsid w:val="00DF2766"/>
    <w:rsid w:val="00E000C5"/>
    <w:rsid w:val="00E101E7"/>
    <w:rsid w:val="00E2236C"/>
    <w:rsid w:val="00E25952"/>
    <w:rsid w:val="00E259E5"/>
    <w:rsid w:val="00E27565"/>
    <w:rsid w:val="00E32A01"/>
    <w:rsid w:val="00E33359"/>
    <w:rsid w:val="00E346EC"/>
    <w:rsid w:val="00E3745C"/>
    <w:rsid w:val="00E37849"/>
    <w:rsid w:val="00E47F81"/>
    <w:rsid w:val="00E53964"/>
    <w:rsid w:val="00E55B9B"/>
    <w:rsid w:val="00E61BC1"/>
    <w:rsid w:val="00E64E9F"/>
    <w:rsid w:val="00E66B70"/>
    <w:rsid w:val="00E6779A"/>
    <w:rsid w:val="00E67A86"/>
    <w:rsid w:val="00E72285"/>
    <w:rsid w:val="00E72A37"/>
    <w:rsid w:val="00E759E7"/>
    <w:rsid w:val="00E8141D"/>
    <w:rsid w:val="00E864D0"/>
    <w:rsid w:val="00E93750"/>
    <w:rsid w:val="00E96CE2"/>
    <w:rsid w:val="00EA1993"/>
    <w:rsid w:val="00EA1A6D"/>
    <w:rsid w:val="00EA3185"/>
    <w:rsid w:val="00EA73CD"/>
    <w:rsid w:val="00EB02D3"/>
    <w:rsid w:val="00EC0E70"/>
    <w:rsid w:val="00EC184F"/>
    <w:rsid w:val="00EC7463"/>
    <w:rsid w:val="00EC77D6"/>
    <w:rsid w:val="00ED36ED"/>
    <w:rsid w:val="00ED539D"/>
    <w:rsid w:val="00EE4D8F"/>
    <w:rsid w:val="00EE7B16"/>
    <w:rsid w:val="00EF1C4E"/>
    <w:rsid w:val="00EF3B30"/>
    <w:rsid w:val="00EF4963"/>
    <w:rsid w:val="00EF5E97"/>
    <w:rsid w:val="00EF6C6C"/>
    <w:rsid w:val="00F015F3"/>
    <w:rsid w:val="00F03486"/>
    <w:rsid w:val="00F05A4A"/>
    <w:rsid w:val="00F06212"/>
    <w:rsid w:val="00F077A0"/>
    <w:rsid w:val="00F078D0"/>
    <w:rsid w:val="00F07DDB"/>
    <w:rsid w:val="00F11D36"/>
    <w:rsid w:val="00F11E55"/>
    <w:rsid w:val="00F13394"/>
    <w:rsid w:val="00F13428"/>
    <w:rsid w:val="00F15BA7"/>
    <w:rsid w:val="00F20744"/>
    <w:rsid w:val="00F23E79"/>
    <w:rsid w:val="00F271DE"/>
    <w:rsid w:val="00F32A8C"/>
    <w:rsid w:val="00F34DEF"/>
    <w:rsid w:val="00F35D27"/>
    <w:rsid w:val="00F36CA8"/>
    <w:rsid w:val="00F41C2F"/>
    <w:rsid w:val="00F42039"/>
    <w:rsid w:val="00F4232A"/>
    <w:rsid w:val="00F42890"/>
    <w:rsid w:val="00F4512B"/>
    <w:rsid w:val="00F46E9C"/>
    <w:rsid w:val="00F476B3"/>
    <w:rsid w:val="00F51CF8"/>
    <w:rsid w:val="00F51F18"/>
    <w:rsid w:val="00F5751B"/>
    <w:rsid w:val="00F621FD"/>
    <w:rsid w:val="00F6518E"/>
    <w:rsid w:val="00F667F5"/>
    <w:rsid w:val="00F72529"/>
    <w:rsid w:val="00F72A02"/>
    <w:rsid w:val="00F76A4A"/>
    <w:rsid w:val="00F7792D"/>
    <w:rsid w:val="00F833CF"/>
    <w:rsid w:val="00F85466"/>
    <w:rsid w:val="00F8767D"/>
    <w:rsid w:val="00F90302"/>
    <w:rsid w:val="00F914B9"/>
    <w:rsid w:val="00F92C0A"/>
    <w:rsid w:val="00F9318D"/>
    <w:rsid w:val="00F93584"/>
    <w:rsid w:val="00FA69B7"/>
    <w:rsid w:val="00FA6BD0"/>
    <w:rsid w:val="00FA6D24"/>
    <w:rsid w:val="00FA7898"/>
    <w:rsid w:val="00FB088D"/>
    <w:rsid w:val="00FB2040"/>
    <w:rsid w:val="00FB3475"/>
    <w:rsid w:val="00FB4057"/>
    <w:rsid w:val="00FC24B5"/>
    <w:rsid w:val="00FC359C"/>
    <w:rsid w:val="00FD44C8"/>
    <w:rsid w:val="00FE5A47"/>
    <w:rsid w:val="00FE71E0"/>
    <w:rsid w:val="00FF0A5D"/>
    <w:rsid w:val="00FF0E25"/>
    <w:rsid w:val="00FF384B"/>
    <w:rsid w:val="00FF714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A0DD1"/>
  <w15:chartTrackingRefBased/>
  <w15:docId w15:val="{253FDED8-8373-45EA-B2E1-FD198748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8767D"/>
    <w:pPr>
      <w:ind w:left="720"/>
      <w:contextualSpacing/>
    </w:pPr>
  </w:style>
  <w:style w:type="paragraph" w:customStyle="1" w:styleId="IEEEStdsParagraph">
    <w:name w:val="IEEEStds Paragraph"/>
    <w:link w:val="IEEEStdsParagraphChar"/>
    <w:rsid w:val="00157242"/>
    <w:pPr>
      <w:spacing w:after="240"/>
      <w:jc w:val="both"/>
    </w:pPr>
    <w:rPr>
      <w:lang w:eastAsia="ja-JP"/>
    </w:rPr>
  </w:style>
  <w:style w:type="character" w:customStyle="1" w:styleId="IEEEStdsParagraphChar">
    <w:name w:val="IEEEStds Paragraph Char"/>
    <w:link w:val="IEEEStdsParagraph"/>
    <w:rsid w:val="00157242"/>
    <w:rPr>
      <w:lang w:eastAsia="ja-JP"/>
    </w:rPr>
  </w:style>
  <w:style w:type="paragraph" w:customStyle="1" w:styleId="IEEEStdsRegularFigureCaption">
    <w:name w:val="IEEEStds Regular Figure Caption"/>
    <w:basedOn w:val="IEEEStdsParagraph"/>
    <w:next w:val="IEEEStdsParagraph"/>
    <w:rsid w:val="00157242"/>
    <w:pPr>
      <w:keepLines/>
      <w:numPr>
        <w:numId w:val="3"/>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UnorderedList">
    <w:name w:val="IEEEStds Unordered List"/>
    <w:rsid w:val="00157242"/>
    <w:pPr>
      <w:numPr>
        <w:numId w:val="2"/>
      </w:numPr>
      <w:tabs>
        <w:tab w:val="left" w:pos="1080"/>
        <w:tab w:val="left" w:pos="1512"/>
        <w:tab w:val="left" w:pos="1958"/>
        <w:tab w:val="left" w:pos="2405"/>
      </w:tabs>
      <w:spacing w:before="60" w:after="60"/>
      <w:jc w:val="both"/>
    </w:pPr>
    <w:rPr>
      <w:noProof/>
      <w:lang w:eastAsia="ja-JP"/>
    </w:rPr>
  </w:style>
  <w:style w:type="paragraph" w:customStyle="1" w:styleId="IEEEStdsLevel1Header">
    <w:name w:val="IEEEStds Level 1 Header"/>
    <w:basedOn w:val="IEEEStdsParagraph"/>
    <w:next w:val="IEEEStdsParagraph"/>
    <w:rsid w:val="00157242"/>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157242"/>
    <w:pPr>
      <w:numPr>
        <w:ilvl w:val="3"/>
      </w:numPr>
      <w:outlineLvl w:val="3"/>
    </w:pPr>
  </w:style>
  <w:style w:type="paragraph" w:customStyle="1" w:styleId="IEEEStdsLevel3Header">
    <w:name w:val="IEEEStds Level 3 Header"/>
    <w:basedOn w:val="IEEEStdsLevel2Header"/>
    <w:next w:val="IEEEStdsParagraph"/>
    <w:rsid w:val="00157242"/>
    <w:pPr>
      <w:numPr>
        <w:ilvl w:val="2"/>
      </w:numPr>
      <w:spacing w:before="240"/>
      <w:outlineLvl w:val="2"/>
    </w:pPr>
    <w:rPr>
      <w:sz w:val="20"/>
    </w:rPr>
  </w:style>
  <w:style w:type="paragraph" w:customStyle="1" w:styleId="IEEEStdsLevel2Header">
    <w:name w:val="IEEEStds Level 2 Header"/>
    <w:basedOn w:val="IEEEStdsLevel1Header"/>
    <w:next w:val="IEEEStdsParagraph"/>
    <w:rsid w:val="00157242"/>
    <w:pPr>
      <w:numPr>
        <w:ilvl w:val="1"/>
      </w:numPr>
      <w:outlineLvl w:val="1"/>
    </w:pPr>
    <w:rPr>
      <w:sz w:val="22"/>
    </w:rPr>
  </w:style>
  <w:style w:type="paragraph" w:customStyle="1" w:styleId="IEEEStdsLevel5Header">
    <w:name w:val="IEEEStds Level 5 Header"/>
    <w:basedOn w:val="IEEEStdsLevel4Header"/>
    <w:next w:val="IEEEStdsParagraph"/>
    <w:rsid w:val="00157242"/>
    <w:pPr>
      <w:numPr>
        <w:ilvl w:val="4"/>
      </w:numPr>
      <w:outlineLvl w:val="4"/>
    </w:pPr>
  </w:style>
  <w:style w:type="paragraph" w:customStyle="1" w:styleId="IEEEStdsLevel6Header">
    <w:name w:val="IEEEStds Level 6 Header"/>
    <w:basedOn w:val="IEEEStdsLevel5Header"/>
    <w:next w:val="IEEEStdsParagraph"/>
    <w:rsid w:val="00157242"/>
    <w:pPr>
      <w:numPr>
        <w:ilvl w:val="5"/>
      </w:numPr>
      <w:outlineLvl w:val="5"/>
    </w:pPr>
  </w:style>
  <w:style w:type="paragraph" w:customStyle="1" w:styleId="IEEEStdsLevel7Header">
    <w:name w:val="IEEEStds Level 7 Header"/>
    <w:basedOn w:val="IEEEStdsLevel6Header"/>
    <w:next w:val="IEEEStdsParagraph"/>
    <w:rsid w:val="00157242"/>
    <w:pPr>
      <w:numPr>
        <w:ilvl w:val="6"/>
      </w:numPr>
      <w:outlineLvl w:val="6"/>
    </w:pPr>
  </w:style>
  <w:style w:type="paragraph" w:customStyle="1" w:styleId="IEEEStdsLevel8Header">
    <w:name w:val="IEEEStds Level 8 Header"/>
    <w:basedOn w:val="IEEEStdsLevel7Header"/>
    <w:next w:val="IEEEStdsParagraph"/>
    <w:rsid w:val="00157242"/>
    <w:pPr>
      <w:numPr>
        <w:ilvl w:val="7"/>
      </w:numPr>
      <w:outlineLvl w:val="7"/>
    </w:pPr>
  </w:style>
  <w:style w:type="paragraph" w:customStyle="1" w:styleId="IEEEStdsLevel9Header">
    <w:name w:val="IEEEStds Level 9 Header"/>
    <w:basedOn w:val="IEEEStdsLevel8Header"/>
    <w:next w:val="IEEEStdsParagraph"/>
    <w:rsid w:val="00157242"/>
    <w:pPr>
      <w:numPr>
        <w:ilvl w:val="8"/>
      </w:numPr>
      <w:outlineLvl w:val="8"/>
    </w:pPr>
  </w:style>
  <w:style w:type="paragraph" w:customStyle="1" w:styleId="IEEEStdsRegularTableCaption">
    <w:name w:val="IEEEStds Regular Table Caption"/>
    <w:basedOn w:val="IEEEStdsParagraph"/>
    <w:next w:val="IEEEStdsParagraph"/>
    <w:rsid w:val="00DE2F9A"/>
    <w:pPr>
      <w:keepNext/>
      <w:keepLines/>
      <w:numPr>
        <w:numId w:val="5"/>
      </w:numPr>
      <w:tabs>
        <w:tab w:val="clear" w:pos="1080"/>
        <w:tab w:val="left" w:pos="360"/>
        <w:tab w:val="left" w:pos="432"/>
        <w:tab w:val="left" w:pos="504"/>
      </w:tabs>
      <w:suppressAutoHyphens/>
      <w:spacing w:before="120" w:after="120"/>
      <w:jc w:val="center"/>
    </w:pPr>
    <w:rPr>
      <w:rFonts w:ascii="Arial" w:hAnsi="Arial"/>
      <w:b/>
    </w:rPr>
  </w:style>
  <w:style w:type="character" w:styleId="CommentReference">
    <w:name w:val="annotation reference"/>
    <w:basedOn w:val="DefaultParagraphFont"/>
    <w:rsid w:val="000561F8"/>
    <w:rPr>
      <w:sz w:val="16"/>
      <w:szCs w:val="16"/>
    </w:rPr>
  </w:style>
  <w:style w:type="paragraph" w:styleId="CommentText">
    <w:name w:val="annotation text"/>
    <w:basedOn w:val="Normal"/>
    <w:link w:val="CommentTextChar"/>
    <w:rsid w:val="000561F8"/>
    <w:rPr>
      <w:sz w:val="20"/>
    </w:rPr>
  </w:style>
  <w:style w:type="character" w:customStyle="1" w:styleId="CommentTextChar">
    <w:name w:val="Comment Text Char"/>
    <w:basedOn w:val="DefaultParagraphFont"/>
    <w:link w:val="CommentText"/>
    <w:rsid w:val="000561F8"/>
    <w:rPr>
      <w:lang w:val="en-GB" w:eastAsia="en-US"/>
    </w:rPr>
  </w:style>
  <w:style w:type="paragraph" w:styleId="CommentSubject">
    <w:name w:val="annotation subject"/>
    <w:basedOn w:val="CommentText"/>
    <w:next w:val="CommentText"/>
    <w:link w:val="CommentSubjectChar"/>
    <w:rsid w:val="000561F8"/>
    <w:rPr>
      <w:b/>
      <w:bCs/>
    </w:rPr>
  </w:style>
  <w:style w:type="character" w:customStyle="1" w:styleId="CommentSubjectChar">
    <w:name w:val="Comment Subject Char"/>
    <w:basedOn w:val="CommentTextChar"/>
    <w:link w:val="CommentSubject"/>
    <w:rsid w:val="000561F8"/>
    <w:rPr>
      <w:b/>
      <w:bCs/>
      <w:lang w:val="en-GB" w:eastAsia="en-US"/>
    </w:rPr>
  </w:style>
  <w:style w:type="paragraph" w:styleId="Revision">
    <w:name w:val="Revision"/>
    <w:hidden/>
    <w:uiPriority w:val="99"/>
    <w:semiHidden/>
    <w:rsid w:val="000561F8"/>
    <w:rPr>
      <w:sz w:val="22"/>
      <w:lang w:val="en-GB" w:eastAsia="en-US"/>
    </w:rPr>
  </w:style>
  <w:style w:type="paragraph" w:styleId="BalloonText">
    <w:name w:val="Balloon Text"/>
    <w:basedOn w:val="Normal"/>
    <w:link w:val="BalloonTextChar"/>
    <w:rsid w:val="000561F8"/>
    <w:rPr>
      <w:rFonts w:ascii="Segoe UI" w:hAnsi="Segoe UI" w:cs="Segoe UI"/>
      <w:sz w:val="18"/>
      <w:szCs w:val="18"/>
    </w:rPr>
  </w:style>
  <w:style w:type="character" w:customStyle="1" w:styleId="BalloonTextChar">
    <w:name w:val="Balloon Text Char"/>
    <w:basedOn w:val="DefaultParagraphFont"/>
    <w:link w:val="BalloonText"/>
    <w:rsid w:val="000561F8"/>
    <w:rPr>
      <w:rFonts w:ascii="Segoe UI" w:hAnsi="Segoe UI" w:cs="Segoe UI"/>
      <w:sz w:val="18"/>
      <w:szCs w:val="18"/>
      <w:lang w:val="en-GB" w:eastAsia="en-US"/>
    </w:rPr>
  </w:style>
  <w:style w:type="paragraph" w:customStyle="1" w:styleId="IEEEStdsMultipleNotes">
    <w:name w:val="IEEEStds Multiple Notes"/>
    <w:basedOn w:val="Normal"/>
    <w:rsid w:val="00A93C4F"/>
    <w:pPr>
      <w:keepLines/>
      <w:numPr>
        <w:numId w:val="8"/>
      </w:numPr>
      <w:tabs>
        <w:tab w:val="left" w:pos="799"/>
        <w:tab w:val="left" w:pos="864"/>
        <w:tab w:val="left" w:pos="936"/>
      </w:tabs>
      <w:spacing w:before="120" w:after="120"/>
      <w:jc w:val="both"/>
    </w:pPr>
    <w:rPr>
      <w:sz w:val="18"/>
      <w:lang w:val="en-US" w:eastAsia="ja-JP"/>
    </w:rPr>
  </w:style>
  <w:style w:type="paragraph" w:customStyle="1" w:styleId="IEEEStdsTableColumnHead">
    <w:name w:val="IEEEStds Table Column Head"/>
    <w:basedOn w:val="IEEEStdsParagraph"/>
    <w:rsid w:val="00A93C4F"/>
    <w:pPr>
      <w:keepNext/>
      <w:keepLines/>
      <w:spacing w:after="0"/>
      <w:jc w:val="center"/>
    </w:pPr>
    <w:rPr>
      <w:b/>
      <w:sz w:val="18"/>
    </w:rPr>
  </w:style>
  <w:style w:type="paragraph" w:customStyle="1" w:styleId="IEEEStdsTableData-Left">
    <w:name w:val="IEEEStds Table Data - Left"/>
    <w:basedOn w:val="IEEEStdsParagraph"/>
    <w:rsid w:val="00A93C4F"/>
    <w:pPr>
      <w:keepNext/>
      <w:keepLines/>
      <w:spacing w:after="0"/>
      <w:jc w:val="left"/>
    </w:pPr>
    <w:rPr>
      <w:sz w:val="18"/>
    </w:rPr>
  </w:style>
  <w:style w:type="paragraph" w:customStyle="1" w:styleId="IEEEStdsTableData-Center">
    <w:name w:val="IEEEStds Table Data - Center"/>
    <w:basedOn w:val="IEEEStdsParagraph"/>
    <w:rsid w:val="000767E6"/>
    <w:pPr>
      <w:keepNext/>
      <w:keepLines/>
      <w:spacing w:after="0"/>
      <w:jc w:val="center"/>
    </w:pPr>
    <w:rPr>
      <w:sz w:val="18"/>
    </w:rPr>
  </w:style>
  <w:style w:type="paragraph" w:customStyle="1" w:styleId="IEEEStdsNumberedListLevel1">
    <w:name w:val="IEEEStds Numbered List Level 1"/>
    <w:rsid w:val="000767E6"/>
    <w:pPr>
      <w:numPr>
        <w:numId w:val="10"/>
      </w:numPr>
      <w:spacing w:before="60" w:after="60"/>
      <w:jc w:val="both"/>
      <w:outlineLvl w:val="0"/>
    </w:pPr>
    <w:rPr>
      <w:lang w:eastAsia="ja-JP"/>
    </w:rPr>
  </w:style>
  <w:style w:type="paragraph" w:customStyle="1" w:styleId="IEEEStdsNumberedListLevel2">
    <w:name w:val="IEEEStds Numbered List Level 2"/>
    <w:basedOn w:val="IEEEStdsNumberedListLevel1"/>
    <w:rsid w:val="000767E6"/>
    <w:pPr>
      <w:numPr>
        <w:ilvl w:val="1"/>
      </w:numPr>
      <w:outlineLvl w:val="1"/>
    </w:pPr>
  </w:style>
  <w:style w:type="paragraph" w:customStyle="1" w:styleId="IEEEStdsNumberedListLevel3">
    <w:name w:val="IEEEStds Numbered List Level 3"/>
    <w:basedOn w:val="IEEEStdsNumberedListLevel2"/>
    <w:rsid w:val="000767E6"/>
    <w:pPr>
      <w:numPr>
        <w:ilvl w:val="2"/>
      </w:numPr>
      <w:tabs>
        <w:tab w:val="left" w:pos="1512"/>
      </w:tabs>
      <w:outlineLvl w:val="2"/>
    </w:pPr>
  </w:style>
  <w:style w:type="paragraph" w:customStyle="1" w:styleId="IEEEStdsNumberedListLevel4">
    <w:name w:val="IEEEStds Numbered List Level 4"/>
    <w:basedOn w:val="IEEEStdsNumberedListLevel3"/>
    <w:rsid w:val="000767E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0767E6"/>
    <w:pPr>
      <w:numPr>
        <w:ilvl w:val="4"/>
      </w:numPr>
      <w:tabs>
        <w:tab w:val="clear" w:pos="1958"/>
        <w:tab w:val="left" w:pos="2405"/>
      </w:tabs>
      <w:outlineLvl w:val="4"/>
    </w:pPr>
  </w:style>
  <w:style w:type="character" w:customStyle="1" w:styleId="fontstyle01">
    <w:name w:val="fontstyle01"/>
    <w:basedOn w:val="DefaultParagraphFont"/>
    <w:rsid w:val="00BC5C48"/>
    <w:rPr>
      <w:rFonts w:ascii="Times New Roman" w:hAnsi="Times New Roman" w:cs="Times New Roman" w:hint="default"/>
      <w:b w:val="0"/>
      <w:bCs w:val="0"/>
      <w:i w:val="0"/>
      <w:iCs w:val="0"/>
      <w:color w:val="000000"/>
      <w:sz w:val="20"/>
      <w:szCs w:val="20"/>
    </w:rPr>
  </w:style>
  <w:style w:type="character" w:styleId="PlaceholderText">
    <w:name w:val="Placeholder Text"/>
    <w:basedOn w:val="DefaultParagraphFont"/>
    <w:uiPriority w:val="99"/>
    <w:semiHidden/>
    <w:rsid w:val="00077C3D"/>
    <w:rPr>
      <w:color w:val="808080"/>
    </w:rPr>
  </w:style>
  <w:style w:type="table" w:styleId="TableGrid">
    <w:name w:val="Table Grid"/>
    <w:basedOn w:val="TableNormal"/>
    <w:rsid w:val="0088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aliases w:val="1.1.1.1"/>
    <w:next w:val="Normal"/>
    <w:uiPriority w:val="99"/>
    <w:rsid w:val="007A0F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Body">
    <w:name w:val="Body"/>
    <w:rsid w:val="00547C59"/>
    <w:pPr>
      <w:widowControl w:val="0"/>
      <w:autoSpaceDE w:val="0"/>
      <w:autoSpaceDN w:val="0"/>
      <w:adjustRightInd w:val="0"/>
      <w:spacing w:before="480" w:line="240" w:lineRule="atLeast"/>
      <w:jc w:val="both"/>
    </w:pPr>
    <w:rPr>
      <w:rFonts w:eastAsiaTheme="minorEastAsia"/>
      <w:color w:val="000000"/>
      <w:w w:val="1"/>
    </w:rPr>
  </w:style>
  <w:style w:type="paragraph" w:customStyle="1" w:styleId="CellBody">
    <w:name w:val="CellBody"/>
    <w:uiPriority w:val="99"/>
    <w:rsid w:val="00547C59"/>
    <w:pPr>
      <w:widowControl w:val="0"/>
      <w:suppressAutoHyphens/>
      <w:autoSpaceDE w:val="0"/>
      <w:autoSpaceDN w:val="0"/>
      <w:adjustRightInd w:val="0"/>
      <w:spacing w:line="200" w:lineRule="atLeast"/>
    </w:pPr>
    <w:rPr>
      <w:rFonts w:eastAsiaTheme="minorEastAsia"/>
      <w:color w:val="000000"/>
      <w:w w:val="1"/>
      <w:sz w:val="18"/>
      <w:szCs w:val="18"/>
    </w:rPr>
  </w:style>
  <w:style w:type="paragraph" w:customStyle="1" w:styleId="CellHeading">
    <w:name w:val="CellHeading"/>
    <w:uiPriority w:val="99"/>
    <w:rsid w:val="00547C59"/>
    <w:pPr>
      <w:widowControl w:val="0"/>
      <w:suppressAutoHyphens/>
      <w:autoSpaceDE w:val="0"/>
      <w:autoSpaceDN w:val="0"/>
      <w:adjustRightInd w:val="0"/>
      <w:spacing w:line="200" w:lineRule="atLeast"/>
      <w:jc w:val="center"/>
    </w:pPr>
    <w:rPr>
      <w:rFonts w:eastAsiaTheme="minorEastAsia"/>
      <w:b/>
      <w:bCs/>
      <w:color w:val="000000"/>
      <w:w w:val="1"/>
      <w:sz w:val="18"/>
      <w:szCs w:val="18"/>
    </w:rPr>
  </w:style>
  <w:style w:type="paragraph" w:customStyle="1" w:styleId="TableTitle">
    <w:name w:val="TableTitle"/>
    <w:next w:val="Normal"/>
    <w:uiPriority w:val="99"/>
    <w:rsid w:val="00547C59"/>
    <w:pPr>
      <w:widowControl w:val="0"/>
      <w:autoSpaceDE w:val="0"/>
      <w:autoSpaceDN w:val="0"/>
      <w:adjustRightInd w:val="0"/>
      <w:spacing w:line="240" w:lineRule="atLeast"/>
      <w:jc w:val="center"/>
    </w:pPr>
    <w:rPr>
      <w:rFonts w:ascii="Arial" w:eastAsiaTheme="minorEastAsia" w:hAnsi="Arial" w:cs="Arial"/>
      <w:b/>
      <w:bCs/>
      <w:color w:val="000000"/>
      <w:w w:val="1"/>
    </w:rPr>
  </w:style>
  <w:style w:type="character" w:customStyle="1" w:styleId="fontstyle21">
    <w:name w:val="fontstyle21"/>
    <w:basedOn w:val="DefaultParagraphFont"/>
    <w:rsid w:val="003436AA"/>
    <w:rPr>
      <w:rFonts w:ascii="TimesNewRomanPSMT" w:eastAsia="TimesNewRomanPSMT" w:hAnsi="TimesNewRomanPSMT" w:hint="eastAsia"/>
      <w:b w:val="0"/>
      <w:bCs w:val="0"/>
      <w:i w:val="0"/>
      <w:iCs w:val="0"/>
      <w:color w:val="000000"/>
    </w:rPr>
  </w:style>
  <w:style w:type="character" w:styleId="UnresolvedMention">
    <w:name w:val="Unresolved Mention"/>
    <w:basedOn w:val="DefaultParagraphFont"/>
    <w:uiPriority w:val="99"/>
    <w:semiHidden/>
    <w:unhideWhenUsed/>
    <w:rsid w:val="00C063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9278">
      <w:bodyDiv w:val="1"/>
      <w:marLeft w:val="0"/>
      <w:marRight w:val="0"/>
      <w:marTop w:val="0"/>
      <w:marBottom w:val="0"/>
      <w:divBdr>
        <w:top w:val="none" w:sz="0" w:space="0" w:color="auto"/>
        <w:left w:val="none" w:sz="0" w:space="0" w:color="auto"/>
        <w:bottom w:val="none" w:sz="0" w:space="0" w:color="auto"/>
        <w:right w:val="none" w:sz="0" w:space="0" w:color="auto"/>
      </w:divBdr>
    </w:div>
    <w:div w:id="911282624">
      <w:bodyDiv w:val="1"/>
      <w:marLeft w:val="0"/>
      <w:marRight w:val="0"/>
      <w:marTop w:val="0"/>
      <w:marBottom w:val="0"/>
      <w:divBdr>
        <w:top w:val="none" w:sz="0" w:space="0" w:color="auto"/>
        <w:left w:val="none" w:sz="0" w:space="0" w:color="auto"/>
        <w:bottom w:val="none" w:sz="0" w:space="0" w:color="auto"/>
        <w:right w:val="none" w:sz="0" w:space="0" w:color="auto"/>
      </w:divBdr>
    </w:div>
    <w:div w:id="949320096">
      <w:bodyDiv w:val="1"/>
      <w:marLeft w:val="0"/>
      <w:marRight w:val="0"/>
      <w:marTop w:val="0"/>
      <w:marBottom w:val="0"/>
      <w:divBdr>
        <w:top w:val="none" w:sz="0" w:space="0" w:color="auto"/>
        <w:left w:val="none" w:sz="0" w:space="0" w:color="auto"/>
        <w:bottom w:val="none" w:sz="0" w:space="0" w:color="auto"/>
        <w:right w:val="none" w:sz="0" w:space="0" w:color="auto"/>
      </w:divBdr>
    </w:div>
    <w:div w:id="957566391">
      <w:bodyDiv w:val="1"/>
      <w:marLeft w:val="0"/>
      <w:marRight w:val="0"/>
      <w:marTop w:val="0"/>
      <w:marBottom w:val="0"/>
      <w:divBdr>
        <w:top w:val="none" w:sz="0" w:space="0" w:color="auto"/>
        <w:left w:val="none" w:sz="0" w:space="0" w:color="auto"/>
        <w:bottom w:val="none" w:sz="0" w:space="0" w:color="auto"/>
        <w:right w:val="none" w:sz="0" w:space="0" w:color="auto"/>
      </w:divBdr>
      <w:divsChild>
        <w:div w:id="1851943371">
          <w:marLeft w:val="547"/>
          <w:marRight w:val="0"/>
          <w:marTop w:val="115"/>
          <w:marBottom w:val="0"/>
          <w:divBdr>
            <w:top w:val="none" w:sz="0" w:space="0" w:color="auto"/>
            <w:left w:val="none" w:sz="0" w:space="0" w:color="auto"/>
            <w:bottom w:val="none" w:sz="0" w:space="0" w:color="auto"/>
            <w:right w:val="none" w:sz="0" w:space="0" w:color="auto"/>
          </w:divBdr>
        </w:div>
      </w:divsChild>
    </w:div>
    <w:div w:id="1088964881">
      <w:bodyDiv w:val="1"/>
      <w:marLeft w:val="0"/>
      <w:marRight w:val="0"/>
      <w:marTop w:val="0"/>
      <w:marBottom w:val="0"/>
      <w:divBdr>
        <w:top w:val="none" w:sz="0" w:space="0" w:color="auto"/>
        <w:left w:val="none" w:sz="0" w:space="0" w:color="auto"/>
        <w:bottom w:val="none" w:sz="0" w:space="0" w:color="auto"/>
        <w:right w:val="none" w:sz="0" w:space="0" w:color="auto"/>
      </w:divBdr>
    </w:div>
    <w:div w:id="1202014121">
      <w:bodyDiv w:val="1"/>
      <w:marLeft w:val="0"/>
      <w:marRight w:val="0"/>
      <w:marTop w:val="0"/>
      <w:marBottom w:val="0"/>
      <w:divBdr>
        <w:top w:val="none" w:sz="0" w:space="0" w:color="auto"/>
        <w:left w:val="none" w:sz="0" w:space="0" w:color="auto"/>
        <w:bottom w:val="none" w:sz="0" w:space="0" w:color="auto"/>
        <w:right w:val="none" w:sz="0" w:space="0" w:color="auto"/>
      </w:divBdr>
    </w:div>
    <w:div w:id="1211334450">
      <w:bodyDiv w:val="1"/>
      <w:marLeft w:val="0"/>
      <w:marRight w:val="0"/>
      <w:marTop w:val="0"/>
      <w:marBottom w:val="0"/>
      <w:divBdr>
        <w:top w:val="none" w:sz="0" w:space="0" w:color="auto"/>
        <w:left w:val="none" w:sz="0" w:space="0" w:color="auto"/>
        <w:bottom w:val="none" w:sz="0" w:space="0" w:color="auto"/>
        <w:right w:val="none" w:sz="0" w:space="0" w:color="auto"/>
      </w:divBdr>
    </w:div>
    <w:div w:id="1264727035">
      <w:bodyDiv w:val="1"/>
      <w:marLeft w:val="0"/>
      <w:marRight w:val="0"/>
      <w:marTop w:val="0"/>
      <w:marBottom w:val="0"/>
      <w:divBdr>
        <w:top w:val="none" w:sz="0" w:space="0" w:color="auto"/>
        <w:left w:val="none" w:sz="0" w:space="0" w:color="auto"/>
        <w:bottom w:val="none" w:sz="0" w:space="0" w:color="auto"/>
        <w:right w:val="none" w:sz="0" w:space="0" w:color="auto"/>
      </w:divBdr>
    </w:div>
    <w:div w:id="1612198304">
      <w:bodyDiv w:val="1"/>
      <w:marLeft w:val="0"/>
      <w:marRight w:val="0"/>
      <w:marTop w:val="0"/>
      <w:marBottom w:val="0"/>
      <w:divBdr>
        <w:top w:val="none" w:sz="0" w:space="0" w:color="auto"/>
        <w:left w:val="none" w:sz="0" w:space="0" w:color="auto"/>
        <w:bottom w:val="none" w:sz="0" w:space="0" w:color="auto"/>
        <w:right w:val="none" w:sz="0" w:space="0" w:color="auto"/>
      </w:divBdr>
      <w:divsChild>
        <w:div w:id="125948530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yang\Documents\Specs\11aySFD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A7D5F-6936-406B-96DF-9C1B3966F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69</TotalTime>
  <Pages>7</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lverma@qti.qualcomm.com</dc:creator>
  <cp:keywords/>
  <dc:description/>
  <cp:lastModifiedBy>Lochan Verma</cp:lastModifiedBy>
  <cp:revision>9</cp:revision>
  <cp:lastPrinted>2016-12-12T20:01:00Z</cp:lastPrinted>
  <dcterms:created xsi:type="dcterms:W3CDTF">2018-04-25T17:23:00Z</dcterms:created>
  <dcterms:modified xsi:type="dcterms:W3CDTF">2018-05-01T16:43:00Z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e5e2e5e4-2dab-4a41-9c0b-0e50ceb2f6ec</vt:lpwstr>
  </property>
  <property fmtid="{D5CDD505-2E9C-101B-9397-08002B2CF9AE}" pid="3" name="CTP_BU">
    <vt:lpwstr>NEXT GEN AND STANDARDS GROUP</vt:lpwstr>
  </property>
  <property fmtid="{D5CDD505-2E9C-101B-9397-08002B2CF9AE}" pid="4" name="CTP_TimeStamp">
    <vt:lpwstr>2017-03-03 18:31:49Z</vt:lpwstr>
  </property>
  <property fmtid="{D5CDD505-2E9C-101B-9397-08002B2CF9AE}" pid="5" name="CTPClassification">
    <vt:lpwstr>CTP_IC</vt:lpwstr>
  </property>
</Properties>
</file>