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15EADBB9" w:rsidR="00CA09B2" w:rsidRDefault="00CA09B2" w:rsidP="00F03583">
            <w:pPr>
              <w:pStyle w:val="T2"/>
              <w:ind w:left="0"/>
              <w:rPr>
                <w:sz w:val="20"/>
              </w:rPr>
            </w:pPr>
            <w:r>
              <w:rPr>
                <w:sz w:val="20"/>
              </w:rPr>
              <w:t>Date:</w:t>
            </w:r>
            <w:r>
              <w:rPr>
                <w:b w:val="0"/>
                <w:sz w:val="20"/>
              </w:rPr>
              <w:t xml:space="preserve">  </w:t>
            </w:r>
            <w:r w:rsidR="009F6F13">
              <w:rPr>
                <w:b w:val="0"/>
                <w:sz w:val="20"/>
              </w:rPr>
              <w:t>2018-10-1</w:t>
            </w:r>
            <w:r w:rsidR="00FD1F8B">
              <w:rPr>
                <w:b w:val="0"/>
                <w:sz w:val="20"/>
              </w:rPr>
              <w:t>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8242CC" w:rsidRDefault="008242CC">
                            <w:pPr>
                              <w:pStyle w:val="T1"/>
                              <w:spacing w:after="120"/>
                            </w:pPr>
                            <w:r>
                              <w:t>Abstract</w:t>
                            </w:r>
                          </w:p>
                          <w:p w14:paraId="1C3BCE3F" w14:textId="77777777" w:rsidR="008242CC" w:rsidRDefault="008242CC" w:rsidP="00083FE0">
                            <w:pPr>
                              <w:jc w:val="both"/>
                            </w:pPr>
                          </w:p>
                          <w:p w14:paraId="4C4DB0CB" w14:textId="61E31764" w:rsidR="008242CC" w:rsidRDefault="008242CC"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8242CC" w:rsidRDefault="008242CC" w:rsidP="00083FE0">
                            <w:pPr>
                              <w:jc w:val="both"/>
                            </w:pPr>
                          </w:p>
                          <w:p w14:paraId="3C7C8D20" w14:textId="76D5A191" w:rsidR="008242CC" w:rsidRDefault="008242CC"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8242CC" w:rsidRDefault="008242CC" w:rsidP="006832AA">
                            <w:pPr>
                              <w:jc w:val="both"/>
                            </w:pPr>
                          </w:p>
                          <w:p w14:paraId="366971AF" w14:textId="77777777" w:rsidR="008242CC" w:rsidRDefault="008242CC" w:rsidP="006832AA">
                            <w:pPr>
                              <w:jc w:val="both"/>
                            </w:pPr>
                          </w:p>
                          <w:p w14:paraId="4E9EE86F" w14:textId="2E111C3D" w:rsidR="008242CC" w:rsidRDefault="008242CC">
                            <w:pPr>
                              <w:jc w:val="both"/>
                            </w:pPr>
                            <w:r>
                              <w:t xml:space="preserve">R0 – initial version.  CIDs ready for </w:t>
                            </w:r>
                            <w:proofErr w:type="spellStart"/>
                            <w:r>
                              <w:t>TGmd</w:t>
                            </w:r>
                            <w:proofErr w:type="spellEnd"/>
                            <w:r>
                              <w:t xml:space="preserve"> review: 1398, 1425, 1381, 1382, 1390.</w:t>
                            </w:r>
                          </w:p>
                          <w:p w14:paraId="6DB5FF06" w14:textId="77777777" w:rsidR="008242CC" w:rsidRDefault="008242CC"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8242CC" w:rsidRDefault="008242CC" w:rsidP="000F5627">
                            <w:pPr>
                              <w:jc w:val="both"/>
                            </w:pPr>
                            <w:r>
                              <w:t>Added proposed resolutions, ready for review, for CIDs: 1394, 1369, 1397, and 1354.</w:t>
                            </w:r>
                          </w:p>
                          <w:p w14:paraId="79A8E939" w14:textId="17954739" w:rsidR="008242CC" w:rsidRDefault="008242CC"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8242CC" w:rsidRDefault="008242CC"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8242CC" w:rsidRDefault="008242CC">
                            <w:pPr>
                              <w:jc w:val="both"/>
                            </w:pPr>
                            <w:r>
                              <w:t>R4 – Reviewed CIDs 1281, 1400, 1401, 1403, 1405, 1414, 1008, 1282, 1018, 1033, 1114, 1305.  All have approved resolutions.</w:t>
                            </w:r>
                          </w:p>
                          <w:p w14:paraId="555CEC45" w14:textId="78BEB9E6" w:rsidR="008242CC" w:rsidRDefault="008242CC">
                            <w:pPr>
                              <w:jc w:val="both"/>
                            </w:pPr>
                            <w:r>
                              <w:t>R5 – Proposed resolutions/discussion on CIDs 1286, 1338, 1343, and 1349.</w:t>
                            </w:r>
                          </w:p>
                          <w:p w14:paraId="47EE9DC5" w14:textId="5C0F0B9A" w:rsidR="008242CC" w:rsidRDefault="008242CC">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8242CC" w:rsidRDefault="008242CC">
                            <w:pPr>
                              <w:jc w:val="both"/>
                            </w:pPr>
                            <w:r>
                              <w:t xml:space="preserve">R7 – </w:t>
                            </w:r>
                            <w:proofErr w:type="spellStart"/>
                            <w:r>
                              <w:t>TGm</w:t>
                            </w:r>
                            <w:proofErr w:type="spellEnd"/>
                            <w:r>
                              <w:t xml:space="preserve"> reviewed the updated CID 1349, and CIDs 1273, 1536, and 1485, and approved the resolutions as captured here.  CID 1569 was considered, but more expert review is needed.</w:t>
                            </w:r>
                          </w:p>
                          <w:p w14:paraId="113B6781" w14:textId="6DFC007A" w:rsidR="008242CC" w:rsidRDefault="008242CC">
                            <w:pPr>
                              <w:jc w:val="both"/>
                            </w:pPr>
                            <w:r>
                              <w:t>R8 – Proposed resolutions on CIDs: 1587 (after some discussion), 1192, 1396, 1431, 1569, 1553, 1560, 1572, 1573, 1593, 1594, 1614, 1503, 1442, 1448, 1449, 1450, 1454, 1462, 1498 (after checking with WG reflector), and 1500.</w:t>
                            </w:r>
                          </w:p>
                          <w:p w14:paraId="77AB31F7" w14:textId="617D5D73" w:rsidR="00FD1F8B" w:rsidRDefault="00FD1F8B">
                            <w:pPr>
                              <w:jc w:val="both"/>
                            </w:pPr>
                            <w:r>
                              <w:t xml:space="preserve">R9 – </w:t>
                            </w:r>
                            <w:proofErr w:type="spellStart"/>
                            <w:r>
                              <w:t>TGm</w:t>
                            </w:r>
                            <w:proofErr w:type="spellEnd"/>
                            <w:r>
                              <w:t xml:space="preserve"> reviewed the updated CIDs: 1587, </w:t>
                            </w:r>
                            <w:r w:rsidR="00F32030">
                              <w:t xml:space="preserve">1286, 1396, 1431, 1569, 1553, 1560, 1572, 1573, 1593, 1594, 1614, 1503, </w:t>
                            </w:r>
                            <w:r>
                              <w:t>and approved the resolutions as captured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8242CC" w:rsidRDefault="008242CC">
                      <w:pPr>
                        <w:pStyle w:val="T1"/>
                        <w:spacing w:after="120"/>
                      </w:pPr>
                      <w:r>
                        <w:t>Abstract</w:t>
                      </w:r>
                    </w:p>
                    <w:p w14:paraId="1C3BCE3F" w14:textId="77777777" w:rsidR="008242CC" w:rsidRDefault="008242CC" w:rsidP="00083FE0">
                      <w:pPr>
                        <w:jc w:val="both"/>
                      </w:pPr>
                    </w:p>
                    <w:p w14:paraId="4C4DB0CB" w14:textId="61E31764" w:rsidR="008242CC" w:rsidRDefault="008242CC"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8242CC" w:rsidRDefault="008242CC" w:rsidP="00083FE0">
                      <w:pPr>
                        <w:jc w:val="both"/>
                      </w:pPr>
                    </w:p>
                    <w:p w14:paraId="3C7C8D20" w14:textId="76D5A191" w:rsidR="008242CC" w:rsidRDefault="008242CC"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8242CC" w:rsidRDefault="008242CC" w:rsidP="006832AA">
                      <w:pPr>
                        <w:jc w:val="both"/>
                      </w:pPr>
                    </w:p>
                    <w:p w14:paraId="366971AF" w14:textId="77777777" w:rsidR="008242CC" w:rsidRDefault="008242CC" w:rsidP="006832AA">
                      <w:pPr>
                        <w:jc w:val="both"/>
                      </w:pPr>
                    </w:p>
                    <w:p w14:paraId="4E9EE86F" w14:textId="2E111C3D" w:rsidR="008242CC" w:rsidRDefault="008242CC">
                      <w:pPr>
                        <w:jc w:val="both"/>
                      </w:pPr>
                      <w:r>
                        <w:t xml:space="preserve">R0 – initial version.  CIDs ready for </w:t>
                      </w:r>
                      <w:proofErr w:type="spellStart"/>
                      <w:r>
                        <w:t>TGmd</w:t>
                      </w:r>
                      <w:proofErr w:type="spellEnd"/>
                      <w:r>
                        <w:t xml:space="preserve"> review: 1398, 1425, 1381, 1382, 1390.</w:t>
                      </w:r>
                    </w:p>
                    <w:p w14:paraId="6DB5FF06" w14:textId="77777777" w:rsidR="008242CC" w:rsidRDefault="008242CC"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8242CC" w:rsidRDefault="008242CC" w:rsidP="000F5627">
                      <w:pPr>
                        <w:jc w:val="both"/>
                      </w:pPr>
                      <w:r>
                        <w:t>Added proposed resolutions, ready for review, for CIDs: 1394, 1369, 1397, and 1354.</w:t>
                      </w:r>
                    </w:p>
                    <w:p w14:paraId="79A8E939" w14:textId="17954739" w:rsidR="008242CC" w:rsidRDefault="008242CC"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8242CC" w:rsidRDefault="008242CC"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8242CC" w:rsidRDefault="008242CC">
                      <w:pPr>
                        <w:jc w:val="both"/>
                      </w:pPr>
                      <w:r>
                        <w:t>R4 – Reviewed CIDs 1281, 1400, 1401, 1403, 1405, 1414, 1008, 1282, 1018, 1033, 1114, 1305.  All have approved resolutions.</w:t>
                      </w:r>
                    </w:p>
                    <w:p w14:paraId="555CEC45" w14:textId="78BEB9E6" w:rsidR="008242CC" w:rsidRDefault="008242CC">
                      <w:pPr>
                        <w:jc w:val="both"/>
                      </w:pPr>
                      <w:r>
                        <w:t>R5 – Proposed resolutions/discussion on CIDs 1286, 1338, 1343, and 1349.</w:t>
                      </w:r>
                    </w:p>
                    <w:p w14:paraId="47EE9DC5" w14:textId="5C0F0B9A" w:rsidR="008242CC" w:rsidRDefault="008242CC">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8242CC" w:rsidRDefault="008242CC">
                      <w:pPr>
                        <w:jc w:val="both"/>
                      </w:pPr>
                      <w:r>
                        <w:t xml:space="preserve">R7 – </w:t>
                      </w:r>
                      <w:proofErr w:type="spellStart"/>
                      <w:r>
                        <w:t>TGm</w:t>
                      </w:r>
                      <w:proofErr w:type="spellEnd"/>
                      <w:r>
                        <w:t xml:space="preserve"> reviewed the updated CID 1349, and CIDs 1273, 1536, and 1485, and approved the resolutions as captured here.  CID 1569 was considered, but more expert review is needed.</w:t>
                      </w:r>
                    </w:p>
                    <w:p w14:paraId="113B6781" w14:textId="6DFC007A" w:rsidR="008242CC" w:rsidRDefault="008242CC">
                      <w:pPr>
                        <w:jc w:val="both"/>
                      </w:pPr>
                      <w:r>
                        <w:t>R8 – Proposed resolutions on CIDs: 1587 (after some discussion), 1192, 1396, 1431, 1569, 1553, 1560, 1572, 1573, 1593, 1594, 1614, 1503, 1442, 1448, 1449, 1450, 1454, 1462, 1498 (after checking with WG reflector), and 1500.</w:t>
                      </w:r>
                    </w:p>
                    <w:p w14:paraId="77AB31F7" w14:textId="617D5D73" w:rsidR="00FD1F8B" w:rsidRDefault="00FD1F8B">
                      <w:pPr>
                        <w:jc w:val="both"/>
                      </w:pPr>
                      <w:r>
                        <w:t xml:space="preserve">R9 – </w:t>
                      </w:r>
                      <w:proofErr w:type="spellStart"/>
                      <w:r>
                        <w:t>TGm</w:t>
                      </w:r>
                      <w:proofErr w:type="spellEnd"/>
                      <w:r>
                        <w:t xml:space="preserve"> reviewed the updated CIDs: 1587, </w:t>
                      </w:r>
                      <w:r w:rsidR="00F32030">
                        <w:t xml:space="preserve">1286, 1396, 1431, 1569, 1553, 1560, 1572, 1573, 1593, 1594, 1614, 1503, </w:t>
                      </w:r>
                      <w:r>
                        <w:t>and approved the resolutions as captured here.</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06109B71" w:rsidR="000A7069" w:rsidRDefault="000A706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148EE" w:rsidRPr="007837C2" w14:paraId="24BDB8AE" w14:textId="77777777" w:rsidTr="000F3724">
        <w:trPr>
          <w:trHeight w:val="1020"/>
        </w:trPr>
        <w:tc>
          <w:tcPr>
            <w:tcW w:w="738" w:type="dxa"/>
            <w:hideMark/>
          </w:tcPr>
          <w:p w14:paraId="7C632632" w14:textId="744D11B9" w:rsidR="002148EE" w:rsidRPr="007837C2" w:rsidRDefault="002148EE" w:rsidP="000F3724">
            <w:pPr>
              <w:autoSpaceDE w:val="0"/>
              <w:autoSpaceDN w:val="0"/>
              <w:adjustRightInd w:val="0"/>
              <w:rPr>
                <w:rFonts w:ascii="Arial" w:hAnsi="Arial" w:cs="Arial"/>
                <w:sz w:val="20"/>
                <w:lang w:eastAsia="ja-JP" w:bidi="he-IL"/>
              </w:rPr>
            </w:pPr>
            <w:r>
              <w:rPr>
                <w:rFonts w:ascii="Arial" w:hAnsi="Arial" w:cs="Arial"/>
                <w:sz w:val="20"/>
                <w:lang w:eastAsia="ja-JP" w:bidi="he-IL"/>
              </w:rPr>
              <w:t>1192</w:t>
            </w:r>
          </w:p>
        </w:tc>
        <w:tc>
          <w:tcPr>
            <w:tcW w:w="990" w:type="dxa"/>
            <w:hideMark/>
          </w:tcPr>
          <w:p w14:paraId="02BD4327" w14:textId="43191EB3"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867.08</w:t>
            </w:r>
          </w:p>
        </w:tc>
        <w:tc>
          <w:tcPr>
            <w:tcW w:w="630" w:type="dxa"/>
            <w:hideMark/>
          </w:tcPr>
          <w:p w14:paraId="31C5F3BB" w14:textId="78265E82"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12240822" w14:textId="544C8C12"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9.4.1.31</w:t>
            </w:r>
          </w:p>
        </w:tc>
        <w:tc>
          <w:tcPr>
            <w:tcW w:w="1260" w:type="dxa"/>
            <w:hideMark/>
          </w:tcPr>
          <w:p w14:paraId="0B58B781" w14:textId="77777777" w:rsidR="002148EE" w:rsidRPr="007837C2" w:rsidRDefault="002148EE" w:rsidP="000F3724">
            <w:pPr>
              <w:autoSpaceDE w:val="0"/>
              <w:autoSpaceDN w:val="0"/>
              <w:adjustRightInd w:val="0"/>
              <w:rPr>
                <w:rFonts w:ascii="Arial" w:hAnsi="Arial" w:cs="Arial"/>
                <w:sz w:val="20"/>
                <w:lang w:eastAsia="ja-JP" w:bidi="he-IL"/>
              </w:rPr>
            </w:pPr>
          </w:p>
        </w:tc>
        <w:tc>
          <w:tcPr>
            <w:tcW w:w="2880" w:type="dxa"/>
            <w:hideMark/>
          </w:tcPr>
          <w:p w14:paraId="65847759" w14:textId="5A98262D" w:rsidR="002148EE" w:rsidRPr="007837C2" w:rsidRDefault="00FA3C03" w:rsidP="000F3724">
            <w:pPr>
              <w:autoSpaceDE w:val="0"/>
              <w:autoSpaceDN w:val="0"/>
              <w:adjustRightInd w:val="0"/>
              <w:rPr>
                <w:rFonts w:ascii="Arial" w:hAnsi="Arial" w:cs="Arial"/>
                <w:sz w:val="20"/>
                <w:lang w:eastAsia="ja-JP" w:bidi="he-IL"/>
              </w:rPr>
            </w:pPr>
            <w:r w:rsidRPr="00FA3C03">
              <w:rPr>
                <w:rFonts w:ascii="Arial" w:hAnsi="Arial" w:cs="Arial"/>
                <w:sz w:val="20"/>
                <w:lang w:eastAsia="ja-JP" w:bidi="he-IL"/>
              </w:rPr>
              <w:t>Mention that IEEE RA recommends CID if you want a 24-bit number, but many legacy OUIs are MA-Ls. The IEEE RA doesn't have a product called "OUI" any more.</w:t>
            </w:r>
          </w:p>
        </w:tc>
        <w:tc>
          <w:tcPr>
            <w:tcW w:w="2724" w:type="dxa"/>
            <w:hideMark/>
          </w:tcPr>
          <w:p w14:paraId="25E386F9" w14:textId="5A57280E" w:rsidR="002148EE" w:rsidRPr="007837C2" w:rsidRDefault="00FA3C03" w:rsidP="000F3724">
            <w:pPr>
              <w:autoSpaceDE w:val="0"/>
              <w:autoSpaceDN w:val="0"/>
              <w:adjustRightInd w:val="0"/>
              <w:rPr>
                <w:rFonts w:ascii="Arial" w:hAnsi="Arial" w:cs="Arial"/>
                <w:sz w:val="20"/>
                <w:lang w:eastAsia="ja-JP" w:bidi="he-IL"/>
              </w:rPr>
            </w:pPr>
            <w:r w:rsidRPr="00FA3C03">
              <w:rPr>
                <w:rFonts w:ascii="Arial" w:hAnsi="Arial" w:cs="Arial"/>
                <w:sz w:val="20"/>
                <w:lang w:eastAsia="ja-JP" w:bidi="he-IL"/>
              </w:rPr>
              <w:t xml:space="preserve">Update the first three </w:t>
            </w:r>
            <w:proofErr w:type="spellStart"/>
            <w:r w:rsidRPr="00FA3C03">
              <w:rPr>
                <w:rFonts w:ascii="Arial" w:hAnsi="Arial" w:cs="Arial"/>
                <w:sz w:val="20"/>
                <w:lang w:eastAsia="ja-JP" w:bidi="he-IL"/>
              </w:rPr>
              <w:t>sentances</w:t>
            </w:r>
            <w:proofErr w:type="spellEnd"/>
            <w:r w:rsidRPr="00FA3C03">
              <w:rPr>
                <w:rFonts w:ascii="Arial" w:hAnsi="Arial" w:cs="Arial"/>
                <w:sz w:val="20"/>
                <w:lang w:eastAsia="ja-JP" w:bidi="he-IL"/>
              </w:rPr>
              <w:t xml:space="preserve"> in 9.4.1.31 to: The Organization Identifier field contains a public unique identifier assigned by the IEEE Registration Authority. The order of the Organization Identifier field is described in 9.2.2 (Conventions). The IEEE has assigned organizationally unique identifiers both of 24-bit length (MA-L and CID) and longer length.</w:t>
            </w:r>
          </w:p>
        </w:tc>
      </w:tr>
    </w:tbl>
    <w:p w14:paraId="1D62A3DC" w14:textId="77777777" w:rsidR="002148EE" w:rsidRDefault="002148EE" w:rsidP="002148EE">
      <w:pPr>
        <w:rPr>
          <w:u w:val="single"/>
        </w:rPr>
      </w:pPr>
    </w:p>
    <w:p w14:paraId="6C34EEAF" w14:textId="77777777" w:rsidR="002148EE" w:rsidRPr="003E6F6E" w:rsidRDefault="002148EE" w:rsidP="002148EE">
      <w:pPr>
        <w:rPr>
          <w:u w:val="single"/>
        </w:rPr>
      </w:pPr>
      <w:r w:rsidRPr="003E6F6E">
        <w:rPr>
          <w:u w:val="single"/>
        </w:rPr>
        <w:t>Discussion:</w:t>
      </w:r>
    </w:p>
    <w:p w14:paraId="45B59F84" w14:textId="77777777" w:rsidR="002148EE" w:rsidRDefault="002148EE" w:rsidP="002148EE"/>
    <w:p w14:paraId="63B5732D" w14:textId="77777777" w:rsidR="002148EE" w:rsidRDefault="002148EE" w:rsidP="002148EE">
      <w:r>
        <w:t>Context:</w:t>
      </w:r>
    </w:p>
    <w:p w14:paraId="43107896" w14:textId="77777777" w:rsidR="002148EE" w:rsidRDefault="002148EE" w:rsidP="002148EE"/>
    <w:p w14:paraId="027ACC48" w14:textId="4B08A96B" w:rsidR="002148EE" w:rsidRDefault="00FA3C03" w:rsidP="002148EE">
      <w:r>
        <w:rPr>
          <w:noProof/>
        </w:rPr>
        <w:drawing>
          <wp:inline distT="0" distB="0" distL="0" distR="0" wp14:anchorId="436A8860" wp14:editId="5F9AA715">
            <wp:extent cx="6064885" cy="180848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4885" cy="1808480"/>
                    </a:xfrm>
                    <a:prstGeom prst="rect">
                      <a:avLst/>
                    </a:prstGeom>
                    <a:noFill/>
                    <a:ln>
                      <a:noFill/>
                    </a:ln>
                  </pic:spPr>
                </pic:pic>
              </a:graphicData>
            </a:graphic>
          </wp:inline>
        </w:drawing>
      </w:r>
    </w:p>
    <w:p w14:paraId="3BFB86FA" w14:textId="77777777" w:rsidR="002148EE" w:rsidRDefault="002148EE" w:rsidP="002148EE"/>
    <w:p w14:paraId="3B75EDBA" w14:textId="6DD3284F" w:rsidR="002148EE" w:rsidRDefault="00FA3C03" w:rsidP="002148EE">
      <w:r>
        <w:t xml:space="preserve">There are two </w:t>
      </w:r>
      <w:r w:rsidR="006E1319">
        <w:t xml:space="preserve">specific changes in the </w:t>
      </w:r>
      <w:r>
        <w:t>Proposed Changes</w:t>
      </w:r>
      <w:r w:rsidR="006E1319">
        <w:t xml:space="preserve"> text</w:t>
      </w:r>
      <w:r>
        <w:t>:</w:t>
      </w:r>
    </w:p>
    <w:p w14:paraId="059A4703" w14:textId="0AA2F218" w:rsidR="00FA3C03" w:rsidRDefault="00FA3C03" w:rsidP="002148EE"/>
    <w:p w14:paraId="282E3872" w14:textId="447B8B50" w:rsidR="00FA3C03" w:rsidRDefault="00FA3C03" w:rsidP="00FA3C03">
      <w:pPr>
        <w:pStyle w:val="ListParagraph"/>
        <w:numPr>
          <w:ilvl w:val="0"/>
          <w:numId w:val="26"/>
        </w:numPr>
      </w:pPr>
      <w:r>
        <w:t>Change the first sentence:</w:t>
      </w:r>
    </w:p>
    <w:p w14:paraId="76534EDA" w14:textId="75050657" w:rsidR="00FA3C03" w:rsidRDefault="00FA3C03" w:rsidP="00FA3C03">
      <w:pPr>
        <w:ind w:left="720"/>
      </w:pPr>
      <w:r w:rsidRPr="00FA3C03">
        <w:rPr>
          <w:rFonts w:ascii="Arial" w:hAnsi="Arial" w:cs="Arial"/>
          <w:sz w:val="20"/>
          <w:lang w:eastAsia="ja-JP" w:bidi="he-IL"/>
        </w:rPr>
        <w:t xml:space="preserve">The Organization Identifier field contains a public unique identifier assigned by the IEEE </w:t>
      </w:r>
      <w:r w:rsidRPr="00FA3C03">
        <w:rPr>
          <w:rFonts w:ascii="Arial" w:hAnsi="Arial" w:cs="Arial"/>
          <w:sz w:val="20"/>
          <w:u w:val="single"/>
          <w:lang w:eastAsia="ja-JP" w:bidi="he-IL"/>
        </w:rPr>
        <w:t>Registration Authority</w:t>
      </w:r>
      <w:r w:rsidRPr="00FA3C03">
        <w:rPr>
          <w:rFonts w:ascii="Arial" w:hAnsi="Arial" w:cs="Arial"/>
          <w:sz w:val="20"/>
          <w:lang w:eastAsia="ja-JP" w:bidi="he-IL"/>
        </w:rPr>
        <w:t>.</w:t>
      </w:r>
    </w:p>
    <w:p w14:paraId="18DC4193" w14:textId="146BBE49" w:rsidR="002148EE" w:rsidRDefault="00FA3C03" w:rsidP="00FA3C03">
      <w:pPr>
        <w:ind w:left="360"/>
      </w:pPr>
      <w:r>
        <w:t>This seems fine.</w:t>
      </w:r>
    </w:p>
    <w:p w14:paraId="046FB11F" w14:textId="4BEA9806" w:rsidR="00FA3C03" w:rsidRDefault="00FA3C03" w:rsidP="002148EE"/>
    <w:p w14:paraId="01D70D01" w14:textId="3A3E1361" w:rsidR="00FA3C03" w:rsidRDefault="00FA3C03" w:rsidP="00FA3C03">
      <w:pPr>
        <w:pStyle w:val="ListParagraph"/>
        <w:numPr>
          <w:ilvl w:val="0"/>
          <w:numId w:val="26"/>
        </w:numPr>
      </w:pPr>
      <w:r>
        <w:t>Change the third sentence:</w:t>
      </w:r>
    </w:p>
    <w:p w14:paraId="7A7A3C4A" w14:textId="0161755A" w:rsidR="00FA3C03" w:rsidRDefault="00FA3C03" w:rsidP="00FA3C03">
      <w:pPr>
        <w:pStyle w:val="ListParagraph"/>
      </w:pPr>
      <w:r w:rsidRPr="00FA3C03">
        <w:rPr>
          <w:rFonts w:ascii="Arial" w:hAnsi="Arial" w:cs="Arial"/>
          <w:sz w:val="20"/>
          <w:lang w:eastAsia="ja-JP" w:bidi="he-IL"/>
        </w:rPr>
        <w:t>The IEEE has assigned organizationally unique identifiers both of 24-bit length (</w:t>
      </w:r>
      <w:r w:rsidRPr="00FA3C03">
        <w:rPr>
          <w:rFonts w:ascii="Arial" w:hAnsi="Arial" w:cs="Arial"/>
          <w:strike/>
          <w:sz w:val="20"/>
          <w:lang w:eastAsia="ja-JP" w:bidi="he-IL"/>
        </w:rPr>
        <w:t>OUI</w:t>
      </w:r>
      <w:r>
        <w:rPr>
          <w:rFonts w:ascii="Arial" w:hAnsi="Arial" w:cs="Arial"/>
          <w:sz w:val="20"/>
          <w:lang w:eastAsia="ja-JP" w:bidi="he-IL"/>
        </w:rPr>
        <w:t xml:space="preserve"> </w:t>
      </w:r>
      <w:r w:rsidRPr="00FA3C03">
        <w:rPr>
          <w:rFonts w:ascii="Arial" w:hAnsi="Arial" w:cs="Arial"/>
          <w:sz w:val="20"/>
          <w:u w:val="single"/>
          <w:lang w:eastAsia="ja-JP" w:bidi="he-IL"/>
        </w:rPr>
        <w:t>MA-L</w:t>
      </w:r>
      <w:r w:rsidRPr="00FA3C03">
        <w:rPr>
          <w:rFonts w:ascii="Arial" w:hAnsi="Arial" w:cs="Arial"/>
          <w:sz w:val="20"/>
          <w:lang w:eastAsia="ja-JP" w:bidi="he-IL"/>
        </w:rPr>
        <w:t xml:space="preserve"> and CID) and longer length.</w:t>
      </w:r>
    </w:p>
    <w:p w14:paraId="26519A5E" w14:textId="6E8663F4" w:rsidR="00B925C8" w:rsidRDefault="006E1319" w:rsidP="00FA3C03">
      <w:pPr>
        <w:ind w:left="450"/>
      </w:pPr>
      <w:r>
        <w:t xml:space="preserve">Per IEEE </w:t>
      </w:r>
      <w:proofErr w:type="spellStart"/>
      <w:r>
        <w:t>Std</w:t>
      </w:r>
      <w:proofErr w:type="spellEnd"/>
      <w:r>
        <w:t xml:space="preserve"> 802-2014</w:t>
      </w:r>
      <w:r w:rsidR="00B925C8">
        <w:t>:</w:t>
      </w:r>
    </w:p>
    <w:p w14:paraId="3E77CB30" w14:textId="6571F8A9" w:rsidR="00FA3C03" w:rsidRDefault="006E1319" w:rsidP="006E1319">
      <w:pPr>
        <w:pStyle w:val="ListParagraph"/>
        <w:numPr>
          <w:ilvl w:val="0"/>
          <w:numId w:val="27"/>
        </w:numPr>
      </w:pPr>
      <w:r>
        <w:t>NOTE 1--</w:t>
      </w:r>
      <w:r w:rsidRPr="006E1319">
        <w:t xml:space="preserve">The terms </w:t>
      </w:r>
      <w:r w:rsidRPr="006E1319">
        <w:rPr>
          <w:i/>
        </w:rPr>
        <w:t xml:space="preserve">OUI </w:t>
      </w:r>
      <w:r w:rsidRPr="006E1319">
        <w:t xml:space="preserve">and </w:t>
      </w:r>
      <w:r w:rsidRPr="006E1319">
        <w:rPr>
          <w:i/>
        </w:rPr>
        <w:t>OUI-36</w:t>
      </w:r>
      <w:r w:rsidRPr="006E1319">
        <w:t xml:space="preserve"> were previously used by the IEEE RA to refer to what are now called </w:t>
      </w:r>
      <w:r w:rsidRPr="006E1319">
        <w:rPr>
          <w:i/>
        </w:rPr>
        <w:t>MA–L</w:t>
      </w:r>
      <w:r w:rsidRPr="006E1319">
        <w:t xml:space="preserve"> and </w:t>
      </w:r>
      <w:r w:rsidRPr="006E1319">
        <w:rPr>
          <w:i/>
        </w:rPr>
        <w:t>MA–S</w:t>
      </w:r>
      <w:r w:rsidRPr="006E1319">
        <w:t>, respectively. The acronym OUI without modification was used to refer to the 24-bit field assigned by the IEEE RA.</w:t>
      </w:r>
    </w:p>
    <w:p w14:paraId="59E1513C" w14:textId="1B812051" w:rsidR="00B925C8" w:rsidRDefault="006E1319" w:rsidP="006E1319">
      <w:pPr>
        <w:ind w:left="450"/>
      </w:pPr>
      <w:r>
        <w:t>Thus, this change also seems correct.</w:t>
      </w:r>
    </w:p>
    <w:p w14:paraId="5D1CD565" w14:textId="77777777" w:rsidR="00FA3C03" w:rsidRDefault="00FA3C03" w:rsidP="002148EE"/>
    <w:p w14:paraId="54CC6B82" w14:textId="77777777" w:rsidR="002148EE" w:rsidRPr="003E6F6E" w:rsidRDefault="002148EE" w:rsidP="002148EE">
      <w:pPr>
        <w:rPr>
          <w:u w:val="single"/>
        </w:rPr>
      </w:pPr>
      <w:r w:rsidRPr="00CB1F77">
        <w:rPr>
          <w:highlight w:val="yellow"/>
          <w:u w:val="single"/>
        </w:rPr>
        <w:t>Proposed Resolution:</w:t>
      </w:r>
    </w:p>
    <w:p w14:paraId="41454287" w14:textId="77777777" w:rsidR="002148EE" w:rsidRDefault="002148EE" w:rsidP="002148EE"/>
    <w:p w14:paraId="71456122" w14:textId="77777777" w:rsidR="005D5724" w:rsidRDefault="006E1319" w:rsidP="002148EE">
      <w:pPr>
        <w:rPr>
          <w:strike/>
        </w:rPr>
      </w:pPr>
      <w:r w:rsidRPr="00CA3FD7">
        <w:rPr>
          <w:strike/>
        </w:rPr>
        <w:t>Accepted.</w:t>
      </w:r>
      <w:r w:rsidR="00CA3FD7">
        <w:rPr>
          <w:strike/>
        </w:rPr>
        <w:t xml:space="preserve">  </w:t>
      </w:r>
    </w:p>
    <w:p w14:paraId="5FBFFF11" w14:textId="4AFD44CE" w:rsidR="002148EE" w:rsidRPr="00CA3FD7" w:rsidRDefault="00CA3FD7" w:rsidP="002148EE">
      <w:r w:rsidRPr="00CA3FD7">
        <w:lastRenderedPageBreak/>
        <w:t>MAC: 2018-10-12 15:15:43Z - Needs further discussion to confirm alignment of the text with the RAC terminology.</w:t>
      </w:r>
    </w:p>
    <w:p w14:paraId="63A905DE" w14:textId="77777777" w:rsidR="002148EE" w:rsidRDefault="002148EE" w:rsidP="002148EE">
      <w:r>
        <w:br w:type="page"/>
      </w:r>
    </w:p>
    <w:p w14:paraId="395A00B2" w14:textId="34723D47" w:rsidR="0086581A" w:rsidRDefault="0086581A" w:rsidP="0086581A"/>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F032C" w:rsidRPr="007837C2" w14:paraId="0E398EA9" w14:textId="77777777" w:rsidTr="000478FF">
        <w:trPr>
          <w:trHeight w:val="4335"/>
        </w:trPr>
        <w:tc>
          <w:tcPr>
            <w:tcW w:w="738" w:type="dxa"/>
            <w:hideMark/>
          </w:tcPr>
          <w:p w14:paraId="529F4F62"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1415</w:t>
            </w:r>
          </w:p>
        </w:tc>
        <w:tc>
          <w:tcPr>
            <w:tcW w:w="990" w:type="dxa"/>
            <w:hideMark/>
          </w:tcPr>
          <w:p w14:paraId="44B53339"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767AFCA0"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673A8E0B"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C682904" w14:textId="77777777" w:rsidR="00EF032C" w:rsidRPr="007837C2" w:rsidRDefault="00EF032C" w:rsidP="000478FF">
            <w:pPr>
              <w:autoSpaceDE w:val="0"/>
              <w:autoSpaceDN w:val="0"/>
              <w:adjustRightInd w:val="0"/>
              <w:rPr>
                <w:rFonts w:ascii="Arial" w:hAnsi="Arial" w:cs="Arial"/>
                <w:sz w:val="20"/>
                <w:lang w:eastAsia="ja-JP" w:bidi="he-IL"/>
              </w:rPr>
            </w:pPr>
          </w:p>
        </w:tc>
        <w:tc>
          <w:tcPr>
            <w:tcW w:w="2880" w:type="dxa"/>
            <w:hideMark/>
          </w:tcPr>
          <w:p w14:paraId="52FA634E"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AC093E8"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w:t>
            </w:r>
          </w:p>
          <w:p w14:paraId="78F70CAF" w14:textId="77777777" w:rsidR="00EF032C" w:rsidRDefault="00EF032C" w:rsidP="000478FF">
            <w:pPr>
              <w:autoSpaceDE w:val="0"/>
              <w:autoSpaceDN w:val="0"/>
              <w:adjustRightInd w:val="0"/>
              <w:rPr>
                <w:rFonts w:ascii="Arial" w:hAnsi="Arial" w:cs="Arial"/>
                <w:sz w:val="20"/>
                <w:lang w:eastAsia="ja-JP" w:bidi="he-IL"/>
              </w:rPr>
            </w:pPr>
          </w:p>
          <w:p w14:paraId="38AE9ADF"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Ack Policy subfield is 2 bits in length and identifies the acknowledgment policy that is followed upon</w:t>
            </w:r>
            <w:r>
              <w:rPr>
                <w:rFonts w:ascii="Arial" w:hAnsi="Arial" w:cs="Arial"/>
                <w:sz w:val="20"/>
                <w:lang w:eastAsia="ja-JP" w:bidi="he-IL"/>
              </w:rPr>
              <w:t xml:space="preserve"> </w:t>
            </w:r>
            <w:r w:rsidRPr="007837C2">
              <w:rPr>
                <w:rFonts w:ascii="Arial" w:hAnsi="Arial" w:cs="Arial"/>
                <w:sz w:val="20"/>
                <w:lang w:eastAsia="ja-JP" w:bidi="he-IL"/>
              </w:rPr>
              <w:t xml:space="preserve">the delivery of the MPDU." </w:t>
            </w:r>
          </w:p>
          <w:p w14:paraId="1D783C3F" w14:textId="77777777" w:rsidR="00EF032C" w:rsidRDefault="00EF032C" w:rsidP="000478FF">
            <w:pPr>
              <w:autoSpaceDE w:val="0"/>
              <w:autoSpaceDN w:val="0"/>
              <w:adjustRightInd w:val="0"/>
              <w:rPr>
                <w:rFonts w:ascii="Arial" w:hAnsi="Arial" w:cs="Arial"/>
                <w:sz w:val="20"/>
                <w:lang w:eastAsia="ja-JP" w:bidi="he-IL"/>
              </w:rPr>
            </w:pPr>
          </w:p>
          <w:p w14:paraId="28AC118F"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6C2A582A" w14:textId="77777777" w:rsidR="00EF032C" w:rsidRDefault="00EF032C" w:rsidP="000478FF">
            <w:pPr>
              <w:autoSpaceDE w:val="0"/>
              <w:autoSpaceDN w:val="0"/>
              <w:adjustRightInd w:val="0"/>
              <w:rPr>
                <w:rFonts w:ascii="Arial" w:hAnsi="Arial" w:cs="Arial"/>
                <w:sz w:val="20"/>
                <w:lang w:eastAsia="ja-JP" w:bidi="he-IL"/>
              </w:rPr>
            </w:pPr>
          </w:p>
          <w:p w14:paraId="2F852C75"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Ack Policy subfield is 2 bits in length and identifies, together with other information such as whether it is in the context of an S-MPDU and the value of bit 6 of the Frame Control field, the acknowledgment policy that is followed upon</w:t>
            </w:r>
            <w:r>
              <w:rPr>
                <w:rFonts w:ascii="Arial" w:hAnsi="Arial" w:cs="Arial"/>
                <w:sz w:val="20"/>
                <w:lang w:eastAsia="ja-JP" w:bidi="he-IL"/>
              </w:rPr>
              <w:t xml:space="preserve"> </w:t>
            </w:r>
            <w:r w:rsidRPr="007837C2">
              <w:rPr>
                <w:rFonts w:ascii="Arial" w:hAnsi="Arial" w:cs="Arial"/>
                <w:sz w:val="20"/>
                <w:lang w:eastAsia="ja-JP" w:bidi="he-IL"/>
              </w:rPr>
              <w:t xml:space="preserve">the delivery of the MPDU." </w:t>
            </w:r>
          </w:p>
          <w:p w14:paraId="23075F3F" w14:textId="77777777" w:rsidR="00EF032C" w:rsidRDefault="00EF032C" w:rsidP="000478FF">
            <w:pPr>
              <w:autoSpaceDE w:val="0"/>
              <w:autoSpaceDN w:val="0"/>
              <w:adjustRightInd w:val="0"/>
              <w:rPr>
                <w:rFonts w:ascii="Arial" w:hAnsi="Arial" w:cs="Arial"/>
                <w:sz w:val="20"/>
                <w:lang w:eastAsia="ja-JP" w:bidi="he-IL"/>
              </w:rPr>
            </w:pPr>
          </w:p>
          <w:p w14:paraId="6CDDA616"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referenced location</w:t>
            </w:r>
          </w:p>
        </w:tc>
      </w:tr>
    </w:tbl>
    <w:p w14:paraId="768404C7" w14:textId="77777777" w:rsidR="00EF032C" w:rsidRDefault="00EF032C" w:rsidP="00EF032C">
      <w:pPr>
        <w:rPr>
          <w:u w:val="single"/>
        </w:rPr>
      </w:pPr>
    </w:p>
    <w:p w14:paraId="41B83E8E" w14:textId="77777777" w:rsidR="00EF032C" w:rsidRPr="003E6F6E" w:rsidRDefault="00EF032C" w:rsidP="00EF032C">
      <w:pPr>
        <w:rPr>
          <w:u w:val="single"/>
        </w:rPr>
      </w:pPr>
      <w:r w:rsidRPr="003E6F6E">
        <w:rPr>
          <w:u w:val="single"/>
        </w:rPr>
        <w:t>Discussion:</w:t>
      </w:r>
    </w:p>
    <w:p w14:paraId="54449597" w14:textId="77777777" w:rsidR="00EF032C" w:rsidRDefault="00EF032C" w:rsidP="00EF032C"/>
    <w:p w14:paraId="662BB10C" w14:textId="77777777" w:rsidR="00EF032C" w:rsidRDefault="00EF032C" w:rsidP="00EF032C">
      <w:r>
        <w:t>Context:</w:t>
      </w:r>
    </w:p>
    <w:p w14:paraId="3534087B" w14:textId="77777777" w:rsidR="00EF032C" w:rsidRDefault="00EF032C" w:rsidP="00EF032C"/>
    <w:p w14:paraId="03CB0AF8" w14:textId="4CA48B84" w:rsidR="00EF032C" w:rsidRDefault="00EF032C" w:rsidP="00EF032C">
      <w:r>
        <w:rPr>
          <w:noProof/>
        </w:rPr>
        <w:lastRenderedPageBreak/>
        <w:drawing>
          <wp:inline distT="0" distB="0" distL="0" distR="0" wp14:anchorId="7352BE35" wp14:editId="366E5805">
            <wp:extent cx="6400800" cy="69411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6941185"/>
                    </a:xfrm>
                    <a:prstGeom prst="rect">
                      <a:avLst/>
                    </a:prstGeom>
                    <a:noFill/>
                    <a:ln>
                      <a:noFill/>
                    </a:ln>
                  </pic:spPr>
                </pic:pic>
              </a:graphicData>
            </a:graphic>
          </wp:inline>
        </w:drawing>
      </w:r>
    </w:p>
    <w:p w14:paraId="5F8930AD" w14:textId="1A589819" w:rsidR="00EF032C" w:rsidRDefault="00EF032C" w:rsidP="00EF032C">
      <w:r>
        <w:rPr>
          <w:noProof/>
        </w:rPr>
        <w:lastRenderedPageBreak/>
        <w:drawing>
          <wp:inline distT="0" distB="0" distL="0" distR="0" wp14:anchorId="166AE9C1" wp14:editId="131EA97B">
            <wp:extent cx="6400800" cy="47790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779010"/>
                    </a:xfrm>
                    <a:prstGeom prst="rect">
                      <a:avLst/>
                    </a:prstGeom>
                    <a:noFill/>
                    <a:ln>
                      <a:noFill/>
                    </a:ln>
                  </pic:spPr>
                </pic:pic>
              </a:graphicData>
            </a:graphic>
          </wp:inline>
        </w:drawing>
      </w:r>
    </w:p>
    <w:p w14:paraId="6C416B71" w14:textId="53CFA456" w:rsidR="00EF032C" w:rsidRDefault="00EF032C" w:rsidP="00EF032C"/>
    <w:p w14:paraId="5FE06C5A" w14:textId="5CBD2A3E" w:rsidR="00EF032C" w:rsidRDefault="00EF032C" w:rsidP="00EF032C">
      <w:r>
        <w:t xml:space="preserve">The comment </w:t>
      </w:r>
      <w:r w:rsidR="0014759F">
        <w:t>is correct that these two bits alone are not sufficient to identify the acknowledgement policy (as evidenced by the complex discussion in the Meaning column).  It does seem to be correct that these two bits, combined with bit 6 of the Frame Control, and dependent on the context (for (0,0)).</w:t>
      </w:r>
    </w:p>
    <w:p w14:paraId="4F56DD2B" w14:textId="526FA35F" w:rsidR="0014759F" w:rsidRDefault="0014759F" w:rsidP="00EF032C"/>
    <w:p w14:paraId="1FDB4ACE" w14:textId="362BA691" w:rsidR="0014759F" w:rsidRDefault="0014759F" w:rsidP="00EF032C">
      <w:r>
        <w:t>However, the context discussed is whether the frame containing these bits is an A-MPDU (not S-MPDU) and whether the two endpoints support fragment block acks.</w:t>
      </w:r>
    </w:p>
    <w:p w14:paraId="43A1D687" w14:textId="32AFC851" w:rsidR="0014759F" w:rsidRDefault="0014759F" w:rsidP="00EF032C"/>
    <w:p w14:paraId="1CA4AC03" w14:textId="44457F2C" w:rsidR="0014759F" w:rsidRDefault="0014759F" w:rsidP="00EF032C">
      <w:r>
        <w:t>Editorially, the proposed change is a bit awkward with the subordinate clause (about this other information) being in the middle of the sentence.</w:t>
      </w:r>
    </w:p>
    <w:p w14:paraId="588748D8" w14:textId="77777777" w:rsidR="00EF032C" w:rsidRDefault="00EF032C" w:rsidP="00EF032C"/>
    <w:p w14:paraId="24C3B049" w14:textId="77777777" w:rsidR="00EF032C" w:rsidRPr="003E6F6E" w:rsidRDefault="00EF032C" w:rsidP="00EF032C">
      <w:pPr>
        <w:rPr>
          <w:u w:val="single"/>
        </w:rPr>
      </w:pPr>
      <w:r w:rsidRPr="00ED314D">
        <w:rPr>
          <w:highlight w:val="cyan"/>
          <w:u w:val="single"/>
        </w:rPr>
        <w:t>Proposed Resolution:</w:t>
      </w:r>
    </w:p>
    <w:p w14:paraId="024E9918" w14:textId="77777777" w:rsidR="00EF032C" w:rsidRDefault="00EF032C" w:rsidP="00EF032C"/>
    <w:p w14:paraId="29C983C9" w14:textId="47558066" w:rsidR="0014759F" w:rsidRDefault="0014759F" w:rsidP="0014759F">
      <w:r>
        <w:t xml:space="preserve">Revised.  At the referenced location, change </w:t>
      </w:r>
    </w:p>
    <w:p w14:paraId="32D1714A" w14:textId="77777777" w:rsidR="0014759F" w:rsidRDefault="0014759F" w:rsidP="0014759F"/>
    <w:p w14:paraId="27F3F15C" w14:textId="77777777" w:rsidR="0014759F" w:rsidRDefault="0014759F" w:rsidP="0014759F">
      <w:r>
        <w:t xml:space="preserve">"The Ack Policy subfield is 2 bits in length and identifies the acknowledgment policy that is followed upon the delivery of the MPDU." </w:t>
      </w:r>
    </w:p>
    <w:p w14:paraId="2D5D182B" w14:textId="77777777" w:rsidR="0014759F" w:rsidRDefault="0014759F" w:rsidP="0014759F">
      <w:r>
        <w:t xml:space="preserve">to </w:t>
      </w:r>
    </w:p>
    <w:p w14:paraId="0F9111DA" w14:textId="0FD18C2C" w:rsidR="0014759F" w:rsidRDefault="0014759F" w:rsidP="0014759F">
      <w:r>
        <w:t xml:space="preserve">"The Ack Policy subfield is 2 bits in length and </w:t>
      </w:r>
      <w:r w:rsidR="00A60819">
        <w:t xml:space="preserve">identifies the acknowledgment policy that is followed upon the delivery of the MPDU, when the bit values are considered in combination with </w:t>
      </w:r>
      <w:r>
        <w:t>other information such as wheth</w:t>
      </w:r>
      <w:r w:rsidR="00A60819">
        <w:t>er it is in the context of an A-</w:t>
      </w:r>
      <w:r>
        <w:t>MPDU</w:t>
      </w:r>
      <w:r w:rsidR="00A60819">
        <w:t>, support for fragment BA procedure,</w:t>
      </w:r>
      <w:r>
        <w:t xml:space="preserve"> and the value of bit 6 of the Frame Control</w:t>
      </w:r>
      <w:r w:rsidR="00A60819">
        <w:t xml:space="preserve"> field.</w:t>
      </w:r>
      <w:r>
        <w:t xml:space="preserve">" </w:t>
      </w:r>
    </w:p>
    <w:p w14:paraId="1191604B" w14:textId="77777777" w:rsidR="00464B63" w:rsidRDefault="00EF032C" w:rsidP="0084797F">
      <w:r>
        <w:br w:type="page"/>
      </w:r>
    </w:p>
    <w:p w14:paraId="6FB8F51E" w14:textId="11836E7C" w:rsidR="00D07DA1" w:rsidRDefault="00D07DA1" w:rsidP="00F01FF8"/>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07DA1" w:rsidRPr="007837C2" w14:paraId="690D6F68" w14:textId="77777777" w:rsidTr="000F3724">
        <w:trPr>
          <w:trHeight w:val="2295"/>
        </w:trPr>
        <w:tc>
          <w:tcPr>
            <w:tcW w:w="738" w:type="dxa"/>
            <w:hideMark/>
          </w:tcPr>
          <w:p w14:paraId="493F124A"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1442</w:t>
            </w:r>
          </w:p>
        </w:tc>
        <w:tc>
          <w:tcPr>
            <w:tcW w:w="990" w:type="dxa"/>
            <w:hideMark/>
          </w:tcPr>
          <w:p w14:paraId="13AD7302"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0021CA34"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2B56E264"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3F37E455" w14:textId="77777777" w:rsidR="00D07DA1" w:rsidRPr="007837C2" w:rsidRDefault="00D07DA1" w:rsidP="000F3724">
            <w:pPr>
              <w:autoSpaceDE w:val="0"/>
              <w:autoSpaceDN w:val="0"/>
              <w:adjustRightInd w:val="0"/>
              <w:rPr>
                <w:rFonts w:ascii="Arial" w:hAnsi="Arial" w:cs="Arial"/>
                <w:sz w:val="20"/>
                <w:lang w:eastAsia="ja-JP" w:bidi="he-IL"/>
              </w:rPr>
            </w:pPr>
          </w:p>
        </w:tc>
        <w:tc>
          <w:tcPr>
            <w:tcW w:w="2880" w:type="dxa"/>
            <w:hideMark/>
          </w:tcPr>
          <w:p w14:paraId="5E3F561C"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3ED76A15" w14:textId="77777777" w:rsidR="00D07DA1" w:rsidRPr="007837C2" w:rsidRDefault="00D07DA1"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4377E96F" w14:textId="77777777" w:rsidR="00D07DA1" w:rsidRDefault="00D07DA1" w:rsidP="00D07DA1"/>
    <w:p w14:paraId="0E46DEA6" w14:textId="77777777" w:rsidR="00D07DA1" w:rsidRPr="003E6F6E" w:rsidRDefault="00D07DA1" w:rsidP="00D07DA1">
      <w:pPr>
        <w:rPr>
          <w:u w:val="single"/>
        </w:rPr>
      </w:pPr>
      <w:r w:rsidRPr="003E6F6E">
        <w:rPr>
          <w:u w:val="single"/>
        </w:rPr>
        <w:t>Discussion:</w:t>
      </w:r>
    </w:p>
    <w:p w14:paraId="4FD849F7" w14:textId="77777777" w:rsidR="00D07DA1" w:rsidRDefault="00D07DA1" w:rsidP="00D07DA1"/>
    <w:p w14:paraId="379A6365" w14:textId="77777777" w:rsidR="00D07DA1" w:rsidRDefault="00D07DA1" w:rsidP="00D07DA1">
      <w:r>
        <w:t>Context:</w:t>
      </w:r>
    </w:p>
    <w:p w14:paraId="38E3EB4A" w14:textId="77777777" w:rsidR="00D07DA1" w:rsidRDefault="00D07DA1" w:rsidP="00D07DA1"/>
    <w:p w14:paraId="1AC6484E" w14:textId="5AACBB89" w:rsidR="00D07DA1" w:rsidRDefault="00D07DA1" w:rsidP="00D07DA1">
      <w:r>
        <w:t xml:space="preserve">This </w:t>
      </w:r>
      <w:r w:rsidR="003040F6">
        <w:t>first change location text is in the CTS frame format subclause</w:t>
      </w:r>
      <w:r>
        <w:t>:</w:t>
      </w:r>
    </w:p>
    <w:p w14:paraId="43D0AAAF" w14:textId="77777777" w:rsidR="00D07DA1" w:rsidRDefault="00D07DA1" w:rsidP="00D07DA1"/>
    <w:p w14:paraId="3730C6F4" w14:textId="48B86053" w:rsidR="00D07DA1" w:rsidRDefault="003040F6" w:rsidP="00D07DA1">
      <w:r>
        <w:rPr>
          <w:noProof/>
        </w:rPr>
        <w:drawing>
          <wp:inline distT="0" distB="0" distL="0" distR="0" wp14:anchorId="756F5988" wp14:editId="68A2CDA7">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654D4E23" w14:textId="6CDAB275" w:rsidR="00D07DA1" w:rsidRDefault="00D07DA1" w:rsidP="00D07DA1"/>
    <w:p w14:paraId="61BB8A33" w14:textId="28A38D90" w:rsidR="00D07DA1" w:rsidRDefault="003040F6" w:rsidP="00D07DA1">
      <w:r>
        <w:t xml:space="preserve">In this example, </w:t>
      </w:r>
      <w:proofErr w:type="gramStart"/>
      <w:r>
        <w:t>it can be seen that the</w:t>
      </w:r>
      <w:proofErr w:type="gramEnd"/>
      <w:r>
        <w:t xml:space="preserve"> </w:t>
      </w:r>
      <w:r w:rsidR="00591279">
        <w:t xml:space="preserve">duration field of the CTS frame is indeed intended to depend on whether the frame requires an </w:t>
      </w:r>
      <w:r w:rsidR="00591279">
        <w:rPr>
          <w:u w:val="single"/>
        </w:rPr>
        <w:t>immediate</w:t>
      </w:r>
      <w:r w:rsidR="00591279">
        <w:t xml:space="preserve"> acknowledgement.</w:t>
      </w:r>
    </w:p>
    <w:p w14:paraId="257A9E9D" w14:textId="6C23A395" w:rsidR="00591279" w:rsidRDefault="00591279" w:rsidP="00D07DA1"/>
    <w:p w14:paraId="2E476DF6" w14:textId="328E3899" w:rsidR="00591279" w:rsidRPr="00591279" w:rsidRDefault="00591279" w:rsidP="00D07DA1">
      <w:r>
        <w:t xml:space="preserve">The other locations appear to be similar – all describe </w:t>
      </w:r>
      <w:proofErr w:type="spellStart"/>
      <w:r>
        <w:t>behaviors</w:t>
      </w:r>
      <w:proofErr w:type="spellEnd"/>
      <w:r>
        <w:t xml:space="preserve"> that rely on, or react to, an immediate acknowledgement being received or </w:t>
      </w:r>
      <w:r w:rsidR="00E625A9">
        <w:t>having been missed</w:t>
      </w:r>
      <w:r>
        <w:t>.</w:t>
      </w:r>
    </w:p>
    <w:p w14:paraId="28F62FB9" w14:textId="77777777" w:rsidR="003040F6" w:rsidRDefault="003040F6" w:rsidP="00D07DA1"/>
    <w:p w14:paraId="72B1BF89" w14:textId="5BAE34FD" w:rsidR="00D07DA1" w:rsidRDefault="00591279" w:rsidP="00D07DA1">
      <w:r>
        <w:t xml:space="preserve">There </w:t>
      </w:r>
      <w:r w:rsidR="00E625A9">
        <w:t xml:space="preserve">are some </w:t>
      </w:r>
      <w:r>
        <w:t>additional location</w:t>
      </w:r>
      <w:r w:rsidR="00E625A9">
        <w:t xml:space="preserve">s found that have a similar situation.  These include the phrases “requiring acknowledgement” (not every </w:t>
      </w:r>
      <w:proofErr w:type="spellStart"/>
      <w:r w:rsidR="00E625A9">
        <w:t>occurance</w:t>
      </w:r>
      <w:proofErr w:type="spellEnd"/>
      <w:r w:rsidR="00E625A9">
        <w:t>, but those at: P1593.12, P1599.42, P1608.32, P1669.45, P1674.39, P1984.8, P3992.49), and “need acknowledgement” (P3991.24).</w:t>
      </w:r>
    </w:p>
    <w:p w14:paraId="55AA91F0" w14:textId="77777777" w:rsidR="00591279" w:rsidRDefault="00591279" w:rsidP="00D07DA1"/>
    <w:p w14:paraId="353EEF58" w14:textId="77777777" w:rsidR="00D07DA1" w:rsidRPr="003E6F6E" w:rsidRDefault="00D07DA1" w:rsidP="00D07DA1">
      <w:pPr>
        <w:rPr>
          <w:u w:val="single"/>
        </w:rPr>
      </w:pPr>
      <w:r w:rsidRPr="00CB1F77">
        <w:rPr>
          <w:highlight w:val="yellow"/>
          <w:u w:val="single"/>
        </w:rPr>
        <w:t>Proposed Resolution:</w:t>
      </w:r>
    </w:p>
    <w:p w14:paraId="4A70E187" w14:textId="77777777" w:rsidR="00D07DA1" w:rsidRDefault="00D07DA1" w:rsidP="00D07DA1"/>
    <w:p w14:paraId="37705214" w14:textId="77777777" w:rsidR="00661941" w:rsidRDefault="00E625A9" w:rsidP="00D07DA1">
      <w:r>
        <w:t xml:space="preserve">Revised.  </w:t>
      </w:r>
      <w:r w:rsidRPr="00E625A9">
        <w:t>Add "immediate" before "acknowledgement" in "require acknowledgement"/"requires acknowledgement" in 9.3.1.3 (2x), 10.3.2.10 at 1592.24 and 1594.47/51, 10.3.4.4, 10.3.4.5, 11.2.3.6 (4x), 14.14.9.2, G.3 (2x)</w:t>
      </w:r>
      <w:r>
        <w:t xml:space="preserve">.  </w:t>
      </w:r>
    </w:p>
    <w:p w14:paraId="69928DB2" w14:textId="3E74B1AD" w:rsidR="00661941" w:rsidRDefault="00661941" w:rsidP="00D07DA1"/>
    <w:p w14:paraId="7B235F21" w14:textId="297EBB4E" w:rsidR="00661941" w:rsidRDefault="00661941" w:rsidP="00661941">
      <w:r>
        <w:t xml:space="preserve">Note to Editor: Not all </w:t>
      </w:r>
      <w:proofErr w:type="spellStart"/>
      <w:r>
        <w:t>occurances</w:t>
      </w:r>
      <w:proofErr w:type="spellEnd"/>
      <w:r>
        <w:t xml:space="preserve"> of “acknowledgement” in the above cited clauses have the replacement, only those with “require” or “requires” before “acknowledgement”.</w:t>
      </w:r>
    </w:p>
    <w:p w14:paraId="1DD12273" w14:textId="77777777" w:rsidR="00661941" w:rsidRDefault="00661941" w:rsidP="00D07DA1"/>
    <w:p w14:paraId="7948006A" w14:textId="6B09947E" w:rsidR="00D07DA1" w:rsidRDefault="00E625A9" w:rsidP="00D07DA1">
      <w:r>
        <w:t>Similarly, add “immediate” before “acknowledgement” at P1593.12, P1599.42, P1608.32, P1669.45, P1674.39, P1984.8, P3992.49, and P3991.24</w:t>
      </w:r>
    </w:p>
    <w:p w14:paraId="65E6DF99" w14:textId="651CEE4F" w:rsidR="00661941" w:rsidRDefault="00661941" w:rsidP="00D07DA1"/>
    <w:p w14:paraId="402096D3" w14:textId="77777777" w:rsidR="00B11B8A" w:rsidRDefault="00D07DA1" w:rsidP="00D07DA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11B8A" w:rsidRPr="007837C2" w14:paraId="3BBAE920" w14:textId="77777777" w:rsidTr="007D0B9B">
        <w:trPr>
          <w:trHeight w:val="794"/>
        </w:trPr>
        <w:tc>
          <w:tcPr>
            <w:tcW w:w="738" w:type="dxa"/>
            <w:hideMark/>
          </w:tcPr>
          <w:p w14:paraId="45B3444F"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095073AD"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6E7279AE"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38B2ED24"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43404B54" w14:textId="77777777" w:rsidR="00B11B8A" w:rsidRPr="007837C2" w:rsidRDefault="00B11B8A" w:rsidP="000F3724">
            <w:pPr>
              <w:autoSpaceDE w:val="0"/>
              <w:autoSpaceDN w:val="0"/>
              <w:adjustRightInd w:val="0"/>
              <w:rPr>
                <w:rFonts w:ascii="Arial" w:hAnsi="Arial" w:cs="Arial"/>
                <w:sz w:val="20"/>
                <w:lang w:eastAsia="ja-JP" w:bidi="he-IL"/>
              </w:rPr>
            </w:pPr>
          </w:p>
        </w:tc>
        <w:tc>
          <w:tcPr>
            <w:tcW w:w="2880" w:type="dxa"/>
            <w:hideMark/>
          </w:tcPr>
          <w:p w14:paraId="1496B9C6"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756195C0" w14:textId="77777777" w:rsidR="00B11B8A" w:rsidRPr="007837C2" w:rsidRDefault="00B11B8A"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0C8E4C91" w14:textId="77777777" w:rsidR="00B11B8A" w:rsidRDefault="00B11B8A" w:rsidP="00B11B8A"/>
    <w:p w14:paraId="0FE00AF5" w14:textId="77777777" w:rsidR="00B11B8A" w:rsidRPr="003E6F6E" w:rsidRDefault="00B11B8A" w:rsidP="00B11B8A">
      <w:pPr>
        <w:rPr>
          <w:u w:val="single"/>
        </w:rPr>
      </w:pPr>
      <w:r w:rsidRPr="003E6F6E">
        <w:rPr>
          <w:u w:val="single"/>
        </w:rPr>
        <w:t>Discussion:</w:t>
      </w:r>
    </w:p>
    <w:p w14:paraId="21110DD5" w14:textId="77777777" w:rsidR="00B11B8A" w:rsidRDefault="00B11B8A" w:rsidP="00B11B8A"/>
    <w:p w14:paraId="264C5A08" w14:textId="77777777" w:rsidR="00B11B8A" w:rsidRDefault="00B11B8A" w:rsidP="00B11B8A">
      <w:r>
        <w:t>Context:</w:t>
      </w:r>
    </w:p>
    <w:p w14:paraId="5A269A7B" w14:textId="77777777" w:rsidR="00B11B8A" w:rsidRDefault="00B11B8A" w:rsidP="00B11B8A"/>
    <w:p w14:paraId="160135A8" w14:textId="72292D82" w:rsidR="00B11B8A" w:rsidRDefault="00B11B8A" w:rsidP="00B11B8A">
      <w:r>
        <w:t xml:space="preserve">The cited text occurs within 9.7.3 (A-MPDU contents) in the Table that describes the actual A-MPDU legal contents in certain context (the context is described by the </w:t>
      </w:r>
      <w:proofErr w:type="spellStart"/>
      <w:r>
        <w:t>preceeding</w:t>
      </w:r>
      <w:proofErr w:type="spellEnd"/>
      <w:r>
        <w:t xml:space="preserve"> table):</w:t>
      </w:r>
    </w:p>
    <w:p w14:paraId="477420C2" w14:textId="77777777" w:rsidR="00B11B8A" w:rsidRDefault="00B11B8A" w:rsidP="00B11B8A"/>
    <w:p w14:paraId="4D198B31" w14:textId="6F8AB551" w:rsidR="00B11B8A" w:rsidRDefault="00B11B8A" w:rsidP="00B11B8A">
      <w:r>
        <w:rPr>
          <w:noProof/>
        </w:rPr>
        <w:drawing>
          <wp:inline distT="0" distB="0" distL="0" distR="0" wp14:anchorId="239DE4D4" wp14:editId="1189D3B0">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67FDB309" w14:textId="77777777" w:rsidR="00B11B8A" w:rsidRDefault="00B11B8A" w:rsidP="00B11B8A"/>
    <w:p w14:paraId="0E968E25" w14:textId="4E59300B" w:rsidR="00B11B8A" w:rsidRDefault="00B11B8A" w:rsidP="00B11B8A">
      <w:r>
        <w:t>As this table is here to describe the valid contents of subframes of a PPDU, it is format.</w:t>
      </w:r>
    </w:p>
    <w:p w14:paraId="40D7D54B" w14:textId="77777777" w:rsidR="00B11B8A" w:rsidRDefault="00B11B8A" w:rsidP="00B11B8A"/>
    <w:p w14:paraId="331E6C66" w14:textId="77777777" w:rsidR="00B11B8A" w:rsidRPr="003E6F6E" w:rsidRDefault="00B11B8A" w:rsidP="00B11B8A">
      <w:pPr>
        <w:rPr>
          <w:u w:val="single"/>
        </w:rPr>
      </w:pPr>
      <w:r w:rsidRPr="00CB1F77">
        <w:rPr>
          <w:highlight w:val="yellow"/>
          <w:u w:val="single"/>
        </w:rPr>
        <w:t>Proposed Resolution:</w:t>
      </w:r>
    </w:p>
    <w:p w14:paraId="313149D7" w14:textId="77777777" w:rsidR="00B11B8A" w:rsidRDefault="00B11B8A" w:rsidP="00B11B8A"/>
    <w:p w14:paraId="3241F519" w14:textId="343F9281" w:rsidR="00B11B8A" w:rsidRDefault="00B11B8A" w:rsidP="00B11B8A">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3C4FB50E" w14:textId="77777777" w:rsidR="00B11B8A" w:rsidRDefault="00B11B8A" w:rsidP="00B11B8A"/>
    <w:p w14:paraId="584863C8" w14:textId="77777777" w:rsidR="00A96214" w:rsidRDefault="00B11B8A" w:rsidP="00B11B8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33155" w:rsidRPr="007837C2" w14:paraId="7F6ADDB4" w14:textId="77777777" w:rsidTr="000F3724">
        <w:trPr>
          <w:trHeight w:val="1530"/>
        </w:trPr>
        <w:tc>
          <w:tcPr>
            <w:tcW w:w="738" w:type="dxa"/>
            <w:hideMark/>
          </w:tcPr>
          <w:p w14:paraId="6477150B"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476F4028"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11FD0D5C"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33F63932"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07FD048A" w14:textId="77777777" w:rsidR="00733155" w:rsidRPr="007837C2" w:rsidRDefault="00733155" w:rsidP="000F3724">
            <w:pPr>
              <w:autoSpaceDE w:val="0"/>
              <w:autoSpaceDN w:val="0"/>
              <w:adjustRightInd w:val="0"/>
              <w:rPr>
                <w:rFonts w:ascii="Arial" w:hAnsi="Arial" w:cs="Arial"/>
                <w:sz w:val="20"/>
                <w:lang w:eastAsia="ja-JP" w:bidi="he-IL"/>
              </w:rPr>
            </w:pPr>
          </w:p>
        </w:tc>
        <w:tc>
          <w:tcPr>
            <w:tcW w:w="2880" w:type="dxa"/>
            <w:hideMark/>
          </w:tcPr>
          <w:p w14:paraId="10A3DFA7"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79C7C203" w14:textId="77777777" w:rsidR="00733155" w:rsidRPr="007837C2" w:rsidRDefault="00733155"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41C842E5" w14:textId="77777777" w:rsidR="00733155" w:rsidRDefault="00733155" w:rsidP="00733155"/>
    <w:p w14:paraId="75B57499" w14:textId="77777777" w:rsidR="00A96214" w:rsidRPr="003E6F6E" w:rsidRDefault="00A96214" w:rsidP="00A96214">
      <w:pPr>
        <w:rPr>
          <w:u w:val="single"/>
        </w:rPr>
      </w:pPr>
      <w:r w:rsidRPr="003E6F6E">
        <w:rPr>
          <w:u w:val="single"/>
        </w:rPr>
        <w:t>Discussion:</w:t>
      </w:r>
    </w:p>
    <w:p w14:paraId="4D4718FA" w14:textId="77777777" w:rsidR="00A96214" w:rsidRDefault="00A96214" w:rsidP="00A96214"/>
    <w:p w14:paraId="3B96115A" w14:textId="77777777" w:rsidR="00A96214" w:rsidRDefault="00A96214" w:rsidP="00A96214">
      <w:r>
        <w:t>Context:</w:t>
      </w:r>
    </w:p>
    <w:p w14:paraId="07247E12" w14:textId="77777777" w:rsidR="00A96214" w:rsidRDefault="00A96214" w:rsidP="00A96214"/>
    <w:p w14:paraId="1E0519E2" w14:textId="018B48F0" w:rsidR="00A96214" w:rsidRDefault="00733155" w:rsidP="00A96214">
      <w:r>
        <w:t>Within 11.10.9.6 LCI report</w:t>
      </w:r>
      <w:r w:rsidR="00A96214">
        <w:t>:</w:t>
      </w:r>
    </w:p>
    <w:p w14:paraId="44BEC66C" w14:textId="77777777" w:rsidR="00A96214" w:rsidRDefault="00A96214" w:rsidP="00A96214"/>
    <w:p w14:paraId="65CEF679" w14:textId="57F6C6AC" w:rsidR="00A96214" w:rsidRDefault="00733155" w:rsidP="00A96214">
      <w:r>
        <w:rPr>
          <w:noProof/>
        </w:rPr>
        <w:drawing>
          <wp:inline distT="0" distB="0" distL="0" distR="0" wp14:anchorId="4A57067F" wp14:editId="1798B224">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4FD2669C" w14:textId="5779D941" w:rsidR="00A96214" w:rsidRDefault="00A96214" w:rsidP="00A96214"/>
    <w:p w14:paraId="476FB983" w14:textId="79424620" w:rsidR="00733155" w:rsidRDefault="00733155" w:rsidP="00A96214">
      <w:r>
        <w:t xml:space="preserve">The LCI report frame’s </w:t>
      </w:r>
      <w:proofErr w:type="spellStart"/>
      <w:r>
        <w:t>subelements</w:t>
      </w:r>
      <w:proofErr w:type="spellEnd"/>
      <w:r>
        <w:t xml:space="preserve"> are defined in 9.4.2.21.10 as:</w:t>
      </w:r>
    </w:p>
    <w:p w14:paraId="7E892764" w14:textId="48D8DF85" w:rsidR="00733155" w:rsidRDefault="00733155" w:rsidP="00A96214">
      <w:r>
        <w:rPr>
          <w:noProof/>
        </w:rPr>
        <w:drawing>
          <wp:inline distT="0" distB="0" distL="0" distR="0" wp14:anchorId="3A0FEE9F" wp14:editId="2E713A5D">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04EB9FD1" w14:textId="1389DDFF" w:rsidR="00733155" w:rsidRDefault="00733155" w:rsidP="00A96214">
      <w:r>
        <w:t xml:space="preserve">The description of the Originator Requesting STA MAC Address Subelement refers to the definition </w:t>
      </w:r>
      <w:r w:rsidR="00730871">
        <w:t>in Figure 9-192, which is in the LCI request frame subclause.</w:t>
      </w:r>
    </w:p>
    <w:p w14:paraId="2B164B51" w14:textId="77777777" w:rsidR="00730871" w:rsidRDefault="00730871" w:rsidP="00A96214"/>
    <w:p w14:paraId="78908A0C" w14:textId="242CA87D" w:rsidR="00733155" w:rsidRDefault="00733155" w:rsidP="00A96214">
      <w:r>
        <w:t>In the LCI request frame format (9.4.2.20.10) these fields are defined:</w:t>
      </w:r>
    </w:p>
    <w:p w14:paraId="77956C39" w14:textId="3A65B4B4" w:rsidR="00733155" w:rsidRDefault="00733155" w:rsidP="00A96214"/>
    <w:p w14:paraId="6AD229BE" w14:textId="6C8CF247" w:rsidR="00733155" w:rsidRDefault="00733155" w:rsidP="00A96214">
      <w:r>
        <w:rPr>
          <w:noProof/>
        </w:rPr>
        <w:lastRenderedPageBreak/>
        <w:drawing>
          <wp:inline distT="0" distB="0" distL="0" distR="0" wp14:anchorId="05E3BD17" wp14:editId="6B9920D1">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55B742AA" w14:textId="77777777" w:rsidR="00A96214" w:rsidRDefault="00A96214" w:rsidP="00A96214"/>
    <w:p w14:paraId="72856559" w14:textId="77854C53" w:rsidR="00A96214" w:rsidRDefault="00730871" w:rsidP="00A96214">
      <w:r>
        <w:t xml:space="preserve">So, it is correct that this field (and the Subelement that contains it) are named “Originator Requesting </w:t>
      </w:r>
      <w:r>
        <w:rPr>
          <w:u w:val="single"/>
        </w:rPr>
        <w:t>STA</w:t>
      </w:r>
      <w:r>
        <w:t xml:space="preserve"> MAC Address throughout.</w:t>
      </w:r>
    </w:p>
    <w:p w14:paraId="4FCE0D7A" w14:textId="2EE7EEF1" w:rsidR="00730871" w:rsidRDefault="00730871" w:rsidP="00A96214"/>
    <w:p w14:paraId="12C6636D" w14:textId="1612D8A8" w:rsidR="00730871" w:rsidRPr="00730871" w:rsidRDefault="00730871" w:rsidP="00A96214">
      <w:r>
        <w:t xml:space="preserve">There are three </w:t>
      </w:r>
      <w:proofErr w:type="spellStart"/>
      <w:r>
        <w:t>occurances</w:t>
      </w:r>
      <w:proofErr w:type="spellEnd"/>
      <w:r>
        <w:t xml:space="preserve">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28DEF43" w14:textId="1D8E2417" w:rsidR="00A96214" w:rsidRDefault="00A96214" w:rsidP="00A96214"/>
    <w:p w14:paraId="1A208E6C" w14:textId="77777777" w:rsidR="00A96214" w:rsidRPr="003E6F6E" w:rsidRDefault="00A96214" w:rsidP="00A96214">
      <w:pPr>
        <w:rPr>
          <w:u w:val="single"/>
        </w:rPr>
      </w:pPr>
      <w:r w:rsidRPr="00CB1F77">
        <w:rPr>
          <w:highlight w:val="yellow"/>
          <w:u w:val="single"/>
        </w:rPr>
        <w:t>Proposed Resolution:</w:t>
      </w:r>
    </w:p>
    <w:p w14:paraId="6E0477BC" w14:textId="77777777" w:rsidR="00A96214" w:rsidRDefault="00A96214" w:rsidP="00A96214"/>
    <w:p w14:paraId="1424B0F5" w14:textId="7E2FB13B" w:rsidR="00A96214" w:rsidRDefault="00730871" w:rsidP="00A96214">
      <w:r>
        <w:t>Accepted.</w:t>
      </w:r>
    </w:p>
    <w:p w14:paraId="3CA9C89D" w14:textId="77777777" w:rsidR="000F3724" w:rsidRDefault="00A96214" w:rsidP="00A9621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0F3724" w:rsidRPr="007837C2" w14:paraId="011D0C11" w14:textId="77777777" w:rsidTr="00551C2D">
        <w:trPr>
          <w:trHeight w:val="5355"/>
        </w:trPr>
        <w:tc>
          <w:tcPr>
            <w:tcW w:w="738" w:type="dxa"/>
            <w:hideMark/>
          </w:tcPr>
          <w:p w14:paraId="6D7AD899" w14:textId="77777777"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1CD46483" w14:textId="77777777"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1B20C40B" w14:textId="77777777"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530D944A" w14:textId="77777777"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4AFEC0DC" w14:textId="77777777" w:rsidR="000F3724" w:rsidRPr="007837C2" w:rsidRDefault="000F3724" w:rsidP="000F3724">
            <w:pPr>
              <w:autoSpaceDE w:val="0"/>
              <w:autoSpaceDN w:val="0"/>
              <w:adjustRightInd w:val="0"/>
              <w:rPr>
                <w:rFonts w:ascii="Arial" w:hAnsi="Arial" w:cs="Arial"/>
                <w:sz w:val="20"/>
                <w:lang w:eastAsia="ja-JP" w:bidi="he-IL"/>
              </w:rPr>
            </w:pPr>
          </w:p>
        </w:tc>
        <w:tc>
          <w:tcPr>
            <w:tcW w:w="2790" w:type="dxa"/>
            <w:hideMark/>
          </w:tcPr>
          <w:p w14:paraId="47D2952E" w14:textId="77777777" w:rsidR="00551C2D"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00551C2D">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sidR="00551C2D">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sidR="00551C2D">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66D43627" w14:textId="77777777" w:rsidR="00551C2D" w:rsidRDefault="00551C2D" w:rsidP="000F3724">
            <w:pPr>
              <w:autoSpaceDE w:val="0"/>
              <w:autoSpaceDN w:val="0"/>
              <w:adjustRightInd w:val="0"/>
              <w:rPr>
                <w:rFonts w:ascii="Arial" w:hAnsi="Arial" w:cs="Arial"/>
                <w:sz w:val="20"/>
                <w:lang w:eastAsia="ja-JP" w:bidi="he-IL"/>
              </w:rPr>
            </w:pPr>
          </w:p>
          <w:p w14:paraId="2A3999EE" w14:textId="74B1DF66"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6AEB20F2" w14:textId="77777777" w:rsidR="00551C2D"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ED30969" w14:textId="6F03F41B" w:rsidR="000F3724" w:rsidRPr="007837C2" w:rsidRDefault="000F3724"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00551C2D">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sidR="00551C2D">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sidR="00551C2D">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526492A9" w14:textId="77777777" w:rsidR="000F3724" w:rsidRDefault="000F3724" w:rsidP="000F3724"/>
    <w:p w14:paraId="3FAC546B" w14:textId="77777777" w:rsidR="000F3724" w:rsidRPr="003E6F6E" w:rsidRDefault="000F3724" w:rsidP="000F3724">
      <w:pPr>
        <w:rPr>
          <w:u w:val="single"/>
        </w:rPr>
      </w:pPr>
      <w:r w:rsidRPr="003E6F6E">
        <w:rPr>
          <w:u w:val="single"/>
        </w:rPr>
        <w:t>Discussion:</w:t>
      </w:r>
    </w:p>
    <w:p w14:paraId="512F54E0" w14:textId="77777777" w:rsidR="000F3724" w:rsidRDefault="000F3724" w:rsidP="000F3724"/>
    <w:p w14:paraId="1FD80492" w14:textId="77777777" w:rsidR="000F3724" w:rsidRDefault="000F3724" w:rsidP="000F3724">
      <w:r>
        <w:t>Context:</w:t>
      </w:r>
    </w:p>
    <w:p w14:paraId="3D341DCC" w14:textId="77777777" w:rsidR="000F3724" w:rsidRDefault="000F3724" w:rsidP="000F3724"/>
    <w:p w14:paraId="1367DCE6" w14:textId="57D17730" w:rsidR="000F3724" w:rsidRDefault="00551C2D" w:rsidP="000F3724">
      <w:r>
        <w:t>These</w:t>
      </w:r>
      <w:r w:rsidR="000F3724">
        <w:t xml:space="preserve"> </w:t>
      </w:r>
      <w:r>
        <w:t>sub</w:t>
      </w:r>
      <w:r w:rsidR="000F3724">
        <w:t>field</w:t>
      </w:r>
      <w:r>
        <w:t>s are in the Capability Information element (9.4.1.4), described as:</w:t>
      </w:r>
    </w:p>
    <w:p w14:paraId="12922977" w14:textId="77777777" w:rsidR="000F3724" w:rsidRDefault="000F3724" w:rsidP="000F3724"/>
    <w:p w14:paraId="0C4D7FC4" w14:textId="39595C9C" w:rsidR="000F3724" w:rsidRDefault="00551C2D" w:rsidP="000F3724">
      <w:r>
        <w:rPr>
          <w:noProof/>
        </w:rPr>
        <w:drawing>
          <wp:inline distT="0" distB="0" distL="0" distR="0" wp14:anchorId="611F761A" wp14:editId="0A42A24F">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142B4B43" w14:textId="77777777" w:rsidR="000F3724" w:rsidRDefault="000F3724" w:rsidP="000F3724"/>
    <w:p w14:paraId="146C4901" w14:textId="42758662" w:rsidR="000F3724" w:rsidRDefault="00551C2D" w:rsidP="000F3724">
      <w:r>
        <w:t>The Proposed Change moves a sentence from the middle of the paragraph, to the end:</w:t>
      </w:r>
    </w:p>
    <w:p w14:paraId="162AEB71" w14:textId="0796FD7C" w:rsidR="00551C2D" w:rsidRDefault="00551C2D" w:rsidP="000F3724"/>
    <w:p w14:paraId="468730B3" w14:textId="5E723BE0" w:rsidR="00551C2D" w:rsidRDefault="00551C2D" w:rsidP="00551C2D">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19397266" w14:textId="5F6FE41A" w:rsidR="000F3724" w:rsidRDefault="000F3724" w:rsidP="000F3724"/>
    <w:p w14:paraId="628EB094" w14:textId="3685BA08" w:rsidR="00551C2D" w:rsidRDefault="00551C2D" w:rsidP="000F3724">
      <w:r>
        <w:t>This seems correct, to clarify the logic.</w:t>
      </w:r>
    </w:p>
    <w:p w14:paraId="3885D171" w14:textId="77777777" w:rsidR="00551C2D" w:rsidRDefault="00551C2D" w:rsidP="000F3724"/>
    <w:p w14:paraId="4BE66E06" w14:textId="77777777" w:rsidR="000F3724" w:rsidRPr="003E6F6E" w:rsidRDefault="000F3724" w:rsidP="000F3724">
      <w:pPr>
        <w:rPr>
          <w:u w:val="single"/>
        </w:rPr>
      </w:pPr>
      <w:r w:rsidRPr="00CB1F77">
        <w:rPr>
          <w:highlight w:val="yellow"/>
          <w:u w:val="single"/>
        </w:rPr>
        <w:t>Proposed Resolution:</w:t>
      </w:r>
    </w:p>
    <w:p w14:paraId="6217B425" w14:textId="77777777" w:rsidR="000F3724" w:rsidRDefault="000F3724" w:rsidP="000F3724"/>
    <w:p w14:paraId="3682DCA1" w14:textId="2C82E290" w:rsidR="000F3724" w:rsidRDefault="00551C2D" w:rsidP="000F3724">
      <w:r>
        <w:t>Accepted.</w:t>
      </w:r>
    </w:p>
    <w:p w14:paraId="24979F0C" w14:textId="77777777" w:rsidR="00795BB3" w:rsidRDefault="000F3724" w:rsidP="000F37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95BB3" w:rsidRPr="007837C2" w14:paraId="6307775A" w14:textId="77777777" w:rsidTr="008242CC">
        <w:trPr>
          <w:trHeight w:val="5100"/>
        </w:trPr>
        <w:tc>
          <w:tcPr>
            <w:tcW w:w="738" w:type="dxa"/>
            <w:hideMark/>
          </w:tcPr>
          <w:p w14:paraId="422840D1"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1454</w:t>
            </w:r>
          </w:p>
        </w:tc>
        <w:tc>
          <w:tcPr>
            <w:tcW w:w="990" w:type="dxa"/>
            <w:hideMark/>
          </w:tcPr>
          <w:p w14:paraId="1D4B77E8"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343BAEC"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0866E00E"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6DAE3759" w14:textId="77777777" w:rsidR="00795BB3" w:rsidRPr="007837C2" w:rsidRDefault="00795BB3" w:rsidP="008242CC">
            <w:pPr>
              <w:autoSpaceDE w:val="0"/>
              <w:autoSpaceDN w:val="0"/>
              <w:adjustRightInd w:val="0"/>
              <w:rPr>
                <w:rFonts w:ascii="Arial" w:hAnsi="Arial" w:cs="Arial"/>
                <w:sz w:val="20"/>
                <w:lang w:eastAsia="ja-JP" w:bidi="he-IL"/>
              </w:rPr>
            </w:pPr>
          </w:p>
        </w:tc>
        <w:tc>
          <w:tcPr>
            <w:tcW w:w="2880" w:type="dxa"/>
            <w:hideMark/>
          </w:tcPr>
          <w:p w14:paraId="4F8E4F5C"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21876A58"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307A992E" w14:textId="77777777" w:rsidR="00795BB3" w:rsidRDefault="00795BB3" w:rsidP="00795BB3"/>
    <w:p w14:paraId="37A93063" w14:textId="77777777" w:rsidR="00795BB3" w:rsidRPr="003E6F6E" w:rsidRDefault="00795BB3" w:rsidP="00795BB3">
      <w:pPr>
        <w:rPr>
          <w:u w:val="single"/>
        </w:rPr>
      </w:pPr>
      <w:r w:rsidRPr="003E6F6E">
        <w:rPr>
          <w:u w:val="single"/>
        </w:rPr>
        <w:t>Discussion:</w:t>
      </w:r>
    </w:p>
    <w:p w14:paraId="70B20E45" w14:textId="77777777" w:rsidR="00795BB3" w:rsidRDefault="00795BB3" w:rsidP="00795BB3"/>
    <w:p w14:paraId="79DA51C4" w14:textId="77777777" w:rsidR="00795BB3" w:rsidRDefault="00795BB3" w:rsidP="00795BB3">
      <w:r>
        <w:t>Context:</w:t>
      </w:r>
    </w:p>
    <w:p w14:paraId="477FD133" w14:textId="77777777" w:rsidR="00795BB3" w:rsidRDefault="00795BB3" w:rsidP="00795BB3"/>
    <w:p w14:paraId="0D897B41" w14:textId="572C0F6C" w:rsidR="00795BB3" w:rsidRDefault="00930E52" w:rsidP="00795BB3">
      <w:r>
        <w:t xml:space="preserve">During </w:t>
      </w:r>
      <w:proofErr w:type="spellStart"/>
      <w:r>
        <w:t>REVmc</w:t>
      </w:r>
      <w:proofErr w:type="spellEnd"/>
      <w:r>
        <w:t xml:space="preserve">, effort was made to clarify which state variables are reset, and which are maintained when a non-AP STA </w:t>
      </w:r>
      <w:proofErr w:type="spellStart"/>
      <w:r>
        <w:t>reassociates</w:t>
      </w:r>
      <w:proofErr w:type="spellEnd"/>
      <w:r>
        <w:t xml:space="preserve"> to the same AP to which it was already associated.  This has been added as a long list of variables in 11.3.5.4(c).  Subclause 11.3.5.5(p) was also added at that time, for the AP’s STA to reference the same list (without replicating it) for matching behaviour.  </w:t>
      </w:r>
    </w:p>
    <w:p w14:paraId="3DB6C1C7" w14:textId="2734BDE5" w:rsidR="00930E52" w:rsidRDefault="00930E52" w:rsidP="00795BB3"/>
    <w:p w14:paraId="2D65C26C" w14:textId="6C83033F" w:rsidR="00930E52" w:rsidRDefault="00930E52" w:rsidP="00795BB3">
      <w:r>
        <w:t>Thus, the suggestion to modify 11.3.5.5 is rejected, as this is covered in bullet (p).</w:t>
      </w:r>
    </w:p>
    <w:p w14:paraId="79207581" w14:textId="6D48CC2C" w:rsidR="00930E52" w:rsidRDefault="00930E52" w:rsidP="00795BB3"/>
    <w:p w14:paraId="1CCDACFF" w14:textId="50B7CA0F" w:rsidR="00930E52" w:rsidRDefault="00930E52" w:rsidP="00795BB3">
      <w:r>
        <w:t xml:space="preserve">The changes to 11.3.5.2 and 11.3.5.3 are in the subclauses on association (as opposed to </w:t>
      </w:r>
      <w:proofErr w:type="spellStart"/>
      <w:r>
        <w:t>reassociation</w:t>
      </w:r>
      <w:proofErr w:type="spellEnd"/>
      <w:r>
        <w:t xml:space="preserve">).  </w:t>
      </w:r>
      <w:r w:rsidR="00E00259">
        <w:t xml:space="preserve">These clauses were not updated/clarified in </w:t>
      </w:r>
      <w:proofErr w:type="spellStart"/>
      <w:r w:rsidR="00E00259">
        <w:t>REVmc</w:t>
      </w:r>
      <w:proofErr w:type="spellEnd"/>
      <w:r w:rsidR="00E00259">
        <w:t xml:space="preserve"> to include resetting this type of state information upon association.</w:t>
      </w:r>
    </w:p>
    <w:p w14:paraId="35CF8B8C" w14:textId="76295B7D" w:rsidR="00E00259" w:rsidRDefault="00E00259" w:rsidP="00795BB3"/>
    <w:p w14:paraId="2BA7BE40" w14:textId="24E36564" w:rsidR="00E00259" w:rsidRDefault="00E00259" w:rsidP="00795BB3">
      <w:r>
        <w:t xml:space="preserve">There is a statement in the </w:t>
      </w:r>
      <w:proofErr w:type="spellStart"/>
      <w:r>
        <w:t>reassocaition</w:t>
      </w:r>
      <w:proofErr w:type="spellEnd"/>
      <w:r>
        <w:t xml:space="preserve"> bullet (c), for the case of </w:t>
      </w:r>
      <w:proofErr w:type="spellStart"/>
      <w:r>
        <w:t>reassociation</w:t>
      </w:r>
      <w:proofErr w:type="spellEnd"/>
      <w:r>
        <w:t xml:space="preserve"> to a different AP:</w:t>
      </w:r>
    </w:p>
    <w:p w14:paraId="42B58418" w14:textId="6BD16632" w:rsidR="00E00259" w:rsidRDefault="00E00259" w:rsidP="009B1D0B">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 xml:space="preserve">In the case of </w:t>
      </w:r>
      <w:proofErr w:type="spellStart"/>
      <w:r>
        <w:rPr>
          <w:rFonts w:ascii="TimesNewRomanPSMT" w:hAnsi="TimesNewRomanPSMT" w:cs="TimesNewRomanPSMT"/>
          <w:color w:val="000000"/>
          <w:sz w:val="20"/>
          <w:lang w:val="en-US" w:eastAsia="ja-JP"/>
        </w:rPr>
        <w:t>reassociation</w:t>
      </w:r>
      <w:proofErr w:type="spellEnd"/>
      <w:r>
        <w:rPr>
          <w:rFonts w:ascii="TimesNewRomanPSMT" w:hAnsi="TimesNewRomanPSMT" w:cs="TimesNewRomanPSMT"/>
          <w:color w:val="000000"/>
          <w:sz w:val="20"/>
          <w:lang w:val="en-US" w:eastAsia="ja-JP"/>
        </w:rPr>
        <w:t xml:space="preserve"> to a different AP (the </w:t>
      </w:r>
      <w:proofErr w:type="spellStart"/>
      <w:r>
        <w:rPr>
          <w:rFonts w:ascii="TimesNewRomanPSMT" w:hAnsi="TimesNewRomanPSMT" w:cs="TimesNewRomanPSMT"/>
          <w:color w:val="000000"/>
          <w:sz w:val="20"/>
          <w:lang w:val="en-US" w:eastAsia="ja-JP"/>
        </w:rPr>
        <w:t>CurrentAPAddress</w:t>
      </w:r>
      <w:proofErr w:type="spellEnd"/>
      <w:r>
        <w:rPr>
          <w:rFonts w:ascii="TimesNewRomanPSMT" w:hAnsi="TimesNewRomanPSMT" w:cs="TimesNewRomanPSMT"/>
          <w:color w:val="000000"/>
          <w:sz w:val="20"/>
          <w:lang w:val="en-US" w:eastAsia="ja-JP"/>
        </w:rPr>
        <w:t xml:space="preserve"> parameter is not the new AP’s MAC address), all the states, agreements and allocations listed above are deleted or reset to initial </w:t>
      </w:r>
      <w:proofErr w:type="gramStart"/>
      <w:r>
        <w:rPr>
          <w:rFonts w:ascii="TimesNewRomanPSMT" w:hAnsi="TimesNewRomanPSMT" w:cs="TimesNewRomanPSMT"/>
          <w:color w:val="000000"/>
          <w:sz w:val="20"/>
          <w:lang w:val="en-US" w:eastAsia="ja-JP"/>
        </w:rPr>
        <w:t>values</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4A87D716" w14:textId="585340D4" w:rsidR="00E00259" w:rsidRDefault="00E00259" w:rsidP="00E00259">
      <w:pPr>
        <w:rPr>
          <w:rFonts w:ascii="TimesNewRomanPSMT" w:hAnsi="TimesNewRomanPSMT" w:cs="TimesNewRomanPSMT"/>
          <w:color w:val="000000"/>
          <w:sz w:val="20"/>
          <w:lang w:val="en-US" w:eastAsia="ja-JP"/>
        </w:rPr>
      </w:pPr>
    </w:p>
    <w:p w14:paraId="0CEAFD0E" w14:textId="441AAC85" w:rsidR="00E00259" w:rsidRDefault="009B1D0B" w:rsidP="00E00259">
      <w:r>
        <w:t>For consistency, it seems better to replicate this sentence in the association procedures.</w:t>
      </w:r>
    </w:p>
    <w:p w14:paraId="4E593CF6" w14:textId="5084909E" w:rsidR="009B1D0B" w:rsidRDefault="009B1D0B" w:rsidP="00E00259"/>
    <w:p w14:paraId="08ACE2C8" w14:textId="4B37662E" w:rsidR="009B1D0B" w:rsidRDefault="009B1D0B" w:rsidP="00E00259">
      <w:r>
        <w:t>Further, this statement can be added at the point where the Association Request is generated, to maintain the logical flow (rather than at the end of the last step, which only happens for RSNAs, for example.</w:t>
      </w:r>
      <w:r w:rsidR="003701C5">
        <w:t xml:space="preserv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E4A2B67" w14:textId="77777777" w:rsidR="00795BB3" w:rsidRDefault="00795BB3" w:rsidP="00795BB3"/>
    <w:p w14:paraId="4AF4092F" w14:textId="77777777" w:rsidR="00795BB3" w:rsidRPr="003E6F6E" w:rsidRDefault="00795BB3" w:rsidP="00795BB3">
      <w:pPr>
        <w:rPr>
          <w:u w:val="single"/>
        </w:rPr>
      </w:pPr>
      <w:r w:rsidRPr="00CB1F77">
        <w:rPr>
          <w:highlight w:val="yellow"/>
          <w:u w:val="single"/>
        </w:rPr>
        <w:t>Proposed Resolution:</w:t>
      </w:r>
    </w:p>
    <w:p w14:paraId="0F112A97" w14:textId="77777777" w:rsidR="00795BB3" w:rsidRDefault="00795BB3" w:rsidP="00795BB3"/>
    <w:p w14:paraId="209BA685" w14:textId="77777777" w:rsidR="00795BB3" w:rsidRDefault="00795BB3" w:rsidP="00795BB3">
      <w:r>
        <w:t>Revised.</w:t>
      </w:r>
    </w:p>
    <w:p w14:paraId="0E4FF09F" w14:textId="77777777" w:rsidR="00795BB3" w:rsidRDefault="00795BB3" w:rsidP="00795BB3"/>
    <w:p w14:paraId="2BCEAEFF" w14:textId="5DD0564A" w:rsidR="00795BB3" w:rsidRPr="003701C5" w:rsidRDefault="009B1D0B" w:rsidP="00795BB3">
      <w:r>
        <w:lastRenderedPageBreak/>
        <w:t>Add a new bullet in 11.3.5.2 between (a) and (b): “</w:t>
      </w:r>
      <w:r w:rsidRPr="003701C5">
        <w:t>All the states, agreements and allocations listed in 11.3.5.4 list item c) are deleted or reset to initial values.”</w:t>
      </w:r>
      <w:r w:rsidR="003701C5" w:rsidRPr="003701C5">
        <w:t xml:space="preserve">  </w:t>
      </w:r>
    </w:p>
    <w:p w14:paraId="1C8B31A6" w14:textId="22FC5BD6" w:rsidR="003701C5" w:rsidRDefault="003701C5" w:rsidP="00795BB3">
      <w:pPr>
        <w:rPr>
          <w:rFonts w:ascii="TimesNewRomanPSMT" w:hAnsi="TimesNewRomanPSMT" w:cs="TimesNewRomanPSMT"/>
          <w:color w:val="000000"/>
          <w:sz w:val="20"/>
          <w:lang w:val="en-US" w:eastAsia="ja-JP"/>
        </w:rPr>
      </w:pPr>
    </w:p>
    <w:p w14:paraId="465BF2DD" w14:textId="7D06D6B9" w:rsidR="003701C5" w:rsidRDefault="003701C5" w:rsidP="00795BB3">
      <w:r w:rsidRPr="003701C5">
        <w:t xml:space="preserve">Add a new bullet </w:t>
      </w:r>
      <w:r>
        <w:t>in 11.3.5.3 between (j) and (k): “</w:t>
      </w:r>
      <w:r w:rsidRPr="003701C5">
        <w:t xml:space="preserve">If the </w:t>
      </w:r>
      <w:proofErr w:type="spellStart"/>
      <w:r w:rsidRPr="003701C5">
        <w:t>ResultCode</w:t>
      </w:r>
      <w:proofErr w:type="spellEnd"/>
      <w:r w:rsidRPr="003701C5">
        <w:t xml:space="preserve"> in the MLME-</w:t>
      </w:r>
      <w:proofErr w:type="spellStart"/>
      <w:r w:rsidRPr="003701C5">
        <w:t>ASSOCIATE.response</w:t>
      </w:r>
      <w:proofErr w:type="spellEnd"/>
      <w:r w:rsidRPr="003701C5">
        <w:t xml:space="preserve"> primitive is SUCCESS, </w:t>
      </w:r>
      <w:r>
        <w:t>a</w:t>
      </w:r>
      <w:r w:rsidRPr="003701C5">
        <w:t xml:space="preserve">ll the states, agreements and allocations </w:t>
      </w:r>
      <w:r>
        <w:t>pertaining to the associating STA</w:t>
      </w:r>
      <w:r w:rsidRPr="003701C5">
        <w:t xml:space="preserve"> </w:t>
      </w:r>
      <w:r>
        <w:t xml:space="preserve">and </w:t>
      </w:r>
      <w:r w:rsidRPr="003701C5">
        <w:t>listed in 11.3.5.4 list item c) are deleted or reset to initial values</w:t>
      </w:r>
      <w:r>
        <w:t>.”</w:t>
      </w:r>
    </w:p>
    <w:p w14:paraId="517C0F4B" w14:textId="77777777" w:rsidR="008F4594" w:rsidRDefault="00795BB3" w:rsidP="00795BB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F4594" w:rsidRPr="007837C2" w14:paraId="441DDEE8" w14:textId="77777777" w:rsidTr="00D96459">
        <w:trPr>
          <w:trHeight w:val="6104"/>
        </w:trPr>
        <w:tc>
          <w:tcPr>
            <w:tcW w:w="738" w:type="dxa"/>
            <w:hideMark/>
          </w:tcPr>
          <w:p w14:paraId="6DB4100F"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2FD8FCFF" w14:textId="77777777" w:rsidR="008F4594" w:rsidRPr="007837C2" w:rsidRDefault="008F4594" w:rsidP="008242CC">
            <w:pPr>
              <w:autoSpaceDE w:val="0"/>
              <w:autoSpaceDN w:val="0"/>
              <w:adjustRightInd w:val="0"/>
              <w:rPr>
                <w:rFonts w:ascii="Arial" w:hAnsi="Arial" w:cs="Arial"/>
                <w:sz w:val="20"/>
                <w:lang w:eastAsia="ja-JP" w:bidi="he-IL"/>
              </w:rPr>
            </w:pPr>
          </w:p>
        </w:tc>
        <w:tc>
          <w:tcPr>
            <w:tcW w:w="630" w:type="dxa"/>
            <w:hideMark/>
          </w:tcPr>
          <w:p w14:paraId="326E8BB1" w14:textId="77777777" w:rsidR="008F4594" w:rsidRPr="007837C2" w:rsidRDefault="008F4594" w:rsidP="008242CC">
            <w:pPr>
              <w:autoSpaceDE w:val="0"/>
              <w:autoSpaceDN w:val="0"/>
              <w:adjustRightInd w:val="0"/>
              <w:rPr>
                <w:rFonts w:ascii="Arial" w:hAnsi="Arial" w:cs="Arial"/>
                <w:sz w:val="20"/>
                <w:lang w:eastAsia="ja-JP" w:bidi="he-IL"/>
              </w:rPr>
            </w:pPr>
          </w:p>
        </w:tc>
        <w:tc>
          <w:tcPr>
            <w:tcW w:w="1080" w:type="dxa"/>
            <w:hideMark/>
          </w:tcPr>
          <w:p w14:paraId="55F1E2F6"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3B9CD328" w14:textId="77777777" w:rsidR="008F4594" w:rsidRPr="007837C2" w:rsidRDefault="008F4594" w:rsidP="008242CC">
            <w:pPr>
              <w:autoSpaceDE w:val="0"/>
              <w:autoSpaceDN w:val="0"/>
              <w:adjustRightInd w:val="0"/>
              <w:rPr>
                <w:rFonts w:ascii="Arial" w:hAnsi="Arial" w:cs="Arial"/>
                <w:sz w:val="20"/>
                <w:lang w:eastAsia="ja-JP" w:bidi="he-IL"/>
              </w:rPr>
            </w:pPr>
          </w:p>
        </w:tc>
        <w:tc>
          <w:tcPr>
            <w:tcW w:w="2880" w:type="dxa"/>
            <w:hideMark/>
          </w:tcPr>
          <w:p w14:paraId="0A5D6C91"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3D1AB1A5" w14:textId="0A6CEDDF"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00D96459">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sidR="00D96459">
              <w:rPr>
                <w:rFonts w:ascii="Arial" w:hAnsi="Arial" w:cs="Arial"/>
                <w:sz w:val="20"/>
                <w:lang w:eastAsia="ja-JP" w:bidi="he-IL"/>
              </w:rPr>
              <w:t xml:space="preserve">lowing the conventions in 9.2.2 </w:t>
            </w:r>
            <w:r w:rsidRPr="007837C2">
              <w:rPr>
                <w:rFonts w:ascii="Arial" w:hAnsi="Arial" w:cs="Arial"/>
                <w:sz w:val="20"/>
                <w:lang w:eastAsia="ja-JP" w:bidi="he-IL"/>
              </w:rP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w:t>
            </w:r>
            <w:r w:rsidR="00D96459">
              <w:rPr>
                <w:rFonts w:ascii="Arial" w:hAnsi="Arial" w:cs="Arial"/>
                <w:sz w:val="20"/>
                <w:lang w:eastAsia="ja-JP" w:bidi="he-IL"/>
              </w:rPr>
              <w:t>nd  is</w:t>
            </w:r>
            <w:proofErr w:type="gramEnd"/>
            <w:r w:rsidR="00D96459">
              <w:rPr>
                <w:rFonts w:ascii="Arial" w:hAnsi="Arial" w:cs="Arial"/>
                <w:sz w:val="20"/>
                <w:lang w:eastAsia="ja-JP" w:bidi="he-IL"/>
              </w:rPr>
              <w:t xml:space="preserve">  encoded  following  the </w:t>
            </w:r>
            <w:r w:rsidRPr="007837C2">
              <w:rPr>
                <w:rFonts w:ascii="Arial" w:hAnsi="Arial" w:cs="Arial"/>
                <w:sz w:val="20"/>
                <w:lang w:eastAsia="ja-JP" w:bidi="he-IL"/>
              </w:rPr>
              <w:t>conventions given in 9.2.2 (Conventions)"</w:t>
            </w:r>
          </w:p>
        </w:tc>
      </w:tr>
    </w:tbl>
    <w:p w14:paraId="48FD4D90" w14:textId="77777777" w:rsidR="008F4594" w:rsidRDefault="008F4594" w:rsidP="008F4594"/>
    <w:p w14:paraId="6B564F30" w14:textId="77777777" w:rsidR="008F4594" w:rsidRPr="003E6F6E" w:rsidRDefault="008F4594" w:rsidP="008F4594">
      <w:pPr>
        <w:rPr>
          <w:u w:val="single"/>
        </w:rPr>
      </w:pPr>
      <w:r w:rsidRPr="003E6F6E">
        <w:rPr>
          <w:u w:val="single"/>
        </w:rPr>
        <w:t>Discussion:</w:t>
      </w:r>
    </w:p>
    <w:p w14:paraId="6928C791" w14:textId="77777777" w:rsidR="008F4594" w:rsidRDefault="008F4594" w:rsidP="008F4594"/>
    <w:p w14:paraId="5C7CEB80" w14:textId="77777777" w:rsidR="008F4594" w:rsidRDefault="008F4594" w:rsidP="008F4594">
      <w:r>
        <w:t>Context:</w:t>
      </w:r>
    </w:p>
    <w:p w14:paraId="3F6387EF" w14:textId="77777777" w:rsidR="008F4594" w:rsidRDefault="008F4594" w:rsidP="008F4594"/>
    <w:p w14:paraId="6862AE05" w14:textId="7F78636C" w:rsidR="008F4594" w:rsidRDefault="00D96459" w:rsidP="008F4594">
      <w:r>
        <w:t xml:space="preserve">An example of </w:t>
      </w:r>
      <w:r w:rsidR="00684645">
        <w:t>the first such</w:t>
      </w:r>
      <w:r>
        <w:t xml:space="preserve"> sentence:</w:t>
      </w:r>
    </w:p>
    <w:p w14:paraId="2CBAD99F" w14:textId="77777777" w:rsidR="008F4594" w:rsidRDefault="008F4594" w:rsidP="008F4594"/>
    <w:p w14:paraId="173B8081" w14:textId="02C1D6E3" w:rsidR="008F4594" w:rsidRDefault="00D96459" w:rsidP="008F4594">
      <w:r>
        <w:rPr>
          <w:noProof/>
        </w:rPr>
        <w:drawing>
          <wp:inline distT="0" distB="0" distL="0" distR="0" wp14:anchorId="4D5D2507" wp14:editId="63F9D734">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60BDA33D" w14:textId="77777777" w:rsidR="008F4594" w:rsidRDefault="008F4594" w:rsidP="008F4594"/>
    <w:p w14:paraId="48F452EE" w14:textId="2E04A076" w:rsidR="008F4594" w:rsidRDefault="00D96459" w:rsidP="008F4594">
      <w:r>
        <w:t>While the commenter is correct that this sentence is not necessary, it is helpful to the reader to note that the Organizationally unique identifiers do have special attention in subclause 9.2.2, which might be otherwise missed.</w:t>
      </w:r>
    </w:p>
    <w:p w14:paraId="028C9215" w14:textId="65CCE07B" w:rsidR="00D96459" w:rsidRDefault="00D96459" w:rsidP="008F4594"/>
    <w:p w14:paraId="7FCCB901" w14:textId="1E419D0B" w:rsidR="00D96459" w:rsidRDefault="00D96459" w:rsidP="008F4594">
      <w:r>
        <w:t>Similarly, for the second quoted sentence, it might be a surprise to the casual reader that the cipher suites (which are OUIs) are encoded in the opposite byte order than the integer fields in the examples that follow:</w:t>
      </w:r>
    </w:p>
    <w:p w14:paraId="5CD70B0E" w14:textId="73EAD58C" w:rsidR="00D96459" w:rsidRDefault="00D96459" w:rsidP="008F4594">
      <w:r>
        <w:rPr>
          <w:noProof/>
        </w:rPr>
        <w:lastRenderedPageBreak/>
        <w:drawing>
          <wp:inline distT="0" distB="0" distL="0" distR="0" wp14:anchorId="574E1A89" wp14:editId="4872B732">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601E5617" w14:textId="441A56C3" w:rsidR="008F4594" w:rsidRDefault="008F4594" w:rsidP="008F4594"/>
    <w:p w14:paraId="417F57CC" w14:textId="0CFE2B79" w:rsidR="00D96459" w:rsidRDefault="00D96459" w:rsidP="008F4594">
      <w:r>
        <w:t xml:space="preserve">And, continuing the theme, the third sentence appears where nonce values are being described, and again, these have special treatment in 9.2.2, which deserves to be mentioned as a hint </w:t>
      </w:r>
      <w:r w:rsidR="00684645">
        <w:t>to the reader.</w:t>
      </w:r>
    </w:p>
    <w:p w14:paraId="454EA71B" w14:textId="77777777" w:rsidR="00D96459" w:rsidRDefault="00D96459" w:rsidP="008F4594"/>
    <w:p w14:paraId="06D9A433" w14:textId="77777777" w:rsidR="008F4594" w:rsidRPr="003E6F6E" w:rsidRDefault="008F4594" w:rsidP="008F4594">
      <w:pPr>
        <w:rPr>
          <w:u w:val="single"/>
        </w:rPr>
      </w:pPr>
      <w:r w:rsidRPr="00CB1F77">
        <w:rPr>
          <w:highlight w:val="yellow"/>
          <w:u w:val="single"/>
        </w:rPr>
        <w:t>Proposed Resolution:</w:t>
      </w:r>
    </w:p>
    <w:p w14:paraId="667CE4F5" w14:textId="77777777" w:rsidR="008F4594" w:rsidRDefault="008F4594" w:rsidP="008F4594"/>
    <w:p w14:paraId="49CC2C8F" w14:textId="56F91978" w:rsidR="008F4594" w:rsidRDefault="00684645" w:rsidP="008F4594">
      <w:r>
        <w:t xml:space="preserve">Rejected.  All </w:t>
      </w:r>
      <w:proofErr w:type="spellStart"/>
      <w:r>
        <w:t>occurrances</w:t>
      </w:r>
      <w:proofErr w:type="spellEnd"/>
      <w:r>
        <w:t xml:space="preserve"> of such phrases are associated with text that is describing a type of object which is encoded using special rules in 9.2.2.  Alerting the reader to such special rules, at the point where they are invoked, is an aid to understanding the Standard correctly.</w:t>
      </w:r>
    </w:p>
    <w:p w14:paraId="66FABE57" w14:textId="77777777" w:rsidR="00684645" w:rsidRDefault="008F4594" w:rsidP="008F459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84645" w:rsidRPr="007837C2" w14:paraId="1B2C4CEF" w14:textId="77777777" w:rsidTr="008242CC">
        <w:trPr>
          <w:trHeight w:val="2550"/>
        </w:trPr>
        <w:tc>
          <w:tcPr>
            <w:tcW w:w="738" w:type="dxa"/>
            <w:hideMark/>
          </w:tcPr>
          <w:p w14:paraId="6F903AF8" w14:textId="77777777" w:rsidR="00684645" w:rsidRPr="007837C2" w:rsidRDefault="00684645"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1498</w:t>
            </w:r>
          </w:p>
        </w:tc>
        <w:tc>
          <w:tcPr>
            <w:tcW w:w="990" w:type="dxa"/>
            <w:hideMark/>
          </w:tcPr>
          <w:p w14:paraId="0B332D64" w14:textId="77777777" w:rsidR="00684645" w:rsidRPr="007837C2" w:rsidRDefault="00684645" w:rsidP="008242CC">
            <w:pPr>
              <w:autoSpaceDE w:val="0"/>
              <w:autoSpaceDN w:val="0"/>
              <w:adjustRightInd w:val="0"/>
              <w:rPr>
                <w:rFonts w:ascii="Arial" w:hAnsi="Arial" w:cs="Arial"/>
                <w:sz w:val="20"/>
                <w:lang w:eastAsia="ja-JP" w:bidi="he-IL"/>
              </w:rPr>
            </w:pPr>
          </w:p>
        </w:tc>
        <w:tc>
          <w:tcPr>
            <w:tcW w:w="630" w:type="dxa"/>
            <w:hideMark/>
          </w:tcPr>
          <w:p w14:paraId="4560FB04" w14:textId="77777777" w:rsidR="00684645" w:rsidRPr="007837C2" w:rsidRDefault="00684645" w:rsidP="008242CC">
            <w:pPr>
              <w:autoSpaceDE w:val="0"/>
              <w:autoSpaceDN w:val="0"/>
              <w:adjustRightInd w:val="0"/>
              <w:rPr>
                <w:rFonts w:ascii="Arial" w:hAnsi="Arial" w:cs="Arial"/>
                <w:sz w:val="20"/>
                <w:lang w:eastAsia="ja-JP" w:bidi="he-IL"/>
              </w:rPr>
            </w:pPr>
          </w:p>
        </w:tc>
        <w:tc>
          <w:tcPr>
            <w:tcW w:w="1080" w:type="dxa"/>
            <w:hideMark/>
          </w:tcPr>
          <w:p w14:paraId="348AB04E" w14:textId="77777777" w:rsidR="00684645" w:rsidRPr="007837C2" w:rsidRDefault="00684645" w:rsidP="008242CC">
            <w:pPr>
              <w:autoSpaceDE w:val="0"/>
              <w:autoSpaceDN w:val="0"/>
              <w:adjustRightInd w:val="0"/>
              <w:rPr>
                <w:rFonts w:ascii="Arial" w:hAnsi="Arial" w:cs="Arial"/>
                <w:sz w:val="20"/>
                <w:lang w:eastAsia="ja-JP" w:bidi="he-IL"/>
              </w:rPr>
            </w:pPr>
          </w:p>
        </w:tc>
        <w:tc>
          <w:tcPr>
            <w:tcW w:w="1260" w:type="dxa"/>
            <w:hideMark/>
          </w:tcPr>
          <w:p w14:paraId="479A70BC" w14:textId="77777777" w:rsidR="00684645" w:rsidRPr="007837C2" w:rsidRDefault="00684645" w:rsidP="008242CC">
            <w:pPr>
              <w:autoSpaceDE w:val="0"/>
              <w:autoSpaceDN w:val="0"/>
              <w:adjustRightInd w:val="0"/>
              <w:rPr>
                <w:rFonts w:ascii="Arial" w:hAnsi="Arial" w:cs="Arial"/>
                <w:sz w:val="20"/>
                <w:lang w:eastAsia="ja-JP" w:bidi="he-IL"/>
              </w:rPr>
            </w:pPr>
          </w:p>
        </w:tc>
        <w:tc>
          <w:tcPr>
            <w:tcW w:w="2880" w:type="dxa"/>
            <w:hideMark/>
          </w:tcPr>
          <w:p w14:paraId="0AE3B251" w14:textId="77777777" w:rsidR="00684645" w:rsidRPr="007837C2" w:rsidRDefault="00684645"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5C3C94FB" w14:textId="77777777" w:rsidR="00684645" w:rsidRPr="007837C2" w:rsidRDefault="00684645"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0D9027F2" w14:textId="77777777" w:rsidR="00684645" w:rsidRDefault="00684645" w:rsidP="00684645"/>
    <w:p w14:paraId="133267FB" w14:textId="77777777" w:rsidR="00684645" w:rsidRPr="003E6F6E" w:rsidRDefault="00684645" w:rsidP="00684645">
      <w:pPr>
        <w:rPr>
          <w:u w:val="single"/>
        </w:rPr>
      </w:pPr>
      <w:r w:rsidRPr="003E6F6E">
        <w:rPr>
          <w:u w:val="single"/>
        </w:rPr>
        <w:t>Discussion:</w:t>
      </w:r>
    </w:p>
    <w:p w14:paraId="0FCBD6A3" w14:textId="77777777" w:rsidR="00684645" w:rsidRDefault="00684645" w:rsidP="00684645"/>
    <w:p w14:paraId="19F5E583" w14:textId="77777777" w:rsidR="00684645" w:rsidRDefault="00684645" w:rsidP="00684645">
      <w:r>
        <w:t>Context:</w:t>
      </w:r>
    </w:p>
    <w:p w14:paraId="09729235" w14:textId="77777777" w:rsidR="00684645" w:rsidRDefault="00684645" w:rsidP="00684645"/>
    <w:p w14:paraId="0B5FB6E6" w14:textId="34DE7AEF" w:rsidR="00684645" w:rsidRDefault="00684645" w:rsidP="00684645">
      <w:r>
        <w:t>This phrase occurs in the HT Capability Information field, and associated text:</w:t>
      </w:r>
    </w:p>
    <w:p w14:paraId="71F85F82" w14:textId="77777777" w:rsidR="00684645" w:rsidRDefault="00684645" w:rsidP="00684645"/>
    <w:p w14:paraId="6074E2C7" w14:textId="33DE0E18" w:rsidR="00684645" w:rsidRDefault="00684645" w:rsidP="00684645">
      <w:r>
        <w:rPr>
          <w:noProof/>
        </w:rPr>
        <w:drawing>
          <wp:inline distT="0" distB="0" distL="0" distR="0" wp14:anchorId="780A2604" wp14:editId="1E295CE9">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7F2CE380" w14:textId="77777777" w:rsidR="00684645" w:rsidRDefault="00684645" w:rsidP="00684645"/>
    <w:p w14:paraId="17735CDD" w14:textId="11B26E59" w:rsidR="00684645" w:rsidRDefault="00684645" w:rsidP="00684645">
      <w:r>
        <w:t xml:space="preserve">There is no text that describes this as a mode.  It is an indication that DSSS/CCK PPDUs are allowed in the BSS when the operating channel width is 40 </w:t>
      </w:r>
      <w:proofErr w:type="spellStart"/>
      <w:r>
        <w:t>MHz.</w:t>
      </w:r>
      <w:proofErr w:type="spellEnd"/>
      <w:r>
        <w:t xml:space="preserve">  The name change does seem to more accurately reflect the purpose.</w:t>
      </w:r>
    </w:p>
    <w:p w14:paraId="05400847" w14:textId="1C4D5412" w:rsidR="00684645" w:rsidRDefault="00684645" w:rsidP="00684645"/>
    <w:p w14:paraId="5D9F04EA" w14:textId="15562BB8" w:rsidR="00684645" w:rsidRDefault="00684645" w:rsidP="00684645">
      <w:r>
        <w:t xml:space="preserve">However, changing the name of a MIB attribute is more complex, as there may be external references to the current name.  </w:t>
      </w:r>
      <w:r w:rsidR="00FD06E0">
        <w:t>(Although, in this case, that is doubtful.)</w:t>
      </w:r>
    </w:p>
    <w:p w14:paraId="25D7E326" w14:textId="6631F036" w:rsidR="00FD06E0" w:rsidRDefault="00FD06E0" w:rsidP="00684645"/>
    <w:p w14:paraId="24D9256E" w14:textId="39A576EA" w:rsidR="00FD06E0" w:rsidRDefault="00FD06E0" w:rsidP="00684645">
      <w:r w:rsidRPr="00FD06E0">
        <w:rPr>
          <w:highlight w:val="cyan"/>
        </w:rPr>
        <w:t>Proposal</w:t>
      </w:r>
      <w:r>
        <w:t xml:space="preserve">: Suggest accepting the name change as requested.  But, sending a notice to the 802.11 reflector first, asking if anyone is aware of any external references to the MIB attribute </w:t>
      </w:r>
      <w:r w:rsidRPr="00FD06E0">
        <w:t>dot11RMNeighborReportHTDSSCCKModein40MHz</w:t>
      </w:r>
      <w:r>
        <w:t>, before finalizing this change.</w:t>
      </w:r>
    </w:p>
    <w:p w14:paraId="3FBE3991" w14:textId="77777777" w:rsidR="00684645" w:rsidRDefault="00684645" w:rsidP="00684645"/>
    <w:p w14:paraId="7FB33AC0" w14:textId="77777777" w:rsidR="00684645" w:rsidRPr="003E6F6E" w:rsidRDefault="00684645" w:rsidP="00684645">
      <w:pPr>
        <w:rPr>
          <w:u w:val="single"/>
        </w:rPr>
      </w:pPr>
      <w:r w:rsidRPr="00CB1F77">
        <w:rPr>
          <w:highlight w:val="yellow"/>
          <w:u w:val="single"/>
        </w:rPr>
        <w:t>Proposed Resolution:</w:t>
      </w:r>
    </w:p>
    <w:p w14:paraId="19E1D81B" w14:textId="77777777" w:rsidR="00684645" w:rsidRDefault="00684645" w:rsidP="00684645"/>
    <w:p w14:paraId="1247407B" w14:textId="77777777" w:rsidR="00FD06E0" w:rsidRDefault="00684645" w:rsidP="0068464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06E0" w:rsidRPr="007837C2" w14:paraId="64D3BF20" w14:textId="77777777" w:rsidTr="008242CC">
        <w:trPr>
          <w:trHeight w:val="2550"/>
        </w:trPr>
        <w:tc>
          <w:tcPr>
            <w:tcW w:w="738" w:type="dxa"/>
            <w:hideMark/>
          </w:tcPr>
          <w:p w14:paraId="33980BA4" w14:textId="77777777" w:rsidR="00FD06E0" w:rsidRPr="007837C2" w:rsidRDefault="00FD06E0"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6B0351AA" w14:textId="77777777" w:rsidR="00FD06E0" w:rsidRPr="007837C2" w:rsidRDefault="00FD06E0"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7960E4B6" w14:textId="77777777" w:rsidR="00FD06E0" w:rsidRPr="007837C2" w:rsidRDefault="00FD06E0"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53300FF" w14:textId="77777777" w:rsidR="00FD06E0" w:rsidRPr="007837C2" w:rsidRDefault="00FD06E0"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60B9F93F" w14:textId="77777777" w:rsidR="00FD06E0" w:rsidRPr="007837C2" w:rsidRDefault="00FD06E0" w:rsidP="008242CC">
            <w:pPr>
              <w:autoSpaceDE w:val="0"/>
              <w:autoSpaceDN w:val="0"/>
              <w:adjustRightInd w:val="0"/>
              <w:rPr>
                <w:rFonts w:ascii="Arial" w:hAnsi="Arial" w:cs="Arial"/>
                <w:sz w:val="20"/>
                <w:lang w:eastAsia="ja-JP" w:bidi="he-IL"/>
              </w:rPr>
            </w:pPr>
          </w:p>
        </w:tc>
        <w:tc>
          <w:tcPr>
            <w:tcW w:w="2880" w:type="dxa"/>
            <w:hideMark/>
          </w:tcPr>
          <w:p w14:paraId="599BD215" w14:textId="164DC741" w:rsidR="00FD06E0" w:rsidRPr="007837C2" w:rsidRDefault="00FD06E0"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49D7548F" w14:textId="77777777" w:rsidR="00FD06E0" w:rsidRPr="007837C2" w:rsidRDefault="00FD06E0"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2A580BEA" w14:textId="77777777" w:rsidR="00FD06E0" w:rsidRDefault="00FD06E0" w:rsidP="00FD06E0"/>
    <w:p w14:paraId="076C2BDD" w14:textId="77777777" w:rsidR="00FD06E0" w:rsidRPr="003E6F6E" w:rsidRDefault="00FD06E0" w:rsidP="00FD06E0">
      <w:pPr>
        <w:rPr>
          <w:u w:val="single"/>
        </w:rPr>
      </w:pPr>
      <w:r w:rsidRPr="003E6F6E">
        <w:rPr>
          <w:u w:val="single"/>
        </w:rPr>
        <w:t>Discussion:</w:t>
      </w:r>
    </w:p>
    <w:p w14:paraId="5BDB8118" w14:textId="77777777" w:rsidR="00FD06E0" w:rsidRDefault="00FD06E0" w:rsidP="00FD06E0"/>
    <w:p w14:paraId="0EF45E52" w14:textId="77777777" w:rsidR="00FD06E0" w:rsidRDefault="00FD06E0" w:rsidP="00FD06E0">
      <w:r>
        <w:t>Context:</w:t>
      </w:r>
    </w:p>
    <w:p w14:paraId="4FD33925" w14:textId="77777777" w:rsidR="00FD06E0" w:rsidRDefault="00FD06E0" w:rsidP="00FD06E0"/>
    <w:p w14:paraId="7544139C" w14:textId="1609D73F" w:rsidR="00FD06E0" w:rsidRDefault="00FD06E0" w:rsidP="00FD06E0">
      <w:r>
        <w:t>This text is in the subclause describing the general format of Management frames (9.3.3.2):</w:t>
      </w:r>
    </w:p>
    <w:p w14:paraId="4FB13956" w14:textId="77777777" w:rsidR="00FD06E0" w:rsidRDefault="00FD06E0" w:rsidP="00FD06E0"/>
    <w:p w14:paraId="5CF18736" w14:textId="608B7F6C" w:rsidR="00FD06E0" w:rsidRDefault="00FD06E0" w:rsidP="00FD06E0">
      <w:r>
        <w:rPr>
          <w:noProof/>
        </w:rPr>
        <w:drawing>
          <wp:inline distT="0" distB="0" distL="0" distR="0" wp14:anchorId="71240E07" wp14:editId="11896F9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38DCFCD5" w14:textId="77777777" w:rsidR="00FD06E0" w:rsidRDefault="00FD06E0" w:rsidP="00FD06E0"/>
    <w:p w14:paraId="6D643730" w14:textId="30CC9189" w:rsidR="00FD06E0" w:rsidRDefault="00FD06E0" w:rsidP="00FD06E0">
      <w:r>
        <w:t>Note that the phrase “with gaps allowed” was added in the previous ballot round, due to CID #185:</w:t>
      </w:r>
    </w:p>
    <w:p w14:paraId="32F80F82" w14:textId="2519048E" w:rsidR="00FD06E0" w:rsidRDefault="00FD06E0" w:rsidP="00FD06E0"/>
    <w:p w14:paraId="4BD081A5" w14:textId="53742564" w:rsidR="00FD06E0" w:rsidRDefault="00FD06E0" w:rsidP="00FD06E0">
      <w:r>
        <w:t>Comment:</w:t>
      </w:r>
    </w:p>
    <w:p w14:paraId="29CB41ED" w14:textId="49F0CFAF" w:rsidR="00FD06E0" w:rsidRDefault="00FD06E0" w:rsidP="00FD06E0">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02CE384B" w14:textId="134515B3" w:rsidR="00FD06E0" w:rsidRDefault="00FD06E0" w:rsidP="00FD06E0">
      <w:r>
        <w:t>Resolution:</w:t>
      </w:r>
    </w:p>
    <w:p w14:paraId="0C5735D2" w14:textId="77777777" w:rsidR="00FD06E0" w:rsidRDefault="00FD06E0" w:rsidP="00FD06E0">
      <w:pPr>
        <w:ind w:left="720"/>
      </w:pPr>
      <w:r>
        <w:t>REVISED (MAC: 2017-09-15 00:50:00Z): At P733L5, Change:</w:t>
      </w:r>
    </w:p>
    <w:p w14:paraId="08B87982" w14:textId="77777777" w:rsidR="00FD06E0" w:rsidRDefault="00FD06E0" w:rsidP="00FD06E0">
      <w:pPr>
        <w:ind w:left="720"/>
      </w:pPr>
      <w:r>
        <w:t>"All fields and elements are mandatory unless stated otherwise and appear in the specified, relative order."</w:t>
      </w:r>
    </w:p>
    <w:p w14:paraId="281A16E4" w14:textId="77777777" w:rsidR="00FD06E0" w:rsidRDefault="00FD06E0" w:rsidP="00FD06E0">
      <w:pPr>
        <w:ind w:left="720"/>
      </w:pPr>
      <w:r>
        <w:t>To:</w:t>
      </w:r>
    </w:p>
    <w:p w14:paraId="0BECF82E" w14:textId="77777777" w:rsidR="00FD06E0" w:rsidRDefault="00FD06E0" w:rsidP="00FD06E0">
      <w:pPr>
        <w:ind w:left="720"/>
      </w:pPr>
      <w:r>
        <w:t>"All fields and elements are mandatory unless stated otherwise and appear in the specified, relative order, with gaps allowed."</w:t>
      </w:r>
    </w:p>
    <w:p w14:paraId="1CF9BDE7" w14:textId="77777777" w:rsidR="00FD06E0" w:rsidRDefault="00FD06E0" w:rsidP="00FD06E0">
      <w:pPr>
        <w:ind w:left="720"/>
      </w:pPr>
    </w:p>
    <w:p w14:paraId="1B12280C" w14:textId="33F6FB72" w:rsidR="00FD06E0" w:rsidRDefault="00FD06E0" w:rsidP="00FD06E0">
      <w:pPr>
        <w:ind w:left="720"/>
      </w:pPr>
      <w:r>
        <w:t>Delete the cited paragraph.</w:t>
      </w:r>
    </w:p>
    <w:p w14:paraId="38A622E6" w14:textId="365C3A6D" w:rsidR="00FD06E0" w:rsidRDefault="00FD06E0" w:rsidP="00FD06E0"/>
    <w:p w14:paraId="0B3A36E0" w14:textId="0F4EAE70" w:rsidR="00FD06E0" w:rsidRDefault="00FD06E0" w:rsidP="00FD06E0">
      <w:r>
        <w:t>Another rewrite can be attempted, to make this as clear as possible.</w:t>
      </w:r>
    </w:p>
    <w:p w14:paraId="6EA94B3A" w14:textId="77777777" w:rsidR="00FD06E0" w:rsidRDefault="00FD06E0" w:rsidP="00FD06E0"/>
    <w:p w14:paraId="5895B223" w14:textId="77777777" w:rsidR="00FD06E0" w:rsidRPr="003E6F6E" w:rsidRDefault="00FD06E0" w:rsidP="00FD06E0">
      <w:pPr>
        <w:rPr>
          <w:u w:val="single"/>
        </w:rPr>
      </w:pPr>
      <w:r w:rsidRPr="00CB1F77">
        <w:rPr>
          <w:highlight w:val="yellow"/>
          <w:u w:val="single"/>
        </w:rPr>
        <w:t>Proposed Resolution:</w:t>
      </w:r>
    </w:p>
    <w:p w14:paraId="01DFC7BA" w14:textId="77777777" w:rsidR="00FD06E0" w:rsidRDefault="00FD06E0" w:rsidP="00FD06E0"/>
    <w:p w14:paraId="00FDEA57" w14:textId="77777777" w:rsidR="00FD06E0" w:rsidRDefault="00FD06E0" w:rsidP="00FD06E0">
      <w:r>
        <w:t>Revised.</w:t>
      </w:r>
    </w:p>
    <w:p w14:paraId="2813AED3" w14:textId="77777777" w:rsidR="00FD06E0" w:rsidRDefault="00FD06E0" w:rsidP="00FD06E0"/>
    <w:p w14:paraId="1626AD5D" w14:textId="13CDF9F2" w:rsidR="00FD06E0" w:rsidRDefault="00FD06E0" w:rsidP="00FD06E0">
      <w:r>
        <w:t>Replace the cited sentence with:</w:t>
      </w:r>
    </w:p>
    <w:p w14:paraId="5FFA6C17" w14:textId="0C0EEDA1" w:rsidR="00FD06E0" w:rsidRDefault="00FD06E0" w:rsidP="00FD06E0">
      <w:pPr>
        <w:ind w:left="720"/>
      </w:pPr>
      <w:r>
        <w:t>All fields and elements are mandatory unless stated otherwise.  Fields and elements appear in the specified, relative order, skipping optional fields or elements that are not present.</w:t>
      </w:r>
    </w:p>
    <w:p w14:paraId="64D591E0" w14:textId="77777777" w:rsidR="00FD06E0" w:rsidRDefault="00FD06E0" w:rsidP="00FD06E0">
      <w:r>
        <w:br w:type="page"/>
      </w:r>
    </w:p>
    <w:p w14:paraId="06B88AC3" w14:textId="42058434" w:rsidR="00675E47" w:rsidRPr="004A4E87" w:rsidRDefault="00675E47">
      <w:pPr>
        <w:rPr>
          <w:b/>
          <w:sz w:val="40"/>
        </w:rPr>
      </w:pPr>
      <w:r w:rsidRPr="004A4E87">
        <w:rPr>
          <w:b/>
          <w:sz w:val="40"/>
        </w:rPr>
        <w:lastRenderedPageBreak/>
        <w:t>Not ready for review, yet:</w:t>
      </w:r>
    </w:p>
    <w:p w14:paraId="1907B634" w14:textId="7E988768"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27B7" w:rsidRPr="007837C2" w14:paraId="24FDF986" w14:textId="77777777" w:rsidTr="007D0B9B">
        <w:trPr>
          <w:trHeight w:val="6149"/>
        </w:trPr>
        <w:tc>
          <w:tcPr>
            <w:tcW w:w="738" w:type="dxa"/>
            <w:hideMark/>
          </w:tcPr>
          <w:p w14:paraId="6A0658FC"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1090B4C9"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1A743274"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76C03ECA"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4835C37E" w14:textId="77777777" w:rsidR="004027B7" w:rsidRPr="007837C2" w:rsidRDefault="004027B7" w:rsidP="000F3724">
            <w:pPr>
              <w:autoSpaceDE w:val="0"/>
              <w:autoSpaceDN w:val="0"/>
              <w:adjustRightInd w:val="0"/>
              <w:rPr>
                <w:rFonts w:ascii="Arial" w:hAnsi="Arial" w:cs="Arial"/>
                <w:sz w:val="20"/>
                <w:lang w:eastAsia="ja-JP" w:bidi="he-IL"/>
              </w:rPr>
            </w:pPr>
          </w:p>
        </w:tc>
        <w:tc>
          <w:tcPr>
            <w:tcW w:w="2880" w:type="dxa"/>
            <w:hideMark/>
          </w:tcPr>
          <w:p w14:paraId="51999935" w14:textId="07C5B728"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0C975754"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3E5A5283" w14:textId="77777777" w:rsidR="004027B7" w:rsidRDefault="004027B7" w:rsidP="004027B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27B7" w:rsidRPr="007837C2" w14:paraId="6919D779" w14:textId="77777777" w:rsidTr="000F3724">
        <w:trPr>
          <w:trHeight w:val="2805"/>
        </w:trPr>
        <w:tc>
          <w:tcPr>
            <w:tcW w:w="738" w:type="dxa"/>
            <w:hideMark/>
          </w:tcPr>
          <w:p w14:paraId="713A84CD"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6D059020"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09770BF2"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712012E"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48C41960" w14:textId="77777777" w:rsidR="004027B7" w:rsidRPr="007837C2" w:rsidRDefault="004027B7" w:rsidP="000F3724">
            <w:pPr>
              <w:autoSpaceDE w:val="0"/>
              <w:autoSpaceDN w:val="0"/>
              <w:adjustRightInd w:val="0"/>
              <w:rPr>
                <w:rFonts w:ascii="Arial" w:hAnsi="Arial" w:cs="Arial"/>
                <w:sz w:val="20"/>
                <w:lang w:eastAsia="ja-JP" w:bidi="he-IL"/>
              </w:rPr>
            </w:pPr>
          </w:p>
        </w:tc>
        <w:tc>
          <w:tcPr>
            <w:tcW w:w="2880" w:type="dxa"/>
            <w:hideMark/>
          </w:tcPr>
          <w:p w14:paraId="260E65A6" w14:textId="77777777" w:rsidR="004027B7" w:rsidRPr="007837C2" w:rsidRDefault="004027B7" w:rsidP="000F3724">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115E48C1"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F6C221D" w14:textId="155FB4B3" w:rsidR="004027B7" w:rsidRDefault="004027B7" w:rsidP="004027B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1F988D6" w14:textId="77777777" w:rsidTr="007837C2">
        <w:trPr>
          <w:trHeight w:val="1020"/>
        </w:trPr>
        <w:tc>
          <w:tcPr>
            <w:tcW w:w="738" w:type="dxa"/>
            <w:hideMark/>
          </w:tcPr>
          <w:p w14:paraId="749100C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1509</w:t>
            </w:r>
          </w:p>
        </w:tc>
        <w:tc>
          <w:tcPr>
            <w:tcW w:w="990" w:type="dxa"/>
            <w:hideMark/>
          </w:tcPr>
          <w:p w14:paraId="5D9BB9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3A2B613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2D3E78B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4F94B1C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A14A8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EB49D0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C9B95D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1B435BF" w14:textId="77777777" w:rsidTr="007837C2">
        <w:trPr>
          <w:trHeight w:val="3825"/>
        </w:trPr>
        <w:tc>
          <w:tcPr>
            <w:tcW w:w="738" w:type="dxa"/>
            <w:hideMark/>
          </w:tcPr>
          <w:p w14:paraId="6D034B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1511</w:t>
            </w:r>
          </w:p>
        </w:tc>
        <w:tc>
          <w:tcPr>
            <w:tcW w:w="990" w:type="dxa"/>
            <w:hideMark/>
          </w:tcPr>
          <w:p w14:paraId="5CFF3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4F02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600F9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7BE38E8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09CE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set to Normal Ack or Implicit Block Ack Request, PSMP Ack, or Block Ack." is missing some words (what is set?)</w:t>
            </w:r>
          </w:p>
        </w:tc>
        <w:tc>
          <w:tcPr>
            <w:tcW w:w="2724" w:type="dxa"/>
            <w:hideMark/>
          </w:tcPr>
          <w:p w14:paraId="58514AE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the QoS Data frames</w:t>
            </w:r>
            <w:r w:rsidRPr="007837C2">
              <w:rPr>
                <w:rFonts w:ascii="Arial" w:hAnsi="Arial" w:cs="Arial"/>
                <w:sz w:val="20"/>
                <w:lang w:eastAsia="ja-JP" w:bidi="he-IL"/>
              </w:rPr>
              <w:br/>
            </w:r>
            <w:r w:rsidRPr="007837C2">
              <w:rPr>
                <w:rFonts w:ascii="Arial" w:hAnsi="Arial" w:cs="Arial"/>
                <w:sz w:val="20"/>
                <w:lang w:eastAsia="ja-JP" w:bidi="he-IL"/>
              </w:rPr>
              <w:br/>
              <w:t>that are used to send these MSDUs or A-MSDUs shall have the Ack Policy subfield in the QoS Control field set to Normal Ack or Implicit Block Ack Request, PSMP Ack, or Block Ack."</w:t>
            </w:r>
          </w:p>
        </w:tc>
      </w:tr>
    </w:tbl>
    <w:p w14:paraId="1546D4D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A9D21EC" w14:textId="77777777" w:rsidTr="007837C2">
        <w:trPr>
          <w:trHeight w:val="1020"/>
        </w:trPr>
        <w:tc>
          <w:tcPr>
            <w:tcW w:w="738" w:type="dxa"/>
            <w:hideMark/>
          </w:tcPr>
          <w:p w14:paraId="1AEDEA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1519</w:t>
            </w:r>
          </w:p>
        </w:tc>
        <w:tc>
          <w:tcPr>
            <w:tcW w:w="990" w:type="dxa"/>
            <w:hideMark/>
          </w:tcPr>
          <w:p w14:paraId="4DF572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5C389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01241C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42BE0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60656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6F1EC5F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7808C96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7996E84" w14:textId="77777777" w:rsidTr="007837C2">
        <w:trPr>
          <w:trHeight w:val="2295"/>
        </w:trPr>
        <w:tc>
          <w:tcPr>
            <w:tcW w:w="738" w:type="dxa"/>
            <w:hideMark/>
          </w:tcPr>
          <w:p w14:paraId="492B0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1520</w:t>
            </w:r>
          </w:p>
        </w:tc>
        <w:tc>
          <w:tcPr>
            <w:tcW w:w="990" w:type="dxa"/>
            <w:hideMark/>
          </w:tcPr>
          <w:p w14:paraId="0C4A64C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1D0A13C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26A62E3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0981914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C00A62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w:t>
            </w:r>
            <w:r w:rsidRPr="007837C2">
              <w:rPr>
                <w:rFonts w:ascii="Arial" w:hAnsi="Arial" w:cs="Arial"/>
                <w:sz w:val="20"/>
                <w:lang w:eastAsia="ja-JP" w:bidi="he-IL"/>
              </w:rPr>
              <w:br/>
            </w:r>
            <w:r w:rsidRPr="007837C2">
              <w:rPr>
                <w:rFonts w:ascii="Arial" w:hAnsi="Arial" w:cs="Arial"/>
                <w:sz w:val="20"/>
                <w:lang w:eastAsia="ja-JP" w:bidi="he-IL"/>
              </w:rPr>
              <w:br/>
              <w:t>Normal Ack," -- it is not clear what this means; it seems to be inadvertently omitting implicit BA</w:t>
            </w:r>
          </w:p>
        </w:tc>
        <w:tc>
          <w:tcPr>
            <w:tcW w:w="2724" w:type="dxa"/>
            <w:hideMark/>
          </w:tcPr>
          <w:p w14:paraId="7FF365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 immediate acknowledgement,"</w:t>
            </w:r>
          </w:p>
        </w:tc>
      </w:tr>
    </w:tbl>
    <w:p w14:paraId="0139F184" w14:textId="2C4E2C31"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27B7" w:rsidRPr="007837C2" w14:paraId="5503ABA6" w14:textId="77777777" w:rsidTr="000F3724">
        <w:trPr>
          <w:trHeight w:val="1020"/>
        </w:trPr>
        <w:tc>
          <w:tcPr>
            <w:tcW w:w="738" w:type="dxa"/>
            <w:hideMark/>
          </w:tcPr>
          <w:p w14:paraId="421CBB17"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1532</w:t>
            </w:r>
          </w:p>
        </w:tc>
        <w:tc>
          <w:tcPr>
            <w:tcW w:w="990" w:type="dxa"/>
            <w:hideMark/>
          </w:tcPr>
          <w:p w14:paraId="63423905"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7E926295"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50DCF24D"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47485DB2" w14:textId="77777777" w:rsidR="004027B7" w:rsidRPr="007837C2" w:rsidRDefault="004027B7" w:rsidP="000F3724">
            <w:pPr>
              <w:autoSpaceDE w:val="0"/>
              <w:autoSpaceDN w:val="0"/>
              <w:adjustRightInd w:val="0"/>
              <w:rPr>
                <w:rFonts w:ascii="Arial" w:hAnsi="Arial" w:cs="Arial"/>
                <w:sz w:val="20"/>
                <w:lang w:eastAsia="ja-JP" w:bidi="he-IL"/>
              </w:rPr>
            </w:pPr>
          </w:p>
        </w:tc>
        <w:tc>
          <w:tcPr>
            <w:tcW w:w="2880" w:type="dxa"/>
            <w:hideMark/>
          </w:tcPr>
          <w:p w14:paraId="3E3F5AD1"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1F8BE602" w14:textId="77777777" w:rsidR="004027B7" w:rsidRPr="007837C2" w:rsidRDefault="004027B7"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27A3DBB2" w14:textId="419B87F9" w:rsidR="00B35ADB" w:rsidRDefault="00B35ADB" w:rsidP="004027B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978E7" w:rsidRPr="007837C2" w14:paraId="0F52BB18" w14:textId="77777777" w:rsidTr="008242CC">
        <w:trPr>
          <w:trHeight w:val="1020"/>
        </w:trPr>
        <w:tc>
          <w:tcPr>
            <w:tcW w:w="738" w:type="dxa"/>
            <w:hideMark/>
          </w:tcPr>
          <w:p w14:paraId="429FC280" w14:textId="32D0D525"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1545</w:t>
            </w:r>
          </w:p>
        </w:tc>
        <w:tc>
          <w:tcPr>
            <w:tcW w:w="990" w:type="dxa"/>
            <w:hideMark/>
          </w:tcPr>
          <w:p w14:paraId="05F58C62" w14:textId="0CE06DE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381743F3" w14:textId="75763D33"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6F968B87" w14:textId="095B16A2"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7D73BA77" w14:textId="77777777" w:rsidR="000978E7" w:rsidRPr="007837C2" w:rsidRDefault="000978E7" w:rsidP="008242CC">
            <w:pPr>
              <w:autoSpaceDE w:val="0"/>
              <w:autoSpaceDN w:val="0"/>
              <w:adjustRightInd w:val="0"/>
              <w:rPr>
                <w:rFonts w:ascii="Arial" w:hAnsi="Arial" w:cs="Arial"/>
                <w:sz w:val="20"/>
                <w:lang w:eastAsia="ja-JP" w:bidi="he-IL"/>
              </w:rPr>
            </w:pPr>
          </w:p>
        </w:tc>
        <w:tc>
          <w:tcPr>
            <w:tcW w:w="2880" w:type="dxa"/>
            <w:hideMark/>
          </w:tcPr>
          <w:p w14:paraId="5BC57452" w14:textId="62FE1E98"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410C48D4" w14:textId="29F1F1BC"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06BC379F" w14:textId="10CE279E" w:rsidR="00A57F88" w:rsidRDefault="00A57F88" w:rsidP="004027B7">
      <w:r>
        <w:t>1545:  Coordinate with (give to?) Jerome Henry, to work into 18/1448?</w:t>
      </w:r>
    </w:p>
    <w:p w14:paraId="2D2E5428" w14:textId="77777777" w:rsidR="00A57F88" w:rsidRDefault="00A57F88" w:rsidP="004027B7"/>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35ADB" w:rsidRPr="007837C2" w14:paraId="2B57FD42" w14:textId="77777777" w:rsidTr="008242CC">
        <w:trPr>
          <w:trHeight w:val="1020"/>
        </w:trPr>
        <w:tc>
          <w:tcPr>
            <w:tcW w:w="738" w:type="dxa"/>
            <w:hideMark/>
          </w:tcPr>
          <w:p w14:paraId="542FF4D5" w14:textId="5263F8E6" w:rsidR="00B35ADB" w:rsidRPr="007837C2" w:rsidRDefault="00B35ADB" w:rsidP="008242CC">
            <w:pPr>
              <w:autoSpaceDE w:val="0"/>
              <w:autoSpaceDN w:val="0"/>
              <w:adjustRightInd w:val="0"/>
              <w:rPr>
                <w:rFonts w:ascii="Arial" w:hAnsi="Arial" w:cs="Arial"/>
                <w:sz w:val="20"/>
                <w:lang w:eastAsia="ja-JP" w:bidi="he-IL"/>
              </w:rPr>
            </w:pPr>
            <w:r>
              <w:rPr>
                <w:rFonts w:ascii="Arial" w:hAnsi="Arial" w:cs="Arial"/>
                <w:sz w:val="20"/>
                <w:lang w:eastAsia="ja-JP" w:bidi="he-IL"/>
              </w:rPr>
              <w:t>1556</w:t>
            </w:r>
          </w:p>
        </w:tc>
        <w:tc>
          <w:tcPr>
            <w:tcW w:w="990" w:type="dxa"/>
            <w:hideMark/>
          </w:tcPr>
          <w:p w14:paraId="4ED07FEC" w14:textId="4B74BBD8" w:rsidR="00B35ADB" w:rsidRPr="007837C2" w:rsidRDefault="00B35ADB" w:rsidP="008242CC">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2FC853D5" w14:textId="247782BE" w:rsidR="00B35ADB" w:rsidRPr="007837C2" w:rsidRDefault="00B35ADB" w:rsidP="008242CC">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3344D6B7" w14:textId="25A8F55B" w:rsidR="00B35ADB" w:rsidRPr="007837C2" w:rsidRDefault="00B35ADB" w:rsidP="008242CC">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72EDF721" w14:textId="77777777" w:rsidR="00B35ADB" w:rsidRPr="007837C2" w:rsidRDefault="00B35ADB" w:rsidP="008242CC">
            <w:pPr>
              <w:autoSpaceDE w:val="0"/>
              <w:autoSpaceDN w:val="0"/>
              <w:adjustRightInd w:val="0"/>
              <w:rPr>
                <w:rFonts w:ascii="Arial" w:hAnsi="Arial" w:cs="Arial"/>
                <w:sz w:val="20"/>
                <w:lang w:eastAsia="ja-JP" w:bidi="he-IL"/>
              </w:rPr>
            </w:pPr>
          </w:p>
        </w:tc>
        <w:tc>
          <w:tcPr>
            <w:tcW w:w="2880" w:type="dxa"/>
            <w:hideMark/>
          </w:tcPr>
          <w:p w14:paraId="2E2EA639" w14:textId="3BB54F48" w:rsidR="00B35ADB" w:rsidRPr="007837C2" w:rsidRDefault="00B35ADB" w:rsidP="008242CC">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4EABAEA6" w14:textId="200B710D" w:rsidR="00B35ADB" w:rsidRPr="007837C2" w:rsidRDefault="00B35ADB" w:rsidP="008242CC">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699B967B" w14:textId="77777777" w:rsidR="00B35ADB" w:rsidRDefault="00B35ADB" w:rsidP="00B35ADB"/>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4692C" w:rsidRPr="007837C2" w14:paraId="0C3BA70C" w14:textId="77777777" w:rsidTr="000F3724">
        <w:trPr>
          <w:trHeight w:val="1530"/>
        </w:trPr>
        <w:tc>
          <w:tcPr>
            <w:tcW w:w="738" w:type="dxa"/>
            <w:hideMark/>
          </w:tcPr>
          <w:p w14:paraId="1B2087B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4A03961A"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06A251BE"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1C26A7E3"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12037C58" w14:textId="77777777" w:rsidR="00D4692C" w:rsidRPr="007837C2" w:rsidRDefault="00D4692C" w:rsidP="000F3724">
            <w:pPr>
              <w:autoSpaceDE w:val="0"/>
              <w:autoSpaceDN w:val="0"/>
              <w:adjustRightInd w:val="0"/>
              <w:rPr>
                <w:rFonts w:ascii="Arial" w:hAnsi="Arial" w:cs="Arial"/>
                <w:sz w:val="20"/>
                <w:lang w:eastAsia="ja-JP" w:bidi="he-IL"/>
              </w:rPr>
            </w:pPr>
          </w:p>
        </w:tc>
        <w:tc>
          <w:tcPr>
            <w:tcW w:w="2880" w:type="dxa"/>
            <w:hideMark/>
          </w:tcPr>
          <w:p w14:paraId="2AC5FD62"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0896620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67843E8A" w14:textId="1453179A" w:rsidR="00D4692C" w:rsidRDefault="00D4692C" w:rsidP="00D4692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978E7" w:rsidRPr="007837C2" w14:paraId="6DF164E4" w14:textId="77777777" w:rsidTr="008242CC">
        <w:trPr>
          <w:trHeight w:val="1020"/>
        </w:trPr>
        <w:tc>
          <w:tcPr>
            <w:tcW w:w="738" w:type="dxa"/>
            <w:hideMark/>
          </w:tcPr>
          <w:p w14:paraId="500779A9" w14:textId="206E0451"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1609</w:t>
            </w:r>
          </w:p>
        </w:tc>
        <w:tc>
          <w:tcPr>
            <w:tcW w:w="990" w:type="dxa"/>
            <w:hideMark/>
          </w:tcPr>
          <w:p w14:paraId="49D3248E" w14:textId="71DB5D7A"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442E4576" w14:textId="5489453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3E2B8C98" w14:textId="4C1C2B3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27BD7D0F" w14:textId="77777777" w:rsidR="000978E7" w:rsidRPr="007837C2" w:rsidRDefault="000978E7" w:rsidP="008242CC">
            <w:pPr>
              <w:autoSpaceDE w:val="0"/>
              <w:autoSpaceDN w:val="0"/>
              <w:adjustRightInd w:val="0"/>
              <w:rPr>
                <w:rFonts w:ascii="Arial" w:hAnsi="Arial" w:cs="Arial"/>
                <w:sz w:val="20"/>
                <w:lang w:eastAsia="ja-JP" w:bidi="he-IL"/>
              </w:rPr>
            </w:pPr>
          </w:p>
        </w:tc>
        <w:tc>
          <w:tcPr>
            <w:tcW w:w="2880" w:type="dxa"/>
            <w:hideMark/>
          </w:tcPr>
          <w:p w14:paraId="2B737A1F" w14:textId="6DCF4F0E"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0820D0A8" w14:textId="69154F0E"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52BD1DED" w14:textId="50F07F98" w:rsidR="000978E7" w:rsidRDefault="000978E7" w:rsidP="00D4692C">
      <w:r>
        <w:t>1609: Talk to Peter E about the evaluation work needed.</w:t>
      </w:r>
    </w:p>
    <w:p w14:paraId="6B66CCE0" w14:textId="77777777" w:rsidR="000978E7" w:rsidRDefault="000978E7" w:rsidP="00D4692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35ADB" w:rsidRPr="007837C2" w14:paraId="79194CBA" w14:textId="77777777" w:rsidTr="008242CC">
        <w:trPr>
          <w:trHeight w:val="1020"/>
        </w:trPr>
        <w:tc>
          <w:tcPr>
            <w:tcW w:w="738" w:type="dxa"/>
            <w:hideMark/>
          </w:tcPr>
          <w:p w14:paraId="0989EEE8" w14:textId="77777777" w:rsidR="00B35ADB" w:rsidRPr="007837C2" w:rsidRDefault="00B35ADB"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1620</w:t>
            </w:r>
          </w:p>
        </w:tc>
        <w:tc>
          <w:tcPr>
            <w:tcW w:w="990" w:type="dxa"/>
            <w:hideMark/>
          </w:tcPr>
          <w:p w14:paraId="0B9EE452" w14:textId="77777777" w:rsidR="00B35ADB" w:rsidRPr="007837C2" w:rsidRDefault="00B35ADB"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69A9CD71" w14:textId="77777777" w:rsidR="00B35ADB" w:rsidRPr="007837C2" w:rsidRDefault="00B35ADB"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323B55F9" w14:textId="77777777" w:rsidR="00B35ADB" w:rsidRPr="007837C2" w:rsidRDefault="00B35ADB"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295DF6D8" w14:textId="77777777" w:rsidR="00B35ADB" w:rsidRPr="007837C2" w:rsidRDefault="00B35ADB" w:rsidP="008242CC">
            <w:pPr>
              <w:autoSpaceDE w:val="0"/>
              <w:autoSpaceDN w:val="0"/>
              <w:adjustRightInd w:val="0"/>
              <w:rPr>
                <w:rFonts w:ascii="Arial" w:hAnsi="Arial" w:cs="Arial"/>
                <w:sz w:val="20"/>
                <w:lang w:eastAsia="ja-JP" w:bidi="he-IL"/>
              </w:rPr>
            </w:pPr>
          </w:p>
        </w:tc>
        <w:tc>
          <w:tcPr>
            <w:tcW w:w="2880" w:type="dxa"/>
            <w:hideMark/>
          </w:tcPr>
          <w:p w14:paraId="14D37797" w14:textId="77777777" w:rsidR="00B35ADB" w:rsidRPr="007837C2" w:rsidRDefault="00B35ADB"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0F9F9B66" w14:textId="77777777" w:rsidR="00B35ADB" w:rsidRPr="007837C2" w:rsidRDefault="00B35ADB"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5AA17002" w14:textId="77777777" w:rsidR="00B35ADB" w:rsidRDefault="00B35ADB" w:rsidP="00B35ADB"/>
    <w:p w14:paraId="0BCDE42C" w14:textId="7F1E7BF2" w:rsidR="00DA6337" w:rsidRDefault="00B35ADB" w:rsidP="00BA31EC">
      <w:pPr>
        <w:rPr>
          <w:b/>
          <w:sz w:val="20"/>
        </w:rPr>
      </w:pPr>
      <w:r>
        <w:rPr>
          <w:b/>
          <w:sz w:val="20"/>
        </w:rPr>
        <w:t>GEN:</w:t>
      </w:r>
    </w:p>
    <w:p w14:paraId="4F85FA16" w14:textId="61D7EB8B" w:rsidR="00B35ADB" w:rsidRDefault="00B35ADB" w:rsidP="00BA31EC">
      <w:pPr>
        <w:rPr>
          <w:b/>
          <w:sz w:val="20"/>
        </w:rPr>
      </w:pPr>
    </w:p>
    <w:p w14:paraId="33740D43" w14:textId="49B99805" w:rsidR="00B35ADB" w:rsidRDefault="00B35ADB" w:rsidP="00BA31EC">
      <w:pPr>
        <w:rPr>
          <w:sz w:val="20"/>
        </w:rPr>
      </w:pPr>
      <w:bookmarkStart w:id="0" w:name="_Hlk527059167"/>
      <w:r>
        <w:rPr>
          <w:sz w:val="20"/>
        </w:rPr>
        <w:t xml:space="preserve">1043, 1044, 1045, 1046, </w:t>
      </w:r>
      <w:r w:rsidR="009929C6">
        <w:rPr>
          <w:sz w:val="20"/>
        </w:rPr>
        <w:t>1417, 1434, 1507, 1525</w:t>
      </w:r>
      <w:r w:rsidR="00A57F88">
        <w:rPr>
          <w:sz w:val="20"/>
        </w:rPr>
        <w:t>, 1558, 1559, 1563, 1564, 1565, 1567</w:t>
      </w:r>
    </w:p>
    <w:bookmarkEnd w:id="0"/>
    <w:p w14:paraId="406BB400" w14:textId="7EE54C5F" w:rsidR="006F527A" w:rsidRDefault="006F527A" w:rsidP="00BA31EC">
      <w:pPr>
        <w:rPr>
          <w:sz w:val="20"/>
        </w:rPr>
      </w:pPr>
    </w:p>
    <w:p w14:paraId="3DAFD9B0" w14:textId="0CE44015" w:rsidR="006F527A" w:rsidRPr="006F527A" w:rsidRDefault="006F527A" w:rsidP="00BA31EC">
      <w:pPr>
        <w:rPr>
          <w:b/>
          <w:sz w:val="20"/>
        </w:rPr>
      </w:pPr>
      <w:r w:rsidRPr="006F527A">
        <w:rPr>
          <w:b/>
          <w:sz w:val="20"/>
        </w:rPr>
        <w:t>PHY:</w:t>
      </w:r>
    </w:p>
    <w:p w14:paraId="2B7B0E04" w14:textId="2AD5859F" w:rsidR="006F527A" w:rsidRDefault="006F527A" w:rsidP="00BA31EC">
      <w:pPr>
        <w:rPr>
          <w:sz w:val="20"/>
        </w:rPr>
      </w:pPr>
    </w:p>
    <w:p w14:paraId="5C73FA41" w14:textId="514D8075" w:rsidR="006F527A" w:rsidRDefault="006F527A" w:rsidP="00BA31EC">
      <w:pPr>
        <w:rPr>
          <w:sz w:val="20"/>
        </w:rPr>
      </w:pPr>
      <w:bookmarkStart w:id="1" w:name="_Hlk527059175"/>
      <w:r>
        <w:rPr>
          <w:sz w:val="20"/>
        </w:rPr>
        <w:t>1329</w:t>
      </w:r>
      <w:r w:rsidR="00A57F88">
        <w:rPr>
          <w:sz w:val="20"/>
        </w:rPr>
        <w:t>, 1555</w:t>
      </w:r>
      <w:r w:rsidR="000978E7">
        <w:rPr>
          <w:sz w:val="20"/>
        </w:rPr>
        <w:t>, 1587</w:t>
      </w:r>
    </w:p>
    <w:bookmarkEnd w:id="1"/>
    <w:p w14:paraId="37516C20" w14:textId="49ADCE35" w:rsidR="009929C6" w:rsidRDefault="009929C6" w:rsidP="00BA31EC">
      <w:pPr>
        <w:rPr>
          <w:sz w:val="20"/>
        </w:rPr>
      </w:pPr>
    </w:p>
    <w:p w14:paraId="2BCCA524" w14:textId="7856D6D1" w:rsidR="009929C6" w:rsidRPr="009929C6" w:rsidRDefault="009929C6" w:rsidP="00BA31EC">
      <w:pPr>
        <w:rPr>
          <w:b/>
          <w:sz w:val="20"/>
        </w:rPr>
      </w:pPr>
      <w:r w:rsidRPr="009929C6">
        <w:rPr>
          <w:b/>
          <w:sz w:val="20"/>
        </w:rPr>
        <w:t>From EDITOR:</w:t>
      </w:r>
    </w:p>
    <w:p w14:paraId="367C0258" w14:textId="4E72AB88" w:rsidR="009929C6" w:rsidRDefault="009929C6" w:rsidP="00BA31EC">
      <w:pPr>
        <w:rPr>
          <w:sz w:val="20"/>
        </w:rPr>
      </w:pPr>
    </w:p>
    <w:p w14:paraId="202B57C6" w14:textId="061F7173" w:rsidR="009929C6" w:rsidRPr="00B35ADB" w:rsidRDefault="000978E7" w:rsidP="00BA31EC">
      <w:pPr>
        <w:rPr>
          <w:sz w:val="20"/>
        </w:rPr>
      </w:pPr>
      <w:r>
        <w:rPr>
          <w:sz w:val="20"/>
        </w:rPr>
        <w:t>1444</w:t>
      </w: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 xml:space="preserve">All that said, it doesn’t hurt to state that this rule applies to APs </w:t>
      </w:r>
      <w:proofErr w:type="gramStart"/>
      <w:r>
        <w:t>also, and</w:t>
      </w:r>
      <w:proofErr w:type="gramEnd"/>
      <w:r>
        <w:t xml:space="preserve">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has  the  same  format  as  the  Measurement  Pilot Transmission element (see 9.4.2.42 (Measurement Pilot Transmission element)). The Measurement Pilot Interval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All the statements of the form "The $blah field contains zero or more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The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format and ordering of</w:t>
            </w:r>
            <w:r w:rsidRPr="007837C2">
              <w:rPr>
                <w:rFonts w:ascii="Arial" w:hAnsi="Arial" w:cs="Arial"/>
                <w:sz w:val="20"/>
                <w:lang w:eastAsia="ja-JP" w:bidi="he-IL"/>
              </w:rPr>
              <w:br/>
            </w:r>
            <w:r w:rsidRPr="007837C2">
              <w:rPr>
                <w:rFonts w:ascii="Arial" w:hAnsi="Arial" w:cs="Arial"/>
                <w:sz w:val="20"/>
                <w:lang w:eastAsia="ja-JP" w:bidi="he-IL"/>
              </w:rPr>
              <w:br/>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defined in 9.4.3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unclear as to whether you can have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Add a para at the end of 9.4.3: "Unless stated otherwise, no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w:t>
      </w:r>
      <w:proofErr w:type="gramStart"/>
      <w:r>
        <w:t>repeated, and</w:t>
      </w:r>
      <w:proofErr w:type="gramEnd"/>
      <w:r>
        <w:t xml:space="preserve">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w:t>
      </w:r>
      <w:proofErr w:type="gramStart"/>
      <w:r>
        <w:t>fields, but</w:t>
      </w:r>
      <w:proofErr w:type="gramEnd"/>
      <w:r>
        <w:t xml:space="preserve">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 xml:space="preserve">Revised.  Make the change as proposed, </w:t>
      </w:r>
      <w:proofErr w:type="gramStart"/>
      <w:r>
        <w:t>and also</w:t>
      </w:r>
      <w:proofErr w:type="gramEnd"/>
      <w:r>
        <w:t xml:space="preserve">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2"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2"/>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 xml:space="preserve">Suggest </w:t>
      </w:r>
      <w:proofErr w:type="gramStart"/>
      <w:r>
        <w:t>to add</w:t>
      </w:r>
      <w:proofErr w:type="gramEnd"/>
      <w:r>
        <w:t xml:space="preserve">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Make the corresponding changes (e.g. add or remove MIB </w:t>
      </w:r>
      <w:proofErr w:type="spellStart"/>
      <w:r w:rsidRPr="008D25DD">
        <w:rPr>
          <w:rFonts w:ascii="TimesNewRomanPSMT" w:hAnsi="TimesNewRomanPSMT" w:cs="TimesNewRomanPSMT"/>
          <w:sz w:val="18"/>
          <w:szCs w:val="18"/>
        </w:rPr>
        <w:t>varables</w:t>
      </w:r>
      <w:proofErr w:type="spellEnd"/>
      <w:r w:rsidRPr="008D25DD">
        <w:rPr>
          <w:rFonts w:ascii="TimesNewRomanPSMT" w:hAnsi="TimesNewRomanPSMT" w:cs="TimesNewRomanPSMT"/>
          <w:sz w:val="18"/>
          <w:szCs w:val="18"/>
        </w:rPr>
        <w:t>)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 xml:space="preserve">Indeed, AES-CMAC-128 is an </w:t>
      </w:r>
      <w:proofErr w:type="spellStart"/>
      <w:r>
        <w:t>algorihm</w:t>
      </w:r>
      <w:proofErr w:type="spellEnd"/>
      <w:r>
        <w:t xml:space="preserve">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proofErr w:type="spellStart"/>
      <w:r w:rsidRPr="004333F9">
        <w:t>Neighbor</w:t>
      </w:r>
      <w:proofErr w:type="spellEnd"/>
      <w:r w:rsidRPr="004333F9">
        <w:t xml:space="preserve"> AP Information field, within the context of a Reduced </w:t>
      </w:r>
      <w:proofErr w:type="spellStart"/>
      <w:r w:rsidRPr="004333F9">
        <w:t>Neighbor</w:t>
      </w:r>
      <w:proofErr w:type="spellEnd"/>
      <w:r w:rsidRPr="004333F9">
        <w:t xml:space="preserve">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 xml:space="preserve">It appears that most of the cited sentence is actually a duplicate of the prior </w:t>
      </w:r>
      <w:proofErr w:type="gramStart"/>
      <w:r>
        <w:t>sentence, and</w:t>
      </w:r>
      <w:proofErr w:type="gramEnd"/>
      <w:r>
        <w:t xml:space="preserve"> is likely an editorial glitch.  However, the concept that the “primary channel is valid” is uniquely in the cited sentence.  There is no </w:t>
      </w:r>
      <w:proofErr w:type="spellStart"/>
      <w:r>
        <w:t>occurance</w:t>
      </w:r>
      <w:proofErr w:type="spellEnd"/>
      <w:r>
        <w:t xml:space="preserv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w:t>
      </w:r>
      <w:proofErr w:type="gramStart"/>
      <w:r>
        <w:t>802.11-2012, and</w:t>
      </w:r>
      <w:proofErr w:type="gramEnd"/>
      <w:r>
        <w:t xml:space="preserve">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231F88">
        <w:trPr>
          <w:trHeight w:val="1020"/>
        </w:trPr>
        <w:tc>
          <w:tcPr>
            <w:tcW w:w="738" w:type="dxa"/>
            <w:hideMark/>
          </w:tcPr>
          <w:p w14:paraId="66A01AD4" w14:textId="77777777" w:rsidR="00FD1F8B" w:rsidRPr="007837C2" w:rsidRDefault="00FD1F8B" w:rsidP="00231F88">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231F88">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231F88">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231F88">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231F88">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231F88">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231F88">
            <w:pPr>
              <w:autoSpaceDE w:val="0"/>
              <w:autoSpaceDN w:val="0"/>
              <w:adjustRightInd w:val="0"/>
              <w:rPr>
                <w:rFonts w:ascii="Arial" w:hAnsi="Arial" w:cs="Arial"/>
                <w:sz w:val="20"/>
                <w:lang w:eastAsia="ja-JP" w:bidi="he-IL"/>
              </w:rPr>
            </w:pPr>
            <w:r w:rsidRPr="009A7063">
              <w:rPr>
                <w:rFonts w:ascii="Arial" w:hAnsi="Arial" w:cs="Arial"/>
                <w:sz w:val="20"/>
                <w:lang w:eastAsia="ja-JP" w:bidi="he-IL"/>
              </w:rPr>
              <w:t xml:space="preserve">Add to the end of the sec </w:t>
            </w:r>
            <w:proofErr w:type="spellStart"/>
            <w:r w:rsidRPr="009A7063">
              <w:rPr>
                <w:rFonts w:ascii="Arial" w:hAnsi="Arial" w:cs="Arial"/>
                <w:sz w:val="20"/>
                <w:lang w:eastAsia="ja-JP" w:bidi="he-IL"/>
              </w:rPr>
              <w:t>ond</w:t>
            </w:r>
            <w:proofErr w:type="spellEnd"/>
            <w:r w:rsidRPr="009A7063">
              <w:rPr>
                <w:rFonts w:ascii="Arial" w:hAnsi="Arial" w:cs="Arial"/>
                <w:sz w:val="20"/>
                <w:lang w:eastAsia="ja-JP" w:bidi="he-IL"/>
              </w:rPr>
              <w:t xml:space="preserve">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3"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3"/>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231F88">
        <w:trPr>
          <w:trHeight w:val="8190"/>
        </w:trPr>
        <w:tc>
          <w:tcPr>
            <w:tcW w:w="738" w:type="dxa"/>
            <w:hideMark/>
          </w:tcPr>
          <w:p w14:paraId="002E451F" w14:textId="77777777" w:rsidR="008E48C1" w:rsidRPr="007837C2" w:rsidRDefault="008E48C1"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231F88">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231F88">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231F88">
        <w:trPr>
          <w:trHeight w:val="1785"/>
        </w:trPr>
        <w:tc>
          <w:tcPr>
            <w:tcW w:w="738" w:type="dxa"/>
            <w:hideMark/>
          </w:tcPr>
          <w:p w14:paraId="77084E77"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 xml:space="preserve">The cited paragraph (the one that starts, “A QoS Data frame with TID matching…”) appears to be a lead-in to the next paragraph that discusses how a DMG STA may </w:t>
      </w:r>
      <w:proofErr w:type="spellStart"/>
      <w:r>
        <w:t>framgment</w:t>
      </w:r>
      <w:proofErr w:type="spellEnd"/>
      <w:r>
        <w:t xml:space="preserve">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 xml:space="preserve">What does “outside of” an A-MPDU mean?  The only other </w:t>
      </w:r>
      <w:proofErr w:type="spellStart"/>
      <w:r>
        <w:t>occurances</w:t>
      </w:r>
      <w:proofErr w:type="spellEnd"/>
      <w:r>
        <w:t xml:space="preserve"> of “outside of” in the Standard are either referencing outside of a time window, or outside of a BSS or other </w:t>
      </w:r>
      <w:proofErr w:type="gramStart"/>
      <w:r>
        <w:t>particular network</w:t>
      </w:r>
      <w:proofErr w:type="gramEnd"/>
      <w:r>
        <w:t>.</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 xml:space="preserve">If the scenario of the </w:t>
      </w:r>
      <w:proofErr w:type="spellStart"/>
      <w:r>
        <w:t>QoD</w:t>
      </w:r>
      <w:proofErr w:type="spellEnd"/>
      <w:r>
        <w:t xml:space="preserve">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231F88">
        <w:trPr>
          <w:trHeight w:val="620"/>
        </w:trPr>
        <w:tc>
          <w:tcPr>
            <w:tcW w:w="738" w:type="dxa"/>
            <w:hideMark/>
          </w:tcPr>
          <w:p w14:paraId="56DC77BB"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231F88">
            <w:pPr>
              <w:autoSpaceDE w:val="0"/>
              <w:autoSpaceDN w:val="0"/>
              <w:adjustRightInd w:val="0"/>
              <w:rPr>
                <w:rFonts w:ascii="Arial" w:hAnsi="Arial" w:cs="Arial"/>
                <w:sz w:val="20"/>
                <w:lang w:eastAsia="ja-JP" w:bidi="he-IL"/>
              </w:rPr>
            </w:pPr>
          </w:p>
          <w:p w14:paraId="34F00D5A" w14:textId="77777777" w:rsidR="00CA1549"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231F88">
            <w:pPr>
              <w:autoSpaceDE w:val="0"/>
              <w:autoSpaceDN w:val="0"/>
              <w:adjustRightInd w:val="0"/>
              <w:rPr>
                <w:rFonts w:ascii="Arial" w:hAnsi="Arial" w:cs="Arial"/>
                <w:sz w:val="20"/>
                <w:lang w:eastAsia="ja-JP" w:bidi="he-IL"/>
              </w:rPr>
            </w:pPr>
          </w:p>
          <w:p w14:paraId="574AE64E" w14:textId="77777777" w:rsidR="00CA1549"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231F88">
            <w:pPr>
              <w:autoSpaceDE w:val="0"/>
              <w:autoSpaceDN w:val="0"/>
              <w:adjustRightInd w:val="0"/>
              <w:rPr>
                <w:rFonts w:ascii="Arial" w:hAnsi="Arial" w:cs="Arial"/>
                <w:sz w:val="20"/>
                <w:lang w:eastAsia="ja-JP" w:bidi="he-IL"/>
              </w:rPr>
            </w:pPr>
          </w:p>
          <w:p w14:paraId="09D3A878"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 xml:space="preserve">Proposed Changes (as </w:t>
      </w:r>
      <w:proofErr w:type="spellStart"/>
      <w:r>
        <w:t>markup</w:t>
      </w:r>
      <w:proofErr w:type="spellEnd"/>
      <w:r>
        <w:t>):</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231F88">
        <w:trPr>
          <w:trHeight w:val="1020"/>
        </w:trPr>
        <w:tc>
          <w:tcPr>
            <w:tcW w:w="738" w:type="dxa"/>
            <w:hideMark/>
          </w:tcPr>
          <w:p w14:paraId="09B79CB8"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3D76542F"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 xml:space="preserve">Presumably, the point of this capability being indicated over 802.11 is to let other devices know that this is not a battery powered </w:t>
      </w:r>
      <w:proofErr w:type="gramStart"/>
      <w:r>
        <w:t>device, but</w:t>
      </w:r>
      <w:proofErr w:type="gramEnd"/>
      <w:r>
        <w:t xml:space="preserve">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 xml:space="preserve">Change to “The A/C Power subfield indicates whether the STA is using AC power.  It is set to 1 if the STA is supplied by AC power, including </w:t>
      </w:r>
      <w:proofErr w:type="spellStart"/>
      <w:r>
        <w:t>PoE</w:t>
      </w:r>
      <w:proofErr w:type="spellEnd"/>
      <w:r>
        <w:t>,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 xml:space="preserve">Change to “The A/C Power subfield indicates whether the STA is capable of using AC power.  It is set to 1 if the STA is capable of being supplied by AC power, including </w:t>
      </w:r>
      <w:proofErr w:type="spellStart"/>
      <w:r>
        <w:t>PoE</w:t>
      </w:r>
      <w:proofErr w:type="spellEnd"/>
      <w:r>
        <w:t>,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 xml:space="preserve">Original was: The A/C Power subfield indicates whether the STA </w:t>
      </w:r>
      <w:proofErr w:type="gramStart"/>
      <w:r>
        <w:t>is capable of obtaining</w:t>
      </w:r>
      <w:proofErr w:type="gramEnd"/>
      <w:r>
        <w:t xml:space="preserve">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 xml:space="preserve">Change to “The A/C Power subfield indicates whether the STA is using AC power, or equivalent.  It is set to 1 if the STA is supplied by AC power, including </w:t>
      </w:r>
      <w:proofErr w:type="spellStart"/>
      <w:r w:rsidRPr="004278BF">
        <w:rPr>
          <w:strike/>
        </w:rPr>
        <w:t>PoE</w:t>
      </w:r>
      <w:proofErr w:type="spellEnd"/>
      <w:r w:rsidRPr="004278BF">
        <w:rPr>
          <w:strike/>
        </w:rPr>
        <w:t>,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 xml:space="preserve">Change to “The A/C Power subfield indicates that the STA is using external power.  It is set to 1 if the STA is supplied by external power, including </w:t>
      </w:r>
      <w:proofErr w:type="spellStart"/>
      <w:r w:rsidRPr="004278BF">
        <w:rPr>
          <w:strike/>
        </w:rPr>
        <w:t>PoE</w:t>
      </w:r>
      <w:proofErr w:type="spellEnd"/>
      <w:r w:rsidRPr="004278BF">
        <w:rPr>
          <w:strike/>
        </w:rPr>
        <w:t>,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 xml:space="preserve">Change to “The A/C Power subfield indicates whether the STA is power constrained or not.  It is set to 1 if the STA is not power constrained, i.e., supplied by external power, including </w:t>
      </w:r>
      <w:proofErr w:type="spellStart"/>
      <w:r>
        <w:t>PoE</w:t>
      </w:r>
      <w:proofErr w:type="spellEnd"/>
      <w:r>
        <w:t>,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231F88">
        <w:trPr>
          <w:trHeight w:val="3315"/>
        </w:trPr>
        <w:tc>
          <w:tcPr>
            <w:tcW w:w="738" w:type="dxa"/>
            <w:hideMark/>
          </w:tcPr>
          <w:p w14:paraId="7C0A80B4"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 xml:space="preserve">Likely, this text was prefaced with the “with dot11RadioMeasurementEnabled set to true” </w:t>
      </w:r>
      <w:proofErr w:type="gramStart"/>
      <w:r>
        <w:t>so as to</w:t>
      </w:r>
      <w:proofErr w:type="gramEnd"/>
      <w:r>
        <w:t xml:space="preserve">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 xml:space="preserve">Arguably, at this point, the likelihood of making any existing implementation non-compliant is </w:t>
      </w:r>
      <w:proofErr w:type="spellStart"/>
      <w:r>
        <w:t>neglible</w:t>
      </w:r>
      <w:proofErr w:type="spellEnd"/>
      <w:r>
        <w:t>.</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231F88">
        <w:trPr>
          <w:trHeight w:val="1020"/>
        </w:trPr>
        <w:tc>
          <w:tcPr>
            <w:tcW w:w="738" w:type="dxa"/>
            <w:hideMark/>
          </w:tcPr>
          <w:p w14:paraId="6F196D8F"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w:t>
      </w:r>
      <w:proofErr w:type="spellStart"/>
      <w:r>
        <w:t>immeidate</w:t>
      </w:r>
      <w:proofErr w:type="spellEnd"/>
      <w:r>
        <w:t xml:space="preserve"> </w:t>
      </w:r>
      <w:proofErr w:type="spellStart"/>
      <w:r>
        <w:t>scoreboarding</w:t>
      </w:r>
      <w:proofErr w:type="spellEnd"/>
      <w:r>
        <w:t xml:space="preserve"> discussion in 10.25.5.3 and 10.25. 5.4.</w:t>
      </w:r>
    </w:p>
    <w:p w14:paraId="792D2112" w14:textId="77777777" w:rsidR="00CA1549" w:rsidRDefault="00CA1549" w:rsidP="00CA1549"/>
    <w:p w14:paraId="535AA63A" w14:textId="77777777" w:rsidR="00CA1549" w:rsidRDefault="00CA1549" w:rsidP="00CA1549">
      <w:r>
        <w:t xml:space="preserve">For example, two </w:t>
      </w:r>
      <w:proofErr w:type="spellStart"/>
      <w:r>
        <w:t>occurances</w:t>
      </w:r>
      <w:proofErr w:type="spellEnd"/>
      <w:r>
        <w:t xml:space="preserve">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 xml:space="preserve">It makes sense that these were written by the same author, who </w:t>
      </w:r>
      <w:proofErr w:type="spellStart"/>
      <w:r>
        <w:t>stubled</w:t>
      </w:r>
      <w:proofErr w:type="spellEnd"/>
      <w:r>
        <w:t xml:space="preserve">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 xml:space="preserve">Accepted.  Editor – 11ak has added a sixth </w:t>
      </w:r>
      <w:proofErr w:type="spellStart"/>
      <w:r w:rsidRPr="00C855D3">
        <w:rPr>
          <w:strike/>
        </w:rPr>
        <w:t>occurance</w:t>
      </w:r>
      <w:proofErr w:type="spellEnd"/>
      <w:r w:rsidRPr="00C855D3">
        <w:rPr>
          <w:strike/>
        </w:rPr>
        <w:t>, in 4.3.28.1.</w:t>
      </w:r>
    </w:p>
    <w:p w14:paraId="195E8413" w14:textId="77777777" w:rsidR="00CA1549" w:rsidRDefault="00CA1549" w:rsidP="00CA1549"/>
    <w:p w14:paraId="59FD91FC" w14:textId="77777777" w:rsidR="00CA1549" w:rsidRDefault="00CA1549" w:rsidP="00CA1549">
      <w:r>
        <w:t xml:space="preserve">Revised.  Change 6 </w:t>
      </w:r>
      <w:proofErr w:type="spellStart"/>
      <w:r>
        <w:t>occurences</w:t>
      </w:r>
      <w:proofErr w:type="spellEnd"/>
      <w:r>
        <w:t xml:space="preserve">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231F88">
        <w:trPr>
          <w:trHeight w:val="2040"/>
        </w:trPr>
        <w:tc>
          <w:tcPr>
            <w:tcW w:w="738" w:type="dxa"/>
            <w:hideMark/>
          </w:tcPr>
          <w:p w14:paraId="076D2526"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13093DEA"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 xml:space="preserve">Per 9.4.5.10, the NAI Realm ANQP-element contains zero or more NAI Realm Tuples, which are defined to have subfields that match in name and usage with the subfields in the Advice of Charge </w:t>
      </w:r>
      <w:proofErr w:type="spellStart"/>
      <w:r>
        <w:t>Duples</w:t>
      </w:r>
      <w:proofErr w:type="spellEnd"/>
      <w:r>
        <w:t>:</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231F88">
        <w:trPr>
          <w:trHeight w:val="1275"/>
        </w:trPr>
        <w:tc>
          <w:tcPr>
            <w:tcW w:w="738" w:type="dxa"/>
            <w:hideMark/>
          </w:tcPr>
          <w:p w14:paraId="7EDCB610"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1AC0E130"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 xml:space="preserve">There is no mechanism for a “default” </w:t>
      </w:r>
      <w:proofErr w:type="spellStart"/>
      <w:r>
        <w:t>AoC</w:t>
      </w:r>
      <w:proofErr w:type="spellEnd"/>
      <w:r>
        <w:t xml:space="preserve"> plan.  All the plan information must be associated with a specific NAI Realm.  However, some scenarios may have no charges involved, if access is not using one of the listed NAI Realm.  For example, there could be a list of NAI Realm for “premium” access </w:t>
      </w:r>
      <w:proofErr w:type="spellStart"/>
      <w:r>
        <w:t>priveledges</w:t>
      </w:r>
      <w:proofErr w:type="spellEnd"/>
      <w:r>
        <w:t xml:space="preserve">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231F88">
        <w:trPr>
          <w:trHeight w:val="1785"/>
        </w:trPr>
        <w:tc>
          <w:tcPr>
            <w:tcW w:w="738" w:type="dxa"/>
            <w:hideMark/>
          </w:tcPr>
          <w:p w14:paraId="174646F9"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CB700AB"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 xml:space="preserve">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w:t>
      </w:r>
      <w:proofErr w:type="spellStart"/>
      <w:r>
        <w:t>Neighbor</w:t>
      </w:r>
      <w:proofErr w:type="spellEnd"/>
      <w:r>
        <w:t xml:space="preserve">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 xml:space="preserve">[Confirm with Editor that the Proposed Change is sufficiently clear to do </w:t>
      </w:r>
      <w:proofErr w:type="gramStart"/>
      <w:r>
        <w:t>both of these</w:t>
      </w:r>
      <w:proofErr w:type="gramEnd"/>
      <w:r>
        <w:t xml:space="preserv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231F88">
        <w:trPr>
          <w:trHeight w:val="4080"/>
        </w:trPr>
        <w:tc>
          <w:tcPr>
            <w:tcW w:w="738" w:type="dxa"/>
            <w:hideMark/>
          </w:tcPr>
          <w:p w14:paraId="4E0C0F6A"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231F88">
        <w:trPr>
          <w:trHeight w:val="1530"/>
        </w:trPr>
        <w:tc>
          <w:tcPr>
            <w:tcW w:w="738" w:type="dxa"/>
            <w:hideMark/>
          </w:tcPr>
          <w:p w14:paraId="0186DAE6"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231F88">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C9B9A26"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 xml:space="preserve">defragmentation(11ai)). 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231F88">
        <w:trPr>
          <w:trHeight w:val="1020"/>
        </w:trPr>
        <w:tc>
          <w:tcPr>
            <w:tcW w:w="738" w:type="dxa"/>
            <w:hideMark/>
          </w:tcPr>
          <w:p w14:paraId="0B5FB765"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231F88">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231F88">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 xml:space="preserve">The cited text is in the context of Obtaining an EDCA TXOP, and operations that happen at each slot boundary.  The slot </w:t>
      </w:r>
      <w:proofErr w:type="spellStart"/>
      <w:r>
        <w:t>boundaires</w:t>
      </w:r>
      <w:proofErr w:type="spellEnd"/>
      <w:r>
        <w:t xml:space="preserve">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w:t>
      </w:r>
      <w:bookmarkStart w:id="4" w:name="_GoBack"/>
      <w:bookmarkEnd w:id="4"/>
      <w:r>
        <w:t xml:space="preserve">‘shall’ statement that one and only one of the actions shall occur, and the actions are each subject to conditions, which are mutually exclusive.  Thus, there is no </w:t>
      </w:r>
      <w:r w:rsidR="005D3221">
        <w:t>precedence</w:t>
      </w:r>
      <w:r>
        <w:t xml:space="preserve"> relationship.</w:t>
      </w:r>
    </w:p>
    <w:p w14:paraId="2A6D5DAC" w14:textId="1E1BA9D5" w:rsidR="00081403" w:rsidRDefault="00CA1549" w:rsidP="00CA1549">
      <w:r>
        <w:br w:type="page"/>
      </w:r>
    </w:p>
    <w:sectPr w:rsidR="00081403" w:rsidSect="009E579C">
      <w:headerReference w:type="default" r:id="rId91"/>
      <w:footerReference w:type="default" r:id="rId92"/>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81505" w14:textId="77777777" w:rsidR="00232AAE" w:rsidRDefault="00232AAE">
      <w:r>
        <w:separator/>
      </w:r>
    </w:p>
  </w:endnote>
  <w:endnote w:type="continuationSeparator" w:id="0">
    <w:p w14:paraId="45719A97" w14:textId="77777777" w:rsidR="00232AAE" w:rsidRDefault="00232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8242CC" w:rsidRDefault="008242CC"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8242CC" w:rsidRDefault="008242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517AD" w14:textId="77777777" w:rsidR="00232AAE" w:rsidRDefault="00232AAE">
      <w:r>
        <w:separator/>
      </w:r>
    </w:p>
  </w:footnote>
  <w:footnote w:type="continuationSeparator" w:id="0">
    <w:p w14:paraId="44EE760E" w14:textId="77777777" w:rsidR="00232AAE" w:rsidRDefault="00232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7C4C9DF3" w:rsidR="008242CC" w:rsidRDefault="008242CC" w:rsidP="005942A6">
    <w:pPr>
      <w:pStyle w:val="Header"/>
      <w:tabs>
        <w:tab w:val="clear" w:pos="6480"/>
        <w:tab w:val="center" w:pos="4680"/>
        <w:tab w:val="right" w:pos="9360"/>
      </w:tabs>
    </w:pPr>
    <w:r>
      <w:t>October 2018</w:t>
    </w:r>
    <w:r>
      <w:tab/>
    </w:r>
    <w:r>
      <w:tab/>
    </w:r>
    <w:fldSimple w:instr=" TITLE  \* MERGEFORMAT ">
      <w:r>
        <w:t>doc.: IEEE 802.11-18/0669r</w:t>
      </w:r>
    </w:fldSimple>
    <w:r w:rsidR="00FD1F8B">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B536F"/>
    <w:multiLevelType w:val="hybridMultilevel"/>
    <w:tmpl w:val="8408C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13"/>
  </w:num>
  <w:num w:numId="4">
    <w:abstractNumId w:val="2"/>
  </w:num>
  <w:num w:numId="5">
    <w:abstractNumId w:val="24"/>
  </w:num>
  <w:num w:numId="6">
    <w:abstractNumId w:val="23"/>
  </w:num>
  <w:num w:numId="7">
    <w:abstractNumId w:val="5"/>
  </w:num>
  <w:num w:numId="8">
    <w:abstractNumId w:val="9"/>
  </w:num>
  <w:num w:numId="9">
    <w:abstractNumId w:val="12"/>
  </w:num>
  <w:num w:numId="10">
    <w:abstractNumId w:val="15"/>
  </w:num>
  <w:num w:numId="11">
    <w:abstractNumId w:val="27"/>
  </w:num>
  <w:num w:numId="12">
    <w:abstractNumId w:val="16"/>
  </w:num>
  <w:num w:numId="13">
    <w:abstractNumId w:val="7"/>
  </w:num>
  <w:num w:numId="14">
    <w:abstractNumId w:val="19"/>
  </w:num>
  <w:num w:numId="15">
    <w:abstractNumId w:val="6"/>
  </w:num>
  <w:num w:numId="16">
    <w:abstractNumId w:val="0"/>
  </w:num>
  <w:num w:numId="17">
    <w:abstractNumId w:val="21"/>
  </w:num>
  <w:num w:numId="18">
    <w:abstractNumId w:val="14"/>
  </w:num>
  <w:num w:numId="19">
    <w:abstractNumId w:val="22"/>
  </w:num>
  <w:num w:numId="20">
    <w:abstractNumId w:val="3"/>
  </w:num>
  <w:num w:numId="21">
    <w:abstractNumId w:val="1"/>
  </w:num>
  <w:num w:numId="22">
    <w:abstractNumId w:val="17"/>
  </w:num>
  <w:num w:numId="23">
    <w:abstractNumId w:val="4"/>
  </w:num>
  <w:num w:numId="24">
    <w:abstractNumId w:val="11"/>
  </w:num>
  <w:num w:numId="25">
    <w:abstractNumId w:val="20"/>
  </w:num>
  <w:num w:numId="26">
    <w:abstractNumId w:val="18"/>
  </w:num>
  <w:num w:numId="27">
    <w:abstractNumId w:val="10"/>
  </w:num>
  <w:num w:numId="2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36D4"/>
    <w:rsid w:val="000045C4"/>
    <w:rsid w:val="000076A4"/>
    <w:rsid w:val="00007BFE"/>
    <w:rsid w:val="0001063E"/>
    <w:rsid w:val="0001097F"/>
    <w:rsid w:val="000111E6"/>
    <w:rsid w:val="000114C3"/>
    <w:rsid w:val="000120B6"/>
    <w:rsid w:val="00012507"/>
    <w:rsid w:val="00012885"/>
    <w:rsid w:val="00016F04"/>
    <w:rsid w:val="00017925"/>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07D"/>
    <w:rsid w:val="000371E1"/>
    <w:rsid w:val="0003791B"/>
    <w:rsid w:val="00041166"/>
    <w:rsid w:val="000454AF"/>
    <w:rsid w:val="000460A0"/>
    <w:rsid w:val="000478FF"/>
    <w:rsid w:val="00047AB1"/>
    <w:rsid w:val="000507CE"/>
    <w:rsid w:val="00051A8F"/>
    <w:rsid w:val="000520D6"/>
    <w:rsid w:val="00054337"/>
    <w:rsid w:val="00054806"/>
    <w:rsid w:val="00055862"/>
    <w:rsid w:val="000560E2"/>
    <w:rsid w:val="00056A24"/>
    <w:rsid w:val="00060927"/>
    <w:rsid w:val="00061F9D"/>
    <w:rsid w:val="0006302E"/>
    <w:rsid w:val="000640AE"/>
    <w:rsid w:val="00064B82"/>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978E7"/>
    <w:rsid w:val="000A1BC6"/>
    <w:rsid w:val="000A2C86"/>
    <w:rsid w:val="000A2EC5"/>
    <w:rsid w:val="000A6653"/>
    <w:rsid w:val="000A6728"/>
    <w:rsid w:val="000A7069"/>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49FD"/>
    <w:rsid w:val="000E5305"/>
    <w:rsid w:val="000E5AB7"/>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5DF1"/>
    <w:rsid w:val="00105EB4"/>
    <w:rsid w:val="00105F3F"/>
    <w:rsid w:val="00106140"/>
    <w:rsid w:val="00106D2E"/>
    <w:rsid w:val="00106D47"/>
    <w:rsid w:val="001100BE"/>
    <w:rsid w:val="0011188F"/>
    <w:rsid w:val="0011283D"/>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95E"/>
    <w:rsid w:val="00142EB9"/>
    <w:rsid w:val="00143BAA"/>
    <w:rsid w:val="00144117"/>
    <w:rsid w:val="0014553A"/>
    <w:rsid w:val="0014759F"/>
    <w:rsid w:val="001477D8"/>
    <w:rsid w:val="00147B3E"/>
    <w:rsid w:val="00147BDA"/>
    <w:rsid w:val="00150AE1"/>
    <w:rsid w:val="00151761"/>
    <w:rsid w:val="001518B7"/>
    <w:rsid w:val="001524C1"/>
    <w:rsid w:val="00152FF4"/>
    <w:rsid w:val="00153996"/>
    <w:rsid w:val="00154396"/>
    <w:rsid w:val="00155148"/>
    <w:rsid w:val="001553FB"/>
    <w:rsid w:val="0015600E"/>
    <w:rsid w:val="0015622B"/>
    <w:rsid w:val="001631EA"/>
    <w:rsid w:val="001651E8"/>
    <w:rsid w:val="00165A10"/>
    <w:rsid w:val="001668A6"/>
    <w:rsid w:val="00166AFB"/>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588E"/>
    <w:rsid w:val="001D6635"/>
    <w:rsid w:val="001D66B4"/>
    <w:rsid w:val="001D723B"/>
    <w:rsid w:val="001D7520"/>
    <w:rsid w:val="001D7865"/>
    <w:rsid w:val="001D78EE"/>
    <w:rsid w:val="001E0BDA"/>
    <w:rsid w:val="001E1F3F"/>
    <w:rsid w:val="001E2B50"/>
    <w:rsid w:val="001E612A"/>
    <w:rsid w:val="001E6443"/>
    <w:rsid w:val="001E7789"/>
    <w:rsid w:val="001E7D05"/>
    <w:rsid w:val="001F00EA"/>
    <w:rsid w:val="001F31E4"/>
    <w:rsid w:val="001F51A6"/>
    <w:rsid w:val="001F568E"/>
    <w:rsid w:val="001F6660"/>
    <w:rsid w:val="001F729B"/>
    <w:rsid w:val="00200D4B"/>
    <w:rsid w:val="00200EB8"/>
    <w:rsid w:val="0020138A"/>
    <w:rsid w:val="00201D7E"/>
    <w:rsid w:val="0020254A"/>
    <w:rsid w:val="0020599D"/>
    <w:rsid w:val="002065F2"/>
    <w:rsid w:val="00206618"/>
    <w:rsid w:val="00206A9B"/>
    <w:rsid w:val="002070E8"/>
    <w:rsid w:val="0020744B"/>
    <w:rsid w:val="0020785C"/>
    <w:rsid w:val="00210462"/>
    <w:rsid w:val="00210B33"/>
    <w:rsid w:val="00210C7E"/>
    <w:rsid w:val="002112A6"/>
    <w:rsid w:val="002115FE"/>
    <w:rsid w:val="0021168D"/>
    <w:rsid w:val="00213D3E"/>
    <w:rsid w:val="002148EE"/>
    <w:rsid w:val="00214B1F"/>
    <w:rsid w:val="00215480"/>
    <w:rsid w:val="00215ECA"/>
    <w:rsid w:val="002163C6"/>
    <w:rsid w:val="002173AC"/>
    <w:rsid w:val="0022022D"/>
    <w:rsid w:val="00220556"/>
    <w:rsid w:val="00220E9C"/>
    <w:rsid w:val="00222F02"/>
    <w:rsid w:val="0022323A"/>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2DC7"/>
    <w:rsid w:val="00243F76"/>
    <w:rsid w:val="00247124"/>
    <w:rsid w:val="0024726B"/>
    <w:rsid w:val="00247ECB"/>
    <w:rsid w:val="00254702"/>
    <w:rsid w:val="0025536B"/>
    <w:rsid w:val="002558FF"/>
    <w:rsid w:val="00256B72"/>
    <w:rsid w:val="00256E50"/>
    <w:rsid w:val="00257CD4"/>
    <w:rsid w:val="00260223"/>
    <w:rsid w:val="00260B6B"/>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F4D"/>
    <w:rsid w:val="002B434A"/>
    <w:rsid w:val="002B4DF9"/>
    <w:rsid w:val="002B588E"/>
    <w:rsid w:val="002B6E65"/>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76BE"/>
    <w:rsid w:val="002F1A31"/>
    <w:rsid w:val="002F1F8F"/>
    <w:rsid w:val="002F214F"/>
    <w:rsid w:val="002F2842"/>
    <w:rsid w:val="002F2A5B"/>
    <w:rsid w:val="002F2C45"/>
    <w:rsid w:val="002F3634"/>
    <w:rsid w:val="002F3849"/>
    <w:rsid w:val="002F3996"/>
    <w:rsid w:val="002F3CE8"/>
    <w:rsid w:val="002F6CBA"/>
    <w:rsid w:val="002F783F"/>
    <w:rsid w:val="00302C53"/>
    <w:rsid w:val="0030322B"/>
    <w:rsid w:val="003040F6"/>
    <w:rsid w:val="00304F04"/>
    <w:rsid w:val="00305344"/>
    <w:rsid w:val="00311DA6"/>
    <w:rsid w:val="00312CD6"/>
    <w:rsid w:val="00312FE9"/>
    <w:rsid w:val="00313998"/>
    <w:rsid w:val="00313DC6"/>
    <w:rsid w:val="00313DDD"/>
    <w:rsid w:val="00313FFB"/>
    <w:rsid w:val="003159D9"/>
    <w:rsid w:val="003160BC"/>
    <w:rsid w:val="00316787"/>
    <w:rsid w:val="00320BA5"/>
    <w:rsid w:val="00320C7F"/>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42441"/>
    <w:rsid w:val="00343D18"/>
    <w:rsid w:val="00346828"/>
    <w:rsid w:val="00346A6C"/>
    <w:rsid w:val="003507C5"/>
    <w:rsid w:val="00351580"/>
    <w:rsid w:val="00351C11"/>
    <w:rsid w:val="00352422"/>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876"/>
    <w:rsid w:val="003979D0"/>
    <w:rsid w:val="003A03AA"/>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97D"/>
    <w:rsid w:val="003C5230"/>
    <w:rsid w:val="003C63B2"/>
    <w:rsid w:val="003C7F5B"/>
    <w:rsid w:val="003D0632"/>
    <w:rsid w:val="003D472D"/>
    <w:rsid w:val="003D47D5"/>
    <w:rsid w:val="003D4DE9"/>
    <w:rsid w:val="003D5563"/>
    <w:rsid w:val="003D5CFD"/>
    <w:rsid w:val="003D6689"/>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A17"/>
    <w:rsid w:val="00461B0E"/>
    <w:rsid w:val="00461E21"/>
    <w:rsid w:val="00462553"/>
    <w:rsid w:val="00462D7D"/>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63B9"/>
    <w:rsid w:val="0048755B"/>
    <w:rsid w:val="0048783B"/>
    <w:rsid w:val="0049287F"/>
    <w:rsid w:val="004940D6"/>
    <w:rsid w:val="00494F31"/>
    <w:rsid w:val="004956B1"/>
    <w:rsid w:val="00495CAC"/>
    <w:rsid w:val="00496291"/>
    <w:rsid w:val="004964AA"/>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362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16B6"/>
    <w:rsid w:val="00522288"/>
    <w:rsid w:val="00524CDB"/>
    <w:rsid w:val="00525465"/>
    <w:rsid w:val="00525F3D"/>
    <w:rsid w:val="005260F9"/>
    <w:rsid w:val="00531363"/>
    <w:rsid w:val="00531706"/>
    <w:rsid w:val="00534E07"/>
    <w:rsid w:val="00535899"/>
    <w:rsid w:val="00536522"/>
    <w:rsid w:val="00537197"/>
    <w:rsid w:val="005371C2"/>
    <w:rsid w:val="0053774D"/>
    <w:rsid w:val="00541C2D"/>
    <w:rsid w:val="0054245E"/>
    <w:rsid w:val="00542478"/>
    <w:rsid w:val="00542D89"/>
    <w:rsid w:val="00542F6A"/>
    <w:rsid w:val="00543554"/>
    <w:rsid w:val="0054378C"/>
    <w:rsid w:val="00543EAF"/>
    <w:rsid w:val="0054504D"/>
    <w:rsid w:val="00545EB2"/>
    <w:rsid w:val="00547405"/>
    <w:rsid w:val="00551C2D"/>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2611"/>
    <w:rsid w:val="005E41A9"/>
    <w:rsid w:val="005E4332"/>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20F2"/>
    <w:rsid w:val="006324AD"/>
    <w:rsid w:val="00633A73"/>
    <w:rsid w:val="0063689B"/>
    <w:rsid w:val="00636FD4"/>
    <w:rsid w:val="006374B3"/>
    <w:rsid w:val="00637AB0"/>
    <w:rsid w:val="006409CA"/>
    <w:rsid w:val="006419B5"/>
    <w:rsid w:val="00642E40"/>
    <w:rsid w:val="00643133"/>
    <w:rsid w:val="006434C4"/>
    <w:rsid w:val="00643C84"/>
    <w:rsid w:val="00644CAD"/>
    <w:rsid w:val="00644D38"/>
    <w:rsid w:val="006478DE"/>
    <w:rsid w:val="00647C0F"/>
    <w:rsid w:val="0065099A"/>
    <w:rsid w:val="0065177F"/>
    <w:rsid w:val="00653C72"/>
    <w:rsid w:val="0065579B"/>
    <w:rsid w:val="0065586F"/>
    <w:rsid w:val="0065598E"/>
    <w:rsid w:val="0065599C"/>
    <w:rsid w:val="00656412"/>
    <w:rsid w:val="006565BB"/>
    <w:rsid w:val="00656ED6"/>
    <w:rsid w:val="00656F9F"/>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70449"/>
    <w:rsid w:val="006705DF"/>
    <w:rsid w:val="00672620"/>
    <w:rsid w:val="00674F4E"/>
    <w:rsid w:val="006751FF"/>
    <w:rsid w:val="006757CF"/>
    <w:rsid w:val="00675E47"/>
    <w:rsid w:val="00680482"/>
    <w:rsid w:val="00680F5E"/>
    <w:rsid w:val="006832AA"/>
    <w:rsid w:val="00684645"/>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2822"/>
    <w:rsid w:val="006F3394"/>
    <w:rsid w:val="006F37FE"/>
    <w:rsid w:val="006F4BEC"/>
    <w:rsid w:val="006F4E55"/>
    <w:rsid w:val="006F527A"/>
    <w:rsid w:val="006F6B4D"/>
    <w:rsid w:val="006F77E6"/>
    <w:rsid w:val="00701E0C"/>
    <w:rsid w:val="00701E88"/>
    <w:rsid w:val="0070202C"/>
    <w:rsid w:val="00703002"/>
    <w:rsid w:val="00704B57"/>
    <w:rsid w:val="00705F3C"/>
    <w:rsid w:val="00706132"/>
    <w:rsid w:val="007064E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75EA"/>
    <w:rsid w:val="00727815"/>
    <w:rsid w:val="00727884"/>
    <w:rsid w:val="007300A1"/>
    <w:rsid w:val="007306AC"/>
    <w:rsid w:val="00730871"/>
    <w:rsid w:val="00733155"/>
    <w:rsid w:val="00733377"/>
    <w:rsid w:val="00734781"/>
    <w:rsid w:val="007360E7"/>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95B"/>
    <w:rsid w:val="00764EE4"/>
    <w:rsid w:val="00766435"/>
    <w:rsid w:val="00766C52"/>
    <w:rsid w:val="007676D9"/>
    <w:rsid w:val="00770572"/>
    <w:rsid w:val="007706BA"/>
    <w:rsid w:val="0077080A"/>
    <w:rsid w:val="00771FA6"/>
    <w:rsid w:val="00772206"/>
    <w:rsid w:val="00773933"/>
    <w:rsid w:val="00774631"/>
    <w:rsid w:val="007758DB"/>
    <w:rsid w:val="007767F2"/>
    <w:rsid w:val="00781885"/>
    <w:rsid w:val="00781FE5"/>
    <w:rsid w:val="0078215A"/>
    <w:rsid w:val="007837C2"/>
    <w:rsid w:val="00783DF0"/>
    <w:rsid w:val="00784C52"/>
    <w:rsid w:val="0078506D"/>
    <w:rsid w:val="00785281"/>
    <w:rsid w:val="00786B14"/>
    <w:rsid w:val="00790A4B"/>
    <w:rsid w:val="00790B96"/>
    <w:rsid w:val="007912B3"/>
    <w:rsid w:val="00792B67"/>
    <w:rsid w:val="00794DCE"/>
    <w:rsid w:val="00795BB3"/>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C69B8"/>
    <w:rsid w:val="007D0007"/>
    <w:rsid w:val="007D03E1"/>
    <w:rsid w:val="007D0B9B"/>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651C"/>
    <w:rsid w:val="007F6909"/>
    <w:rsid w:val="007F6BF5"/>
    <w:rsid w:val="007F6DD6"/>
    <w:rsid w:val="007F6EA9"/>
    <w:rsid w:val="007F73BE"/>
    <w:rsid w:val="00800276"/>
    <w:rsid w:val="00800EE0"/>
    <w:rsid w:val="00801239"/>
    <w:rsid w:val="0080139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70DD"/>
    <w:rsid w:val="0084737D"/>
    <w:rsid w:val="00847403"/>
    <w:rsid w:val="0084797F"/>
    <w:rsid w:val="00847D9A"/>
    <w:rsid w:val="00852902"/>
    <w:rsid w:val="00855123"/>
    <w:rsid w:val="008559EC"/>
    <w:rsid w:val="00860E14"/>
    <w:rsid w:val="00861114"/>
    <w:rsid w:val="008624BD"/>
    <w:rsid w:val="0086448F"/>
    <w:rsid w:val="00865409"/>
    <w:rsid w:val="0086581A"/>
    <w:rsid w:val="00865FE5"/>
    <w:rsid w:val="0086789D"/>
    <w:rsid w:val="008679BB"/>
    <w:rsid w:val="0087181E"/>
    <w:rsid w:val="00872007"/>
    <w:rsid w:val="00874924"/>
    <w:rsid w:val="00874978"/>
    <w:rsid w:val="00874EC1"/>
    <w:rsid w:val="00876B8B"/>
    <w:rsid w:val="0087707D"/>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233"/>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4031"/>
    <w:rsid w:val="008F4594"/>
    <w:rsid w:val="008F4615"/>
    <w:rsid w:val="008F70F0"/>
    <w:rsid w:val="008F72C1"/>
    <w:rsid w:val="009046BB"/>
    <w:rsid w:val="00904BA8"/>
    <w:rsid w:val="00904E12"/>
    <w:rsid w:val="00905DF3"/>
    <w:rsid w:val="0090643A"/>
    <w:rsid w:val="00907291"/>
    <w:rsid w:val="009079A6"/>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AB8"/>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507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0AFD"/>
    <w:rsid w:val="00AC17D0"/>
    <w:rsid w:val="00AC2EEB"/>
    <w:rsid w:val="00AC3C11"/>
    <w:rsid w:val="00AC4C0D"/>
    <w:rsid w:val="00AC50A7"/>
    <w:rsid w:val="00AC5DA4"/>
    <w:rsid w:val="00AC5E8C"/>
    <w:rsid w:val="00AC60C1"/>
    <w:rsid w:val="00AC63A4"/>
    <w:rsid w:val="00AC71A6"/>
    <w:rsid w:val="00AC765A"/>
    <w:rsid w:val="00AD0006"/>
    <w:rsid w:val="00AD0646"/>
    <w:rsid w:val="00AD0E63"/>
    <w:rsid w:val="00AD1BC5"/>
    <w:rsid w:val="00AD1E6B"/>
    <w:rsid w:val="00AD276B"/>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1B8A"/>
    <w:rsid w:val="00B1325D"/>
    <w:rsid w:val="00B1328A"/>
    <w:rsid w:val="00B13D44"/>
    <w:rsid w:val="00B169E6"/>
    <w:rsid w:val="00B20510"/>
    <w:rsid w:val="00B21ACD"/>
    <w:rsid w:val="00B22947"/>
    <w:rsid w:val="00B23FCF"/>
    <w:rsid w:val="00B24E59"/>
    <w:rsid w:val="00B257C3"/>
    <w:rsid w:val="00B30BCC"/>
    <w:rsid w:val="00B314DE"/>
    <w:rsid w:val="00B34734"/>
    <w:rsid w:val="00B35ADB"/>
    <w:rsid w:val="00B36A92"/>
    <w:rsid w:val="00B3759B"/>
    <w:rsid w:val="00B37F09"/>
    <w:rsid w:val="00B40B45"/>
    <w:rsid w:val="00B4120D"/>
    <w:rsid w:val="00B41C7F"/>
    <w:rsid w:val="00B44896"/>
    <w:rsid w:val="00B459B8"/>
    <w:rsid w:val="00B47DA9"/>
    <w:rsid w:val="00B5008E"/>
    <w:rsid w:val="00B509E4"/>
    <w:rsid w:val="00B51A39"/>
    <w:rsid w:val="00B527CC"/>
    <w:rsid w:val="00B5334C"/>
    <w:rsid w:val="00B53573"/>
    <w:rsid w:val="00B56746"/>
    <w:rsid w:val="00B61874"/>
    <w:rsid w:val="00B63666"/>
    <w:rsid w:val="00B63751"/>
    <w:rsid w:val="00B64417"/>
    <w:rsid w:val="00B648AB"/>
    <w:rsid w:val="00B66045"/>
    <w:rsid w:val="00B6765C"/>
    <w:rsid w:val="00B71846"/>
    <w:rsid w:val="00B733B0"/>
    <w:rsid w:val="00B74B21"/>
    <w:rsid w:val="00B76F52"/>
    <w:rsid w:val="00B77CA0"/>
    <w:rsid w:val="00B77FEE"/>
    <w:rsid w:val="00B8028D"/>
    <w:rsid w:val="00B80FDD"/>
    <w:rsid w:val="00B817C9"/>
    <w:rsid w:val="00B817DD"/>
    <w:rsid w:val="00B81D43"/>
    <w:rsid w:val="00B826F3"/>
    <w:rsid w:val="00B82C71"/>
    <w:rsid w:val="00B83A6D"/>
    <w:rsid w:val="00B84D93"/>
    <w:rsid w:val="00B85269"/>
    <w:rsid w:val="00B9068B"/>
    <w:rsid w:val="00B9133A"/>
    <w:rsid w:val="00B9145F"/>
    <w:rsid w:val="00B921FA"/>
    <w:rsid w:val="00B925C8"/>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30FA"/>
    <w:rsid w:val="00BD32E4"/>
    <w:rsid w:val="00BD35DF"/>
    <w:rsid w:val="00BD7161"/>
    <w:rsid w:val="00BD79DE"/>
    <w:rsid w:val="00BE0507"/>
    <w:rsid w:val="00BE0CF0"/>
    <w:rsid w:val="00BE186E"/>
    <w:rsid w:val="00BE195C"/>
    <w:rsid w:val="00BE1CA1"/>
    <w:rsid w:val="00BE1FB5"/>
    <w:rsid w:val="00BE3105"/>
    <w:rsid w:val="00BE3CD2"/>
    <w:rsid w:val="00BE4644"/>
    <w:rsid w:val="00BE5F8A"/>
    <w:rsid w:val="00BE68C2"/>
    <w:rsid w:val="00BF1A8A"/>
    <w:rsid w:val="00BF1FF0"/>
    <w:rsid w:val="00BF27AA"/>
    <w:rsid w:val="00BF29B9"/>
    <w:rsid w:val="00BF2C5D"/>
    <w:rsid w:val="00BF51F0"/>
    <w:rsid w:val="00BF6F77"/>
    <w:rsid w:val="00BF77A7"/>
    <w:rsid w:val="00BF79AA"/>
    <w:rsid w:val="00C00746"/>
    <w:rsid w:val="00C0158B"/>
    <w:rsid w:val="00C018C0"/>
    <w:rsid w:val="00C02E0A"/>
    <w:rsid w:val="00C0422C"/>
    <w:rsid w:val="00C048EB"/>
    <w:rsid w:val="00C04C09"/>
    <w:rsid w:val="00C04EE8"/>
    <w:rsid w:val="00C0535A"/>
    <w:rsid w:val="00C075E2"/>
    <w:rsid w:val="00C11597"/>
    <w:rsid w:val="00C1181E"/>
    <w:rsid w:val="00C12C78"/>
    <w:rsid w:val="00C12CAD"/>
    <w:rsid w:val="00C138ED"/>
    <w:rsid w:val="00C147D0"/>
    <w:rsid w:val="00C14AF5"/>
    <w:rsid w:val="00C156BB"/>
    <w:rsid w:val="00C21833"/>
    <w:rsid w:val="00C21FA7"/>
    <w:rsid w:val="00C2206E"/>
    <w:rsid w:val="00C22656"/>
    <w:rsid w:val="00C2274F"/>
    <w:rsid w:val="00C22A9A"/>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3C97"/>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7A30"/>
    <w:rsid w:val="00C67A47"/>
    <w:rsid w:val="00C706A0"/>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96946"/>
    <w:rsid w:val="00CA09B2"/>
    <w:rsid w:val="00CA0C09"/>
    <w:rsid w:val="00CA1549"/>
    <w:rsid w:val="00CA171A"/>
    <w:rsid w:val="00CA299A"/>
    <w:rsid w:val="00CA3FD7"/>
    <w:rsid w:val="00CA5D50"/>
    <w:rsid w:val="00CA6A68"/>
    <w:rsid w:val="00CA76AA"/>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423"/>
    <w:rsid w:val="00CC2A07"/>
    <w:rsid w:val="00CC2FDA"/>
    <w:rsid w:val="00CC3B56"/>
    <w:rsid w:val="00CC752E"/>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4FE6"/>
    <w:rsid w:val="00D65904"/>
    <w:rsid w:val="00D65BDA"/>
    <w:rsid w:val="00D65BFF"/>
    <w:rsid w:val="00D67EE9"/>
    <w:rsid w:val="00D67F69"/>
    <w:rsid w:val="00D707CB"/>
    <w:rsid w:val="00D70D99"/>
    <w:rsid w:val="00D711EB"/>
    <w:rsid w:val="00D71B85"/>
    <w:rsid w:val="00D72C7A"/>
    <w:rsid w:val="00D733E9"/>
    <w:rsid w:val="00D7364F"/>
    <w:rsid w:val="00D736D7"/>
    <w:rsid w:val="00D777B2"/>
    <w:rsid w:val="00D77C2B"/>
    <w:rsid w:val="00D81AF3"/>
    <w:rsid w:val="00D8300D"/>
    <w:rsid w:val="00D838F0"/>
    <w:rsid w:val="00D84153"/>
    <w:rsid w:val="00D85C90"/>
    <w:rsid w:val="00D8767A"/>
    <w:rsid w:val="00D8783B"/>
    <w:rsid w:val="00D932F1"/>
    <w:rsid w:val="00D95390"/>
    <w:rsid w:val="00D96459"/>
    <w:rsid w:val="00D9670A"/>
    <w:rsid w:val="00D97A83"/>
    <w:rsid w:val="00D97B00"/>
    <w:rsid w:val="00DA0C75"/>
    <w:rsid w:val="00DA3020"/>
    <w:rsid w:val="00DA3683"/>
    <w:rsid w:val="00DA3DA2"/>
    <w:rsid w:val="00DA5373"/>
    <w:rsid w:val="00DA5419"/>
    <w:rsid w:val="00DA5431"/>
    <w:rsid w:val="00DA6337"/>
    <w:rsid w:val="00DA6487"/>
    <w:rsid w:val="00DA71C3"/>
    <w:rsid w:val="00DA7F0C"/>
    <w:rsid w:val="00DB0232"/>
    <w:rsid w:val="00DB1DB7"/>
    <w:rsid w:val="00DB1F4C"/>
    <w:rsid w:val="00DB1FF9"/>
    <w:rsid w:val="00DB63FC"/>
    <w:rsid w:val="00DC5469"/>
    <w:rsid w:val="00DC5A7B"/>
    <w:rsid w:val="00DD1DFC"/>
    <w:rsid w:val="00DD2545"/>
    <w:rsid w:val="00DD2A1B"/>
    <w:rsid w:val="00DD5686"/>
    <w:rsid w:val="00DD6184"/>
    <w:rsid w:val="00DD621A"/>
    <w:rsid w:val="00DD68AC"/>
    <w:rsid w:val="00DD73A1"/>
    <w:rsid w:val="00DD7D2C"/>
    <w:rsid w:val="00DE104F"/>
    <w:rsid w:val="00DE1517"/>
    <w:rsid w:val="00DE170B"/>
    <w:rsid w:val="00DE22F0"/>
    <w:rsid w:val="00DE23AD"/>
    <w:rsid w:val="00DE263D"/>
    <w:rsid w:val="00DE32ED"/>
    <w:rsid w:val="00DE4EDB"/>
    <w:rsid w:val="00DE500F"/>
    <w:rsid w:val="00DE754E"/>
    <w:rsid w:val="00DF0854"/>
    <w:rsid w:val="00DF3117"/>
    <w:rsid w:val="00DF6BA6"/>
    <w:rsid w:val="00DF6E89"/>
    <w:rsid w:val="00DF6EAD"/>
    <w:rsid w:val="00DF73C7"/>
    <w:rsid w:val="00DF75F2"/>
    <w:rsid w:val="00DF7C2C"/>
    <w:rsid w:val="00DF7CEB"/>
    <w:rsid w:val="00E00259"/>
    <w:rsid w:val="00E04044"/>
    <w:rsid w:val="00E047BC"/>
    <w:rsid w:val="00E0523D"/>
    <w:rsid w:val="00E0529B"/>
    <w:rsid w:val="00E05829"/>
    <w:rsid w:val="00E072EE"/>
    <w:rsid w:val="00E105FF"/>
    <w:rsid w:val="00E13352"/>
    <w:rsid w:val="00E136B8"/>
    <w:rsid w:val="00E14D18"/>
    <w:rsid w:val="00E14F86"/>
    <w:rsid w:val="00E1651A"/>
    <w:rsid w:val="00E169A5"/>
    <w:rsid w:val="00E17B91"/>
    <w:rsid w:val="00E22DDD"/>
    <w:rsid w:val="00E237E3"/>
    <w:rsid w:val="00E24FB8"/>
    <w:rsid w:val="00E2633B"/>
    <w:rsid w:val="00E26BA0"/>
    <w:rsid w:val="00E27CCD"/>
    <w:rsid w:val="00E27EDF"/>
    <w:rsid w:val="00E31CF0"/>
    <w:rsid w:val="00E32857"/>
    <w:rsid w:val="00E32AE7"/>
    <w:rsid w:val="00E33C6F"/>
    <w:rsid w:val="00E370C4"/>
    <w:rsid w:val="00E37159"/>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A17"/>
    <w:rsid w:val="00ED314D"/>
    <w:rsid w:val="00ED3CA2"/>
    <w:rsid w:val="00ED4981"/>
    <w:rsid w:val="00ED51C4"/>
    <w:rsid w:val="00ED53B8"/>
    <w:rsid w:val="00ED547A"/>
    <w:rsid w:val="00ED6DD1"/>
    <w:rsid w:val="00ED7604"/>
    <w:rsid w:val="00EE4CD1"/>
    <w:rsid w:val="00EE723A"/>
    <w:rsid w:val="00EE75C5"/>
    <w:rsid w:val="00EE7DB5"/>
    <w:rsid w:val="00EF032C"/>
    <w:rsid w:val="00EF174C"/>
    <w:rsid w:val="00EF3968"/>
    <w:rsid w:val="00EF6040"/>
    <w:rsid w:val="00EF78E4"/>
    <w:rsid w:val="00F003E0"/>
    <w:rsid w:val="00F00984"/>
    <w:rsid w:val="00F00AA1"/>
    <w:rsid w:val="00F010AD"/>
    <w:rsid w:val="00F016A6"/>
    <w:rsid w:val="00F01FF8"/>
    <w:rsid w:val="00F02266"/>
    <w:rsid w:val="00F03105"/>
    <w:rsid w:val="00F03583"/>
    <w:rsid w:val="00F0371F"/>
    <w:rsid w:val="00F03AAD"/>
    <w:rsid w:val="00F0516A"/>
    <w:rsid w:val="00F06768"/>
    <w:rsid w:val="00F06E0A"/>
    <w:rsid w:val="00F101F1"/>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73A"/>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97"/>
    <w:rsid w:val="00F70BF8"/>
    <w:rsid w:val="00F70C97"/>
    <w:rsid w:val="00F711E6"/>
    <w:rsid w:val="00F723B2"/>
    <w:rsid w:val="00F73262"/>
    <w:rsid w:val="00F736A2"/>
    <w:rsid w:val="00F74372"/>
    <w:rsid w:val="00F75133"/>
    <w:rsid w:val="00F7553A"/>
    <w:rsid w:val="00F75EDA"/>
    <w:rsid w:val="00F76464"/>
    <w:rsid w:val="00F765A5"/>
    <w:rsid w:val="00F77395"/>
    <w:rsid w:val="00F8004E"/>
    <w:rsid w:val="00F80568"/>
    <w:rsid w:val="00F808D8"/>
    <w:rsid w:val="00F82418"/>
    <w:rsid w:val="00F825F1"/>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06E0"/>
    <w:rsid w:val="00FD1859"/>
    <w:rsid w:val="00FD1F8B"/>
    <w:rsid w:val="00FD3C5C"/>
    <w:rsid w:val="00FD405F"/>
    <w:rsid w:val="00FD4450"/>
    <w:rsid w:val="00FD6A02"/>
    <w:rsid w:val="00FD6EE6"/>
    <w:rsid w:val="00FD7BDE"/>
    <w:rsid w:val="00FD7E80"/>
    <w:rsid w:val="00FE0FF0"/>
    <w:rsid w:val="00FE1960"/>
    <w:rsid w:val="00FE2287"/>
    <w:rsid w:val="00FE3184"/>
    <w:rsid w:val="00FE5153"/>
    <w:rsid w:val="00FE51D2"/>
    <w:rsid w:val="00FE58B3"/>
    <w:rsid w:val="00FE5A1E"/>
    <w:rsid w:val="00FE5C9A"/>
    <w:rsid w:val="00FE6383"/>
    <w:rsid w:val="00FE6456"/>
    <w:rsid w:val="00FE79C6"/>
    <w:rsid w:val="00FE7F79"/>
    <w:rsid w:val="00FF0787"/>
    <w:rsid w:val="00FF1A32"/>
    <w:rsid w:val="00FF1BAD"/>
    <w:rsid w:val="00FF2537"/>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D7E62-5A21-4610-B69A-2D665C959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320</TotalTime>
  <Pages>88</Pages>
  <Words>12024</Words>
  <Characters>68542</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80406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17</cp:revision>
  <cp:lastPrinted>1901-01-01T04:00:00Z</cp:lastPrinted>
  <dcterms:created xsi:type="dcterms:W3CDTF">2018-10-12T14:25:00Z</dcterms:created>
  <dcterms:modified xsi:type="dcterms:W3CDTF">2018-10-12T21:11:00Z</dcterms:modified>
</cp:coreProperties>
</file>