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w:t>
                      </w:r>
                      <w:bookmarkStart w:id="1" w:name="_GoBack"/>
                      <w:bookmarkEnd w:id="1"/>
                      <w:r>
                        <w:t xml:space="preserv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 xml:space="preserve">At the start of the referenced </w:t>
            </w:r>
            <w:proofErr w:type="spellStart"/>
            <w:r>
              <w:rPr>
                <w:rFonts w:ascii="Arial" w:hAnsi="Arial" w:cs="Arial"/>
                <w:sz w:val="20"/>
              </w:rPr>
              <w:t>subclause</w:t>
            </w:r>
            <w:proofErr w:type="spellEnd"/>
            <w:r>
              <w:rPr>
                <w:rFonts w:ascii="Arial" w:hAnsi="Arial" w:cs="Arial"/>
                <w:sz w:val="20"/>
              </w:rPr>
              <w:t xml:space="preserv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12203A6B"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I</w:t>
      </w:r>
      <w:r>
        <w:rPr>
          <w:rFonts w:ascii="Arial-BoldMT" w:hAnsi="Arial-BoldMT" w:cs="Arial-BoldMT"/>
          <w:szCs w:val="18"/>
          <w:lang w:val="en-US" w:eastAsia="ja-JP" w:bidi="he-IL"/>
        </w:rPr>
        <w:t>s</w:t>
      </w:r>
      <w:r w:rsidRPr="00151179">
        <w:rPr>
          <w:rFonts w:ascii="Arial-BoldMT" w:hAnsi="Arial-BoldMT" w:cs="Arial-BoldMT"/>
          <w:szCs w:val="18"/>
          <w:lang w:val="en-US" w:eastAsia="ja-JP" w:bidi="he-IL"/>
        </w:rPr>
        <w:t xml:space="preserve"> PSMP Obsolete?  </w:t>
      </w:r>
    </w:p>
    <w:p w14:paraId="2D55DCA9" w14:textId="14D3869D" w:rsidR="00151179" w:rsidRDefault="00151179" w:rsidP="00370721">
      <w:pPr>
        <w:autoSpaceDE w:val="0"/>
        <w:autoSpaceDN w:val="0"/>
        <w:adjustRightInd w:val="0"/>
        <w:rPr>
          <w:rFonts w:ascii="Arial-BoldMT" w:hAnsi="Arial-BoldMT" w:cs="Arial-BoldMT"/>
          <w:sz w:val="18"/>
          <w:szCs w:val="18"/>
          <w:lang w:val="en-US" w:eastAsia="ja-JP" w:bidi="he-IL"/>
        </w:rPr>
      </w:pPr>
    </w:p>
    <w:p w14:paraId="11DFFACC" w14:textId="1E5F3E46"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 xml:space="preserve">If so </w:t>
      </w:r>
    </w:p>
    <w:p w14:paraId="46E4C0CC" w14:textId="0F3A0749" w:rsidR="00151179" w:rsidRDefault="00151179" w:rsidP="00370721">
      <w:pPr>
        <w:autoSpaceDE w:val="0"/>
        <w:autoSpaceDN w:val="0"/>
        <w:adjustRightInd w:val="0"/>
        <w:rPr>
          <w:rFonts w:ascii="Arial-BoldMT" w:hAnsi="Arial-BoldMT" w:cs="Arial-BoldMT"/>
          <w:sz w:val="18"/>
          <w:szCs w:val="18"/>
          <w:lang w:val="en-US" w:eastAsia="ja-JP" w:bidi="he-IL"/>
        </w:rPr>
      </w:pPr>
    </w:p>
    <w:p w14:paraId="403625EE" w14:textId="21ECCA3A" w:rsidR="00151179" w:rsidRDefault="00151179" w:rsidP="00370721">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ACCEPT</w:t>
      </w:r>
    </w:p>
    <w:p w14:paraId="38984FBA" w14:textId="77777777" w:rsidR="00151179" w:rsidRDefault="00151179"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61DE020E"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1D01BBB0" w14:textId="635F7C2C" w:rsidR="00230C0B" w:rsidRDefault="00230C0B" w:rsidP="00B83F2A">
      <w:pPr>
        <w:autoSpaceDE w:val="0"/>
        <w:autoSpaceDN w:val="0"/>
        <w:adjustRightInd w:val="0"/>
        <w:rPr>
          <w:rFonts w:ascii="Arial" w:hAnsi="Arial" w:cs="Arial"/>
          <w:sz w:val="20"/>
        </w:rPr>
      </w:pPr>
    </w:p>
    <w:p w14:paraId="612B92E0" w14:textId="22646033" w:rsidR="00230C0B" w:rsidRDefault="00230C0B" w:rsidP="00B83F2A">
      <w:pPr>
        <w:autoSpaceDE w:val="0"/>
        <w:autoSpaceDN w:val="0"/>
        <w:adjustRightInd w:val="0"/>
        <w:rPr>
          <w:rFonts w:ascii="Arial" w:hAnsi="Arial" w:cs="Arial"/>
          <w:sz w:val="20"/>
        </w:rPr>
      </w:pPr>
      <w:r w:rsidRPr="00230C0B">
        <w:rPr>
          <w:rFonts w:ascii="Arial" w:hAnsi="Arial" w:cs="Arial"/>
          <w:sz w:val="20"/>
          <w:highlight w:val="yellow"/>
        </w:rPr>
        <w:t>Assigned to Mark Rison, submission required.</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 xml:space="preserve">At the end of the second para of the referenced </w:t>
            </w:r>
            <w:proofErr w:type="spellStart"/>
            <w:r>
              <w:rPr>
                <w:rFonts w:ascii="Arial" w:hAnsi="Arial" w:cs="Arial"/>
                <w:sz w:val="20"/>
              </w:rPr>
              <w:t>subclause</w:t>
            </w:r>
            <w:proofErr w:type="spellEnd"/>
            <w:r>
              <w:rPr>
                <w:rFonts w:ascii="Arial" w:hAnsi="Arial" w:cs="Arial"/>
                <w:sz w:val="20"/>
              </w:rPr>
              <w:t xml:space="preserv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w:t>
      </w:r>
      <w:proofErr w:type="gramStart"/>
      <w:r w:rsidRPr="00513EFD">
        <w:rPr>
          <w:rFonts w:ascii="TimesNewRomanPSMT" w:eastAsia="TimesNewRomanPSMT" w:hAnsi="Arial-BoldMT" w:cs="TimesNewRomanPSMT"/>
          <w:color w:val="218B21"/>
          <w:sz w:val="24"/>
          <w:lang w:val="en-US" w:eastAsia="ja-JP"/>
        </w:rPr>
        <w:t>ah)</w:t>
      </w:r>
      <w:r w:rsidRPr="00513EFD">
        <w:rPr>
          <w:rFonts w:ascii="TimesNewRomanPSMT" w:eastAsia="TimesNewRomanPSMT" w:hAnsi="Arial-BoldMT" w:cs="TimesNewRomanPSMT"/>
          <w:color w:val="000000"/>
          <w:sz w:val="24"/>
          <w:lang w:val="en-US" w:eastAsia="ja-JP"/>
        </w:rPr>
        <w:t>carried</w:t>
      </w:r>
      <w:proofErr w:type="gramEnd"/>
      <w:r w:rsidRPr="00513EFD">
        <w:rPr>
          <w:rFonts w:ascii="TimesNewRomanPSMT" w:eastAsia="TimesNewRomanPSMT" w:hAnsi="Arial-BoldMT" w:cs="TimesNewRomanPSMT"/>
          <w:color w:val="000000"/>
          <w:sz w:val="24"/>
          <w:lang w:val="en-US" w:eastAsia="ja-JP"/>
        </w:rPr>
        <w:t xml:space="preserve">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w:t>
      </w:r>
      <w:proofErr w:type="spellStart"/>
      <w:r w:rsidR="00262204">
        <w:rPr>
          <w:rFonts w:ascii="Arial-BoldMT" w:hAnsi="Arial-BoldMT" w:cs="Arial-BoldMT"/>
          <w:sz w:val="26"/>
          <w:szCs w:val="18"/>
          <w:lang w:val="en-US" w:eastAsia="ja-JP" w:bidi="he-IL"/>
        </w:rPr>
        <w:t>commentor</w:t>
      </w:r>
      <w:proofErr w:type="spellEnd"/>
      <w:r w:rsidR="00262204">
        <w:rPr>
          <w:rFonts w:ascii="Arial-BoldMT" w:hAnsi="Arial-BoldMT" w:cs="Arial-BoldMT"/>
          <w:sz w:val="26"/>
          <w:szCs w:val="18"/>
          <w:lang w:val="en-US" w:eastAsia="ja-JP" w:bidi="he-IL"/>
        </w:rPr>
        <w:t xml:space="preserve">)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proofErr w:type="spellStart"/>
      <w:r>
        <w:rPr>
          <w:rFonts w:ascii="TimesNewRomanPSMT" w:eastAsia="TimesNewRomanPSMT" w:cs="TimesNewRomanPSMT"/>
          <w:color w:val="000000"/>
          <w:sz w:val="24"/>
          <w:lang w:val="en-US" w:eastAsia="ja-JP"/>
        </w:rPr>
        <w:t>PowerManagement</w:t>
      </w:r>
      <w:proofErr w:type="spellEnd"/>
      <w:r>
        <w:rPr>
          <w:rFonts w:ascii="TimesNewRomanPSMT" w:eastAsia="TimesNewRomanPSMT" w:cs="TimesNewRomanPSMT"/>
          <w:color w:val="000000"/>
          <w:sz w:val="24"/>
          <w:lang w:val="en-US" w:eastAsia="ja-JP"/>
        </w:rPr>
        <w:t xml:space="preserve">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 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6B002064"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w:t>
      </w:r>
      <w:proofErr w:type="spellStart"/>
      <w:r w:rsidR="00262204">
        <w:rPr>
          <w:rFonts w:ascii="TimesNewRomanPSMT" w:eastAsia="TimesNewRomanPSMT" w:cs="TimesNewRomanPSMT"/>
          <w:sz w:val="24"/>
          <w:lang w:val="en-US" w:eastAsia="ja-JP"/>
        </w:rPr>
        <w:t>Ack</w:t>
      </w:r>
      <w:proofErr w:type="spellEnd"/>
      <w:r w:rsidR="00262204">
        <w:rPr>
          <w:rFonts w:ascii="TimesNewRomanPSMT" w:eastAsia="TimesNewRomanPSMT" w:cs="TimesNewRomanPSMT"/>
          <w:sz w:val="24"/>
          <w:lang w:val="en-US" w:eastAsia="ja-JP"/>
        </w:rPr>
        <w:t xml:space="preserve">,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 xml:space="preserve">It </w:t>
      </w:r>
      <w:r w:rsidR="003C6D9B">
        <w:rPr>
          <w:rFonts w:ascii="TimesNewRomanPSMT" w:eastAsia="TimesNewRomanPSMT" w:cs="TimesNewRomanPSMT"/>
          <w:sz w:val="24"/>
          <w:lang w:val="en-US" w:eastAsia="ja-JP"/>
        </w:rPr>
        <w:t xml:space="preserve">could </w:t>
      </w:r>
      <w:r>
        <w:rPr>
          <w:rFonts w:ascii="TimesNewRomanPSMT" w:eastAsia="TimesNewRomanPSMT" w:cs="TimesNewRomanPSMT"/>
          <w:sz w:val="24"/>
          <w:lang w:val="en-US" w:eastAsia="ja-JP"/>
        </w:rPr>
        <w:t>convey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5A41418"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Also,</w:t>
      </w:r>
      <w:r w:rsidR="00574BCD">
        <w:rPr>
          <w:rFonts w:ascii="TimesNewRomanPSMT" w:eastAsia="TimesNewRomanPSMT" w:cs="TimesNewRomanPSMT"/>
          <w:sz w:val="24"/>
          <w:lang w:val="en-US" w:eastAsia="ja-JP"/>
        </w:rPr>
        <w:t xml:space="preserve"> </w:t>
      </w:r>
      <w:r>
        <w:rPr>
          <w:rFonts w:ascii="TimesNewRomanPSMT" w:eastAsia="TimesNewRomanPSMT" w:cs="TimesNewRomanPSMT"/>
          <w:sz w:val="24"/>
          <w:lang w:val="en-US" w:eastAsia="ja-JP"/>
        </w:rPr>
        <w:t xml:space="preserve">to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 xml:space="preserve">Management frame, Extension frame or Data frame from the STA, and an </w:t>
      </w:r>
      <w:proofErr w:type="spellStart"/>
      <w:r w:rsidRPr="00F977A9">
        <w:rPr>
          <w:rFonts w:ascii="TimesNewRomanPSMT" w:eastAsia="TimesNewRomanPSMT" w:cs="TimesNewRomanPSMT"/>
          <w:b/>
          <w:sz w:val="24"/>
          <w:lang w:val="en-US" w:eastAsia="ja-JP"/>
        </w:rPr>
        <w:t>Ack</w:t>
      </w:r>
      <w:proofErr w:type="spellEnd"/>
      <w:r w:rsidRPr="00F977A9">
        <w:rPr>
          <w:rFonts w:ascii="TimesNewRomanPSMT" w:eastAsia="TimesNewRomanPSMT" w:cs="TimesNewRomanPSMT"/>
          <w:b/>
          <w:sz w:val="24"/>
          <w:lang w:val="en-US" w:eastAsia="ja-JP"/>
        </w:rPr>
        <w:t xml:space="preserve"> or a </w:t>
      </w:r>
      <w:proofErr w:type="spellStart"/>
      <w:r w:rsidRPr="00F977A9">
        <w:rPr>
          <w:rFonts w:ascii="TimesNewRomanPSMT" w:eastAsia="TimesNewRomanPSMT" w:cs="TimesNewRomanPSMT"/>
          <w:b/>
          <w:sz w:val="24"/>
          <w:lang w:val="en-US" w:eastAsia="ja-JP"/>
        </w:rPr>
        <w:t>BlockAck</w:t>
      </w:r>
      <w:proofErr w:type="spellEnd"/>
      <w:r w:rsidRPr="00F977A9">
        <w:rPr>
          <w:rFonts w:ascii="TimesNewRomanPSMT" w:eastAsia="TimesNewRomanPSMT" w:cs="TimesNewRomanPSMT"/>
          <w:b/>
          <w:sz w:val="24"/>
          <w:lang w:val="en-US" w:eastAsia="ja-JP"/>
        </w:rPr>
        <w:t xml:space="preserve"> frame from the AP. The Power Management subfield(s) in the Frame Control field of the frame(s) sent by the STA in 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4C2FECA8" w:rsidR="00262204" w:rsidRDefault="003C6D9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Hence I propose to reject and not make a change.</w:t>
      </w:r>
    </w:p>
    <w:p w14:paraId="1BD25C02"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102E99C1" w14:textId="45A78F53" w:rsidR="00230C0B" w:rsidRDefault="00426444" w:rsidP="00087D06">
      <w:p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Discussion in Fort Lauderdale ad-hoc</w:t>
      </w:r>
      <w:r w:rsidR="009D2C09">
        <w:rPr>
          <w:rFonts w:ascii="TimesNewRomanPSMT" w:eastAsia="TimesNewRomanPSMT" w:cs="TimesNewRomanPSMT"/>
          <w:sz w:val="24"/>
          <w:lang w:val="en-US" w:eastAsia="ja-JP"/>
        </w:rPr>
        <w:t xml:space="preserve"> Tuesday:</w:t>
      </w:r>
    </w:p>
    <w:p w14:paraId="3C300EE7" w14:textId="1A2950CE" w:rsidR="00426444" w:rsidRPr="00426444" w:rsidRDefault="00230C0B"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APs known that will not reply to a PS-Poll i</w:t>
      </w:r>
      <w:r w:rsidR="000360D4" w:rsidRPr="00426444">
        <w:rPr>
          <w:rFonts w:ascii="TimesNewRomanPSMT" w:eastAsia="TimesNewRomanPSMT" w:cs="TimesNewRomanPSMT"/>
          <w:sz w:val="24"/>
          <w:lang w:val="en-US" w:eastAsia="ja-JP"/>
        </w:rPr>
        <w:t>f</w:t>
      </w:r>
      <w:r w:rsidRPr="00426444">
        <w:rPr>
          <w:rFonts w:ascii="TimesNewRomanPSMT" w:eastAsia="TimesNewRomanPSMT" w:cs="TimesNewRomanPSMT"/>
          <w:sz w:val="24"/>
          <w:lang w:val="en-US" w:eastAsia="ja-JP"/>
        </w:rPr>
        <w:t xml:space="preserve"> PM bit set. </w:t>
      </w:r>
      <w:r w:rsidR="00426444" w:rsidRPr="00426444">
        <w:rPr>
          <w:rFonts w:ascii="TimesNewRomanPSMT" w:eastAsia="TimesNewRomanPSMT" w:cs="TimesNewRomanPSMT"/>
          <w:sz w:val="24"/>
          <w:lang w:val="en-US" w:eastAsia="ja-JP"/>
        </w:rPr>
        <w:t xml:space="preserve"> Better if PM bit was ignored, </w:t>
      </w:r>
    </w:p>
    <w:p w14:paraId="62D5DF07" w14:textId="2EA71C3A" w:rsidR="00230C0B" w:rsidRPr="00426444" w:rsidRDefault="00426444"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If true</w:t>
      </w:r>
      <w:r>
        <w:rPr>
          <w:rFonts w:ascii="TimesNewRomanPSMT" w:eastAsia="TimesNewRomanPSMT" w:cs="TimesNewRomanPSMT"/>
          <w:sz w:val="24"/>
          <w:lang w:val="en-US" w:eastAsia="ja-JP"/>
        </w:rPr>
        <w:t xml:space="preserve"> that some APs do look at the PM bit,</w:t>
      </w:r>
      <w:r w:rsidRPr="00426444">
        <w:rPr>
          <w:rFonts w:ascii="TimesNewRomanPSMT" w:eastAsia="TimesNewRomanPSMT" w:cs="TimesNewRomanPSMT"/>
          <w:sz w:val="24"/>
          <w:lang w:val="en-US" w:eastAsia="ja-JP"/>
        </w:rPr>
        <w:t xml:space="preserve"> then </w:t>
      </w:r>
      <w:r w:rsidR="00230C0B" w:rsidRPr="00426444">
        <w:rPr>
          <w:rFonts w:ascii="TimesNewRomanPSMT" w:eastAsia="TimesNewRomanPSMT" w:cs="TimesNewRomanPSMT"/>
          <w:sz w:val="24"/>
          <w:lang w:val="en-US" w:eastAsia="ja-JP"/>
        </w:rPr>
        <w:t xml:space="preserve">obviously at the moment </w:t>
      </w:r>
      <w:r w:rsidRPr="00426444">
        <w:rPr>
          <w:rFonts w:ascii="TimesNewRomanPSMT" w:eastAsia="TimesNewRomanPSMT" w:cs="TimesNewRomanPSMT"/>
          <w:sz w:val="24"/>
          <w:lang w:val="en-US" w:eastAsia="ja-JP"/>
        </w:rPr>
        <w:t>the PM bit is not ignored, hence cannot add that requirement</w:t>
      </w:r>
      <w:r w:rsidR="003C6D9B">
        <w:rPr>
          <w:rFonts w:ascii="TimesNewRomanPSMT" w:eastAsia="TimesNewRomanPSMT" w:cs="TimesNewRomanPSMT"/>
          <w:sz w:val="24"/>
          <w:lang w:val="en-US" w:eastAsia="ja-JP"/>
        </w:rPr>
        <w:t>.</w:t>
      </w:r>
    </w:p>
    <w:p w14:paraId="67EDC0DA"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457EBEF8" w14:textId="2824594C"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No consensus yet.</w:t>
      </w:r>
    </w:p>
    <w:p w14:paraId="33AF5007" w14:textId="77777777" w:rsidR="00230C0B" w:rsidRDefault="00230C0B" w:rsidP="00087D06">
      <w:pPr>
        <w:autoSpaceDE w:val="0"/>
        <w:autoSpaceDN w:val="0"/>
        <w:adjustRightInd w:val="0"/>
        <w:rPr>
          <w:rFonts w:ascii="TimesNewRomanPSMT" w:eastAsia="TimesNewRomanPSMT" w:cs="TimesNewRomanPSMT"/>
          <w:sz w:val="24"/>
          <w:lang w:val="en-US" w:eastAsia="ja-JP"/>
        </w:rPr>
      </w:pP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390B31" w:rsidRDefault="00262204" w:rsidP="00087D06">
      <w:pPr>
        <w:autoSpaceDE w:val="0"/>
        <w:autoSpaceDN w:val="0"/>
        <w:adjustRightInd w:val="0"/>
        <w:rPr>
          <w:rFonts w:ascii="TimesNewRomanPSMT" w:eastAsia="TimesNewRomanPSMT" w:cs="TimesNewRomanPSMT"/>
          <w:sz w:val="24"/>
          <w:highlight w:val="green"/>
          <w:lang w:val="en-US" w:eastAsia="ja-JP"/>
        </w:rPr>
      </w:pPr>
      <w:r w:rsidRPr="00390B31">
        <w:rPr>
          <w:rFonts w:ascii="TimesNewRomanPSMT" w:eastAsia="TimesNewRomanPSMT" w:cs="TimesNewRomanPSMT"/>
          <w:sz w:val="24"/>
          <w:highlight w:val="green"/>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sidRPr="00390B31">
        <w:rPr>
          <w:rFonts w:ascii="TimesNewRomanPSMT" w:eastAsia="TimesNewRomanPSMT" w:cs="TimesNewRomanPSMT"/>
          <w:sz w:val="24"/>
          <w:highlight w:val="green"/>
          <w:lang w:val="en-US" w:eastAsia="ja-JP"/>
        </w:rPr>
        <w:t>REJECT</w:t>
      </w:r>
    </w:p>
    <w:p w14:paraId="2B6D11B3" w14:textId="1D449373" w:rsidR="00262204" w:rsidRPr="00087D06" w:rsidRDefault="009D2C09"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Evidence exists that APs do not ignore the PM bit in PS-Polls and hence adding that requirement could make existing implementations non-compliant.</w:t>
      </w:r>
      <w:r w:rsidR="00262204">
        <w:rPr>
          <w:rFonts w:ascii="TimesNewRomanPSMT" w:eastAsia="TimesNewRomanPSMT" w:cs="TimesNewRomanPSMT"/>
          <w:sz w:val="24"/>
          <w:lang w:val="en-US" w:eastAsia="ja-JP"/>
        </w:rPr>
        <w:t xml:space="preserve"> </w:t>
      </w:r>
      <w:r w:rsidR="00390B31">
        <w:rPr>
          <w:rFonts w:ascii="TimesNewRomanPSMT" w:eastAsia="TimesNewRomanPSMT" w:cs="TimesNewRomanPSMT"/>
          <w:sz w:val="24"/>
          <w:lang w:val="en-US" w:eastAsia="ja-JP"/>
        </w:rPr>
        <w:t>Note that Figure 9-22 does not have a (0) for the PM bit.</w:t>
      </w:r>
      <w:r w:rsidR="00262204">
        <w:rPr>
          <w:rFonts w:ascii="TimesNewRomanPSMT" w:eastAsia="TimesNewRomanPSMT" w:cs="TimesNewRomanPSMT"/>
          <w:sz w:val="24"/>
          <w:lang w:val="en-US" w:eastAsia="ja-JP"/>
        </w:rPr>
        <w:t xml:space="preserve">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w:t>
            </w:r>
            <w:proofErr w:type="gramStart"/>
            <w:r>
              <w:rPr>
                <w:rFonts w:ascii="Arial" w:hAnsi="Arial" w:cs="Arial"/>
                <w:sz w:val="20"/>
              </w:rPr>
              <w:t>To  change</w:t>
            </w:r>
            <w:proofErr w:type="gramEnd"/>
            <w:r>
              <w:rPr>
                <w:rFonts w:ascii="Arial" w:hAnsi="Arial" w:cs="Arial"/>
                <w:sz w:val="20"/>
              </w:rPr>
              <w:t xml:space="preserv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Transmission of one or more PPDUs by the responder.  The first (or only) PPDU of the response contains one immediate Block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or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frame.  The last (or only) PPDU contains MPDUs requiring a response (immediate block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 xml:space="preserve"> or </w:t>
      </w:r>
      <w:proofErr w:type="spellStart"/>
      <w:r>
        <w:rPr>
          <w:rFonts w:ascii="TimesNewRomanPSMT" w:eastAsia="TimesNewRomanPSMT" w:cs="TimesNewRomanPSMT"/>
          <w:szCs w:val="18"/>
          <w:lang w:val="en-US" w:eastAsia="ja-JP"/>
        </w:rPr>
        <w:t>ack</w:t>
      </w:r>
      <w:proofErr w:type="spellEnd"/>
      <w:r>
        <w:rPr>
          <w:rFonts w:ascii="TimesNewRomanPSMT" w:eastAsia="TimesNewRomanPSMT" w:cs="TimesNewRomanPSMT"/>
          <w:szCs w:val="18"/>
          <w:lang w:val="en-US" w:eastAsia="ja-JP"/>
        </w:rPr>
        <w:t>)</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Pr="00390B31" w:rsidRDefault="00A42D2E" w:rsidP="00586B7D">
      <w:pPr>
        <w:autoSpaceDE w:val="0"/>
        <w:autoSpaceDN w:val="0"/>
        <w:adjustRightInd w:val="0"/>
        <w:rPr>
          <w:sz w:val="24"/>
          <w:szCs w:val="18"/>
          <w:highlight w:val="green"/>
          <w:lang w:val="en-US" w:eastAsia="ja-JP" w:bidi="he-IL"/>
        </w:rPr>
      </w:pPr>
      <w:r w:rsidRPr="00390B31">
        <w:rPr>
          <w:sz w:val="24"/>
          <w:szCs w:val="18"/>
          <w:highlight w:val="green"/>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sidRPr="00390B31">
        <w:rPr>
          <w:sz w:val="24"/>
          <w:szCs w:val="18"/>
          <w:highlight w:val="green"/>
          <w:lang w:val="en-US" w:eastAsia="ja-JP" w:bidi="he-IL"/>
        </w:rPr>
        <w:t>REJECT</w:t>
      </w:r>
    </w:p>
    <w:p w14:paraId="3BE76169" w14:textId="7F9E9CD7"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t xml:space="preserve">If a STA wants to change PM </w:t>
      </w:r>
      <w:proofErr w:type="gramStart"/>
      <w:r>
        <w:rPr>
          <w:sz w:val="24"/>
          <w:szCs w:val="18"/>
          <w:lang w:val="en-US" w:eastAsia="ja-JP" w:bidi="he-IL"/>
        </w:rPr>
        <w:t>mode</w:t>
      </w:r>
      <w:proofErr w:type="gramEnd"/>
      <w:r>
        <w:rPr>
          <w:sz w:val="24"/>
          <w:szCs w:val="18"/>
          <w:lang w:val="en-US" w:eastAsia="ja-JP" w:bidi="he-IL"/>
        </w:rPr>
        <w:t xml:space="preserve"> there are much simpler ways of doing it than using an RD exchange. </w:t>
      </w:r>
      <w:bookmarkStart w:id="0" w:name="_GoBack"/>
      <w:bookmarkEnd w:id="0"/>
      <w:r>
        <w:rPr>
          <w:sz w:val="24"/>
          <w:szCs w:val="18"/>
          <w:lang w:val="en-US" w:eastAsia="ja-JP" w:bidi="he-IL"/>
        </w:rPr>
        <w:t xml:space="preserve"> </w:t>
      </w:r>
    </w:p>
    <w:sectPr w:rsidR="00A42D2E" w:rsidRPr="00586B7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BB62" w14:textId="77777777" w:rsidR="00301A54" w:rsidRDefault="00301A54">
      <w:r>
        <w:separator/>
      </w:r>
    </w:p>
  </w:endnote>
  <w:endnote w:type="continuationSeparator" w:id="0">
    <w:p w14:paraId="15DA6321" w14:textId="77777777" w:rsidR="00301A54" w:rsidRDefault="0030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AE67FD8" w:rsidR="001A3268" w:rsidRDefault="001C728E"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390B31">
      <w:rPr>
        <w:noProof/>
      </w:rPr>
      <w:t>6</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77451" w14:textId="77777777" w:rsidR="00301A54" w:rsidRDefault="00301A54">
      <w:r>
        <w:separator/>
      </w:r>
    </w:p>
  </w:footnote>
  <w:footnote w:type="continuationSeparator" w:id="0">
    <w:p w14:paraId="16D1C22B" w14:textId="77777777" w:rsidR="00301A54" w:rsidRDefault="00301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D7D7E91" w:rsidR="001A3268" w:rsidRDefault="00DC6F39" w:rsidP="00630AFE">
    <w:pPr>
      <w:pStyle w:val="Header"/>
      <w:tabs>
        <w:tab w:val="clear" w:pos="6480"/>
        <w:tab w:val="center" w:pos="4680"/>
        <w:tab w:val="right" w:pos="9360"/>
      </w:tabs>
    </w:pPr>
    <w:r>
      <w:t>April 2018</w:t>
    </w:r>
    <w:r w:rsidR="001A3268">
      <w:tab/>
    </w:r>
    <w:r w:rsidR="001A3268">
      <w:tab/>
      <w:t xml:space="preserve">   </w:t>
    </w:r>
    <w:fldSimple w:instr=" TITLE  \* MERGEFORMAT ">
      <w:r w:rsidR="001A3268">
        <w:t>doc.: IEEE 802.11-1</w:t>
      </w:r>
      <w:r>
        <w:t>8</w:t>
      </w:r>
      <w:r w:rsidR="001A3268">
        <w:t>/</w:t>
      </w:r>
    </w:fldSimple>
    <w:r w:rsidR="00441168">
      <w:t>0</w:t>
    </w:r>
    <w:r w:rsidR="004E2A17">
      <w:t>666</w:t>
    </w:r>
    <w:r>
      <w:t>r</w:t>
    </w:r>
    <w:r w:rsidR="000360D4">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6"/>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1A54"/>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BCD"/>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D781F-E29E-449E-8380-0D1809BF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31</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6</cp:revision>
  <cp:lastPrinted>1901-01-01T04:00:00Z</cp:lastPrinted>
  <dcterms:created xsi:type="dcterms:W3CDTF">2018-04-12T14:41:00Z</dcterms:created>
  <dcterms:modified xsi:type="dcterms:W3CDTF">2018-04-12T15:12:00Z</dcterms:modified>
</cp:coreProperties>
</file>