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4A4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4B709B8B" w14:textId="77777777" w:rsidTr="00CF2532">
        <w:trPr>
          <w:trHeight w:val="485"/>
          <w:jc w:val="center"/>
        </w:trPr>
        <w:tc>
          <w:tcPr>
            <w:tcW w:w="9576" w:type="dxa"/>
            <w:gridSpan w:val="5"/>
            <w:vAlign w:val="center"/>
          </w:tcPr>
          <w:p w14:paraId="21D6E089" w14:textId="77777777" w:rsidR="005E768D" w:rsidRPr="00183F4C" w:rsidRDefault="00E56075" w:rsidP="005220C0">
            <w:pPr>
              <w:pStyle w:val="T2"/>
            </w:pPr>
            <w:r>
              <w:rPr>
                <w:rFonts w:hint="eastAsia"/>
                <w:lang w:eastAsia="ko-KR"/>
              </w:rPr>
              <w:t>LB2</w:t>
            </w:r>
            <w:r w:rsidR="00946BE9">
              <w:rPr>
                <w:lang w:eastAsia="ko-KR"/>
              </w:rPr>
              <w:t>30</w:t>
            </w:r>
            <w:r w:rsidR="00825CCE">
              <w:rPr>
                <w:lang w:eastAsia="ko-KR"/>
              </w:rPr>
              <w:t xml:space="preserve"> </w:t>
            </w:r>
            <w:r w:rsidR="00F66EF2">
              <w:rPr>
                <w:lang w:eastAsia="ko-KR"/>
              </w:rPr>
              <w:t xml:space="preserve">CR </w:t>
            </w:r>
            <w:r w:rsidR="005220C0">
              <w:rPr>
                <w:lang w:eastAsia="ko-KR"/>
              </w:rPr>
              <w:t>HT Control</w:t>
            </w:r>
            <w:r w:rsidR="000B0FA6">
              <w:rPr>
                <w:lang w:eastAsia="ko-KR"/>
              </w:rPr>
              <w:t xml:space="preserve"> </w:t>
            </w:r>
          </w:p>
        </w:tc>
      </w:tr>
      <w:tr w:rsidR="005E768D" w:rsidRPr="00183F4C" w14:paraId="7BF69BE6" w14:textId="77777777" w:rsidTr="00CF2532">
        <w:trPr>
          <w:trHeight w:val="359"/>
          <w:jc w:val="center"/>
        </w:trPr>
        <w:tc>
          <w:tcPr>
            <w:tcW w:w="9576" w:type="dxa"/>
            <w:gridSpan w:val="5"/>
            <w:vAlign w:val="center"/>
          </w:tcPr>
          <w:p w14:paraId="3A0C110B" w14:textId="77777777" w:rsidR="005E768D" w:rsidRPr="00183F4C" w:rsidRDefault="005E768D" w:rsidP="005220C0">
            <w:pPr>
              <w:pStyle w:val="T2"/>
              <w:ind w:left="0"/>
              <w:rPr>
                <w:b w:val="0"/>
                <w:sz w:val="20"/>
              </w:rPr>
            </w:pPr>
            <w:r w:rsidRPr="00183F4C">
              <w:rPr>
                <w:sz w:val="20"/>
              </w:rPr>
              <w:t>Date:</w:t>
            </w:r>
            <w:r w:rsidR="00596413" w:rsidRPr="00183F4C">
              <w:rPr>
                <w:b w:val="0"/>
                <w:sz w:val="20"/>
              </w:rPr>
              <w:t xml:space="preserve">  201</w:t>
            </w:r>
            <w:r w:rsidR="003B797C">
              <w:rPr>
                <w:b w:val="0"/>
                <w:sz w:val="20"/>
              </w:rPr>
              <w:t>8-0</w:t>
            </w:r>
            <w:r w:rsidR="00954197">
              <w:rPr>
                <w:b w:val="0"/>
                <w:sz w:val="20"/>
              </w:rPr>
              <w:t>3</w:t>
            </w:r>
            <w:r w:rsidR="0088012D">
              <w:rPr>
                <w:rFonts w:hint="eastAsia"/>
                <w:b w:val="0"/>
                <w:sz w:val="20"/>
                <w:lang w:eastAsia="ko-KR"/>
              </w:rPr>
              <w:t>-</w:t>
            </w:r>
            <w:r w:rsidR="005220C0">
              <w:rPr>
                <w:b w:val="0"/>
                <w:sz w:val="20"/>
                <w:lang w:eastAsia="ko-KR"/>
              </w:rPr>
              <w:t>26</w:t>
            </w:r>
          </w:p>
        </w:tc>
      </w:tr>
      <w:tr w:rsidR="005E768D" w:rsidRPr="00183F4C" w14:paraId="0F9CC39C" w14:textId="77777777" w:rsidTr="00CF2532">
        <w:trPr>
          <w:cantSplit/>
          <w:jc w:val="center"/>
        </w:trPr>
        <w:tc>
          <w:tcPr>
            <w:tcW w:w="9576" w:type="dxa"/>
            <w:gridSpan w:val="5"/>
            <w:vAlign w:val="center"/>
          </w:tcPr>
          <w:p w14:paraId="3EC7BCA4"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046528B4" w14:textId="77777777" w:rsidTr="00CF2532">
        <w:trPr>
          <w:jc w:val="center"/>
        </w:trPr>
        <w:tc>
          <w:tcPr>
            <w:tcW w:w="1548" w:type="dxa"/>
            <w:vAlign w:val="center"/>
          </w:tcPr>
          <w:p w14:paraId="0C08FDF5"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50036204"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2CD40E45"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E34263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11ABBC58" w14:textId="77777777" w:rsidR="005E768D" w:rsidRPr="00183F4C" w:rsidRDefault="005E768D">
            <w:pPr>
              <w:pStyle w:val="T2"/>
              <w:spacing w:after="0"/>
              <w:ind w:left="0" w:right="0"/>
              <w:jc w:val="left"/>
              <w:rPr>
                <w:sz w:val="20"/>
              </w:rPr>
            </w:pPr>
            <w:r w:rsidRPr="00183F4C">
              <w:rPr>
                <w:sz w:val="20"/>
              </w:rPr>
              <w:t>email</w:t>
            </w:r>
          </w:p>
        </w:tc>
      </w:tr>
      <w:tr w:rsidR="00B54BCB" w:rsidRPr="00183F4C" w14:paraId="092FBC7B" w14:textId="77777777" w:rsidTr="00CF2532">
        <w:trPr>
          <w:jc w:val="center"/>
        </w:trPr>
        <w:tc>
          <w:tcPr>
            <w:tcW w:w="1548" w:type="dxa"/>
            <w:vAlign w:val="center"/>
          </w:tcPr>
          <w:p w14:paraId="37D745B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589ABD39"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435A0694"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6FBB318E"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B6913F6" w14:textId="77777777" w:rsidR="00B54BCB" w:rsidRPr="00183F4C" w:rsidRDefault="00F54E75" w:rsidP="00CB4F2F">
            <w:pPr>
              <w:pStyle w:val="T2"/>
              <w:spacing w:after="0"/>
              <w:ind w:left="0" w:right="0"/>
              <w:jc w:val="left"/>
              <w:rPr>
                <w:b w:val="0"/>
                <w:sz w:val="18"/>
                <w:szCs w:val="18"/>
                <w:lang w:eastAsia="ko-KR"/>
              </w:rPr>
            </w:pPr>
            <w:hyperlink r:id="rId8"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CF2532" w:rsidRPr="00183F4C" w14:paraId="34B30CBB" w14:textId="77777777" w:rsidTr="00CF2532">
        <w:trPr>
          <w:jc w:val="center"/>
        </w:trPr>
        <w:tc>
          <w:tcPr>
            <w:tcW w:w="1548" w:type="dxa"/>
            <w:vAlign w:val="center"/>
          </w:tcPr>
          <w:p w14:paraId="075E74C2" w14:textId="77777777" w:rsidR="00CF2532" w:rsidRDefault="00CF2532" w:rsidP="00CF2532">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4DB1E12F"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3C18B672"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1B1BFC3F"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1BA8C5A5" w14:textId="77777777" w:rsidR="00CF2532" w:rsidRDefault="00CF2532" w:rsidP="00CF2532">
            <w:pPr>
              <w:pStyle w:val="T2"/>
              <w:spacing w:after="0"/>
              <w:ind w:left="0" w:right="0"/>
              <w:jc w:val="left"/>
            </w:pPr>
          </w:p>
        </w:tc>
      </w:tr>
      <w:tr w:rsidR="00CF2532" w:rsidRPr="00183F4C" w14:paraId="06172E33" w14:textId="77777777" w:rsidTr="00CF2532">
        <w:trPr>
          <w:jc w:val="center"/>
        </w:trPr>
        <w:tc>
          <w:tcPr>
            <w:tcW w:w="1548" w:type="dxa"/>
            <w:vAlign w:val="center"/>
          </w:tcPr>
          <w:p w14:paraId="53FC27D7" w14:textId="77777777" w:rsidR="00CF2532" w:rsidRDefault="00CF2532" w:rsidP="00CF2532">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0B914F01"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6090A26B"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27B3C089"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35EDFD32" w14:textId="77777777" w:rsidR="00CF2532" w:rsidRDefault="00CF2532" w:rsidP="00CF2532">
            <w:pPr>
              <w:pStyle w:val="T2"/>
              <w:spacing w:after="0"/>
              <w:ind w:left="0" w:right="0"/>
              <w:jc w:val="left"/>
            </w:pPr>
          </w:p>
        </w:tc>
      </w:tr>
    </w:tbl>
    <w:p w14:paraId="4254157F"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73F24C69" wp14:editId="316A4B16">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7A13CE" w14:textId="77777777" w:rsidR="00BF7886" w:rsidRDefault="00BF7886">
                            <w:pPr>
                              <w:pStyle w:val="T1"/>
                              <w:spacing w:after="120"/>
                            </w:pPr>
                            <w:r>
                              <w:t>Abstract</w:t>
                            </w:r>
                          </w:p>
                          <w:p w14:paraId="5656897F" w14:textId="77777777" w:rsidR="00BF7886" w:rsidRDefault="00BF788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 xml:space="preserve">230. </w:t>
                            </w:r>
                          </w:p>
                          <w:p w14:paraId="50E5A7CD" w14:textId="77777777" w:rsidR="00BF7886" w:rsidRDefault="00BF7886"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2</w:t>
                            </w:r>
                            <w:r>
                              <w:rPr>
                                <w:rFonts w:hint="eastAsia"/>
                                <w:lang w:eastAsia="ko-KR"/>
                              </w:rPr>
                              <w:t>.</w:t>
                            </w:r>
                            <w:r>
                              <w:rPr>
                                <w:lang w:eastAsia="ko-KR"/>
                              </w:rPr>
                              <w:t>2</w:t>
                            </w:r>
                            <w:r>
                              <w:rPr>
                                <w:rFonts w:hint="eastAsia"/>
                                <w:lang w:eastAsia="ko-KR"/>
                              </w:rPr>
                              <w:t>.</w:t>
                            </w:r>
                            <w:r>
                              <w:rPr>
                                <w:lang w:eastAsia="ko-KR"/>
                              </w:rPr>
                              <w:t>)</w:t>
                            </w:r>
                          </w:p>
                          <w:p w14:paraId="15633513" w14:textId="77777777" w:rsidR="00BF7886" w:rsidRDefault="00BF7886" w:rsidP="00DF3583">
                            <w:pPr>
                              <w:pStyle w:val="ListParagraph"/>
                              <w:numPr>
                                <w:ilvl w:val="0"/>
                                <w:numId w:val="1"/>
                              </w:numPr>
                              <w:ind w:leftChars="0"/>
                              <w:jc w:val="both"/>
                              <w:rPr>
                                <w:lang w:eastAsia="ko-KR"/>
                              </w:rPr>
                            </w:pPr>
                            <w:r>
                              <w:rPr>
                                <w:rFonts w:hint="eastAsia"/>
                                <w:lang w:eastAsia="ko-KR"/>
                              </w:rPr>
                              <w:t xml:space="preserve">CIDs: </w:t>
                            </w:r>
                            <w:r w:rsidRPr="00DF3583">
                              <w:rPr>
                                <w:lang w:eastAsia="ko-KR"/>
                              </w:rPr>
                              <w:t>11162, 12340, 14143, 12206, 11969, 12356, 13534, 12857, 12644, 13137, 13138, 13872, 12437, 13185, 12439, 12440, 11148</w:t>
                            </w:r>
                            <w:r w:rsidRPr="000B0FA6">
                              <w:rPr>
                                <w:lang w:eastAsia="ko-KR"/>
                              </w:rPr>
                              <w:t xml:space="preserve"> </w:t>
                            </w:r>
                            <w:r>
                              <w:rPr>
                                <w:rFonts w:hint="eastAsia"/>
                                <w:lang w:eastAsia="ko-KR"/>
                              </w:rPr>
                              <w:t>(</w:t>
                            </w:r>
                            <w:r>
                              <w:rPr>
                                <w:lang w:eastAsia="ko-KR"/>
                              </w:rPr>
                              <w:t>17</w:t>
                            </w:r>
                            <w:r>
                              <w:rPr>
                                <w:rFonts w:hint="eastAsia"/>
                                <w:lang w:eastAsia="ko-KR"/>
                              </w:rPr>
                              <w:t xml:space="preserve"> CID</w:t>
                            </w:r>
                            <w:r>
                              <w:rPr>
                                <w:lang w:eastAsia="ko-KR"/>
                              </w:rPr>
                              <w:t>s</w:t>
                            </w:r>
                            <w:r>
                              <w:rPr>
                                <w:rFonts w:hint="eastAsia"/>
                                <w:lang w:eastAsia="ko-KR"/>
                              </w:rPr>
                              <w:t xml:space="preserve">) </w:t>
                            </w:r>
                          </w:p>
                          <w:p w14:paraId="19F7C5F6" w14:textId="77777777" w:rsidR="00BF7886" w:rsidRDefault="00BF7886"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24C69"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307A13CE" w14:textId="77777777" w:rsidR="00BF7886" w:rsidRDefault="00BF7886">
                      <w:pPr>
                        <w:pStyle w:val="T1"/>
                        <w:spacing w:after="120"/>
                      </w:pPr>
                      <w:r>
                        <w:t>Abstract</w:t>
                      </w:r>
                    </w:p>
                    <w:p w14:paraId="5656897F" w14:textId="77777777" w:rsidR="00BF7886" w:rsidRDefault="00BF788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 xml:space="preserve">230. </w:t>
                      </w:r>
                    </w:p>
                    <w:p w14:paraId="50E5A7CD" w14:textId="77777777" w:rsidR="00BF7886" w:rsidRDefault="00BF7886"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2</w:t>
                      </w:r>
                      <w:r>
                        <w:rPr>
                          <w:rFonts w:hint="eastAsia"/>
                          <w:lang w:eastAsia="ko-KR"/>
                        </w:rPr>
                        <w:t>.</w:t>
                      </w:r>
                      <w:r>
                        <w:rPr>
                          <w:lang w:eastAsia="ko-KR"/>
                        </w:rPr>
                        <w:t>2</w:t>
                      </w:r>
                      <w:r>
                        <w:rPr>
                          <w:rFonts w:hint="eastAsia"/>
                          <w:lang w:eastAsia="ko-KR"/>
                        </w:rPr>
                        <w:t>.</w:t>
                      </w:r>
                      <w:r>
                        <w:rPr>
                          <w:lang w:eastAsia="ko-KR"/>
                        </w:rPr>
                        <w:t>)</w:t>
                      </w:r>
                    </w:p>
                    <w:p w14:paraId="15633513" w14:textId="77777777" w:rsidR="00BF7886" w:rsidRDefault="00BF7886" w:rsidP="00DF3583">
                      <w:pPr>
                        <w:pStyle w:val="ListParagraph"/>
                        <w:numPr>
                          <w:ilvl w:val="0"/>
                          <w:numId w:val="1"/>
                        </w:numPr>
                        <w:ind w:leftChars="0"/>
                        <w:jc w:val="both"/>
                        <w:rPr>
                          <w:lang w:eastAsia="ko-KR"/>
                        </w:rPr>
                      </w:pPr>
                      <w:r>
                        <w:rPr>
                          <w:rFonts w:hint="eastAsia"/>
                          <w:lang w:eastAsia="ko-KR"/>
                        </w:rPr>
                        <w:t xml:space="preserve">CIDs: </w:t>
                      </w:r>
                      <w:r w:rsidRPr="00DF3583">
                        <w:rPr>
                          <w:lang w:eastAsia="ko-KR"/>
                        </w:rPr>
                        <w:t>11162, 12340, 14143, 12206, 11969, 12356, 13534, 12857, 12644, 13137, 13138, 13872, 12437, 13185, 12439, 12440, 11148</w:t>
                      </w:r>
                      <w:r w:rsidRPr="000B0FA6">
                        <w:rPr>
                          <w:lang w:eastAsia="ko-KR"/>
                        </w:rPr>
                        <w:t xml:space="preserve"> </w:t>
                      </w:r>
                      <w:r>
                        <w:rPr>
                          <w:rFonts w:hint="eastAsia"/>
                          <w:lang w:eastAsia="ko-KR"/>
                        </w:rPr>
                        <w:t>(</w:t>
                      </w:r>
                      <w:r>
                        <w:rPr>
                          <w:lang w:eastAsia="ko-KR"/>
                        </w:rPr>
                        <w:t>17</w:t>
                      </w:r>
                      <w:r>
                        <w:rPr>
                          <w:rFonts w:hint="eastAsia"/>
                          <w:lang w:eastAsia="ko-KR"/>
                        </w:rPr>
                        <w:t xml:space="preserve"> CID</w:t>
                      </w:r>
                      <w:r>
                        <w:rPr>
                          <w:lang w:eastAsia="ko-KR"/>
                        </w:rPr>
                        <w:t>s</w:t>
                      </w:r>
                      <w:r>
                        <w:rPr>
                          <w:rFonts w:hint="eastAsia"/>
                          <w:lang w:eastAsia="ko-KR"/>
                        </w:rPr>
                        <w:t xml:space="preserve">) </w:t>
                      </w:r>
                    </w:p>
                    <w:p w14:paraId="19F7C5F6" w14:textId="77777777" w:rsidR="00BF7886" w:rsidRDefault="00BF7886" w:rsidP="00BB14B1">
                      <w:pPr>
                        <w:ind w:left="400"/>
                        <w:jc w:val="both"/>
                        <w:rPr>
                          <w:lang w:eastAsia="ko-KR"/>
                        </w:rPr>
                      </w:pPr>
                    </w:p>
                  </w:txbxContent>
                </v:textbox>
              </v:shape>
            </w:pict>
          </mc:Fallback>
        </mc:AlternateContent>
      </w:r>
    </w:p>
    <w:p w14:paraId="2EC9811B" w14:textId="77777777" w:rsidR="005E768D" w:rsidRPr="004D2D75" w:rsidRDefault="005E768D" w:rsidP="005E768D"/>
    <w:p w14:paraId="036AA5BB" w14:textId="77777777" w:rsidR="005E768D" w:rsidRPr="004D2D75" w:rsidRDefault="005E768D"/>
    <w:p w14:paraId="2D649DE6" w14:textId="77777777" w:rsidR="00CB4F2F" w:rsidRDefault="00CB4F2F" w:rsidP="00F2637D"/>
    <w:p w14:paraId="080A456B" w14:textId="77777777" w:rsidR="00CB4F2F" w:rsidRPr="00CB4F2F" w:rsidRDefault="00CB4F2F" w:rsidP="00CB4F2F"/>
    <w:p w14:paraId="0D15CA94" w14:textId="77777777" w:rsidR="00CB4F2F" w:rsidRPr="00CB4F2F" w:rsidRDefault="00CB4F2F" w:rsidP="00CB4F2F"/>
    <w:p w14:paraId="180945CB" w14:textId="77777777" w:rsidR="00CB4F2F" w:rsidRPr="00CB4F2F" w:rsidRDefault="00CB4F2F" w:rsidP="00CB4F2F"/>
    <w:p w14:paraId="36C72ECD" w14:textId="77777777" w:rsidR="00CB4F2F" w:rsidRPr="00CB4F2F" w:rsidRDefault="00CB4F2F" w:rsidP="00CB4F2F"/>
    <w:p w14:paraId="125B2ED7" w14:textId="77777777" w:rsidR="00CB4F2F" w:rsidRPr="00CB4F2F" w:rsidRDefault="00CB4F2F" w:rsidP="00CB4F2F"/>
    <w:p w14:paraId="4F20A2B4" w14:textId="77777777" w:rsidR="00CB4F2F" w:rsidRPr="00CB4F2F" w:rsidRDefault="00CB4F2F" w:rsidP="00CB4F2F"/>
    <w:p w14:paraId="320EC0DD" w14:textId="77777777" w:rsidR="00CB4F2F" w:rsidRPr="00CB4F2F" w:rsidRDefault="00CB4F2F" w:rsidP="00CB4F2F"/>
    <w:p w14:paraId="7B09A038" w14:textId="77777777" w:rsidR="00CB4F2F" w:rsidRPr="00CB4F2F" w:rsidRDefault="00CB4F2F" w:rsidP="00CB4F2F"/>
    <w:p w14:paraId="3B547E8D" w14:textId="77777777" w:rsidR="00CB4F2F" w:rsidRPr="00CB4F2F" w:rsidRDefault="00CB4F2F" w:rsidP="00CB4F2F"/>
    <w:p w14:paraId="3387CAF4" w14:textId="77777777" w:rsidR="00CB4F2F" w:rsidRPr="00CB4F2F" w:rsidRDefault="00CB4F2F" w:rsidP="00CB4F2F"/>
    <w:p w14:paraId="7B81C369" w14:textId="77777777" w:rsidR="00CB4F2F" w:rsidRPr="00CB4F2F" w:rsidRDefault="00CB4F2F" w:rsidP="00CB4F2F"/>
    <w:p w14:paraId="3C328C01" w14:textId="77777777" w:rsidR="00CB4F2F" w:rsidRPr="00CB4F2F" w:rsidRDefault="00CB4F2F" w:rsidP="00CB4F2F"/>
    <w:p w14:paraId="7A31DBC0" w14:textId="77777777" w:rsidR="00CB4F2F" w:rsidRPr="00CB4F2F" w:rsidRDefault="00CB4F2F" w:rsidP="00CB4F2F"/>
    <w:p w14:paraId="65C84956" w14:textId="77777777" w:rsidR="00CB4F2F" w:rsidRPr="00CB4F2F" w:rsidRDefault="00CB4F2F" w:rsidP="00CB4F2F"/>
    <w:p w14:paraId="4FB25A5B" w14:textId="77777777" w:rsidR="00CB4F2F" w:rsidRPr="00CB4F2F" w:rsidRDefault="00CB4F2F" w:rsidP="00CB4F2F"/>
    <w:p w14:paraId="08414767" w14:textId="77777777" w:rsidR="00CB4F2F" w:rsidRPr="00CB4F2F" w:rsidRDefault="00CB4F2F" w:rsidP="00CB4F2F"/>
    <w:p w14:paraId="4B5CF4F0" w14:textId="77777777" w:rsidR="00CB4F2F" w:rsidRPr="00CB4F2F" w:rsidRDefault="00CB4F2F" w:rsidP="00CB4F2F"/>
    <w:p w14:paraId="482D6FB5" w14:textId="77777777" w:rsidR="00CB4F2F" w:rsidRDefault="00CB4F2F" w:rsidP="00F2637D"/>
    <w:p w14:paraId="12234866" w14:textId="77777777" w:rsidR="00CB4F2F" w:rsidRDefault="00CB4F2F" w:rsidP="00F2637D"/>
    <w:p w14:paraId="6E9D3C21" w14:textId="77777777" w:rsidR="00CB4F2F" w:rsidRDefault="00CB4F2F" w:rsidP="00CB4F2F">
      <w:pPr>
        <w:tabs>
          <w:tab w:val="left" w:pos="7303"/>
        </w:tabs>
      </w:pPr>
      <w:r>
        <w:tab/>
      </w:r>
    </w:p>
    <w:p w14:paraId="2118BE58" w14:textId="77777777" w:rsidR="00F2637D" w:rsidRPr="004F3AF6" w:rsidRDefault="005E768D" w:rsidP="00F2637D">
      <w:r w:rsidRPr="00CB4F2F">
        <w:br w:type="page"/>
      </w:r>
      <w:r w:rsidR="00F2637D" w:rsidRPr="004F3AF6">
        <w:lastRenderedPageBreak/>
        <w:t>Interpretation of a Motion to Adopt</w:t>
      </w:r>
    </w:p>
    <w:p w14:paraId="4D4AEF4A" w14:textId="77777777" w:rsidR="00F2637D" w:rsidRPr="004C0F0A" w:rsidRDefault="00F2637D" w:rsidP="00F2637D">
      <w:pPr>
        <w:rPr>
          <w:lang w:eastAsia="ko-KR"/>
        </w:rPr>
      </w:pPr>
    </w:p>
    <w:p w14:paraId="4ECAC1FF"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538144DA" w14:textId="77777777" w:rsidR="00F2637D" w:rsidRPr="004F3AF6" w:rsidRDefault="00F2637D" w:rsidP="00F2637D">
      <w:pPr>
        <w:rPr>
          <w:lang w:eastAsia="ko-KR"/>
        </w:rPr>
      </w:pPr>
    </w:p>
    <w:p w14:paraId="213B4AA5"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7AAB618C" w14:textId="77777777" w:rsidR="00360640" w:rsidRDefault="00360640" w:rsidP="00360640">
      <w:pPr>
        <w:rPr>
          <w:lang w:eastAsia="ko-KR"/>
        </w:rPr>
      </w:pPr>
    </w:p>
    <w:p w14:paraId="1BCA2E40"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365D006D" w14:textId="77777777" w:rsidR="004F75AD" w:rsidRPr="00380E21" w:rsidRDefault="004F75AD" w:rsidP="004639C6">
      <w:pPr>
        <w:pStyle w:val="ListParagraph"/>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14:paraId="7D8BEEF8" w14:textId="77777777"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8E631C3"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20FC95A"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2AC4E6C"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7495F13"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4D12D94"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7CE39CB"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5220C0" w:rsidRPr="005220C0" w14:paraId="4B038320" w14:textId="77777777" w:rsidTr="005220C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C5B9235" w14:textId="77777777" w:rsidR="005220C0" w:rsidRPr="005220C0" w:rsidRDefault="005220C0" w:rsidP="005220C0">
            <w:pPr>
              <w:tabs>
                <w:tab w:val="left" w:pos="288"/>
              </w:tabs>
              <w:rPr>
                <w:rFonts w:ascii="Arial" w:hAnsi="Arial" w:cs="Arial"/>
                <w:sz w:val="20"/>
              </w:rPr>
            </w:pPr>
            <w:r w:rsidRPr="005220C0">
              <w:rPr>
                <w:rFonts w:ascii="Arial" w:hAnsi="Arial" w:cs="Arial"/>
                <w:sz w:val="20"/>
              </w:rPr>
              <w:t>11162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004EDAB" w14:textId="77777777" w:rsidR="005220C0" w:rsidRPr="005220C0" w:rsidRDefault="005220C0" w:rsidP="005220C0">
            <w:pPr>
              <w:jc w:val="right"/>
              <w:rPr>
                <w:rFonts w:ascii="Arial" w:hAnsi="Arial" w:cs="Arial"/>
                <w:sz w:val="20"/>
              </w:rPr>
            </w:pPr>
            <w:r w:rsidRPr="005220C0">
              <w:rPr>
                <w:rFonts w:ascii="Arial" w:hAnsi="Arial" w:cs="Arial"/>
                <w:sz w:val="20"/>
              </w:rPr>
              <w:t>54.14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81EA10C" w14:textId="77777777" w:rsidR="005220C0" w:rsidRPr="005220C0" w:rsidRDefault="005220C0" w:rsidP="005220C0">
            <w:pPr>
              <w:rPr>
                <w:rFonts w:ascii="Arial" w:hAnsi="Arial" w:cs="Arial"/>
                <w:sz w:val="20"/>
              </w:rPr>
            </w:pPr>
            <w:r w:rsidRPr="005220C0">
              <w:rPr>
                <w:rFonts w:ascii="Arial" w:hAnsi="Arial" w:cs="Arial"/>
                <w:sz w:val="20"/>
              </w:rPr>
              <w:t>9.2.4.1.10</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A1520BB" w14:textId="77777777" w:rsidR="005220C0" w:rsidRPr="005220C0" w:rsidRDefault="005220C0" w:rsidP="005220C0">
            <w:pPr>
              <w:rPr>
                <w:rFonts w:ascii="Arial" w:hAnsi="Arial" w:cs="Arial"/>
                <w:sz w:val="20"/>
              </w:rPr>
            </w:pPr>
            <w:r w:rsidRPr="005220C0">
              <w:rPr>
                <w:rFonts w:ascii="Arial" w:hAnsi="Arial" w:cs="Arial"/>
                <w:sz w:val="20"/>
              </w:rPr>
              <w:t>+HTC / Order subfield lists 3 purposes but states only 2 purposes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7955177" w14:textId="77777777" w:rsidR="005220C0" w:rsidRPr="005220C0" w:rsidRDefault="005220C0" w:rsidP="005220C0">
            <w:pPr>
              <w:rPr>
                <w:rFonts w:ascii="Arial" w:hAnsi="Arial" w:cs="Arial"/>
                <w:sz w:val="20"/>
              </w:rPr>
            </w:pPr>
            <w:r w:rsidRPr="005220C0">
              <w:rPr>
                <w:rFonts w:ascii="Arial" w:hAnsi="Arial" w:cs="Arial"/>
                <w:sz w:val="20"/>
              </w:rPr>
              <w:t>Change two to three and number the bullet text to 1</w:t>
            </w:r>
            <w:proofErr w:type="gramStart"/>
            <w:r w:rsidRPr="005220C0">
              <w:rPr>
                <w:rFonts w:ascii="Arial" w:hAnsi="Arial" w:cs="Arial"/>
                <w:sz w:val="20"/>
              </w:rPr>
              <w:t>,2</w:t>
            </w:r>
            <w:proofErr w:type="gramEnd"/>
            <w:r w:rsidRPr="005220C0">
              <w:rPr>
                <w:rFonts w:ascii="Arial" w:hAnsi="Arial" w:cs="Arial"/>
                <w:sz w:val="20"/>
              </w:rPr>
              <w:t xml:space="preserve"> and 3 respectively.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6633086" w14:textId="77777777" w:rsidR="005220C0" w:rsidRDefault="00DF3583" w:rsidP="005220C0">
            <w:pPr>
              <w:rPr>
                <w:rFonts w:ascii="Arial" w:hAnsi="Arial" w:cs="Arial"/>
                <w:sz w:val="20"/>
              </w:rPr>
            </w:pPr>
            <w:r>
              <w:rPr>
                <w:rFonts w:ascii="Arial" w:hAnsi="Arial" w:cs="Arial"/>
                <w:sz w:val="20"/>
              </w:rPr>
              <w:t xml:space="preserve">Revised- </w:t>
            </w:r>
          </w:p>
          <w:p w14:paraId="06496CE9" w14:textId="77777777" w:rsidR="006E101B" w:rsidRDefault="006E101B" w:rsidP="006E101B">
            <w:pPr>
              <w:rPr>
                <w:rFonts w:ascii="Arial" w:hAnsi="Arial" w:cs="Arial"/>
                <w:sz w:val="20"/>
              </w:rPr>
            </w:pPr>
            <w:r>
              <w:rPr>
                <w:rFonts w:ascii="Arial" w:hAnsi="Arial" w:cs="Arial"/>
                <w:sz w:val="20"/>
              </w:rPr>
              <w:t xml:space="preserve">This </w:t>
            </w:r>
            <w:r w:rsidR="00DF3583" w:rsidRPr="00DF3583">
              <w:rPr>
                <w:rFonts w:ascii="Arial" w:hAnsi="Arial" w:cs="Arial"/>
                <w:sz w:val="20"/>
              </w:rPr>
              <w:t xml:space="preserve">comment is </w:t>
            </w:r>
            <w:r>
              <w:rPr>
                <w:rFonts w:ascii="Arial" w:hAnsi="Arial" w:cs="Arial"/>
                <w:sz w:val="20"/>
              </w:rPr>
              <w:t xml:space="preserve">not </w:t>
            </w:r>
            <w:r w:rsidR="00DF3583" w:rsidRPr="00DF3583">
              <w:rPr>
                <w:rFonts w:ascii="Arial" w:hAnsi="Arial" w:cs="Arial"/>
                <w:sz w:val="20"/>
              </w:rPr>
              <w:t xml:space="preserve">related with the </w:t>
            </w:r>
            <w:r>
              <w:rPr>
                <w:rFonts w:ascii="Arial" w:hAnsi="Arial" w:cs="Arial"/>
                <w:sz w:val="20"/>
              </w:rPr>
              <w:t xml:space="preserve">changes proposed by </w:t>
            </w:r>
            <w:proofErr w:type="spellStart"/>
            <w:r>
              <w:rPr>
                <w:rFonts w:ascii="Arial" w:hAnsi="Arial" w:cs="Arial"/>
                <w:sz w:val="20"/>
              </w:rPr>
              <w:t>TGax</w:t>
            </w:r>
            <w:proofErr w:type="spellEnd"/>
            <w:r>
              <w:rPr>
                <w:rFonts w:ascii="Arial" w:hAnsi="Arial" w:cs="Arial"/>
                <w:sz w:val="20"/>
              </w:rPr>
              <w:t xml:space="preserve"> Draft.</w:t>
            </w:r>
          </w:p>
          <w:p w14:paraId="49E3CD28" w14:textId="77777777" w:rsidR="006E101B" w:rsidRDefault="006E101B" w:rsidP="006E101B">
            <w:pPr>
              <w:rPr>
                <w:rFonts w:ascii="Arial" w:hAnsi="Arial" w:cs="Arial"/>
                <w:sz w:val="20"/>
              </w:rPr>
            </w:pPr>
            <w:r>
              <w:rPr>
                <w:rFonts w:ascii="Arial" w:hAnsi="Arial" w:cs="Arial"/>
                <w:sz w:val="20"/>
              </w:rPr>
              <w:t xml:space="preserve">The discussion should be in </w:t>
            </w:r>
            <w:proofErr w:type="spellStart"/>
            <w:r>
              <w:rPr>
                <w:rFonts w:ascii="Arial" w:hAnsi="Arial" w:cs="Arial"/>
                <w:sz w:val="20"/>
              </w:rPr>
              <w:t>TGmd</w:t>
            </w:r>
            <w:proofErr w:type="spellEnd"/>
            <w:r>
              <w:rPr>
                <w:rFonts w:ascii="Arial" w:hAnsi="Arial" w:cs="Arial"/>
                <w:sz w:val="20"/>
              </w:rPr>
              <w:t xml:space="preserve">. </w:t>
            </w:r>
          </w:p>
          <w:p w14:paraId="43425F4F" w14:textId="77777777" w:rsidR="006E101B" w:rsidRDefault="006E101B" w:rsidP="006E101B">
            <w:pPr>
              <w:rPr>
                <w:rFonts w:ascii="Arial" w:hAnsi="Arial" w:cs="Arial"/>
                <w:sz w:val="20"/>
              </w:rPr>
            </w:pPr>
            <w:r>
              <w:rPr>
                <w:rFonts w:ascii="Arial" w:hAnsi="Arial" w:cs="Arial"/>
                <w:sz w:val="20"/>
              </w:rPr>
              <w:t xml:space="preserve">But, at this moment, since the proposed change of the commenter is reasonable, </w:t>
            </w:r>
          </w:p>
          <w:p w14:paraId="644F2321" w14:textId="77777777" w:rsidR="005220C0" w:rsidRPr="00DF3583" w:rsidRDefault="006E101B" w:rsidP="006E101B">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r>
              <w:rPr>
                <w:rFonts w:ascii="Arial" w:hAnsi="Arial" w:cs="Arial"/>
                <w:sz w:val="20"/>
              </w:rPr>
              <w:t>11-18/0627r0</w:t>
            </w:r>
            <w:r w:rsidRPr="00101FB7">
              <w:rPr>
                <w:rFonts w:ascii="Arial" w:hAnsi="Arial" w:cs="Arial"/>
                <w:sz w:val="20"/>
              </w:rPr>
              <w:t>.</w:t>
            </w:r>
          </w:p>
        </w:tc>
      </w:tr>
      <w:tr w:rsidR="005220C0" w:rsidRPr="005220C0" w14:paraId="44637D43" w14:textId="77777777" w:rsidTr="005220C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0CA502B" w14:textId="77777777" w:rsidR="005220C0" w:rsidRPr="005220C0" w:rsidRDefault="005220C0" w:rsidP="005220C0">
            <w:pPr>
              <w:tabs>
                <w:tab w:val="left" w:pos="288"/>
              </w:tabs>
              <w:rPr>
                <w:rFonts w:ascii="Arial" w:hAnsi="Arial" w:cs="Arial"/>
                <w:sz w:val="20"/>
              </w:rPr>
            </w:pPr>
            <w:r w:rsidRPr="005220C0">
              <w:rPr>
                <w:rFonts w:ascii="Arial" w:hAnsi="Arial" w:cs="Arial"/>
                <w:sz w:val="20"/>
              </w:rPr>
              <w:t>12340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C7270E4" w14:textId="77777777" w:rsidR="005220C0" w:rsidRPr="005220C0" w:rsidRDefault="005220C0" w:rsidP="005220C0">
            <w:pPr>
              <w:jc w:val="right"/>
              <w:rPr>
                <w:rFonts w:ascii="Arial" w:hAnsi="Arial" w:cs="Arial"/>
                <w:sz w:val="20"/>
              </w:rPr>
            </w:pPr>
            <w:r w:rsidRPr="005220C0">
              <w:rPr>
                <w:rFonts w:ascii="Arial" w:hAnsi="Arial" w:cs="Arial"/>
                <w:sz w:val="20"/>
              </w:rPr>
              <w:t>54.14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D61AA8D" w14:textId="77777777" w:rsidR="005220C0" w:rsidRPr="005220C0" w:rsidRDefault="005220C0" w:rsidP="005220C0">
            <w:pPr>
              <w:rPr>
                <w:rFonts w:ascii="Arial" w:hAnsi="Arial" w:cs="Arial"/>
                <w:sz w:val="20"/>
              </w:rPr>
            </w:pPr>
            <w:r w:rsidRPr="005220C0">
              <w:rPr>
                <w:rFonts w:ascii="Arial" w:hAnsi="Arial" w:cs="Arial"/>
                <w:sz w:val="20"/>
              </w:rPr>
              <w:t>9.2.4.1.10</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6D8C741" w14:textId="77777777" w:rsidR="005220C0" w:rsidRPr="005220C0" w:rsidRDefault="005220C0" w:rsidP="005220C0">
            <w:pPr>
              <w:rPr>
                <w:rFonts w:ascii="Arial" w:hAnsi="Arial" w:cs="Arial"/>
                <w:sz w:val="20"/>
              </w:rPr>
            </w:pPr>
            <w:r w:rsidRPr="005220C0">
              <w:rPr>
                <w:rFonts w:ascii="Arial" w:hAnsi="Arial" w:cs="Arial"/>
                <w:sz w:val="20"/>
              </w:rPr>
              <w:t>"two purposes" should be changed to "three purposes"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560CEE5" w14:textId="77777777" w:rsidR="005220C0" w:rsidRPr="005220C0" w:rsidRDefault="005220C0" w:rsidP="005220C0">
            <w:pPr>
              <w:rPr>
                <w:rFonts w:ascii="Arial" w:hAnsi="Arial" w:cs="Arial"/>
                <w:sz w:val="20"/>
              </w:rPr>
            </w:pPr>
            <w:r w:rsidRPr="005220C0">
              <w:rPr>
                <w:rFonts w:ascii="Arial" w:hAnsi="Arial" w:cs="Arial"/>
                <w:sz w:val="20"/>
              </w:rPr>
              <w:t>as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DEE0F91" w14:textId="518CB6B7" w:rsidR="006E101B" w:rsidRDefault="006E101B" w:rsidP="006E101B">
            <w:pPr>
              <w:rPr>
                <w:rFonts w:ascii="Arial" w:hAnsi="Arial" w:cs="Arial"/>
                <w:sz w:val="20"/>
              </w:rPr>
            </w:pPr>
            <w:r>
              <w:rPr>
                <w:rFonts w:ascii="Arial" w:hAnsi="Arial" w:cs="Arial"/>
                <w:sz w:val="20"/>
              </w:rPr>
              <w:t xml:space="preserve">Revised- </w:t>
            </w:r>
          </w:p>
          <w:p w14:paraId="1E4A71E2" w14:textId="043A947D" w:rsidR="00166B0C" w:rsidRDefault="00166B0C" w:rsidP="006E101B">
            <w:pPr>
              <w:rPr>
                <w:rFonts w:ascii="Arial" w:hAnsi="Arial" w:cs="Arial"/>
                <w:sz w:val="20"/>
              </w:rPr>
            </w:pPr>
            <w:r>
              <w:rPr>
                <w:rFonts w:ascii="Arial" w:hAnsi="Arial" w:cs="Arial"/>
                <w:sz w:val="20"/>
              </w:rPr>
              <w:t xml:space="preserve">The cited wording has been removed from the baseline specification (i.e., </w:t>
            </w:r>
            <w:proofErr w:type="spellStart"/>
            <w:r>
              <w:rPr>
                <w:rFonts w:ascii="Arial" w:hAnsi="Arial" w:cs="Arial"/>
                <w:sz w:val="20"/>
              </w:rPr>
              <w:t>TGmd</w:t>
            </w:r>
            <w:proofErr w:type="spellEnd"/>
            <w:r>
              <w:rPr>
                <w:rFonts w:ascii="Arial" w:hAnsi="Arial" w:cs="Arial"/>
                <w:sz w:val="20"/>
              </w:rPr>
              <w:t xml:space="preserve"> D1.0). </w:t>
            </w:r>
          </w:p>
          <w:p w14:paraId="3BF33ADB" w14:textId="77777777" w:rsidR="00166B0C" w:rsidRDefault="00166B0C" w:rsidP="006E101B">
            <w:pPr>
              <w:rPr>
                <w:rFonts w:ascii="Arial" w:hAnsi="Arial" w:cs="Arial"/>
                <w:sz w:val="20"/>
              </w:rPr>
            </w:pPr>
          </w:p>
          <w:p w14:paraId="565F2AF1" w14:textId="40E2C650" w:rsidR="00166B0C" w:rsidRDefault="00166B0C" w:rsidP="006E101B">
            <w:pPr>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only needs to update this </w:t>
            </w:r>
            <w:proofErr w:type="spellStart"/>
            <w:r>
              <w:rPr>
                <w:rFonts w:ascii="Arial" w:hAnsi="Arial" w:cs="Arial"/>
                <w:sz w:val="20"/>
              </w:rPr>
              <w:t>subclause</w:t>
            </w:r>
            <w:proofErr w:type="spellEnd"/>
            <w:r>
              <w:rPr>
                <w:rFonts w:ascii="Arial" w:hAnsi="Arial" w:cs="Arial"/>
                <w:sz w:val="20"/>
              </w:rPr>
              <w:t xml:space="preserve"> to be consistent with </w:t>
            </w:r>
            <w:proofErr w:type="spellStart"/>
            <w:r>
              <w:rPr>
                <w:rFonts w:ascii="Arial" w:hAnsi="Arial" w:cs="Arial"/>
                <w:sz w:val="20"/>
              </w:rPr>
              <w:t>TGmd</w:t>
            </w:r>
            <w:proofErr w:type="spellEnd"/>
            <w:r>
              <w:rPr>
                <w:rFonts w:ascii="Arial" w:hAnsi="Arial" w:cs="Arial"/>
                <w:sz w:val="20"/>
              </w:rPr>
              <w:t xml:space="preserve"> 1.0. </w:t>
            </w:r>
          </w:p>
          <w:p w14:paraId="56DEB624" w14:textId="77777777" w:rsidR="00166B0C" w:rsidRDefault="00166B0C" w:rsidP="006E101B">
            <w:pPr>
              <w:rPr>
                <w:rFonts w:ascii="Arial" w:hAnsi="Arial" w:cs="Arial"/>
                <w:sz w:val="20"/>
              </w:rPr>
            </w:pPr>
          </w:p>
          <w:p w14:paraId="4CF093D0" w14:textId="77777777" w:rsidR="005220C0" w:rsidRPr="006E101B" w:rsidRDefault="006E101B" w:rsidP="006E101B">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r>
              <w:rPr>
                <w:rFonts w:ascii="Arial" w:hAnsi="Arial" w:cs="Arial"/>
                <w:sz w:val="20"/>
              </w:rPr>
              <w:t>11-18/0627r0</w:t>
            </w:r>
            <w:r w:rsidRPr="00101FB7">
              <w:rPr>
                <w:rFonts w:ascii="Arial" w:hAnsi="Arial" w:cs="Arial"/>
                <w:sz w:val="20"/>
              </w:rPr>
              <w:t>.</w:t>
            </w:r>
          </w:p>
        </w:tc>
      </w:tr>
      <w:tr w:rsidR="005220C0" w:rsidRPr="005220C0" w14:paraId="3B99C077" w14:textId="77777777" w:rsidTr="005220C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7C93FFE" w14:textId="77777777" w:rsidR="005220C0" w:rsidRPr="005220C0" w:rsidRDefault="005220C0" w:rsidP="005220C0">
            <w:pPr>
              <w:tabs>
                <w:tab w:val="left" w:pos="288"/>
              </w:tabs>
              <w:rPr>
                <w:rFonts w:ascii="Arial" w:hAnsi="Arial" w:cs="Arial"/>
                <w:sz w:val="20"/>
              </w:rPr>
            </w:pPr>
            <w:r w:rsidRPr="005220C0">
              <w:rPr>
                <w:rFonts w:ascii="Arial" w:hAnsi="Arial" w:cs="Arial"/>
                <w:sz w:val="20"/>
              </w:rPr>
              <w:t>14143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EA8C625" w14:textId="77777777" w:rsidR="005220C0" w:rsidRPr="005220C0" w:rsidRDefault="005220C0" w:rsidP="005220C0">
            <w:pPr>
              <w:jc w:val="right"/>
              <w:rPr>
                <w:rFonts w:ascii="Arial" w:hAnsi="Arial" w:cs="Arial"/>
                <w:sz w:val="20"/>
              </w:rPr>
            </w:pPr>
            <w:r w:rsidRPr="005220C0">
              <w:rPr>
                <w:rFonts w:ascii="Arial" w:hAnsi="Arial" w:cs="Arial"/>
                <w:sz w:val="20"/>
              </w:rPr>
              <w:t>57.38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BC64F3B" w14:textId="77777777" w:rsidR="005220C0" w:rsidRPr="005220C0" w:rsidRDefault="005220C0" w:rsidP="005220C0">
            <w:pPr>
              <w:rPr>
                <w:rFonts w:ascii="Arial" w:hAnsi="Arial" w:cs="Arial"/>
                <w:sz w:val="20"/>
              </w:rPr>
            </w:pPr>
            <w:r w:rsidRPr="005220C0">
              <w:rPr>
                <w:rFonts w:ascii="Arial" w:hAnsi="Arial" w:cs="Arial"/>
                <w:sz w:val="20"/>
              </w:rPr>
              <w:t>9.2.4.6.1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1DA89D0" w14:textId="77777777" w:rsidR="005220C0" w:rsidRPr="005220C0" w:rsidRDefault="005220C0" w:rsidP="005220C0">
            <w:pPr>
              <w:rPr>
                <w:rFonts w:ascii="Arial" w:hAnsi="Arial" w:cs="Arial"/>
                <w:sz w:val="20"/>
              </w:rPr>
            </w:pPr>
            <w:proofErr w:type="gramStart"/>
            <w:r w:rsidRPr="005220C0">
              <w:rPr>
                <w:rFonts w:ascii="Arial" w:hAnsi="Arial" w:cs="Arial"/>
                <w:sz w:val="20"/>
              </w:rPr>
              <w:t>combine</w:t>
            </w:r>
            <w:proofErr w:type="gramEnd"/>
            <w:r w:rsidRPr="005220C0">
              <w:rPr>
                <w:rFonts w:ascii="Arial" w:hAnsi="Arial" w:cs="Arial"/>
                <w:sz w:val="20"/>
              </w:rPr>
              <w:t xml:space="preserve"> two sentences from L34 to L38. I don't see any reasons for HE variant left behind alone.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7E5C250" w14:textId="77777777" w:rsidR="005220C0" w:rsidRPr="005220C0" w:rsidRDefault="005220C0" w:rsidP="005220C0">
            <w:pPr>
              <w:rPr>
                <w:rFonts w:ascii="Arial" w:hAnsi="Arial" w:cs="Arial"/>
                <w:sz w:val="20"/>
              </w:rPr>
            </w:pPr>
            <w:r w:rsidRPr="005220C0">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45C310F" w14:textId="77777777" w:rsidR="005220C0" w:rsidRDefault="006E101B" w:rsidP="005220C0">
            <w:pPr>
              <w:rPr>
                <w:rFonts w:ascii="Arial" w:hAnsi="Arial" w:cs="Arial"/>
                <w:sz w:val="20"/>
              </w:rPr>
            </w:pPr>
            <w:r>
              <w:rPr>
                <w:rFonts w:ascii="Arial" w:hAnsi="Arial" w:cs="Arial"/>
                <w:sz w:val="20"/>
              </w:rPr>
              <w:t xml:space="preserve">Revised- </w:t>
            </w:r>
          </w:p>
          <w:p w14:paraId="4FD2D68D" w14:textId="77777777" w:rsidR="006E101B" w:rsidRDefault="006E101B" w:rsidP="005220C0">
            <w:pPr>
              <w:rPr>
                <w:rFonts w:ascii="Arial" w:hAnsi="Arial" w:cs="Arial"/>
                <w:sz w:val="20"/>
              </w:rPr>
            </w:pPr>
            <w:r>
              <w:rPr>
                <w:rFonts w:ascii="Arial" w:hAnsi="Arial" w:cs="Arial"/>
                <w:sz w:val="20"/>
              </w:rPr>
              <w:t xml:space="preserve">Agree in principle. </w:t>
            </w:r>
          </w:p>
          <w:p w14:paraId="667DD1B6" w14:textId="77777777" w:rsidR="006E101B" w:rsidRDefault="006E101B" w:rsidP="005220C0">
            <w:pPr>
              <w:rPr>
                <w:rFonts w:ascii="Arial" w:hAnsi="Arial" w:cs="Arial"/>
                <w:sz w:val="20"/>
              </w:rPr>
            </w:pPr>
          </w:p>
          <w:p w14:paraId="03E321F1" w14:textId="77777777" w:rsidR="006E101B" w:rsidRPr="005220C0" w:rsidRDefault="006E101B" w:rsidP="005220C0">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r>
              <w:rPr>
                <w:rFonts w:ascii="Arial" w:hAnsi="Arial" w:cs="Arial"/>
                <w:sz w:val="20"/>
              </w:rPr>
              <w:t>11-18/0627r0</w:t>
            </w:r>
            <w:r w:rsidRPr="00101FB7">
              <w:rPr>
                <w:rFonts w:ascii="Arial" w:hAnsi="Arial" w:cs="Arial"/>
                <w:sz w:val="20"/>
              </w:rPr>
              <w:t>.</w:t>
            </w:r>
          </w:p>
        </w:tc>
      </w:tr>
      <w:tr w:rsidR="005220C0" w:rsidRPr="005220C0" w14:paraId="4282511E" w14:textId="77777777" w:rsidTr="005220C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4796BA0" w14:textId="77777777" w:rsidR="005220C0" w:rsidRPr="005220C0" w:rsidRDefault="005220C0" w:rsidP="005220C0">
            <w:pPr>
              <w:tabs>
                <w:tab w:val="left" w:pos="288"/>
              </w:tabs>
              <w:rPr>
                <w:rFonts w:ascii="Arial" w:hAnsi="Arial" w:cs="Arial"/>
                <w:sz w:val="20"/>
              </w:rPr>
            </w:pPr>
            <w:r w:rsidRPr="005220C0">
              <w:rPr>
                <w:rFonts w:ascii="Arial" w:hAnsi="Arial" w:cs="Arial"/>
                <w:sz w:val="20"/>
              </w:rPr>
              <w:t>12206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1229D2A" w14:textId="77777777" w:rsidR="005220C0" w:rsidRPr="005220C0" w:rsidRDefault="005220C0" w:rsidP="005220C0">
            <w:pPr>
              <w:jc w:val="right"/>
              <w:rPr>
                <w:rFonts w:ascii="Arial" w:hAnsi="Arial" w:cs="Arial"/>
                <w:sz w:val="20"/>
              </w:rPr>
            </w:pPr>
            <w:r w:rsidRPr="005220C0">
              <w:rPr>
                <w:rFonts w:ascii="Arial" w:hAnsi="Arial" w:cs="Arial"/>
                <w:sz w:val="20"/>
              </w:rPr>
              <w:t>58.17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7F40508" w14:textId="77777777" w:rsidR="005220C0" w:rsidRPr="005220C0" w:rsidRDefault="005220C0" w:rsidP="005220C0">
            <w:pPr>
              <w:rPr>
                <w:rFonts w:ascii="Arial" w:hAnsi="Arial" w:cs="Arial"/>
                <w:sz w:val="20"/>
              </w:rPr>
            </w:pPr>
            <w:r w:rsidRPr="005220C0">
              <w:rPr>
                <w:rFonts w:ascii="Arial" w:hAnsi="Arial" w:cs="Arial"/>
                <w:sz w:val="20"/>
              </w:rPr>
              <w:t>9.2.4.6.4.1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7720D9F" w14:textId="77777777" w:rsidR="005220C0" w:rsidRPr="005220C0" w:rsidRDefault="005220C0" w:rsidP="005220C0">
            <w:pPr>
              <w:rPr>
                <w:rFonts w:ascii="Arial" w:hAnsi="Arial" w:cs="Arial"/>
                <w:sz w:val="20"/>
              </w:rPr>
            </w:pPr>
            <w:r w:rsidRPr="005220C0">
              <w:rPr>
                <w:rFonts w:ascii="Arial" w:hAnsi="Arial" w:cs="Arial"/>
                <w:sz w:val="20"/>
              </w:rPr>
              <w:t>A-control subfield does not has length of 4</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D818792" w14:textId="77777777" w:rsidR="005220C0" w:rsidRPr="005220C0" w:rsidRDefault="005220C0" w:rsidP="005220C0">
            <w:pPr>
              <w:rPr>
                <w:rFonts w:ascii="Arial" w:hAnsi="Arial" w:cs="Arial"/>
                <w:sz w:val="20"/>
              </w:rPr>
            </w:pPr>
            <w:r w:rsidRPr="005220C0">
              <w:rPr>
                <w:rFonts w:ascii="Arial" w:hAnsi="Arial" w:cs="Arial"/>
                <w:sz w:val="20"/>
              </w:rPr>
              <w:t>Change" 4 or more" to "variable"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D3ABAB8" w14:textId="77777777" w:rsidR="00D23963" w:rsidRDefault="00D23963" w:rsidP="00D23963">
            <w:pPr>
              <w:rPr>
                <w:rFonts w:ascii="Arial" w:hAnsi="Arial" w:cs="Arial"/>
                <w:sz w:val="20"/>
              </w:rPr>
            </w:pPr>
            <w:r>
              <w:rPr>
                <w:rFonts w:ascii="Arial" w:hAnsi="Arial" w:cs="Arial"/>
                <w:sz w:val="20"/>
              </w:rPr>
              <w:t xml:space="preserve">Revised- </w:t>
            </w:r>
          </w:p>
          <w:p w14:paraId="2119CDAF" w14:textId="77777777" w:rsidR="00D23963" w:rsidRDefault="00D23963" w:rsidP="00D23963">
            <w:pPr>
              <w:rPr>
                <w:rFonts w:ascii="Arial" w:hAnsi="Arial" w:cs="Arial"/>
                <w:sz w:val="20"/>
              </w:rPr>
            </w:pPr>
            <w:r>
              <w:rPr>
                <w:rFonts w:ascii="Arial" w:hAnsi="Arial" w:cs="Arial"/>
                <w:sz w:val="20"/>
              </w:rPr>
              <w:t xml:space="preserve">Agree in principle. </w:t>
            </w:r>
          </w:p>
          <w:p w14:paraId="75F465D2" w14:textId="77777777" w:rsidR="00D23963" w:rsidRDefault="00D23963" w:rsidP="00D23963">
            <w:pPr>
              <w:rPr>
                <w:rFonts w:ascii="Arial" w:hAnsi="Arial" w:cs="Arial"/>
                <w:sz w:val="20"/>
              </w:rPr>
            </w:pPr>
          </w:p>
          <w:p w14:paraId="3BF332C8" w14:textId="77777777" w:rsidR="006E101B" w:rsidRDefault="00D23963" w:rsidP="00D23963">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w:t>
            </w:r>
            <w:r w:rsidRPr="00101FB7">
              <w:rPr>
                <w:rFonts w:ascii="Arial" w:hAnsi="Arial" w:cs="Arial"/>
                <w:sz w:val="20"/>
              </w:rPr>
              <w:lastRenderedPageBreak/>
              <w:t xml:space="preserve">as specified in </w:t>
            </w:r>
            <w:r>
              <w:rPr>
                <w:rFonts w:ascii="Arial" w:hAnsi="Arial" w:cs="Arial"/>
                <w:sz w:val="20"/>
              </w:rPr>
              <w:t>11-18/0627r0</w:t>
            </w:r>
            <w:r w:rsidRPr="00101FB7">
              <w:rPr>
                <w:rFonts w:ascii="Arial" w:hAnsi="Arial" w:cs="Arial"/>
                <w:sz w:val="20"/>
              </w:rPr>
              <w:t>.</w:t>
            </w:r>
          </w:p>
          <w:p w14:paraId="7BF0087B" w14:textId="77777777" w:rsidR="006E101B" w:rsidRPr="005220C0" w:rsidRDefault="006E101B" w:rsidP="005220C0">
            <w:pPr>
              <w:rPr>
                <w:rFonts w:ascii="Arial" w:hAnsi="Arial" w:cs="Arial"/>
                <w:sz w:val="20"/>
              </w:rPr>
            </w:pPr>
          </w:p>
        </w:tc>
      </w:tr>
      <w:tr w:rsidR="005220C0" w:rsidRPr="005220C0" w14:paraId="27544AA6" w14:textId="77777777" w:rsidTr="005220C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C6EBE3F" w14:textId="77777777" w:rsidR="005220C0" w:rsidRPr="005220C0" w:rsidRDefault="005220C0" w:rsidP="005220C0">
            <w:pPr>
              <w:tabs>
                <w:tab w:val="left" w:pos="288"/>
              </w:tabs>
              <w:rPr>
                <w:rFonts w:ascii="Arial" w:hAnsi="Arial" w:cs="Arial"/>
                <w:sz w:val="20"/>
              </w:rPr>
            </w:pPr>
            <w:r w:rsidRPr="005220C0">
              <w:rPr>
                <w:rFonts w:ascii="Arial" w:hAnsi="Arial" w:cs="Arial"/>
                <w:sz w:val="20"/>
              </w:rPr>
              <w:lastRenderedPageBreak/>
              <w:t>11969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F854243" w14:textId="77777777" w:rsidR="005220C0" w:rsidRPr="005220C0" w:rsidRDefault="005220C0" w:rsidP="005220C0">
            <w:pPr>
              <w:jc w:val="right"/>
              <w:rPr>
                <w:rFonts w:ascii="Arial" w:hAnsi="Arial" w:cs="Arial"/>
                <w:sz w:val="20"/>
              </w:rPr>
            </w:pPr>
            <w:r w:rsidRPr="005220C0">
              <w:rPr>
                <w:rFonts w:ascii="Arial" w:hAnsi="Arial" w:cs="Arial"/>
                <w:sz w:val="20"/>
              </w:rPr>
              <w:t>59.25</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64BFA34" w14:textId="77777777" w:rsidR="005220C0" w:rsidRPr="005220C0" w:rsidRDefault="005220C0" w:rsidP="005220C0">
            <w:pPr>
              <w:rPr>
                <w:rFonts w:ascii="Arial" w:hAnsi="Arial" w:cs="Arial"/>
                <w:sz w:val="20"/>
              </w:rPr>
            </w:pPr>
            <w:r w:rsidRPr="005220C0">
              <w:rPr>
                <w:rFonts w:ascii="Arial" w:hAnsi="Arial" w:cs="Arial"/>
                <w:sz w:val="20"/>
              </w:rPr>
              <w:t>9.2.4.6.4.1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BCA6C03" w14:textId="77777777" w:rsidR="005220C0" w:rsidRPr="005220C0" w:rsidRDefault="005220C0" w:rsidP="005220C0">
            <w:pPr>
              <w:rPr>
                <w:rFonts w:ascii="Arial" w:hAnsi="Arial" w:cs="Arial"/>
                <w:sz w:val="20"/>
              </w:rPr>
            </w:pPr>
            <w:r w:rsidRPr="005220C0">
              <w:rPr>
                <w:rFonts w:ascii="Arial" w:hAnsi="Arial" w:cs="Arial"/>
                <w:sz w:val="20"/>
              </w:rPr>
              <w:t>In the "Meaning" column of Table 9-18a, "Command Control Indication" should be replaced with "Command and Status (CAS)".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F9EA81A" w14:textId="77777777" w:rsidR="005220C0" w:rsidRPr="005220C0" w:rsidRDefault="005220C0" w:rsidP="005220C0">
            <w:pPr>
              <w:rPr>
                <w:rFonts w:ascii="Arial" w:hAnsi="Arial" w:cs="Arial"/>
                <w:sz w:val="20"/>
              </w:rPr>
            </w:pPr>
            <w:r w:rsidRPr="005220C0">
              <w:rPr>
                <w:rFonts w:ascii="Arial" w:hAnsi="Arial" w:cs="Arial"/>
                <w:sz w:val="20"/>
              </w:rPr>
              <w:t>As suggested.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4A3AE69" w14:textId="77777777" w:rsidR="00D23963" w:rsidRDefault="00D23963" w:rsidP="00D23963">
            <w:pPr>
              <w:rPr>
                <w:rFonts w:ascii="Arial" w:hAnsi="Arial" w:cs="Arial"/>
                <w:sz w:val="20"/>
              </w:rPr>
            </w:pPr>
            <w:r>
              <w:rPr>
                <w:rFonts w:ascii="Arial" w:hAnsi="Arial" w:cs="Arial"/>
                <w:sz w:val="20"/>
              </w:rPr>
              <w:t xml:space="preserve">Revised- </w:t>
            </w:r>
          </w:p>
          <w:p w14:paraId="3666B821" w14:textId="77777777" w:rsidR="00D23963" w:rsidRDefault="00D23963" w:rsidP="00D23963">
            <w:pPr>
              <w:rPr>
                <w:rFonts w:ascii="Arial" w:hAnsi="Arial" w:cs="Arial"/>
                <w:sz w:val="20"/>
              </w:rPr>
            </w:pPr>
            <w:r>
              <w:rPr>
                <w:rFonts w:ascii="Arial" w:hAnsi="Arial" w:cs="Arial"/>
                <w:sz w:val="20"/>
              </w:rPr>
              <w:t xml:space="preserve">Agree in principle. </w:t>
            </w:r>
          </w:p>
          <w:p w14:paraId="1DB2967E" w14:textId="77777777" w:rsidR="007425DC" w:rsidRDefault="007425DC" w:rsidP="00D23963">
            <w:pPr>
              <w:rPr>
                <w:rFonts w:ascii="Arial" w:hAnsi="Arial" w:cs="Arial"/>
                <w:sz w:val="20"/>
              </w:rPr>
            </w:pPr>
            <w:r>
              <w:rPr>
                <w:rFonts w:ascii="Arial" w:hAnsi="Arial" w:cs="Arial"/>
                <w:sz w:val="20"/>
              </w:rPr>
              <w:t xml:space="preserve">This is an editorial comment and was already fixed by CID12805. </w:t>
            </w:r>
          </w:p>
          <w:p w14:paraId="674424B5" w14:textId="77777777" w:rsidR="007425DC" w:rsidRDefault="007425DC" w:rsidP="00D23963">
            <w:pPr>
              <w:rPr>
                <w:rFonts w:ascii="Arial" w:hAnsi="Arial" w:cs="Arial"/>
                <w:sz w:val="20"/>
              </w:rPr>
            </w:pPr>
          </w:p>
          <w:p w14:paraId="3C4111CA" w14:textId="77777777" w:rsidR="005220C0" w:rsidRPr="005220C0" w:rsidRDefault="007425DC" w:rsidP="003F4C2A">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w:t>
            </w:r>
            <w:r w:rsidR="003F4C2A">
              <w:rPr>
                <w:rFonts w:ascii="Arial" w:hAnsi="Arial" w:cs="Arial"/>
                <w:sz w:val="20"/>
              </w:rPr>
              <w:t xml:space="preserve"> does not need any changes </w:t>
            </w:r>
            <w:r>
              <w:rPr>
                <w:rFonts w:ascii="Arial" w:hAnsi="Arial" w:cs="Arial"/>
                <w:sz w:val="20"/>
              </w:rPr>
              <w:t xml:space="preserve">for this CID. </w:t>
            </w:r>
          </w:p>
        </w:tc>
      </w:tr>
      <w:tr w:rsidR="005220C0" w:rsidRPr="005220C0" w14:paraId="0262B8A1" w14:textId="77777777" w:rsidTr="005220C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7C09B18" w14:textId="77777777" w:rsidR="005220C0" w:rsidRPr="005220C0" w:rsidRDefault="005220C0" w:rsidP="005220C0">
            <w:pPr>
              <w:tabs>
                <w:tab w:val="left" w:pos="288"/>
              </w:tabs>
              <w:rPr>
                <w:rFonts w:ascii="Arial" w:hAnsi="Arial" w:cs="Arial"/>
                <w:sz w:val="20"/>
              </w:rPr>
            </w:pPr>
            <w:r w:rsidRPr="005220C0">
              <w:rPr>
                <w:rFonts w:ascii="Arial" w:hAnsi="Arial" w:cs="Arial"/>
                <w:sz w:val="20"/>
              </w:rPr>
              <w:t>12356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30ACAEC" w14:textId="77777777" w:rsidR="005220C0" w:rsidRPr="005220C0" w:rsidRDefault="005220C0" w:rsidP="005220C0">
            <w:pPr>
              <w:jc w:val="right"/>
              <w:rPr>
                <w:rFonts w:ascii="Arial" w:hAnsi="Arial" w:cs="Arial"/>
                <w:sz w:val="20"/>
              </w:rPr>
            </w:pPr>
            <w:r w:rsidRPr="005220C0">
              <w:rPr>
                <w:rFonts w:ascii="Arial" w:hAnsi="Arial" w:cs="Arial"/>
                <w:sz w:val="20"/>
              </w:rPr>
              <w:t>70.07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017AC75" w14:textId="77777777" w:rsidR="005220C0" w:rsidRPr="005220C0" w:rsidRDefault="005220C0" w:rsidP="005220C0">
            <w:pPr>
              <w:rPr>
                <w:rFonts w:ascii="Arial" w:hAnsi="Arial" w:cs="Arial"/>
                <w:sz w:val="20"/>
              </w:rPr>
            </w:pPr>
            <w:r w:rsidRPr="005220C0">
              <w:rPr>
                <w:rFonts w:ascii="Arial" w:hAnsi="Arial" w:cs="Arial"/>
                <w:sz w:val="20"/>
              </w:rPr>
              <w:t>9.2.4.6.4.7</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73FCD7D" w14:textId="77777777" w:rsidR="005220C0" w:rsidRPr="005220C0" w:rsidRDefault="005220C0" w:rsidP="005220C0">
            <w:pPr>
              <w:rPr>
                <w:rFonts w:ascii="Arial" w:hAnsi="Arial" w:cs="Arial"/>
                <w:sz w:val="20"/>
              </w:rPr>
            </w:pPr>
            <w:r w:rsidRPr="005220C0">
              <w:rPr>
                <w:rFonts w:ascii="Arial" w:hAnsi="Arial" w:cs="Arial"/>
                <w:sz w:val="20"/>
              </w:rPr>
              <w:t>NAV should also be considered when deciding whether 20MHz channel is idle.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5BAE4BE" w14:textId="77777777" w:rsidR="005220C0" w:rsidRPr="005220C0" w:rsidRDefault="005220C0" w:rsidP="005220C0">
            <w:pPr>
              <w:rPr>
                <w:rFonts w:ascii="Arial" w:hAnsi="Arial" w:cs="Arial"/>
                <w:sz w:val="20"/>
              </w:rPr>
            </w:pPr>
            <w:r w:rsidRPr="005220C0">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DE60691" w14:textId="77777777" w:rsidR="005220C0" w:rsidRDefault="003F4C2A" w:rsidP="005220C0">
            <w:pPr>
              <w:rPr>
                <w:rFonts w:ascii="Arial" w:hAnsi="Arial" w:cs="Arial"/>
                <w:sz w:val="20"/>
              </w:rPr>
            </w:pPr>
            <w:r>
              <w:rPr>
                <w:rFonts w:ascii="Arial" w:hAnsi="Arial" w:cs="Arial"/>
                <w:sz w:val="20"/>
              </w:rPr>
              <w:t xml:space="preserve">Revise-d </w:t>
            </w:r>
          </w:p>
          <w:p w14:paraId="2C96D5B3" w14:textId="77777777" w:rsidR="003F4C2A" w:rsidRDefault="003F4C2A" w:rsidP="005220C0">
            <w:pPr>
              <w:rPr>
                <w:rFonts w:ascii="Arial" w:hAnsi="Arial" w:cs="Arial"/>
                <w:sz w:val="20"/>
              </w:rPr>
            </w:pPr>
            <w:r>
              <w:rPr>
                <w:rFonts w:ascii="Arial" w:hAnsi="Arial" w:cs="Arial"/>
                <w:sz w:val="20"/>
              </w:rPr>
              <w:t xml:space="preserve">Agree in principle. </w:t>
            </w:r>
          </w:p>
          <w:p w14:paraId="3190F298" w14:textId="77777777" w:rsidR="003F4C2A" w:rsidRDefault="003F4C2A" w:rsidP="005220C0">
            <w:pPr>
              <w:rPr>
                <w:rFonts w:ascii="Arial" w:hAnsi="Arial" w:cs="Arial"/>
                <w:sz w:val="20"/>
              </w:rPr>
            </w:pPr>
          </w:p>
          <w:p w14:paraId="20B77E66" w14:textId="423C4BB3" w:rsidR="003F4C2A" w:rsidRDefault="003F4C2A" w:rsidP="005220C0">
            <w:pPr>
              <w:rPr>
                <w:rFonts w:ascii="Arial" w:hAnsi="Arial" w:cs="Arial"/>
                <w:sz w:val="20"/>
              </w:rPr>
            </w:pPr>
            <w:r>
              <w:rPr>
                <w:rFonts w:ascii="Arial" w:hAnsi="Arial" w:cs="Arial"/>
                <w:sz w:val="20"/>
              </w:rPr>
              <w:t xml:space="preserve">The NAV </w:t>
            </w:r>
            <w:r w:rsidR="001A0EC5">
              <w:rPr>
                <w:rFonts w:ascii="Arial" w:hAnsi="Arial" w:cs="Arial"/>
                <w:sz w:val="20"/>
              </w:rPr>
              <w:t xml:space="preserve">on the primary channel </w:t>
            </w:r>
            <w:r>
              <w:rPr>
                <w:rFonts w:ascii="Arial" w:hAnsi="Arial" w:cs="Arial"/>
                <w:sz w:val="20"/>
              </w:rPr>
              <w:t xml:space="preserve">is also considered in the BQR operation. </w:t>
            </w:r>
          </w:p>
          <w:p w14:paraId="3A78C5FA" w14:textId="77777777" w:rsidR="003F4C2A" w:rsidRDefault="003F4C2A" w:rsidP="005220C0">
            <w:pPr>
              <w:rPr>
                <w:rFonts w:ascii="Arial" w:hAnsi="Arial" w:cs="Arial"/>
                <w:sz w:val="20"/>
              </w:rPr>
            </w:pPr>
          </w:p>
          <w:p w14:paraId="464FE721" w14:textId="77777777" w:rsidR="00FC29A3" w:rsidRPr="005220C0" w:rsidRDefault="00FC29A3" w:rsidP="005220C0">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r>
              <w:rPr>
                <w:rFonts w:ascii="Arial" w:hAnsi="Arial" w:cs="Arial"/>
                <w:sz w:val="20"/>
              </w:rPr>
              <w:t>11-18/0627r0</w:t>
            </w:r>
            <w:r w:rsidRPr="00101FB7">
              <w:rPr>
                <w:rFonts w:ascii="Arial" w:hAnsi="Arial" w:cs="Arial"/>
                <w:sz w:val="20"/>
              </w:rPr>
              <w:t>.</w:t>
            </w:r>
          </w:p>
        </w:tc>
      </w:tr>
      <w:tr w:rsidR="005220C0" w:rsidRPr="005220C0" w14:paraId="68830F2A" w14:textId="77777777" w:rsidTr="005220C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051B196" w14:textId="77777777" w:rsidR="005220C0" w:rsidRPr="005220C0" w:rsidRDefault="005220C0" w:rsidP="005220C0">
            <w:pPr>
              <w:tabs>
                <w:tab w:val="left" w:pos="288"/>
              </w:tabs>
              <w:rPr>
                <w:rFonts w:ascii="Arial" w:hAnsi="Arial" w:cs="Arial"/>
                <w:sz w:val="20"/>
              </w:rPr>
            </w:pPr>
            <w:r w:rsidRPr="005220C0">
              <w:rPr>
                <w:rFonts w:ascii="Arial" w:hAnsi="Arial" w:cs="Arial"/>
                <w:sz w:val="20"/>
              </w:rPr>
              <w:t>13534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9168AB4" w14:textId="77777777" w:rsidR="005220C0" w:rsidRPr="005220C0" w:rsidRDefault="005220C0" w:rsidP="005220C0">
            <w:pPr>
              <w:jc w:val="right"/>
              <w:rPr>
                <w:rFonts w:ascii="Arial" w:hAnsi="Arial" w:cs="Arial"/>
                <w:sz w:val="20"/>
              </w:rPr>
            </w:pPr>
            <w:r w:rsidRPr="005220C0">
              <w:rPr>
                <w:rFonts w:ascii="Arial" w:hAnsi="Arial" w:cs="Arial"/>
                <w:sz w:val="20"/>
              </w:rPr>
              <w:t>70.39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0D4099C" w14:textId="77777777" w:rsidR="005220C0" w:rsidRPr="005220C0" w:rsidRDefault="005220C0" w:rsidP="005220C0">
            <w:pPr>
              <w:rPr>
                <w:rFonts w:ascii="Arial" w:hAnsi="Arial" w:cs="Arial"/>
                <w:sz w:val="20"/>
              </w:rPr>
            </w:pPr>
            <w:r w:rsidRPr="005220C0">
              <w:rPr>
                <w:rFonts w:ascii="Arial" w:hAnsi="Arial" w:cs="Arial"/>
                <w:sz w:val="20"/>
              </w:rPr>
              <w:t>9.2.4.6.4.8</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1818702" w14:textId="77777777" w:rsidR="005220C0" w:rsidRPr="005220C0" w:rsidRDefault="005220C0" w:rsidP="005220C0">
            <w:pPr>
              <w:rPr>
                <w:rFonts w:ascii="Arial" w:hAnsi="Arial" w:cs="Arial"/>
                <w:sz w:val="20"/>
              </w:rPr>
            </w:pPr>
            <w:r w:rsidRPr="005220C0">
              <w:rPr>
                <w:rFonts w:ascii="Arial" w:hAnsi="Arial" w:cs="Arial"/>
                <w:sz w:val="20"/>
              </w:rPr>
              <w:t>By definition in Clause 3, SR_PPDU with underscore is the correct description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1250968" w14:textId="77777777" w:rsidR="005220C0" w:rsidRPr="005220C0" w:rsidRDefault="005220C0" w:rsidP="005220C0">
            <w:pPr>
              <w:rPr>
                <w:rFonts w:ascii="Arial" w:hAnsi="Arial" w:cs="Arial"/>
                <w:sz w:val="20"/>
              </w:rPr>
            </w:pPr>
            <w:r w:rsidRPr="005220C0">
              <w:rPr>
                <w:rFonts w:ascii="Arial" w:hAnsi="Arial" w:cs="Arial"/>
                <w:sz w:val="20"/>
              </w:rPr>
              <w:t>Change SR PPDU to SR_PPDU, i.e., change to  'Control subfield is an SR_PPDU' and 'when the PPDU is and SR_PPDU'</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4E69EAA" w14:textId="77777777" w:rsidR="005220C0" w:rsidRDefault="00371F42" w:rsidP="005220C0">
            <w:pPr>
              <w:rPr>
                <w:rFonts w:ascii="Arial" w:hAnsi="Arial" w:cs="Arial"/>
                <w:sz w:val="20"/>
              </w:rPr>
            </w:pPr>
            <w:r>
              <w:rPr>
                <w:rFonts w:ascii="Arial" w:hAnsi="Arial" w:cs="Arial"/>
                <w:sz w:val="20"/>
              </w:rPr>
              <w:t xml:space="preserve">Accepted- </w:t>
            </w:r>
          </w:p>
          <w:p w14:paraId="4E61CF53" w14:textId="77777777" w:rsidR="00371F42" w:rsidRDefault="00371F42" w:rsidP="00371F42">
            <w:pPr>
              <w:rPr>
                <w:rFonts w:ascii="Arial" w:hAnsi="Arial" w:cs="Arial"/>
                <w:sz w:val="20"/>
              </w:rPr>
            </w:pPr>
            <w:r>
              <w:rPr>
                <w:rFonts w:ascii="Arial" w:hAnsi="Arial" w:cs="Arial"/>
                <w:sz w:val="20"/>
              </w:rPr>
              <w:t xml:space="preserve">Agree in principle. </w:t>
            </w:r>
          </w:p>
          <w:p w14:paraId="195B8ED4" w14:textId="77777777" w:rsidR="00371F42" w:rsidRPr="005220C0" w:rsidRDefault="00371F42" w:rsidP="005220C0">
            <w:pPr>
              <w:rPr>
                <w:rFonts w:ascii="Arial" w:hAnsi="Arial" w:cs="Arial"/>
                <w:sz w:val="20"/>
              </w:rPr>
            </w:pPr>
          </w:p>
        </w:tc>
      </w:tr>
      <w:tr w:rsidR="005220C0" w:rsidRPr="005220C0" w14:paraId="2EC3F793" w14:textId="77777777" w:rsidTr="005220C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6E9A849" w14:textId="77777777" w:rsidR="005220C0" w:rsidRPr="005220C0" w:rsidRDefault="005220C0" w:rsidP="005220C0">
            <w:pPr>
              <w:tabs>
                <w:tab w:val="left" w:pos="288"/>
              </w:tabs>
              <w:rPr>
                <w:rFonts w:ascii="Arial" w:hAnsi="Arial" w:cs="Arial"/>
                <w:sz w:val="20"/>
              </w:rPr>
            </w:pPr>
            <w:r w:rsidRPr="005220C0">
              <w:rPr>
                <w:rFonts w:ascii="Arial" w:hAnsi="Arial" w:cs="Arial"/>
                <w:sz w:val="20"/>
              </w:rPr>
              <w:t>12857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CE9ACD2" w14:textId="77777777" w:rsidR="005220C0" w:rsidRPr="005220C0" w:rsidRDefault="005220C0" w:rsidP="005220C0">
            <w:pPr>
              <w:jc w:val="right"/>
              <w:rPr>
                <w:rFonts w:ascii="Arial" w:hAnsi="Arial" w:cs="Arial"/>
                <w:sz w:val="20"/>
              </w:rPr>
            </w:pPr>
            <w:r w:rsidRPr="005220C0">
              <w:rPr>
                <w:rFonts w:ascii="Arial" w:hAnsi="Arial" w:cs="Arial"/>
                <w:sz w:val="20"/>
              </w:rPr>
              <w:t>133.61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B97C5E3" w14:textId="77777777" w:rsidR="005220C0" w:rsidRPr="005220C0" w:rsidRDefault="005220C0" w:rsidP="005220C0">
            <w:pPr>
              <w:rPr>
                <w:rFonts w:ascii="Arial" w:hAnsi="Arial" w:cs="Arial"/>
                <w:sz w:val="20"/>
              </w:rPr>
            </w:pPr>
            <w:r w:rsidRPr="005220C0">
              <w:rPr>
                <w:rFonts w:ascii="Arial" w:hAnsi="Arial" w:cs="Arial"/>
                <w:sz w:val="20"/>
              </w:rPr>
              <w:t>9.4.2.237.2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88F67E3" w14:textId="77777777" w:rsidR="005220C0" w:rsidRPr="005220C0" w:rsidRDefault="005220C0" w:rsidP="005220C0">
            <w:pPr>
              <w:rPr>
                <w:rFonts w:ascii="Arial" w:hAnsi="Arial" w:cs="Arial"/>
                <w:sz w:val="20"/>
              </w:rPr>
            </w:pPr>
            <w:r w:rsidRPr="005220C0">
              <w:rPr>
                <w:rFonts w:ascii="Arial" w:hAnsi="Arial" w:cs="Arial"/>
                <w:sz w:val="20"/>
              </w:rPr>
              <w:t xml:space="preserve">Should be clearer </w:t>
            </w:r>
            <w:proofErr w:type="spellStart"/>
            <w:r w:rsidRPr="005220C0">
              <w:rPr>
                <w:rFonts w:ascii="Arial" w:hAnsi="Arial" w:cs="Arial"/>
                <w:sz w:val="20"/>
              </w:rPr>
              <w:t>that</w:t>
            </w:r>
            <w:proofErr w:type="spellEnd"/>
            <w:r w:rsidRPr="005220C0">
              <w:rPr>
                <w:rFonts w:ascii="Arial" w:hAnsi="Arial" w:cs="Arial"/>
                <w:sz w:val="20"/>
              </w:rPr>
              <w:t xml:space="preserve"> +HTC-HE Support, OM Control Support  are mandatory for APs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09141D0" w14:textId="77777777" w:rsidR="005220C0" w:rsidRPr="005220C0" w:rsidRDefault="005220C0" w:rsidP="005220C0">
            <w:pPr>
              <w:rPr>
                <w:rFonts w:ascii="Arial" w:hAnsi="Arial" w:cs="Arial"/>
                <w:sz w:val="20"/>
              </w:rPr>
            </w:pPr>
            <w:r w:rsidRPr="005220C0">
              <w:rPr>
                <w:rFonts w:ascii="Arial" w:hAnsi="Arial" w:cs="Arial"/>
                <w:sz w:val="20"/>
              </w:rPr>
              <w:t>Add "Set to 1 when transmitted by an AP" to the end of the rightmost cell for each of these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F9693F1" w14:textId="77777777" w:rsidR="005220C0" w:rsidRDefault="00741B76" w:rsidP="00741B76">
            <w:pPr>
              <w:rPr>
                <w:rFonts w:ascii="Arial" w:hAnsi="Arial" w:cs="Arial"/>
                <w:sz w:val="20"/>
              </w:rPr>
            </w:pPr>
            <w:r>
              <w:rPr>
                <w:rFonts w:ascii="Arial" w:hAnsi="Arial" w:cs="Arial"/>
                <w:sz w:val="20"/>
              </w:rPr>
              <w:t xml:space="preserve">Revised- </w:t>
            </w:r>
          </w:p>
          <w:p w14:paraId="6EB6540C" w14:textId="77777777" w:rsidR="00741B76" w:rsidRDefault="00741B76" w:rsidP="00741B76">
            <w:pPr>
              <w:rPr>
                <w:rFonts w:ascii="Arial" w:hAnsi="Arial" w:cs="Arial"/>
                <w:sz w:val="20"/>
              </w:rPr>
            </w:pPr>
            <w:r>
              <w:rPr>
                <w:rFonts w:ascii="Arial" w:hAnsi="Arial" w:cs="Arial"/>
                <w:sz w:val="20"/>
              </w:rPr>
              <w:t xml:space="preserve">Agree in principle. </w:t>
            </w:r>
          </w:p>
          <w:p w14:paraId="63C345D8" w14:textId="77777777" w:rsidR="00741B76" w:rsidRDefault="00741B76" w:rsidP="00ED11A2">
            <w:pPr>
              <w:rPr>
                <w:rFonts w:ascii="Arial" w:hAnsi="Arial" w:cs="Arial"/>
                <w:sz w:val="20"/>
              </w:rPr>
            </w:pPr>
          </w:p>
          <w:p w14:paraId="55EB0AF6" w14:textId="77777777" w:rsidR="00F270B2" w:rsidRDefault="00F270B2" w:rsidP="00ED11A2">
            <w:pPr>
              <w:rPr>
                <w:rFonts w:ascii="Arial" w:hAnsi="Arial" w:cs="Arial"/>
                <w:sz w:val="20"/>
              </w:rPr>
            </w:pPr>
            <w:r>
              <w:rPr>
                <w:rFonts w:ascii="Arial" w:hAnsi="Arial" w:cs="Arial"/>
                <w:sz w:val="20"/>
              </w:rPr>
              <w:t xml:space="preserve">Need some text for the +HTC-HE Support. </w:t>
            </w:r>
          </w:p>
          <w:p w14:paraId="02C60458" w14:textId="3EC72924" w:rsidR="00F270B2" w:rsidRDefault="00F270B2" w:rsidP="00ED11A2">
            <w:pPr>
              <w:rPr>
                <w:rFonts w:ascii="Arial" w:hAnsi="Arial" w:cs="Arial"/>
                <w:sz w:val="20"/>
              </w:rPr>
            </w:pPr>
            <w:r>
              <w:rPr>
                <w:rFonts w:ascii="Arial" w:hAnsi="Arial" w:cs="Arial"/>
                <w:sz w:val="20"/>
              </w:rPr>
              <w:t xml:space="preserve">For the OM Control support, D2.2 already applied the same change on the spec. </w:t>
            </w:r>
          </w:p>
          <w:p w14:paraId="238EDFE8" w14:textId="77777777" w:rsidR="00F270B2" w:rsidRDefault="00F270B2" w:rsidP="00ED11A2">
            <w:pPr>
              <w:rPr>
                <w:rFonts w:ascii="Arial" w:hAnsi="Arial" w:cs="Arial"/>
                <w:sz w:val="20"/>
              </w:rPr>
            </w:pPr>
          </w:p>
          <w:p w14:paraId="555B687A" w14:textId="77777777" w:rsidR="00741B76" w:rsidRPr="005220C0" w:rsidRDefault="00741B76" w:rsidP="00ED11A2">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r>
              <w:rPr>
                <w:rFonts w:ascii="Arial" w:hAnsi="Arial" w:cs="Arial"/>
                <w:sz w:val="20"/>
              </w:rPr>
              <w:t>11-18/0627r0</w:t>
            </w:r>
            <w:r w:rsidRPr="00101FB7">
              <w:rPr>
                <w:rFonts w:ascii="Arial" w:hAnsi="Arial" w:cs="Arial"/>
                <w:sz w:val="20"/>
              </w:rPr>
              <w:t>.</w:t>
            </w:r>
          </w:p>
        </w:tc>
      </w:tr>
      <w:tr w:rsidR="005220C0" w:rsidRPr="005220C0" w14:paraId="49235445" w14:textId="77777777" w:rsidTr="005220C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EFD816B" w14:textId="77777777" w:rsidR="005220C0" w:rsidRPr="005220C0" w:rsidRDefault="005220C0" w:rsidP="005220C0">
            <w:pPr>
              <w:tabs>
                <w:tab w:val="left" w:pos="288"/>
              </w:tabs>
              <w:rPr>
                <w:rFonts w:ascii="Arial" w:hAnsi="Arial" w:cs="Arial"/>
                <w:sz w:val="20"/>
              </w:rPr>
            </w:pPr>
            <w:r w:rsidRPr="005220C0">
              <w:rPr>
                <w:rFonts w:ascii="Arial" w:hAnsi="Arial" w:cs="Arial"/>
                <w:sz w:val="20"/>
              </w:rPr>
              <w:t>12644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E5AB67E" w14:textId="77777777" w:rsidR="005220C0" w:rsidRPr="005220C0" w:rsidRDefault="005220C0" w:rsidP="005220C0">
            <w:pPr>
              <w:jc w:val="right"/>
              <w:rPr>
                <w:rFonts w:ascii="Arial" w:hAnsi="Arial" w:cs="Arial"/>
                <w:sz w:val="20"/>
              </w:rPr>
            </w:pPr>
            <w:r w:rsidRPr="005220C0">
              <w:rPr>
                <w:rFonts w:ascii="Arial" w:hAnsi="Arial" w:cs="Arial"/>
                <w:sz w:val="20"/>
              </w:rPr>
              <w:t>134.04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917EAB3" w14:textId="77777777" w:rsidR="005220C0" w:rsidRPr="005220C0" w:rsidRDefault="005220C0" w:rsidP="005220C0">
            <w:pPr>
              <w:rPr>
                <w:rFonts w:ascii="Arial" w:hAnsi="Arial" w:cs="Arial"/>
                <w:sz w:val="20"/>
              </w:rPr>
            </w:pPr>
            <w:r w:rsidRPr="005220C0">
              <w:rPr>
                <w:rFonts w:ascii="Arial" w:hAnsi="Arial" w:cs="Arial"/>
                <w:sz w:val="20"/>
              </w:rPr>
              <w:t>9.4.2.237.2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5939038" w14:textId="77777777" w:rsidR="005220C0" w:rsidRPr="005220C0" w:rsidRDefault="005220C0" w:rsidP="005220C0">
            <w:pPr>
              <w:rPr>
                <w:rFonts w:ascii="Arial" w:hAnsi="Arial" w:cs="Arial"/>
                <w:sz w:val="20"/>
              </w:rPr>
            </w:pPr>
            <w:r w:rsidRPr="005220C0">
              <w:rPr>
                <w:rFonts w:ascii="Arial" w:hAnsi="Arial" w:cs="Arial"/>
                <w:sz w:val="20"/>
              </w:rPr>
              <w:t>"Indicates if the STA supports the</w:t>
            </w:r>
            <w:r w:rsidRPr="005220C0">
              <w:rPr>
                <w:rFonts w:ascii="Arial" w:hAnsi="Arial" w:cs="Arial"/>
                <w:sz w:val="20"/>
              </w:rPr>
              <w:br/>
              <w:t>reception of an HE variant HT</w:t>
            </w:r>
            <w:r w:rsidRPr="005220C0">
              <w:rPr>
                <w:rFonts w:ascii="Arial" w:hAnsi="Arial" w:cs="Arial"/>
                <w:sz w:val="20"/>
              </w:rPr>
              <w:br/>
              <w:t xml:space="preserve">Control field carried in a </w:t>
            </w:r>
            <w:proofErr w:type="spellStart"/>
            <w:r w:rsidRPr="005220C0">
              <w:rPr>
                <w:rFonts w:ascii="Arial" w:hAnsi="Arial" w:cs="Arial"/>
                <w:sz w:val="20"/>
              </w:rPr>
              <w:t>QoS</w:t>
            </w:r>
            <w:proofErr w:type="spellEnd"/>
            <w:r w:rsidRPr="005220C0">
              <w:rPr>
                <w:rFonts w:ascii="Arial" w:hAnsi="Arial" w:cs="Arial"/>
                <w:sz w:val="20"/>
              </w:rPr>
              <w:br/>
              <w:t xml:space="preserve">Data, </w:t>
            </w:r>
            <w:proofErr w:type="spellStart"/>
            <w:r w:rsidRPr="005220C0">
              <w:rPr>
                <w:rFonts w:ascii="Arial" w:hAnsi="Arial" w:cs="Arial"/>
                <w:sz w:val="20"/>
              </w:rPr>
              <w:t>QoS</w:t>
            </w:r>
            <w:proofErr w:type="spellEnd"/>
            <w:r w:rsidRPr="005220C0">
              <w:rPr>
                <w:rFonts w:ascii="Arial" w:hAnsi="Arial" w:cs="Arial"/>
                <w:sz w:val="20"/>
              </w:rPr>
              <w:t xml:space="preserve"> Null, or Management</w:t>
            </w:r>
            <w:r w:rsidRPr="005220C0">
              <w:rPr>
                <w:rFonts w:ascii="Arial" w:hAnsi="Arial" w:cs="Arial"/>
                <w:sz w:val="20"/>
              </w:rPr>
              <w:br/>
              <w:t xml:space="preserve">frame." the "carried in" bit is not needed, since it can't be carried in anything else (and that's </w:t>
            </w:r>
            <w:r w:rsidRPr="005220C0">
              <w:rPr>
                <w:rFonts w:ascii="Arial" w:hAnsi="Arial" w:cs="Arial"/>
                <w:sz w:val="20"/>
              </w:rPr>
              <w:lastRenderedPageBreak/>
              <w:t>what the rightmost cell suggests too)</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910A137" w14:textId="77777777" w:rsidR="005220C0" w:rsidRPr="005220C0" w:rsidRDefault="005220C0" w:rsidP="005220C0">
            <w:pPr>
              <w:rPr>
                <w:rFonts w:ascii="Arial" w:hAnsi="Arial" w:cs="Arial"/>
                <w:sz w:val="20"/>
              </w:rPr>
            </w:pPr>
            <w:r w:rsidRPr="005220C0">
              <w:rPr>
                <w:rFonts w:ascii="Arial" w:hAnsi="Arial" w:cs="Arial"/>
                <w:sz w:val="20"/>
              </w:rPr>
              <w:lastRenderedPageBreak/>
              <w:t xml:space="preserve">Delete "carried in a </w:t>
            </w:r>
            <w:proofErr w:type="spellStart"/>
            <w:r w:rsidRPr="005220C0">
              <w:rPr>
                <w:rFonts w:ascii="Arial" w:hAnsi="Arial" w:cs="Arial"/>
                <w:sz w:val="20"/>
              </w:rPr>
              <w:t>QoS</w:t>
            </w:r>
            <w:proofErr w:type="spellEnd"/>
            <w:r w:rsidRPr="005220C0">
              <w:rPr>
                <w:rFonts w:ascii="Arial" w:hAnsi="Arial" w:cs="Arial"/>
                <w:sz w:val="20"/>
              </w:rPr>
              <w:br/>
              <w:t xml:space="preserve">Data, </w:t>
            </w:r>
            <w:proofErr w:type="spellStart"/>
            <w:r w:rsidRPr="005220C0">
              <w:rPr>
                <w:rFonts w:ascii="Arial" w:hAnsi="Arial" w:cs="Arial"/>
                <w:sz w:val="20"/>
              </w:rPr>
              <w:t>QoS</w:t>
            </w:r>
            <w:proofErr w:type="spellEnd"/>
            <w:r w:rsidRPr="005220C0">
              <w:rPr>
                <w:rFonts w:ascii="Arial" w:hAnsi="Arial" w:cs="Arial"/>
                <w:sz w:val="20"/>
              </w:rPr>
              <w:t xml:space="preserve"> Null, or Management</w:t>
            </w:r>
            <w:r w:rsidRPr="005220C0">
              <w:rPr>
                <w:rFonts w:ascii="Arial" w:hAnsi="Arial" w:cs="Arial"/>
                <w:sz w:val="20"/>
              </w:rPr>
              <w:br/>
              <w:t>frame" from the cited text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E0591F9" w14:textId="77777777" w:rsidR="00741B76" w:rsidRDefault="00741B76" w:rsidP="00741B76">
            <w:pPr>
              <w:rPr>
                <w:rFonts w:ascii="Arial" w:hAnsi="Arial" w:cs="Arial"/>
                <w:sz w:val="20"/>
              </w:rPr>
            </w:pPr>
            <w:r>
              <w:rPr>
                <w:rFonts w:ascii="Arial" w:hAnsi="Arial" w:cs="Arial"/>
                <w:sz w:val="20"/>
              </w:rPr>
              <w:t xml:space="preserve">Revised- </w:t>
            </w:r>
          </w:p>
          <w:p w14:paraId="46BDD2E0" w14:textId="77777777" w:rsidR="00741B76" w:rsidRDefault="00741B76" w:rsidP="00741B76">
            <w:pPr>
              <w:rPr>
                <w:rFonts w:ascii="Arial" w:hAnsi="Arial" w:cs="Arial"/>
                <w:sz w:val="20"/>
              </w:rPr>
            </w:pPr>
            <w:r>
              <w:rPr>
                <w:rFonts w:ascii="Arial" w:hAnsi="Arial" w:cs="Arial"/>
                <w:sz w:val="20"/>
              </w:rPr>
              <w:t xml:space="preserve">Agree in principle. </w:t>
            </w:r>
          </w:p>
          <w:p w14:paraId="7B4FB7E8" w14:textId="77777777" w:rsidR="00741B76" w:rsidRDefault="00741B76" w:rsidP="00741B76">
            <w:pPr>
              <w:rPr>
                <w:rFonts w:ascii="Arial" w:hAnsi="Arial" w:cs="Arial"/>
                <w:sz w:val="20"/>
              </w:rPr>
            </w:pPr>
          </w:p>
          <w:p w14:paraId="3C4F4BFF" w14:textId="77777777" w:rsidR="005220C0" w:rsidRPr="005220C0" w:rsidRDefault="00741B76" w:rsidP="00741B76">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r>
              <w:rPr>
                <w:rFonts w:ascii="Arial" w:hAnsi="Arial" w:cs="Arial"/>
                <w:sz w:val="20"/>
              </w:rPr>
              <w:t>11-18/0627r0</w:t>
            </w:r>
            <w:r w:rsidRPr="00101FB7">
              <w:rPr>
                <w:rFonts w:ascii="Arial" w:hAnsi="Arial" w:cs="Arial"/>
                <w:sz w:val="20"/>
              </w:rPr>
              <w:t>.</w:t>
            </w:r>
          </w:p>
        </w:tc>
      </w:tr>
      <w:tr w:rsidR="005220C0" w:rsidRPr="005220C0" w14:paraId="093B8D11" w14:textId="77777777" w:rsidTr="005220C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B64C4B7" w14:textId="77777777" w:rsidR="005220C0" w:rsidRPr="005220C0" w:rsidRDefault="005220C0" w:rsidP="005220C0">
            <w:pPr>
              <w:tabs>
                <w:tab w:val="left" w:pos="288"/>
              </w:tabs>
              <w:rPr>
                <w:rFonts w:ascii="Arial" w:hAnsi="Arial" w:cs="Arial"/>
                <w:sz w:val="20"/>
              </w:rPr>
            </w:pPr>
            <w:r w:rsidRPr="005220C0">
              <w:rPr>
                <w:rFonts w:ascii="Arial" w:hAnsi="Arial" w:cs="Arial"/>
                <w:sz w:val="20"/>
              </w:rPr>
              <w:t>13138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3DB7EAB" w14:textId="77777777" w:rsidR="005220C0" w:rsidRPr="005220C0" w:rsidRDefault="005220C0" w:rsidP="005220C0">
            <w:pPr>
              <w:jc w:val="right"/>
              <w:rPr>
                <w:rFonts w:ascii="Arial" w:hAnsi="Arial" w:cs="Arial"/>
                <w:sz w:val="20"/>
              </w:rPr>
            </w:pPr>
            <w:r w:rsidRPr="005220C0">
              <w:rPr>
                <w:rFonts w:ascii="Arial" w:hAnsi="Arial" w:cs="Arial"/>
                <w:sz w:val="20"/>
              </w:rPr>
              <w:t>134.04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6972608" w14:textId="77777777" w:rsidR="005220C0" w:rsidRPr="005220C0" w:rsidRDefault="005220C0" w:rsidP="005220C0">
            <w:pPr>
              <w:rPr>
                <w:rFonts w:ascii="Arial" w:hAnsi="Arial" w:cs="Arial"/>
                <w:sz w:val="20"/>
              </w:rPr>
            </w:pPr>
            <w:r w:rsidRPr="005220C0">
              <w:rPr>
                <w:rFonts w:ascii="Arial" w:hAnsi="Arial" w:cs="Arial"/>
                <w:sz w:val="20"/>
              </w:rPr>
              <w:t>9.4.2.237.2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F9AFEC9" w14:textId="77777777" w:rsidR="005220C0" w:rsidRPr="005220C0" w:rsidRDefault="005220C0" w:rsidP="005220C0">
            <w:pPr>
              <w:rPr>
                <w:rFonts w:ascii="Arial" w:hAnsi="Arial" w:cs="Arial"/>
                <w:sz w:val="20"/>
              </w:rPr>
            </w:pPr>
            <w:r w:rsidRPr="005220C0">
              <w:rPr>
                <w:rFonts w:ascii="Arial" w:hAnsi="Arial" w:cs="Arial"/>
                <w:sz w:val="20"/>
              </w:rPr>
              <w:t>There is no capability bit for CAS control.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82D44DB" w14:textId="77777777" w:rsidR="005220C0" w:rsidRPr="005220C0" w:rsidRDefault="005220C0" w:rsidP="005220C0">
            <w:pPr>
              <w:rPr>
                <w:rFonts w:ascii="Arial" w:hAnsi="Arial" w:cs="Arial"/>
                <w:sz w:val="20"/>
              </w:rPr>
            </w:pPr>
            <w:r w:rsidRPr="005220C0">
              <w:rPr>
                <w:rFonts w:ascii="Arial" w:hAnsi="Arial" w:cs="Arial"/>
                <w:sz w:val="20"/>
              </w:rPr>
              <w:t>Add a capability bit for CAS control.</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BB7453F" w14:textId="1E5BB7C2" w:rsidR="000E01A4" w:rsidRDefault="000E01A4" w:rsidP="005220C0">
            <w:pPr>
              <w:rPr>
                <w:rFonts w:ascii="Arial" w:hAnsi="Arial" w:cs="Arial"/>
                <w:sz w:val="20"/>
              </w:rPr>
            </w:pPr>
            <w:r>
              <w:rPr>
                <w:rFonts w:ascii="Arial" w:hAnsi="Arial" w:cs="Arial"/>
                <w:sz w:val="20"/>
              </w:rPr>
              <w:t>Re</w:t>
            </w:r>
            <w:r w:rsidR="001A0EC5">
              <w:rPr>
                <w:rFonts w:ascii="Arial" w:hAnsi="Arial" w:cs="Arial"/>
                <w:sz w:val="20"/>
              </w:rPr>
              <w:t xml:space="preserve">vised- </w:t>
            </w:r>
          </w:p>
          <w:p w14:paraId="50E86ADC" w14:textId="77777777" w:rsidR="006A23A5" w:rsidRDefault="006A23A5" w:rsidP="005220C0">
            <w:pPr>
              <w:rPr>
                <w:rFonts w:ascii="Arial" w:hAnsi="Arial" w:cs="Arial"/>
                <w:sz w:val="20"/>
              </w:rPr>
            </w:pPr>
            <w:r>
              <w:rPr>
                <w:rFonts w:ascii="Arial" w:hAnsi="Arial" w:cs="Arial"/>
                <w:sz w:val="20"/>
              </w:rPr>
              <w:t xml:space="preserve">The CAS Control is used for two purposes, RD operation and SRP procedure. </w:t>
            </w:r>
          </w:p>
          <w:p w14:paraId="7F58661D" w14:textId="77777777" w:rsidR="006A23A5" w:rsidRDefault="006A23A5" w:rsidP="005220C0">
            <w:pPr>
              <w:rPr>
                <w:rFonts w:ascii="Arial" w:hAnsi="Arial" w:cs="Arial"/>
                <w:sz w:val="20"/>
              </w:rPr>
            </w:pPr>
            <w:r>
              <w:rPr>
                <w:rFonts w:ascii="Arial" w:hAnsi="Arial" w:cs="Arial"/>
                <w:sz w:val="20"/>
              </w:rPr>
              <w:t xml:space="preserve">For RD operation, the RD Responder subfield in the </w:t>
            </w:r>
            <w:r w:rsidRPr="006A23A5">
              <w:rPr>
                <w:rFonts w:ascii="Arial" w:hAnsi="Arial" w:cs="Arial"/>
                <w:sz w:val="20"/>
              </w:rPr>
              <w:t>HT Extended Capabilities field</w:t>
            </w:r>
            <w:r>
              <w:rPr>
                <w:rFonts w:ascii="Arial" w:hAnsi="Arial" w:cs="Arial"/>
                <w:sz w:val="20"/>
              </w:rPr>
              <w:t xml:space="preserve"> is used as a capability indication. </w:t>
            </w:r>
          </w:p>
          <w:p w14:paraId="7D5271D3" w14:textId="77777777" w:rsidR="006A23A5" w:rsidRDefault="006A23A5" w:rsidP="005220C0">
            <w:pPr>
              <w:rPr>
                <w:rFonts w:ascii="Arial" w:hAnsi="Arial" w:cs="Arial"/>
                <w:sz w:val="20"/>
              </w:rPr>
            </w:pPr>
            <w:r>
              <w:rPr>
                <w:rFonts w:ascii="Arial" w:hAnsi="Arial" w:cs="Arial"/>
                <w:sz w:val="20"/>
              </w:rPr>
              <w:t xml:space="preserve">For SRP procedure, the </w:t>
            </w:r>
            <w:r w:rsidRPr="006A23A5">
              <w:rPr>
                <w:rFonts w:ascii="Arial" w:hAnsi="Arial" w:cs="Arial"/>
                <w:sz w:val="20"/>
              </w:rPr>
              <w:t>SR Responder</w:t>
            </w:r>
            <w:r>
              <w:rPr>
                <w:rFonts w:ascii="Arial" w:hAnsi="Arial" w:cs="Arial"/>
                <w:sz w:val="20"/>
              </w:rPr>
              <w:t xml:space="preserve"> subfield in the HE MAC Capabilities </w:t>
            </w:r>
            <w:r w:rsidRPr="006A23A5">
              <w:rPr>
                <w:rFonts w:ascii="Arial" w:hAnsi="Arial" w:cs="Arial"/>
                <w:sz w:val="20"/>
              </w:rPr>
              <w:t>Information</w:t>
            </w:r>
            <w:r>
              <w:rPr>
                <w:rFonts w:ascii="Arial" w:hAnsi="Arial" w:cs="Arial"/>
                <w:sz w:val="20"/>
              </w:rPr>
              <w:t xml:space="preserve"> field is used as a capability indication. </w:t>
            </w:r>
          </w:p>
          <w:p w14:paraId="5EE59F44" w14:textId="77777777" w:rsidR="000E01A4" w:rsidRDefault="000E01A4" w:rsidP="005220C0">
            <w:pPr>
              <w:rPr>
                <w:rFonts w:ascii="Arial" w:hAnsi="Arial" w:cs="Arial"/>
                <w:sz w:val="20"/>
              </w:rPr>
            </w:pPr>
          </w:p>
          <w:p w14:paraId="1687A1A1" w14:textId="77777777" w:rsidR="006A23A5" w:rsidRDefault="000E01A4" w:rsidP="005220C0">
            <w:pPr>
              <w:rPr>
                <w:rFonts w:ascii="Arial" w:hAnsi="Arial" w:cs="Arial"/>
                <w:sz w:val="20"/>
              </w:rPr>
            </w:pPr>
            <w:r>
              <w:rPr>
                <w:rFonts w:ascii="Arial" w:hAnsi="Arial" w:cs="Arial"/>
                <w:sz w:val="20"/>
              </w:rPr>
              <w:t xml:space="preserve">Since there is capability indication information of each sub-feature of the CAS Control, a capability bit for the CAS Control is not needed. </w:t>
            </w:r>
          </w:p>
          <w:p w14:paraId="6C50650B" w14:textId="77777777" w:rsidR="001A0EC5" w:rsidRDefault="001A0EC5" w:rsidP="005220C0">
            <w:pPr>
              <w:rPr>
                <w:rFonts w:ascii="Arial" w:hAnsi="Arial" w:cs="Arial"/>
                <w:sz w:val="20"/>
              </w:rPr>
            </w:pPr>
          </w:p>
          <w:p w14:paraId="2381E1A3" w14:textId="77777777" w:rsidR="001A0EC5" w:rsidRDefault="001A0EC5" w:rsidP="005220C0">
            <w:pPr>
              <w:rPr>
                <w:rFonts w:ascii="Arial" w:hAnsi="Arial" w:cs="Arial"/>
                <w:sz w:val="20"/>
              </w:rPr>
            </w:pPr>
            <w:r>
              <w:rPr>
                <w:rFonts w:ascii="Arial" w:hAnsi="Arial" w:cs="Arial"/>
                <w:sz w:val="20"/>
              </w:rPr>
              <w:t xml:space="preserve">But, for the more clarification, </w:t>
            </w:r>
            <w:r w:rsidRPr="001A0EC5">
              <w:rPr>
                <w:rFonts w:ascii="Arial" w:hAnsi="Arial" w:cs="Arial"/>
                <w:sz w:val="20"/>
              </w:rPr>
              <w:t>Table 10-8a</w:t>
            </w:r>
            <w:r>
              <w:rPr>
                <w:rFonts w:ascii="Arial" w:hAnsi="Arial" w:cs="Arial"/>
                <w:sz w:val="20"/>
              </w:rPr>
              <w:t xml:space="preserve"> has some detailed condition to carry the CAS Control. </w:t>
            </w:r>
          </w:p>
          <w:p w14:paraId="10EE2918" w14:textId="77777777" w:rsidR="001A0EC5" w:rsidRDefault="001A0EC5" w:rsidP="005220C0">
            <w:pPr>
              <w:rPr>
                <w:rFonts w:ascii="Arial" w:hAnsi="Arial" w:cs="Arial"/>
                <w:sz w:val="20"/>
              </w:rPr>
            </w:pPr>
          </w:p>
          <w:p w14:paraId="2A1BD809" w14:textId="65DD8B81" w:rsidR="001A0EC5" w:rsidRPr="005220C0" w:rsidRDefault="001A0EC5" w:rsidP="005220C0">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r>
              <w:rPr>
                <w:rFonts w:ascii="Arial" w:hAnsi="Arial" w:cs="Arial"/>
                <w:sz w:val="20"/>
              </w:rPr>
              <w:t>11-18/0627r0</w:t>
            </w:r>
            <w:r w:rsidRPr="00101FB7">
              <w:rPr>
                <w:rFonts w:ascii="Arial" w:hAnsi="Arial" w:cs="Arial"/>
                <w:sz w:val="20"/>
              </w:rPr>
              <w:t>.</w:t>
            </w:r>
          </w:p>
        </w:tc>
      </w:tr>
      <w:tr w:rsidR="00741B76" w:rsidRPr="005220C0" w14:paraId="5DC516A7" w14:textId="77777777" w:rsidTr="005220C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C9F76B4" w14:textId="77777777" w:rsidR="00741B76" w:rsidRPr="005220C0" w:rsidRDefault="00741B76" w:rsidP="00741B76">
            <w:pPr>
              <w:tabs>
                <w:tab w:val="left" w:pos="288"/>
              </w:tabs>
              <w:rPr>
                <w:rFonts w:ascii="Arial" w:hAnsi="Arial" w:cs="Arial"/>
                <w:sz w:val="20"/>
              </w:rPr>
            </w:pPr>
            <w:r w:rsidRPr="005220C0">
              <w:rPr>
                <w:rFonts w:ascii="Arial" w:hAnsi="Arial" w:cs="Arial"/>
                <w:sz w:val="20"/>
              </w:rPr>
              <w:t>13137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C99B3B4" w14:textId="77777777" w:rsidR="00741B76" w:rsidRPr="005220C0" w:rsidRDefault="00741B76" w:rsidP="00741B76">
            <w:pPr>
              <w:jc w:val="right"/>
              <w:rPr>
                <w:rFonts w:ascii="Arial" w:hAnsi="Arial" w:cs="Arial"/>
                <w:sz w:val="20"/>
              </w:rPr>
            </w:pPr>
            <w:r w:rsidRPr="005220C0">
              <w:rPr>
                <w:rFonts w:ascii="Arial" w:hAnsi="Arial" w:cs="Arial"/>
                <w:sz w:val="20"/>
              </w:rPr>
              <w:t>134.04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F8FD1D6" w14:textId="77777777" w:rsidR="00741B76" w:rsidRPr="005220C0" w:rsidRDefault="00741B76" w:rsidP="00741B76">
            <w:pPr>
              <w:rPr>
                <w:rFonts w:ascii="Arial" w:hAnsi="Arial" w:cs="Arial"/>
                <w:sz w:val="20"/>
              </w:rPr>
            </w:pPr>
            <w:r w:rsidRPr="005220C0">
              <w:rPr>
                <w:rFonts w:ascii="Arial" w:hAnsi="Arial" w:cs="Arial"/>
                <w:sz w:val="20"/>
              </w:rPr>
              <w:t>9.4.2.237.2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B71E997" w14:textId="77777777" w:rsidR="00741B76" w:rsidRPr="005220C0" w:rsidRDefault="00741B76" w:rsidP="00741B76">
            <w:pPr>
              <w:rPr>
                <w:rFonts w:ascii="Arial" w:hAnsi="Arial" w:cs="Arial"/>
                <w:sz w:val="20"/>
              </w:rPr>
            </w:pPr>
            <w:r w:rsidRPr="005220C0">
              <w:rPr>
                <w:rFonts w:ascii="Arial" w:hAnsi="Arial" w:cs="Arial"/>
                <w:sz w:val="20"/>
              </w:rPr>
              <w:t xml:space="preserve">There is a capability bit for +HTC-HE support. However, there is also capability for almost every </w:t>
            </w:r>
            <w:proofErr w:type="spellStart"/>
            <w:r w:rsidRPr="005220C0">
              <w:rPr>
                <w:rFonts w:ascii="Arial" w:hAnsi="Arial" w:cs="Arial"/>
                <w:sz w:val="20"/>
              </w:rPr>
              <w:t>funcitonallity</w:t>
            </w:r>
            <w:proofErr w:type="spellEnd"/>
            <w:r w:rsidRPr="005220C0">
              <w:rPr>
                <w:rFonts w:ascii="Arial" w:hAnsi="Arial" w:cs="Arial"/>
                <w:sz w:val="20"/>
              </w:rPr>
              <w:t xml:space="preserve"> of +HTC-HE like UMRS, OM, HLA, BSR, and BQR. Further, UPH is mandatory on STA side and </w:t>
            </w:r>
            <w:proofErr w:type="spellStart"/>
            <w:r w:rsidRPr="005220C0">
              <w:rPr>
                <w:rFonts w:ascii="Arial" w:hAnsi="Arial" w:cs="Arial"/>
                <w:sz w:val="20"/>
              </w:rPr>
              <w:t>deos</w:t>
            </w:r>
            <w:proofErr w:type="spellEnd"/>
            <w:r w:rsidRPr="005220C0">
              <w:rPr>
                <w:rFonts w:ascii="Arial" w:hAnsi="Arial" w:cs="Arial"/>
                <w:sz w:val="20"/>
              </w:rPr>
              <w:t xml:space="preserve"> not need capability bit.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C1B2072" w14:textId="77777777" w:rsidR="00741B76" w:rsidRPr="005220C0" w:rsidRDefault="00741B76" w:rsidP="00741B76">
            <w:pPr>
              <w:rPr>
                <w:rFonts w:ascii="Arial" w:hAnsi="Arial" w:cs="Arial"/>
                <w:sz w:val="20"/>
              </w:rPr>
            </w:pPr>
            <w:r w:rsidRPr="005220C0">
              <w:rPr>
                <w:rFonts w:ascii="Arial" w:hAnsi="Arial" w:cs="Arial"/>
                <w:sz w:val="20"/>
              </w:rPr>
              <w:t>Remove +HTC-HE Support in HE MAC Capabilities Information field. Make sure that there is capability bit for every optional +HTC-HE functionality.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7B8800A" w14:textId="77777777" w:rsidR="00741B76" w:rsidRDefault="00895F79" w:rsidP="00741B76">
            <w:pPr>
              <w:rPr>
                <w:rFonts w:ascii="Arial" w:hAnsi="Arial" w:cs="Arial"/>
                <w:sz w:val="20"/>
              </w:rPr>
            </w:pPr>
            <w:r>
              <w:rPr>
                <w:rFonts w:ascii="Arial" w:hAnsi="Arial" w:cs="Arial"/>
                <w:sz w:val="20"/>
              </w:rPr>
              <w:t xml:space="preserve">Rejected- </w:t>
            </w:r>
          </w:p>
          <w:p w14:paraId="7C14FC89" w14:textId="77777777" w:rsidR="0074409D" w:rsidRDefault="0074409D" w:rsidP="009E6DCD">
            <w:pPr>
              <w:rPr>
                <w:rFonts w:ascii="Arial" w:hAnsi="Arial" w:cs="Arial"/>
                <w:sz w:val="20"/>
              </w:rPr>
            </w:pPr>
            <w:r>
              <w:rPr>
                <w:rFonts w:ascii="Arial" w:hAnsi="Arial" w:cs="Arial"/>
                <w:sz w:val="20"/>
              </w:rPr>
              <w:t xml:space="preserve">The </w:t>
            </w:r>
            <w:r w:rsidRPr="005220C0">
              <w:rPr>
                <w:rFonts w:ascii="Arial" w:hAnsi="Arial" w:cs="Arial"/>
                <w:sz w:val="20"/>
              </w:rPr>
              <w:t>HE variant HT Control field</w:t>
            </w:r>
            <w:r>
              <w:rPr>
                <w:rFonts w:ascii="Arial" w:hAnsi="Arial" w:cs="Arial"/>
                <w:sz w:val="20"/>
              </w:rPr>
              <w:t xml:space="preserve"> is used for many purposes. And the future amendment can defined additional A-Control subfield. </w:t>
            </w:r>
          </w:p>
          <w:p w14:paraId="4C290C2E" w14:textId="77777777" w:rsidR="0074409D" w:rsidRPr="005220C0" w:rsidRDefault="0074409D" w:rsidP="009E6DCD">
            <w:pPr>
              <w:rPr>
                <w:rFonts w:ascii="Arial" w:hAnsi="Arial" w:cs="Arial"/>
                <w:sz w:val="20"/>
              </w:rPr>
            </w:pPr>
            <w:r w:rsidRPr="005220C0">
              <w:rPr>
                <w:rFonts w:ascii="Arial" w:hAnsi="Arial" w:cs="Arial"/>
                <w:sz w:val="20"/>
              </w:rPr>
              <w:t>+HTC-HE Support</w:t>
            </w:r>
            <w:r>
              <w:rPr>
                <w:rFonts w:ascii="Arial" w:hAnsi="Arial" w:cs="Arial"/>
                <w:sz w:val="20"/>
              </w:rPr>
              <w:t xml:space="preserve"> field may be good for a </w:t>
            </w:r>
            <w:proofErr w:type="spellStart"/>
            <w:r>
              <w:rPr>
                <w:rFonts w:ascii="Arial" w:hAnsi="Arial" w:cs="Arial"/>
                <w:sz w:val="20"/>
              </w:rPr>
              <w:t>safey</w:t>
            </w:r>
            <w:proofErr w:type="spellEnd"/>
            <w:r>
              <w:rPr>
                <w:rFonts w:ascii="Arial" w:hAnsi="Arial" w:cs="Arial"/>
                <w:sz w:val="20"/>
              </w:rPr>
              <w:t xml:space="preserve"> for the future extension. </w:t>
            </w:r>
          </w:p>
        </w:tc>
      </w:tr>
      <w:tr w:rsidR="00741B76" w:rsidRPr="005220C0" w14:paraId="15F0F50E" w14:textId="77777777" w:rsidTr="005220C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D02EB9E" w14:textId="77777777" w:rsidR="00741B76" w:rsidRPr="005220C0" w:rsidRDefault="00741B76" w:rsidP="00741B76">
            <w:pPr>
              <w:tabs>
                <w:tab w:val="left" w:pos="288"/>
              </w:tabs>
              <w:rPr>
                <w:rFonts w:ascii="Arial" w:hAnsi="Arial" w:cs="Arial"/>
                <w:sz w:val="20"/>
              </w:rPr>
            </w:pPr>
            <w:r w:rsidRPr="005220C0">
              <w:rPr>
                <w:rFonts w:ascii="Arial" w:hAnsi="Arial" w:cs="Arial"/>
                <w:sz w:val="20"/>
              </w:rPr>
              <w:t>13872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415FC45" w14:textId="77777777" w:rsidR="00741B76" w:rsidRPr="005220C0" w:rsidRDefault="00741B76" w:rsidP="00741B76">
            <w:pPr>
              <w:jc w:val="right"/>
              <w:rPr>
                <w:rFonts w:ascii="Arial" w:hAnsi="Arial" w:cs="Arial"/>
                <w:sz w:val="20"/>
              </w:rPr>
            </w:pPr>
            <w:r w:rsidRPr="005220C0">
              <w:rPr>
                <w:rFonts w:ascii="Arial" w:hAnsi="Arial" w:cs="Arial"/>
                <w:sz w:val="20"/>
              </w:rPr>
              <w:t>134.04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A7B9DE2" w14:textId="77777777" w:rsidR="00741B76" w:rsidRPr="005220C0" w:rsidRDefault="00741B76" w:rsidP="00741B76">
            <w:pPr>
              <w:rPr>
                <w:rFonts w:ascii="Arial" w:hAnsi="Arial" w:cs="Arial"/>
                <w:sz w:val="20"/>
              </w:rPr>
            </w:pPr>
            <w:r w:rsidRPr="005220C0">
              <w:rPr>
                <w:rFonts w:ascii="Arial" w:hAnsi="Arial" w:cs="Arial"/>
                <w:sz w:val="20"/>
              </w:rPr>
              <w:t>9.4.2.237.2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364D77E" w14:textId="77777777" w:rsidR="00741B76" w:rsidRPr="005220C0" w:rsidRDefault="00741B76" w:rsidP="00741B76">
            <w:pPr>
              <w:rPr>
                <w:rFonts w:ascii="Arial" w:hAnsi="Arial" w:cs="Arial"/>
                <w:sz w:val="20"/>
              </w:rPr>
            </w:pPr>
            <w:r w:rsidRPr="005220C0">
              <w:rPr>
                <w:rFonts w:ascii="Arial" w:hAnsi="Arial" w:cs="Arial"/>
                <w:sz w:val="20"/>
              </w:rPr>
              <w:t xml:space="preserve">"+HTC-HE Support - Indicates support for the reception of an HE variant HT Control field carried in a </w:t>
            </w:r>
            <w:proofErr w:type="spellStart"/>
            <w:r w:rsidRPr="005220C0">
              <w:rPr>
                <w:rFonts w:ascii="Arial" w:hAnsi="Arial" w:cs="Arial"/>
                <w:sz w:val="20"/>
              </w:rPr>
              <w:t>QoS</w:t>
            </w:r>
            <w:proofErr w:type="spellEnd"/>
            <w:r w:rsidRPr="005220C0">
              <w:rPr>
                <w:rFonts w:ascii="Arial" w:hAnsi="Arial" w:cs="Arial"/>
                <w:sz w:val="20"/>
              </w:rPr>
              <w:t xml:space="preserve"> Data, </w:t>
            </w:r>
            <w:proofErr w:type="spellStart"/>
            <w:r w:rsidRPr="005220C0">
              <w:rPr>
                <w:rFonts w:ascii="Arial" w:hAnsi="Arial" w:cs="Arial"/>
                <w:sz w:val="20"/>
              </w:rPr>
              <w:t>QoS</w:t>
            </w:r>
            <w:proofErr w:type="spellEnd"/>
            <w:r w:rsidRPr="005220C0">
              <w:rPr>
                <w:rFonts w:ascii="Arial" w:hAnsi="Arial" w:cs="Arial"/>
                <w:sz w:val="20"/>
              </w:rPr>
              <w:t xml:space="preserve"> Null, or Management frame."</w:t>
            </w:r>
            <w:r w:rsidRPr="005220C0">
              <w:rPr>
                <w:rFonts w:ascii="Arial" w:hAnsi="Arial" w:cs="Arial"/>
                <w:sz w:val="20"/>
              </w:rPr>
              <w:br/>
              <w:t xml:space="preserve">All A-Control subfields of an HE variant HT Control </w:t>
            </w:r>
            <w:r w:rsidRPr="005220C0">
              <w:rPr>
                <w:rFonts w:ascii="Arial" w:hAnsi="Arial" w:cs="Arial"/>
                <w:sz w:val="20"/>
              </w:rPr>
              <w:lastRenderedPageBreak/>
              <w:t xml:space="preserve">field have </w:t>
            </w:r>
            <w:proofErr w:type="spellStart"/>
            <w:r w:rsidRPr="005220C0">
              <w:rPr>
                <w:rFonts w:ascii="Arial" w:hAnsi="Arial" w:cs="Arial"/>
                <w:sz w:val="20"/>
              </w:rPr>
              <w:t>seperate</w:t>
            </w:r>
            <w:proofErr w:type="spellEnd"/>
            <w:r w:rsidRPr="005220C0">
              <w:rPr>
                <w:rFonts w:ascii="Arial" w:hAnsi="Arial" w:cs="Arial"/>
                <w:sz w:val="20"/>
              </w:rPr>
              <w:t xml:space="preserve"> capability </w:t>
            </w:r>
            <w:proofErr w:type="spellStart"/>
            <w:r w:rsidRPr="005220C0">
              <w:rPr>
                <w:rFonts w:ascii="Arial" w:hAnsi="Arial" w:cs="Arial"/>
                <w:sz w:val="20"/>
              </w:rPr>
              <w:t>signaling</w:t>
            </w:r>
            <w:proofErr w:type="spellEnd"/>
            <w:r w:rsidRPr="005220C0">
              <w:rPr>
                <w:rFonts w:ascii="Arial" w:hAnsi="Arial" w:cs="Arial"/>
                <w:sz w:val="20"/>
              </w:rPr>
              <w:t xml:space="preserve"> bits.</w:t>
            </w:r>
            <w:r w:rsidRPr="005220C0">
              <w:rPr>
                <w:rFonts w:ascii="Arial" w:hAnsi="Arial" w:cs="Arial"/>
                <w:sz w:val="20"/>
              </w:rPr>
              <w:br/>
              <w:t>For example, UMRS Support, OM Control Support, HE Link Adaptation Support, BSR Support, BQR Support, RD Responder and SR Responder.</w:t>
            </w:r>
            <w:r w:rsidRPr="005220C0">
              <w:rPr>
                <w:rFonts w:ascii="Arial" w:hAnsi="Arial" w:cs="Arial"/>
                <w:sz w:val="20"/>
              </w:rPr>
              <w:br/>
              <w:t xml:space="preserve">And, an UPH Control is a mandatory of 11ax. So, MAC Capability </w:t>
            </w:r>
            <w:proofErr w:type="spellStart"/>
            <w:r w:rsidRPr="005220C0">
              <w:rPr>
                <w:rFonts w:ascii="Arial" w:hAnsi="Arial" w:cs="Arial"/>
                <w:sz w:val="20"/>
              </w:rPr>
              <w:t>signaling</w:t>
            </w:r>
            <w:proofErr w:type="spellEnd"/>
            <w:r w:rsidRPr="005220C0">
              <w:rPr>
                <w:rFonts w:ascii="Arial" w:hAnsi="Arial" w:cs="Arial"/>
                <w:sz w:val="20"/>
              </w:rPr>
              <w:t xml:space="preserve"> is not needed.</w:t>
            </w:r>
            <w:r w:rsidRPr="005220C0">
              <w:rPr>
                <w:rFonts w:ascii="Arial" w:hAnsi="Arial" w:cs="Arial"/>
                <w:sz w:val="20"/>
              </w:rPr>
              <w:br/>
              <w:t>So, +HTC-HE Support bit is just wasting one bit without having any special meaning from the HE MAC Capabilities Information field.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EABE84B" w14:textId="77777777" w:rsidR="00741B76" w:rsidRPr="005220C0" w:rsidRDefault="00741B76" w:rsidP="00741B76">
            <w:pPr>
              <w:rPr>
                <w:rFonts w:ascii="Arial" w:hAnsi="Arial" w:cs="Arial"/>
                <w:sz w:val="20"/>
              </w:rPr>
            </w:pPr>
            <w:r w:rsidRPr="005220C0">
              <w:rPr>
                <w:rFonts w:ascii="Arial" w:hAnsi="Arial" w:cs="Arial"/>
                <w:sz w:val="20"/>
              </w:rPr>
              <w:lastRenderedPageBreak/>
              <w:t>Remove +HTC-HE Support bit from the HE MAC Capabilities Information field.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3FB7843" w14:textId="77777777" w:rsidR="00741B76" w:rsidRDefault="00895F79" w:rsidP="00741B76">
            <w:pPr>
              <w:rPr>
                <w:rFonts w:ascii="Arial" w:hAnsi="Arial" w:cs="Arial"/>
                <w:sz w:val="20"/>
              </w:rPr>
            </w:pPr>
            <w:r>
              <w:rPr>
                <w:rFonts w:ascii="Arial" w:hAnsi="Arial" w:cs="Arial"/>
                <w:sz w:val="20"/>
              </w:rPr>
              <w:t xml:space="preserve">Rejected- </w:t>
            </w:r>
          </w:p>
          <w:p w14:paraId="0141754A" w14:textId="77777777" w:rsidR="0074409D" w:rsidRDefault="0074409D" w:rsidP="0074409D">
            <w:pPr>
              <w:rPr>
                <w:rFonts w:ascii="Arial" w:hAnsi="Arial" w:cs="Arial"/>
                <w:sz w:val="20"/>
              </w:rPr>
            </w:pPr>
            <w:r>
              <w:rPr>
                <w:rFonts w:ascii="Arial" w:hAnsi="Arial" w:cs="Arial"/>
                <w:sz w:val="20"/>
              </w:rPr>
              <w:t xml:space="preserve">The </w:t>
            </w:r>
            <w:r w:rsidRPr="005220C0">
              <w:rPr>
                <w:rFonts w:ascii="Arial" w:hAnsi="Arial" w:cs="Arial"/>
                <w:sz w:val="20"/>
              </w:rPr>
              <w:t>HE variant HT Control field</w:t>
            </w:r>
            <w:r>
              <w:rPr>
                <w:rFonts w:ascii="Arial" w:hAnsi="Arial" w:cs="Arial"/>
                <w:sz w:val="20"/>
              </w:rPr>
              <w:t xml:space="preserve"> is used for many purposes. And the future amendment can defined additional A-Control subfield. </w:t>
            </w:r>
          </w:p>
          <w:p w14:paraId="473D4E48" w14:textId="77777777" w:rsidR="00895F79" w:rsidRPr="005220C0" w:rsidRDefault="0074409D" w:rsidP="0074409D">
            <w:pPr>
              <w:rPr>
                <w:rFonts w:ascii="Arial" w:hAnsi="Arial" w:cs="Arial"/>
                <w:sz w:val="20"/>
              </w:rPr>
            </w:pPr>
            <w:r w:rsidRPr="005220C0">
              <w:rPr>
                <w:rFonts w:ascii="Arial" w:hAnsi="Arial" w:cs="Arial"/>
                <w:sz w:val="20"/>
              </w:rPr>
              <w:lastRenderedPageBreak/>
              <w:t>+HTC-HE Support</w:t>
            </w:r>
            <w:r>
              <w:rPr>
                <w:rFonts w:ascii="Arial" w:hAnsi="Arial" w:cs="Arial"/>
                <w:sz w:val="20"/>
              </w:rPr>
              <w:t xml:space="preserve"> field may be good for a </w:t>
            </w:r>
            <w:proofErr w:type="spellStart"/>
            <w:r>
              <w:rPr>
                <w:rFonts w:ascii="Arial" w:hAnsi="Arial" w:cs="Arial"/>
                <w:sz w:val="20"/>
              </w:rPr>
              <w:t>safey</w:t>
            </w:r>
            <w:proofErr w:type="spellEnd"/>
            <w:r>
              <w:rPr>
                <w:rFonts w:ascii="Arial" w:hAnsi="Arial" w:cs="Arial"/>
                <w:sz w:val="20"/>
              </w:rPr>
              <w:t xml:space="preserve"> for the future extension.</w:t>
            </w:r>
          </w:p>
        </w:tc>
      </w:tr>
      <w:tr w:rsidR="00741B76" w:rsidRPr="005220C0" w14:paraId="494BB694" w14:textId="77777777" w:rsidTr="005220C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7F5D14F" w14:textId="77777777" w:rsidR="00741B76" w:rsidRPr="005220C0" w:rsidRDefault="00741B76" w:rsidP="00741B76">
            <w:pPr>
              <w:tabs>
                <w:tab w:val="left" w:pos="288"/>
              </w:tabs>
              <w:rPr>
                <w:rFonts w:ascii="Arial" w:hAnsi="Arial" w:cs="Arial"/>
                <w:sz w:val="20"/>
              </w:rPr>
            </w:pPr>
            <w:r w:rsidRPr="005220C0">
              <w:rPr>
                <w:rFonts w:ascii="Arial" w:hAnsi="Arial" w:cs="Arial"/>
                <w:sz w:val="20"/>
              </w:rPr>
              <w:lastRenderedPageBreak/>
              <w:t>12437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C6B9886" w14:textId="77777777" w:rsidR="00741B76" w:rsidRPr="005220C0" w:rsidRDefault="00741B76" w:rsidP="00741B76">
            <w:pPr>
              <w:jc w:val="right"/>
              <w:rPr>
                <w:rFonts w:ascii="Arial" w:hAnsi="Arial" w:cs="Arial"/>
                <w:sz w:val="20"/>
              </w:rPr>
            </w:pPr>
            <w:r w:rsidRPr="005220C0">
              <w:rPr>
                <w:rFonts w:ascii="Arial" w:hAnsi="Arial" w:cs="Arial"/>
                <w:sz w:val="20"/>
              </w:rPr>
              <w:t>190.62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6C6F179" w14:textId="77777777" w:rsidR="00741B76" w:rsidRPr="005220C0" w:rsidRDefault="00741B76" w:rsidP="00741B76">
            <w:pPr>
              <w:rPr>
                <w:rFonts w:ascii="Arial" w:hAnsi="Arial" w:cs="Arial"/>
                <w:sz w:val="20"/>
              </w:rPr>
            </w:pPr>
            <w:r w:rsidRPr="005220C0">
              <w:rPr>
                <w:rFonts w:ascii="Arial" w:hAnsi="Arial" w:cs="Arial"/>
                <w:sz w:val="20"/>
              </w:rPr>
              <w:t>10.9</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92A698C" w14:textId="77777777" w:rsidR="00741B76" w:rsidRPr="005220C0" w:rsidRDefault="00741B76" w:rsidP="00741B76">
            <w:pPr>
              <w:rPr>
                <w:rFonts w:ascii="Arial" w:hAnsi="Arial" w:cs="Arial"/>
                <w:sz w:val="20"/>
              </w:rPr>
            </w:pPr>
            <w:r w:rsidRPr="005220C0">
              <w:rPr>
                <w:rFonts w:ascii="Arial" w:hAnsi="Arial" w:cs="Arial"/>
                <w:sz w:val="20"/>
              </w:rPr>
              <w:t xml:space="preserve">There is no normative </w:t>
            </w:r>
            <w:proofErr w:type="spellStart"/>
            <w:r w:rsidRPr="005220C0">
              <w:rPr>
                <w:rFonts w:ascii="Arial" w:hAnsi="Arial" w:cs="Arial"/>
                <w:sz w:val="20"/>
              </w:rPr>
              <w:t>behavior</w:t>
            </w:r>
            <w:proofErr w:type="spellEnd"/>
            <w:r w:rsidRPr="005220C0">
              <w:rPr>
                <w:rFonts w:ascii="Arial" w:hAnsi="Arial" w:cs="Arial"/>
                <w:sz w:val="20"/>
              </w:rPr>
              <w:t xml:space="preserve"> related to "dot11HEUPHControlActivated". Another observation is that UPH Control is mandatory feature. Remove it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B2021B6" w14:textId="77777777" w:rsidR="00741B76" w:rsidRPr="005220C0" w:rsidRDefault="00741B76" w:rsidP="00741B76">
            <w:pPr>
              <w:rPr>
                <w:rFonts w:ascii="Arial" w:hAnsi="Arial" w:cs="Arial"/>
                <w:sz w:val="20"/>
              </w:rPr>
            </w:pPr>
            <w:r w:rsidRPr="005220C0">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ABA14A4" w14:textId="77777777" w:rsidR="0066293E" w:rsidRDefault="0066293E" w:rsidP="0066293E">
            <w:pPr>
              <w:rPr>
                <w:rFonts w:ascii="Arial" w:hAnsi="Arial" w:cs="Arial"/>
                <w:sz w:val="20"/>
              </w:rPr>
            </w:pPr>
            <w:r>
              <w:rPr>
                <w:rFonts w:ascii="Arial" w:hAnsi="Arial" w:cs="Arial"/>
                <w:sz w:val="20"/>
              </w:rPr>
              <w:t xml:space="preserve">Revised- </w:t>
            </w:r>
          </w:p>
          <w:p w14:paraId="0FB6A309" w14:textId="77777777" w:rsidR="0066293E" w:rsidRDefault="0066293E" w:rsidP="0066293E">
            <w:pPr>
              <w:rPr>
                <w:rFonts w:ascii="Arial" w:hAnsi="Arial" w:cs="Arial"/>
                <w:sz w:val="20"/>
              </w:rPr>
            </w:pPr>
            <w:r>
              <w:rPr>
                <w:rFonts w:ascii="Arial" w:hAnsi="Arial" w:cs="Arial"/>
                <w:sz w:val="20"/>
              </w:rPr>
              <w:t xml:space="preserve">Agree in principle. </w:t>
            </w:r>
          </w:p>
          <w:p w14:paraId="6C99405F" w14:textId="77777777" w:rsidR="00944C88" w:rsidRDefault="00944C88" w:rsidP="0066293E">
            <w:pPr>
              <w:rPr>
                <w:rFonts w:ascii="Arial" w:hAnsi="Arial" w:cs="Arial"/>
                <w:sz w:val="20"/>
                <w:lang w:val="en-US"/>
              </w:rPr>
            </w:pPr>
            <w:proofErr w:type="gramStart"/>
            <w:r w:rsidRPr="00944C88">
              <w:rPr>
                <w:rFonts w:ascii="Arial" w:hAnsi="Arial" w:cs="Arial"/>
                <w:sz w:val="20"/>
                <w:lang w:val="en-US"/>
              </w:rPr>
              <w:t>dot11</w:t>
            </w:r>
            <w:r>
              <w:rPr>
                <w:rFonts w:ascii="Arial" w:hAnsi="Arial" w:cs="Arial"/>
                <w:sz w:val="20"/>
                <w:lang w:val="en-US"/>
              </w:rPr>
              <w:t>HEUPHControlActivated</w:t>
            </w:r>
            <w:proofErr w:type="gramEnd"/>
            <w:r>
              <w:rPr>
                <w:rFonts w:ascii="Arial" w:hAnsi="Arial" w:cs="Arial"/>
                <w:sz w:val="20"/>
                <w:lang w:val="en-US"/>
              </w:rPr>
              <w:t xml:space="preserve"> is a control MIB variable. </w:t>
            </w:r>
          </w:p>
          <w:p w14:paraId="4E476DE1" w14:textId="77777777" w:rsidR="00944C88" w:rsidRDefault="00944C88" w:rsidP="0066293E">
            <w:pPr>
              <w:rPr>
                <w:rFonts w:ascii="Arial" w:hAnsi="Arial" w:cs="Arial"/>
                <w:sz w:val="20"/>
                <w:lang w:val="en-US"/>
              </w:rPr>
            </w:pPr>
            <w:r>
              <w:rPr>
                <w:rFonts w:ascii="Arial" w:hAnsi="Arial" w:cs="Arial"/>
                <w:sz w:val="20"/>
                <w:lang w:val="en-US"/>
              </w:rPr>
              <w:t xml:space="preserve">But, </w:t>
            </w:r>
            <w:r w:rsidRPr="00944C88">
              <w:rPr>
                <w:rFonts w:ascii="Arial" w:hAnsi="Arial" w:cs="Arial"/>
                <w:sz w:val="20"/>
                <w:lang w:val="en-US"/>
              </w:rPr>
              <w:t>dot11HEContr</w:t>
            </w:r>
            <w:r>
              <w:rPr>
                <w:rFonts w:ascii="Arial" w:hAnsi="Arial" w:cs="Arial"/>
                <w:sz w:val="20"/>
                <w:lang w:val="en-US"/>
              </w:rPr>
              <w:t xml:space="preserve">olFieldOptionImplemented is a capability MIB variable. </w:t>
            </w:r>
          </w:p>
          <w:p w14:paraId="254F23D6" w14:textId="77777777" w:rsidR="00944C88" w:rsidRDefault="00944C88" w:rsidP="0066293E">
            <w:pPr>
              <w:rPr>
                <w:rFonts w:ascii="Arial" w:hAnsi="Arial" w:cs="Arial"/>
                <w:sz w:val="20"/>
                <w:lang w:val="en-US"/>
              </w:rPr>
            </w:pPr>
          </w:p>
          <w:p w14:paraId="681E8D13" w14:textId="77777777" w:rsidR="00944C88" w:rsidRDefault="00944C88" w:rsidP="0066293E">
            <w:pPr>
              <w:rPr>
                <w:rFonts w:ascii="Arial" w:hAnsi="Arial" w:cs="Arial"/>
                <w:sz w:val="20"/>
                <w:lang w:val="en-US"/>
              </w:rPr>
            </w:pPr>
            <w:r>
              <w:rPr>
                <w:rFonts w:ascii="Arial" w:hAnsi="Arial" w:cs="Arial"/>
                <w:sz w:val="20"/>
                <w:lang w:val="en-US"/>
              </w:rPr>
              <w:t xml:space="preserve">Because the capability MIB variable is a static variable, any other dynamic variable can’t control this static MIB variable. </w:t>
            </w:r>
          </w:p>
          <w:p w14:paraId="771704EA" w14:textId="77777777" w:rsidR="00944C88" w:rsidRDefault="00944C88" w:rsidP="0066293E">
            <w:pPr>
              <w:rPr>
                <w:rFonts w:ascii="Arial" w:hAnsi="Arial" w:cs="Arial"/>
                <w:sz w:val="20"/>
                <w:lang w:val="en-US"/>
              </w:rPr>
            </w:pPr>
          </w:p>
          <w:p w14:paraId="49247E3E" w14:textId="77777777" w:rsidR="0066293E" w:rsidRDefault="0066293E" w:rsidP="0066293E">
            <w:pPr>
              <w:rPr>
                <w:rFonts w:ascii="Arial" w:hAnsi="Arial" w:cs="Arial"/>
                <w:sz w:val="20"/>
              </w:rPr>
            </w:pPr>
            <w:r>
              <w:rPr>
                <w:rFonts w:ascii="Arial" w:hAnsi="Arial" w:cs="Arial"/>
                <w:sz w:val="20"/>
              </w:rPr>
              <w:t xml:space="preserve">Remove </w:t>
            </w:r>
            <w:r w:rsidRPr="005220C0">
              <w:rPr>
                <w:rFonts w:ascii="Arial" w:hAnsi="Arial" w:cs="Arial"/>
                <w:sz w:val="20"/>
              </w:rPr>
              <w:t>dot11HEUPHControlActivated</w:t>
            </w:r>
            <w:r>
              <w:rPr>
                <w:rFonts w:ascii="Arial" w:hAnsi="Arial" w:cs="Arial"/>
                <w:sz w:val="20"/>
              </w:rPr>
              <w:t xml:space="preserve">. </w:t>
            </w:r>
          </w:p>
          <w:p w14:paraId="180BE678" w14:textId="77777777" w:rsidR="00944C88" w:rsidRDefault="00944C88" w:rsidP="0066293E">
            <w:pPr>
              <w:rPr>
                <w:rFonts w:ascii="Arial" w:hAnsi="Arial" w:cs="Arial"/>
                <w:sz w:val="20"/>
              </w:rPr>
            </w:pPr>
          </w:p>
          <w:p w14:paraId="1B954A2F" w14:textId="77777777" w:rsidR="00741B76" w:rsidRPr="005220C0" w:rsidRDefault="0066293E" w:rsidP="0066293E">
            <w:pPr>
              <w:rPr>
                <w:rFonts w:ascii="Arial" w:hAnsi="Arial" w:cs="Arial"/>
                <w:sz w:val="20"/>
              </w:rPr>
            </w:pPr>
            <w:proofErr w:type="spellStart"/>
            <w:r>
              <w:rPr>
                <w:rFonts w:ascii="Arial" w:hAnsi="Arial" w:cs="Arial"/>
                <w:sz w:val="20"/>
              </w:rPr>
              <w:t>T</w:t>
            </w:r>
            <w:r w:rsidRPr="00101FB7">
              <w:rPr>
                <w:rFonts w:ascii="Arial" w:hAnsi="Arial" w:cs="Arial"/>
                <w:sz w:val="20"/>
              </w:rPr>
              <w:t>Gax</w:t>
            </w:r>
            <w:proofErr w:type="spellEnd"/>
            <w:r w:rsidRPr="00101FB7">
              <w:rPr>
                <w:rFonts w:ascii="Arial" w:hAnsi="Arial" w:cs="Arial"/>
                <w:sz w:val="20"/>
              </w:rPr>
              <w:t xml:space="preserve"> editor makes changes as shown in the as specified in </w:t>
            </w:r>
            <w:r>
              <w:rPr>
                <w:rFonts w:ascii="Arial" w:hAnsi="Arial" w:cs="Arial"/>
                <w:sz w:val="20"/>
              </w:rPr>
              <w:t>11-18/0627r0.</w:t>
            </w:r>
          </w:p>
        </w:tc>
      </w:tr>
      <w:tr w:rsidR="00741B76" w:rsidRPr="005220C0" w14:paraId="092957AE" w14:textId="77777777" w:rsidTr="005220C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8A82CDF" w14:textId="77777777" w:rsidR="00741B76" w:rsidRPr="005220C0" w:rsidRDefault="00741B76" w:rsidP="00741B76">
            <w:pPr>
              <w:tabs>
                <w:tab w:val="left" w:pos="288"/>
              </w:tabs>
              <w:rPr>
                <w:rFonts w:ascii="Arial" w:hAnsi="Arial" w:cs="Arial"/>
                <w:sz w:val="20"/>
              </w:rPr>
            </w:pPr>
            <w:r w:rsidRPr="005220C0">
              <w:rPr>
                <w:rFonts w:ascii="Arial" w:hAnsi="Arial" w:cs="Arial"/>
                <w:sz w:val="20"/>
              </w:rPr>
              <w:t>13185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6CE506F" w14:textId="77777777" w:rsidR="00741B76" w:rsidRPr="005220C0" w:rsidRDefault="00741B76" w:rsidP="00741B76">
            <w:pPr>
              <w:jc w:val="right"/>
              <w:rPr>
                <w:rFonts w:ascii="Arial" w:hAnsi="Arial" w:cs="Arial"/>
                <w:sz w:val="20"/>
              </w:rPr>
            </w:pPr>
            <w:r w:rsidRPr="005220C0">
              <w:rPr>
                <w:rFonts w:ascii="Arial" w:hAnsi="Arial" w:cs="Arial"/>
                <w:sz w:val="20"/>
              </w:rPr>
              <w:t>191.17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3F0A20C" w14:textId="77777777" w:rsidR="00741B76" w:rsidRPr="005220C0" w:rsidRDefault="00741B76" w:rsidP="00741B76">
            <w:pPr>
              <w:rPr>
                <w:rFonts w:ascii="Arial" w:hAnsi="Arial" w:cs="Arial"/>
                <w:sz w:val="20"/>
              </w:rPr>
            </w:pPr>
            <w:r w:rsidRPr="005220C0">
              <w:rPr>
                <w:rFonts w:ascii="Arial" w:hAnsi="Arial" w:cs="Arial"/>
                <w:sz w:val="20"/>
              </w:rPr>
              <w:t>10.9</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185532B" w14:textId="77777777" w:rsidR="00741B76" w:rsidRPr="005220C0" w:rsidRDefault="00741B76" w:rsidP="00741B76">
            <w:pPr>
              <w:rPr>
                <w:rFonts w:ascii="Arial" w:hAnsi="Arial" w:cs="Arial"/>
                <w:sz w:val="20"/>
              </w:rPr>
            </w:pPr>
            <w:r w:rsidRPr="005220C0">
              <w:rPr>
                <w:rFonts w:ascii="Arial" w:hAnsi="Arial" w:cs="Arial"/>
                <w:sz w:val="20"/>
              </w:rPr>
              <w:t xml:space="preserve">HE variant HT Control field can carry one or more Control subfields (that are supported by the </w:t>
            </w:r>
            <w:proofErr w:type="spellStart"/>
            <w:r w:rsidRPr="005220C0">
              <w:rPr>
                <w:rFonts w:ascii="Arial" w:hAnsi="Arial" w:cs="Arial"/>
                <w:sz w:val="20"/>
              </w:rPr>
              <w:t>recepient</w:t>
            </w:r>
            <w:proofErr w:type="spellEnd"/>
            <w:r w:rsidRPr="005220C0">
              <w:rPr>
                <w:rFonts w:ascii="Arial" w:hAnsi="Arial" w:cs="Arial"/>
                <w:sz w:val="20"/>
              </w:rPr>
              <w: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2D463ED" w14:textId="77777777" w:rsidR="00741B76" w:rsidRPr="005220C0" w:rsidRDefault="00741B76" w:rsidP="00741B76">
            <w:pPr>
              <w:rPr>
                <w:rFonts w:ascii="Arial" w:hAnsi="Arial" w:cs="Arial"/>
                <w:sz w:val="20"/>
              </w:rPr>
            </w:pPr>
            <w:r w:rsidRPr="005220C0">
              <w:rPr>
                <w:rFonts w:ascii="Arial" w:hAnsi="Arial" w:cs="Arial"/>
                <w:sz w:val="20"/>
              </w:rPr>
              <w:t>Replace sentence as: "The HE variant HT Control field carried in the frame may contain one or more Control subfields supported by the intended receiver that has:"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90A43A0" w14:textId="77777777" w:rsidR="00C6217A" w:rsidRDefault="00C6217A" w:rsidP="00C6217A">
            <w:pPr>
              <w:rPr>
                <w:rFonts w:ascii="Arial" w:hAnsi="Arial" w:cs="Arial"/>
                <w:sz w:val="20"/>
              </w:rPr>
            </w:pPr>
            <w:r>
              <w:rPr>
                <w:rFonts w:ascii="Arial" w:hAnsi="Arial" w:cs="Arial"/>
                <w:sz w:val="20"/>
              </w:rPr>
              <w:t xml:space="preserve">Revised- </w:t>
            </w:r>
          </w:p>
          <w:p w14:paraId="49D14ABC" w14:textId="77777777" w:rsidR="00C6217A" w:rsidRDefault="00C6217A" w:rsidP="00C6217A">
            <w:pPr>
              <w:rPr>
                <w:rFonts w:ascii="Arial" w:hAnsi="Arial" w:cs="Arial"/>
                <w:sz w:val="20"/>
              </w:rPr>
            </w:pPr>
            <w:r>
              <w:rPr>
                <w:rFonts w:ascii="Arial" w:hAnsi="Arial" w:cs="Arial"/>
                <w:sz w:val="20"/>
              </w:rPr>
              <w:t xml:space="preserve">Agree in principle. </w:t>
            </w:r>
          </w:p>
          <w:p w14:paraId="7D2CE091" w14:textId="77777777" w:rsidR="00C6217A" w:rsidRDefault="00C6217A" w:rsidP="00C6217A">
            <w:pPr>
              <w:rPr>
                <w:rFonts w:ascii="Arial" w:hAnsi="Arial" w:cs="Arial"/>
                <w:sz w:val="20"/>
              </w:rPr>
            </w:pPr>
            <w:r>
              <w:rPr>
                <w:rFonts w:ascii="Arial" w:hAnsi="Arial" w:cs="Arial"/>
                <w:sz w:val="20"/>
              </w:rPr>
              <w:t xml:space="preserve">The </w:t>
            </w:r>
            <w:r w:rsidRPr="005220C0">
              <w:rPr>
                <w:rFonts w:ascii="Arial" w:hAnsi="Arial" w:cs="Arial"/>
                <w:sz w:val="20"/>
              </w:rPr>
              <w:t>HE variant HT Control field can carry one or more Control subfields</w:t>
            </w:r>
            <w:r>
              <w:rPr>
                <w:rFonts w:ascii="Arial" w:hAnsi="Arial" w:cs="Arial"/>
                <w:sz w:val="20"/>
              </w:rPr>
              <w:t xml:space="preserve">. </w:t>
            </w:r>
          </w:p>
          <w:p w14:paraId="3DB00573" w14:textId="77777777" w:rsidR="00C6217A" w:rsidRDefault="00C6217A" w:rsidP="00C6217A">
            <w:pPr>
              <w:rPr>
                <w:rFonts w:ascii="Arial" w:hAnsi="Arial" w:cs="Arial"/>
                <w:sz w:val="20"/>
              </w:rPr>
            </w:pPr>
          </w:p>
          <w:p w14:paraId="24CDE079" w14:textId="77777777" w:rsidR="00741B76" w:rsidRPr="005220C0" w:rsidRDefault="00C6217A" w:rsidP="00741B76">
            <w:pPr>
              <w:rPr>
                <w:rFonts w:ascii="Arial" w:hAnsi="Arial" w:cs="Arial"/>
                <w:sz w:val="20"/>
              </w:rPr>
            </w:pPr>
            <w:proofErr w:type="spellStart"/>
            <w:r>
              <w:rPr>
                <w:rFonts w:ascii="Arial" w:hAnsi="Arial" w:cs="Arial"/>
                <w:sz w:val="20"/>
              </w:rPr>
              <w:t>T</w:t>
            </w:r>
            <w:r w:rsidRPr="00101FB7">
              <w:rPr>
                <w:rFonts w:ascii="Arial" w:hAnsi="Arial" w:cs="Arial"/>
                <w:sz w:val="20"/>
              </w:rPr>
              <w:t>Gax</w:t>
            </w:r>
            <w:proofErr w:type="spellEnd"/>
            <w:r w:rsidRPr="00101FB7">
              <w:rPr>
                <w:rFonts w:ascii="Arial" w:hAnsi="Arial" w:cs="Arial"/>
                <w:sz w:val="20"/>
              </w:rPr>
              <w:t xml:space="preserve"> editor makes changes as shown in the as specified in </w:t>
            </w:r>
            <w:r>
              <w:rPr>
                <w:rFonts w:ascii="Arial" w:hAnsi="Arial" w:cs="Arial"/>
                <w:sz w:val="20"/>
              </w:rPr>
              <w:t>11-18/0627r0.</w:t>
            </w:r>
          </w:p>
        </w:tc>
      </w:tr>
      <w:tr w:rsidR="00741B76" w:rsidRPr="005220C0" w14:paraId="7A129396" w14:textId="77777777" w:rsidTr="005220C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21559E6" w14:textId="77777777" w:rsidR="00741B76" w:rsidRPr="005220C0" w:rsidRDefault="00741B76" w:rsidP="00741B76">
            <w:pPr>
              <w:tabs>
                <w:tab w:val="left" w:pos="288"/>
              </w:tabs>
              <w:rPr>
                <w:rFonts w:ascii="Arial" w:hAnsi="Arial" w:cs="Arial"/>
                <w:sz w:val="20"/>
              </w:rPr>
            </w:pPr>
            <w:r w:rsidRPr="005220C0">
              <w:rPr>
                <w:rFonts w:ascii="Arial" w:hAnsi="Arial" w:cs="Arial"/>
                <w:sz w:val="20"/>
              </w:rPr>
              <w:lastRenderedPageBreak/>
              <w:t>12439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8267C0F" w14:textId="77777777" w:rsidR="00741B76" w:rsidRPr="005220C0" w:rsidRDefault="00741B76" w:rsidP="00741B76">
            <w:pPr>
              <w:jc w:val="right"/>
              <w:rPr>
                <w:rFonts w:ascii="Arial" w:hAnsi="Arial" w:cs="Arial"/>
                <w:sz w:val="20"/>
              </w:rPr>
            </w:pPr>
            <w:r w:rsidRPr="005220C0">
              <w:rPr>
                <w:rFonts w:ascii="Arial" w:hAnsi="Arial" w:cs="Arial"/>
                <w:sz w:val="20"/>
              </w:rPr>
              <w:t>191.36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7722B6E" w14:textId="77777777" w:rsidR="00741B76" w:rsidRPr="005220C0" w:rsidRDefault="00741B76" w:rsidP="00741B76">
            <w:pPr>
              <w:rPr>
                <w:rFonts w:ascii="Arial" w:hAnsi="Arial" w:cs="Arial"/>
                <w:sz w:val="20"/>
              </w:rPr>
            </w:pPr>
            <w:r w:rsidRPr="005220C0">
              <w:rPr>
                <w:rFonts w:ascii="Arial" w:hAnsi="Arial" w:cs="Arial"/>
                <w:sz w:val="20"/>
              </w:rPr>
              <w:t>10.9</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1F90EF3" w14:textId="77777777" w:rsidR="00741B76" w:rsidRPr="005220C0" w:rsidRDefault="00741B76" w:rsidP="00741B76">
            <w:pPr>
              <w:rPr>
                <w:rFonts w:ascii="Arial" w:hAnsi="Arial" w:cs="Arial"/>
                <w:sz w:val="20"/>
              </w:rPr>
            </w:pPr>
            <w:r w:rsidRPr="005220C0">
              <w:rPr>
                <w:rFonts w:ascii="Arial" w:hAnsi="Arial" w:cs="Arial"/>
                <w:sz w:val="20"/>
              </w:rPr>
              <w:t>Change to "A value of 6 in the Control ID subfield when the transmitting STA follows the reverse direction protocol</w:t>
            </w:r>
            <w:r w:rsidRPr="005220C0">
              <w:rPr>
                <w:rFonts w:ascii="Arial" w:hAnsi="Arial" w:cs="Arial"/>
                <w:sz w:val="20"/>
              </w:rPr>
              <w:br/>
              <w:t>procedure as described in 10.28 (Reverse Direction Protocol) or SRP procedure as described in 27.9.3 (SRP-based spatial reuse operation)"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5ABF6102" w14:textId="77777777" w:rsidR="00741B76" w:rsidRPr="005220C0" w:rsidRDefault="00741B76" w:rsidP="00741B76">
            <w:pPr>
              <w:rPr>
                <w:rFonts w:ascii="Arial" w:hAnsi="Arial" w:cs="Arial"/>
                <w:sz w:val="20"/>
              </w:rPr>
            </w:pPr>
            <w:r w:rsidRPr="005220C0">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AF976AB" w14:textId="77777777" w:rsidR="00C6217A" w:rsidRDefault="00C6217A" w:rsidP="00C6217A">
            <w:pPr>
              <w:rPr>
                <w:rFonts w:ascii="Arial" w:hAnsi="Arial" w:cs="Arial"/>
                <w:sz w:val="20"/>
              </w:rPr>
            </w:pPr>
            <w:r>
              <w:rPr>
                <w:rFonts w:ascii="Arial" w:hAnsi="Arial" w:cs="Arial"/>
                <w:sz w:val="20"/>
              </w:rPr>
              <w:t xml:space="preserve">Revised- </w:t>
            </w:r>
          </w:p>
          <w:p w14:paraId="4F4A825E" w14:textId="77777777" w:rsidR="00C6217A" w:rsidRDefault="00C6217A" w:rsidP="00C6217A">
            <w:pPr>
              <w:rPr>
                <w:rFonts w:ascii="Arial" w:hAnsi="Arial" w:cs="Arial"/>
                <w:sz w:val="20"/>
              </w:rPr>
            </w:pPr>
            <w:r>
              <w:rPr>
                <w:rFonts w:ascii="Arial" w:hAnsi="Arial" w:cs="Arial"/>
                <w:sz w:val="20"/>
              </w:rPr>
              <w:t xml:space="preserve">Agree in principle. </w:t>
            </w:r>
          </w:p>
          <w:p w14:paraId="787840EA" w14:textId="77777777" w:rsidR="00C6217A" w:rsidRDefault="00C6217A" w:rsidP="00C6217A">
            <w:pPr>
              <w:rPr>
                <w:rFonts w:ascii="Arial" w:hAnsi="Arial" w:cs="Arial"/>
                <w:sz w:val="20"/>
              </w:rPr>
            </w:pPr>
            <w:r>
              <w:rPr>
                <w:rFonts w:ascii="Arial" w:hAnsi="Arial" w:cs="Arial"/>
                <w:sz w:val="20"/>
              </w:rPr>
              <w:t xml:space="preserve">The SRP procedure can use the CAS </w:t>
            </w:r>
            <w:proofErr w:type="spellStart"/>
            <w:r>
              <w:rPr>
                <w:rFonts w:ascii="Arial" w:hAnsi="Arial" w:cs="Arial"/>
                <w:sz w:val="20"/>
              </w:rPr>
              <w:t>Contol</w:t>
            </w:r>
            <w:proofErr w:type="spellEnd"/>
            <w:r>
              <w:rPr>
                <w:rFonts w:ascii="Arial" w:hAnsi="Arial" w:cs="Arial"/>
                <w:sz w:val="20"/>
              </w:rPr>
              <w:t xml:space="preserve"> field. </w:t>
            </w:r>
          </w:p>
          <w:p w14:paraId="385F3902" w14:textId="77777777" w:rsidR="00C6217A" w:rsidRDefault="00C6217A" w:rsidP="00C6217A">
            <w:pPr>
              <w:rPr>
                <w:rFonts w:ascii="Arial" w:hAnsi="Arial" w:cs="Arial"/>
                <w:sz w:val="20"/>
              </w:rPr>
            </w:pPr>
          </w:p>
          <w:p w14:paraId="381AE010" w14:textId="77777777" w:rsidR="00741B76" w:rsidRPr="005220C0" w:rsidRDefault="00C6217A" w:rsidP="00C6217A">
            <w:pPr>
              <w:rPr>
                <w:rFonts w:ascii="Arial" w:hAnsi="Arial" w:cs="Arial"/>
                <w:sz w:val="20"/>
              </w:rPr>
            </w:pPr>
            <w:proofErr w:type="spellStart"/>
            <w:r>
              <w:rPr>
                <w:rFonts w:ascii="Arial" w:hAnsi="Arial" w:cs="Arial"/>
                <w:sz w:val="20"/>
              </w:rPr>
              <w:t>T</w:t>
            </w:r>
            <w:r w:rsidRPr="00101FB7">
              <w:rPr>
                <w:rFonts w:ascii="Arial" w:hAnsi="Arial" w:cs="Arial"/>
                <w:sz w:val="20"/>
              </w:rPr>
              <w:t>Gax</w:t>
            </w:r>
            <w:proofErr w:type="spellEnd"/>
            <w:r w:rsidRPr="00101FB7">
              <w:rPr>
                <w:rFonts w:ascii="Arial" w:hAnsi="Arial" w:cs="Arial"/>
                <w:sz w:val="20"/>
              </w:rPr>
              <w:t xml:space="preserve"> editor makes changes as shown in the as specified in </w:t>
            </w:r>
            <w:r>
              <w:rPr>
                <w:rFonts w:ascii="Arial" w:hAnsi="Arial" w:cs="Arial"/>
                <w:sz w:val="20"/>
              </w:rPr>
              <w:t>11-18/0627r0.</w:t>
            </w:r>
          </w:p>
        </w:tc>
      </w:tr>
      <w:tr w:rsidR="00741B76" w:rsidRPr="005220C0" w14:paraId="499A3615" w14:textId="77777777" w:rsidTr="005220C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5B4D02A" w14:textId="77777777" w:rsidR="00741B76" w:rsidRPr="005220C0" w:rsidRDefault="00741B76" w:rsidP="00741B76">
            <w:pPr>
              <w:tabs>
                <w:tab w:val="left" w:pos="288"/>
              </w:tabs>
              <w:rPr>
                <w:rFonts w:ascii="Arial" w:hAnsi="Arial" w:cs="Arial"/>
                <w:sz w:val="20"/>
              </w:rPr>
            </w:pPr>
            <w:r w:rsidRPr="005220C0">
              <w:rPr>
                <w:rFonts w:ascii="Arial" w:hAnsi="Arial" w:cs="Arial"/>
                <w:sz w:val="20"/>
              </w:rPr>
              <w:t>12440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4A299AC" w14:textId="77777777" w:rsidR="00741B76" w:rsidRPr="005220C0" w:rsidRDefault="00741B76" w:rsidP="00741B76">
            <w:pPr>
              <w:jc w:val="right"/>
              <w:rPr>
                <w:rFonts w:ascii="Arial" w:hAnsi="Arial" w:cs="Arial"/>
                <w:sz w:val="20"/>
              </w:rPr>
            </w:pPr>
            <w:r w:rsidRPr="005220C0">
              <w:rPr>
                <w:rFonts w:ascii="Arial" w:hAnsi="Arial" w:cs="Arial"/>
                <w:sz w:val="20"/>
              </w:rPr>
              <w:t>191.50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CEE4117" w14:textId="77777777" w:rsidR="00741B76" w:rsidRPr="005220C0" w:rsidRDefault="00741B76" w:rsidP="00741B76">
            <w:pPr>
              <w:rPr>
                <w:rFonts w:ascii="Arial" w:hAnsi="Arial" w:cs="Arial"/>
                <w:sz w:val="20"/>
              </w:rPr>
            </w:pPr>
            <w:r w:rsidRPr="005220C0">
              <w:rPr>
                <w:rFonts w:ascii="Arial" w:hAnsi="Arial" w:cs="Arial"/>
                <w:sz w:val="20"/>
              </w:rPr>
              <w:t>10.9</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B43CE84" w14:textId="77777777" w:rsidR="00741B76" w:rsidRPr="005220C0" w:rsidRDefault="00741B76" w:rsidP="00741B76">
            <w:pPr>
              <w:rPr>
                <w:rFonts w:ascii="Arial" w:hAnsi="Arial" w:cs="Arial"/>
                <w:sz w:val="20"/>
              </w:rPr>
            </w:pPr>
            <w:r w:rsidRPr="005220C0">
              <w:rPr>
                <w:rFonts w:ascii="Arial" w:hAnsi="Arial" w:cs="Arial"/>
                <w:sz w:val="20"/>
              </w:rPr>
              <w:t xml:space="preserve">Change the sentence to "If there are more than  one Control subfield in the A-Control subfield of </w:t>
            </w:r>
            <w:proofErr w:type="spellStart"/>
            <w:r w:rsidRPr="005220C0">
              <w:rPr>
                <w:rFonts w:ascii="Arial" w:hAnsi="Arial" w:cs="Arial"/>
                <w:sz w:val="20"/>
              </w:rPr>
              <w:t>QoS</w:t>
            </w:r>
            <w:proofErr w:type="spellEnd"/>
            <w:r w:rsidRPr="005220C0">
              <w:rPr>
                <w:rFonts w:ascii="Arial" w:hAnsi="Arial" w:cs="Arial"/>
                <w:sz w:val="20"/>
              </w:rPr>
              <w:t xml:space="preserve"> Data, </w:t>
            </w:r>
            <w:proofErr w:type="spellStart"/>
            <w:r w:rsidRPr="005220C0">
              <w:rPr>
                <w:rFonts w:ascii="Arial" w:hAnsi="Arial" w:cs="Arial"/>
                <w:sz w:val="20"/>
              </w:rPr>
              <w:t>QoS</w:t>
            </w:r>
            <w:proofErr w:type="spellEnd"/>
            <w:r w:rsidRPr="005220C0">
              <w:rPr>
                <w:rFonts w:ascii="Arial" w:hAnsi="Arial" w:cs="Arial"/>
                <w:sz w:val="20"/>
              </w:rPr>
              <w:t xml:space="preserve"> Null, or Management</w:t>
            </w:r>
            <w:r w:rsidRPr="005220C0">
              <w:rPr>
                <w:rFonts w:ascii="Arial" w:hAnsi="Arial" w:cs="Arial"/>
                <w:sz w:val="20"/>
              </w:rPr>
              <w:br/>
              <w:t>frames carried in an (A-)MPDU, the Control subfields shall not have same Control ID values."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356A2E0" w14:textId="77777777" w:rsidR="00741B76" w:rsidRPr="005220C0" w:rsidRDefault="00741B76" w:rsidP="00741B76">
            <w:pPr>
              <w:rPr>
                <w:rFonts w:ascii="Arial" w:hAnsi="Arial" w:cs="Arial"/>
                <w:sz w:val="20"/>
              </w:rPr>
            </w:pPr>
            <w:r w:rsidRPr="005220C0">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DB34E34" w14:textId="77777777" w:rsidR="00741B76" w:rsidRDefault="00E155D3" w:rsidP="00741B76">
            <w:pPr>
              <w:rPr>
                <w:rFonts w:ascii="Arial" w:hAnsi="Arial" w:cs="Arial"/>
                <w:sz w:val="20"/>
              </w:rPr>
            </w:pPr>
            <w:r>
              <w:rPr>
                <w:rFonts w:ascii="Arial" w:hAnsi="Arial" w:cs="Arial"/>
                <w:sz w:val="20"/>
              </w:rPr>
              <w:t xml:space="preserve">Revised- </w:t>
            </w:r>
          </w:p>
          <w:p w14:paraId="42CC1135" w14:textId="77777777" w:rsidR="00E155D3" w:rsidRDefault="00E155D3" w:rsidP="00E155D3">
            <w:pPr>
              <w:rPr>
                <w:rFonts w:ascii="Arial" w:hAnsi="Arial" w:cs="Arial"/>
                <w:sz w:val="20"/>
              </w:rPr>
            </w:pPr>
            <w:r>
              <w:rPr>
                <w:rFonts w:ascii="Arial" w:hAnsi="Arial" w:cs="Arial"/>
                <w:sz w:val="20"/>
              </w:rPr>
              <w:t xml:space="preserve">Agree in principle. </w:t>
            </w:r>
            <w:r w:rsidR="00C6217A" w:rsidRPr="00C6217A">
              <w:rPr>
                <w:rFonts w:ascii="Arial" w:hAnsi="Arial" w:cs="Arial"/>
                <w:sz w:val="20"/>
              </w:rPr>
              <w:t xml:space="preserve">Change the wording for more clarification. </w:t>
            </w:r>
          </w:p>
          <w:p w14:paraId="29BD02CF" w14:textId="77777777" w:rsidR="00C6217A" w:rsidRDefault="00C6217A" w:rsidP="00E155D3">
            <w:pPr>
              <w:rPr>
                <w:rFonts w:ascii="Arial" w:hAnsi="Arial" w:cs="Arial"/>
                <w:sz w:val="20"/>
              </w:rPr>
            </w:pPr>
          </w:p>
          <w:p w14:paraId="53218FE5" w14:textId="77777777" w:rsidR="00E155D3" w:rsidRPr="005220C0" w:rsidRDefault="00E155D3" w:rsidP="00E155D3">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r>
              <w:rPr>
                <w:rFonts w:ascii="Arial" w:hAnsi="Arial" w:cs="Arial"/>
                <w:sz w:val="20"/>
              </w:rPr>
              <w:t>11-18/0627r0</w:t>
            </w:r>
            <w:r w:rsidR="00C6217A">
              <w:rPr>
                <w:rFonts w:ascii="Arial" w:hAnsi="Arial" w:cs="Arial"/>
                <w:sz w:val="20"/>
              </w:rPr>
              <w:t>.</w:t>
            </w:r>
          </w:p>
        </w:tc>
      </w:tr>
      <w:tr w:rsidR="00741B76" w:rsidRPr="005220C0" w14:paraId="2F272331" w14:textId="77777777" w:rsidTr="005220C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C19A111" w14:textId="77777777" w:rsidR="00741B76" w:rsidRPr="005220C0" w:rsidRDefault="00741B76" w:rsidP="00741B76">
            <w:pPr>
              <w:tabs>
                <w:tab w:val="left" w:pos="288"/>
              </w:tabs>
              <w:rPr>
                <w:rFonts w:ascii="Arial" w:hAnsi="Arial" w:cs="Arial"/>
                <w:sz w:val="20"/>
              </w:rPr>
            </w:pPr>
            <w:r w:rsidRPr="005220C0">
              <w:rPr>
                <w:rFonts w:ascii="Arial" w:hAnsi="Arial" w:cs="Arial"/>
                <w:sz w:val="20"/>
              </w:rPr>
              <w:t>11148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E44D00F" w14:textId="77777777" w:rsidR="00741B76" w:rsidRPr="005220C0" w:rsidRDefault="00741B76" w:rsidP="00741B76">
            <w:pPr>
              <w:jc w:val="right"/>
              <w:rPr>
                <w:rFonts w:ascii="Arial" w:hAnsi="Arial" w:cs="Arial"/>
                <w:sz w:val="20"/>
              </w:rPr>
            </w:pPr>
            <w:r w:rsidRPr="005220C0">
              <w:rPr>
                <w:rFonts w:ascii="Arial" w:hAnsi="Arial" w:cs="Arial"/>
                <w:sz w:val="20"/>
              </w:rPr>
              <w:t>191.54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0EEA2D7" w14:textId="77777777" w:rsidR="00741B76" w:rsidRPr="005220C0" w:rsidRDefault="00741B76" w:rsidP="00741B76">
            <w:pPr>
              <w:rPr>
                <w:rFonts w:ascii="Arial" w:hAnsi="Arial" w:cs="Arial"/>
                <w:sz w:val="20"/>
              </w:rPr>
            </w:pPr>
            <w:r w:rsidRPr="005220C0">
              <w:rPr>
                <w:rFonts w:ascii="Arial" w:hAnsi="Arial" w:cs="Arial"/>
                <w:sz w:val="20"/>
              </w:rPr>
              <w:t>10.9</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DEA18AE" w14:textId="77777777" w:rsidR="00741B76" w:rsidRPr="005220C0" w:rsidRDefault="00741B76" w:rsidP="00741B76">
            <w:pPr>
              <w:rPr>
                <w:rFonts w:ascii="Arial" w:hAnsi="Arial" w:cs="Arial"/>
                <w:sz w:val="20"/>
              </w:rPr>
            </w:pPr>
            <w:r w:rsidRPr="005220C0">
              <w:rPr>
                <w:rFonts w:ascii="Arial" w:hAnsi="Arial" w:cs="Arial"/>
                <w:sz w:val="20"/>
              </w:rPr>
              <w:t>"NOTE--An A-Control field that is present in a frame cannot contain only the Padding subfield"</w:t>
            </w:r>
            <w:r w:rsidRPr="005220C0">
              <w:rPr>
                <w:rFonts w:ascii="Arial" w:hAnsi="Arial" w:cs="Arial"/>
                <w:sz w:val="20"/>
              </w:rPr>
              <w:br/>
            </w:r>
            <w:r w:rsidRPr="005220C0">
              <w:rPr>
                <w:rFonts w:ascii="Arial" w:hAnsi="Arial" w:cs="Arial"/>
                <w:sz w:val="20"/>
              </w:rPr>
              <w:br/>
              <w:t>This sounds like reassurance to some individual who was worried about "padding only" A-Control fields,  and couldn't be bothered to read the specification of the A-Control field.</w:t>
            </w:r>
            <w:r w:rsidRPr="005220C0">
              <w:rPr>
                <w:rFonts w:ascii="Arial" w:hAnsi="Arial" w:cs="Arial"/>
                <w:sz w:val="20"/>
              </w:rPr>
              <w:br/>
            </w:r>
            <w:r w:rsidRPr="005220C0">
              <w:rPr>
                <w:rFonts w:ascii="Arial" w:hAnsi="Arial" w:cs="Arial"/>
                <w:sz w:val="20"/>
              </w:rPr>
              <w:br/>
              <w:t>Notes should be used to highlight non-obvious consequences</w:t>
            </w:r>
            <w:proofErr w:type="gramStart"/>
            <w:r w:rsidRPr="005220C0">
              <w:rPr>
                <w:rFonts w:ascii="Arial" w:hAnsi="Arial" w:cs="Arial"/>
                <w:sz w:val="20"/>
              </w:rPr>
              <w:t>,  not</w:t>
            </w:r>
            <w:proofErr w:type="gramEnd"/>
            <w:r w:rsidRPr="005220C0">
              <w:rPr>
                <w:rFonts w:ascii="Arial" w:hAnsi="Arial" w:cs="Arial"/>
                <w:sz w:val="20"/>
              </w:rPr>
              <w:t xml:space="preserve"> reassure lazy readers.</w:t>
            </w:r>
            <w:r w:rsidRPr="005220C0">
              <w:rPr>
                <w:rFonts w:ascii="Arial" w:hAnsi="Arial" w:cs="Arial"/>
                <w:sz w:val="20"/>
              </w:rPr>
              <w:br/>
            </w:r>
            <w:r w:rsidRPr="005220C0">
              <w:rPr>
                <w:rFonts w:ascii="Arial" w:hAnsi="Arial" w:cs="Arial"/>
                <w:sz w:val="20"/>
              </w:rPr>
              <w:br/>
            </w:r>
            <w:proofErr w:type="spellStart"/>
            <w:r w:rsidRPr="005220C0">
              <w:rPr>
                <w:rFonts w:ascii="Arial" w:hAnsi="Arial" w:cs="Arial"/>
                <w:sz w:val="20"/>
              </w:rPr>
              <w:t>TGax</w:t>
            </w:r>
            <w:proofErr w:type="spellEnd"/>
            <w:r w:rsidRPr="005220C0">
              <w:rPr>
                <w:rFonts w:ascii="Arial" w:hAnsi="Arial" w:cs="Arial"/>
                <w:sz w:val="20"/>
              </w:rPr>
              <w:t xml:space="preserve"> will go through the process I've observed before of inserting notes to reassure the nervous or lazy</w:t>
            </w:r>
            <w:proofErr w:type="gramStart"/>
            <w:r w:rsidRPr="005220C0">
              <w:rPr>
                <w:rFonts w:ascii="Arial" w:hAnsi="Arial" w:cs="Arial"/>
                <w:sz w:val="20"/>
              </w:rPr>
              <w:t>,  then</w:t>
            </w:r>
            <w:proofErr w:type="gramEnd"/>
            <w:r w:rsidRPr="005220C0">
              <w:rPr>
                <w:rFonts w:ascii="Arial" w:hAnsi="Arial" w:cs="Arial"/>
                <w:sz w:val="20"/>
              </w:rPr>
              <w:t xml:space="preserve"> getting comments on the notes.   Finally the note is deleted as causing more trouble than it's worth because familiarity with the document has cured the commenters of their need for reassurance.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8C18760" w14:textId="77777777" w:rsidR="00741B76" w:rsidRPr="005220C0" w:rsidRDefault="00741B76" w:rsidP="00741B76">
            <w:pPr>
              <w:rPr>
                <w:rFonts w:ascii="Arial" w:hAnsi="Arial" w:cs="Arial"/>
                <w:sz w:val="20"/>
              </w:rPr>
            </w:pPr>
            <w:r w:rsidRPr="005220C0">
              <w:rPr>
                <w:rFonts w:ascii="Arial" w:hAnsi="Arial" w:cs="Arial"/>
                <w:sz w:val="20"/>
              </w:rPr>
              <w:t>Delete cited note.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373689B" w14:textId="77777777" w:rsidR="00B5505A" w:rsidRDefault="00B5505A" w:rsidP="00B5505A">
            <w:pPr>
              <w:rPr>
                <w:rFonts w:ascii="Arial" w:hAnsi="Arial" w:cs="Arial"/>
                <w:sz w:val="20"/>
              </w:rPr>
            </w:pPr>
            <w:r>
              <w:rPr>
                <w:rFonts w:ascii="Arial" w:hAnsi="Arial" w:cs="Arial"/>
                <w:sz w:val="20"/>
              </w:rPr>
              <w:t xml:space="preserve">Accepted- </w:t>
            </w:r>
          </w:p>
          <w:p w14:paraId="5D80F060" w14:textId="77777777" w:rsidR="00C6217A" w:rsidRDefault="00B5505A" w:rsidP="00B5505A">
            <w:pPr>
              <w:rPr>
                <w:rFonts w:ascii="Arial" w:hAnsi="Arial" w:cs="Arial"/>
                <w:sz w:val="20"/>
              </w:rPr>
            </w:pPr>
            <w:r>
              <w:rPr>
                <w:rFonts w:ascii="Arial" w:hAnsi="Arial" w:cs="Arial"/>
                <w:sz w:val="20"/>
              </w:rPr>
              <w:t xml:space="preserve">Agree in principle. </w:t>
            </w:r>
          </w:p>
          <w:p w14:paraId="36928C8F" w14:textId="77777777" w:rsidR="00741B76" w:rsidRPr="005220C0" w:rsidRDefault="00C6217A" w:rsidP="00741B76">
            <w:pPr>
              <w:rPr>
                <w:rFonts w:ascii="Arial" w:hAnsi="Arial" w:cs="Arial"/>
                <w:sz w:val="20"/>
              </w:rPr>
            </w:pPr>
            <w:r w:rsidRPr="00C6217A">
              <w:rPr>
                <w:rFonts w:ascii="Arial" w:hAnsi="Arial" w:cs="Arial"/>
                <w:sz w:val="20"/>
              </w:rPr>
              <w:t>Notes should be used to highlight non-obvious consequences.</w:t>
            </w:r>
          </w:p>
        </w:tc>
      </w:tr>
    </w:tbl>
    <w:p w14:paraId="32033958" w14:textId="77777777" w:rsidR="00166B0C" w:rsidRDefault="00166B0C" w:rsidP="00DF3583">
      <w:pPr>
        <w:pStyle w:val="EditiingInstruction"/>
        <w:rPr>
          <w:highlight w:val="yellow"/>
        </w:rPr>
      </w:pPr>
    </w:p>
    <w:p w14:paraId="33023CED" w14:textId="7E7744E1" w:rsidR="00DF3583" w:rsidRDefault="006E101B" w:rsidP="00DF3583">
      <w:pPr>
        <w:pStyle w:val="EditiingInstruction"/>
        <w:rPr>
          <w:w w:val="100"/>
        </w:rPr>
      </w:pPr>
      <w:proofErr w:type="spellStart"/>
      <w:r w:rsidRPr="00166B0C">
        <w:rPr>
          <w:highlight w:val="yellow"/>
        </w:rPr>
        <w:lastRenderedPageBreak/>
        <w:t>TGax</w:t>
      </w:r>
      <w:proofErr w:type="spellEnd"/>
      <w:r w:rsidRPr="00166B0C">
        <w:rPr>
          <w:highlight w:val="yellow"/>
        </w:rPr>
        <w:t xml:space="preserve"> editor: </w:t>
      </w:r>
      <w:r w:rsidR="00166B0C">
        <w:rPr>
          <w:highlight w:val="yellow"/>
        </w:rPr>
        <w:t>U</w:t>
      </w:r>
      <w:r w:rsidR="00166B0C" w:rsidRPr="00166B0C">
        <w:rPr>
          <w:highlight w:val="yellow"/>
        </w:rPr>
        <w:t xml:space="preserve">pdate </w:t>
      </w:r>
      <w:proofErr w:type="spellStart"/>
      <w:r w:rsidR="00DF3583" w:rsidRPr="00F270B2">
        <w:rPr>
          <w:w w:val="100"/>
          <w:highlight w:val="yellow"/>
        </w:rPr>
        <w:t>subclause</w:t>
      </w:r>
      <w:proofErr w:type="spellEnd"/>
      <w:r w:rsidR="00DF3583" w:rsidRPr="00F270B2">
        <w:rPr>
          <w:w w:val="100"/>
          <w:highlight w:val="yellow"/>
        </w:rPr>
        <w:t xml:space="preserve"> </w:t>
      </w:r>
      <w:r w:rsidR="00166B0C">
        <w:rPr>
          <w:w w:val="100"/>
          <w:highlight w:val="yellow"/>
        </w:rPr>
        <w:t xml:space="preserve">9.2.4.1.10 (+HTC/Order subfield) </w:t>
      </w:r>
      <w:r w:rsidR="00166B0C" w:rsidRPr="00166B0C">
        <w:rPr>
          <w:w w:val="100"/>
          <w:highlight w:val="yellow"/>
        </w:rPr>
        <w:t xml:space="preserve">based on the </w:t>
      </w:r>
      <w:r w:rsidR="00166B0C" w:rsidRPr="001A0EC5">
        <w:rPr>
          <w:w w:val="100"/>
          <w:highlight w:val="yellow"/>
        </w:rPr>
        <w:t>Draft P802.11REVmd_D1.0</w:t>
      </w:r>
      <w:r w:rsidR="00DF3583" w:rsidRPr="00166B0C">
        <w:rPr>
          <w:w w:val="100"/>
          <w:highlight w:val="yellow"/>
        </w:rPr>
        <w:t>:</w:t>
      </w:r>
      <w:r w:rsidRPr="00166B0C">
        <w:rPr>
          <w:w w:val="100"/>
          <w:highlight w:val="yellow"/>
        </w:rPr>
        <w:t xml:space="preserve"> (</w:t>
      </w:r>
      <w:r w:rsidRPr="006E101B">
        <w:rPr>
          <w:w w:val="100"/>
          <w:highlight w:val="yellow"/>
        </w:rPr>
        <w:t>#</w:t>
      </w:r>
      <w:r w:rsidRPr="006E101B">
        <w:rPr>
          <w:highlight w:val="yellow"/>
        </w:rPr>
        <w:t>11162, 12340)</w:t>
      </w:r>
    </w:p>
    <w:p w14:paraId="1CFA57C3" w14:textId="77777777" w:rsidR="005220C0" w:rsidRPr="00DC6066" w:rsidRDefault="005220C0" w:rsidP="00DC6066">
      <w:pPr>
        <w:rPr>
          <w:szCs w:val="22"/>
          <w:lang w:val="en-US"/>
        </w:rPr>
      </w:pPr>
    </w:p>
    <w:p w14:paraId="4B05A5E3" w14:textId="77777777" w:rsidR="006E101B" w:rsidRDefault="006E101B" w:rsidP="00E431F6">
      <w:pPr>
        <w:pStyle w:val="H4"/>
        <w:numPr>
          <w:ilvl w:val="0"/>
          <w:numId w:val="2"/>
        </w:numPr>
        <w:rPr>
          <w:w w:val="100"/>
        </w:rPr>
      </w:pPr>
      <w:bookmarkStart w:id="0" w:name="RTF36393535333a2048342c312e"/>
      <w:r>
        <w:rPr>
          <w:w w:val="100"/>
        </w:rPr>
        <w:t>HT Control field</w:t>
      </w:r>
      <w:bookmarkEnd w:id="0"/>
    </w:p>
    <w:p w14:paraId="32B9CB55" w14:textId="77777777" w:rsidR="006E101B" w:rsidRDefault="006E101B" w:rsidP="00E431F6">
      <w:pPr>
        <w:pStyle w:val="H5"/>
        <w:numPr>
          <w:ilvl w:val="0"/>
          <w:numId w:val="3"/>
        </w:numPr>
        <w:rPr>
          <w:w w:val="100"/>
        </w:rPr>
      </w:pPr>
      <w:r>
        <w:rPr>
          <w:w w:val="100"/>
        </w:rPr>
        <w:t>General</w:t>
      </w:r>
    </w:p>
    <w:p w14:paraId="1CBA5BDD" w14:textId="77777777" w:rsidR="006E101B" w:rsidRDefault="006E101B" w:rsidP="006E101B">
      <w:pPr>
        <w:pStyle w:val="EditiingInstruction"/>
        <w:rPr>
          <w:w w:val="100"/>
        </w:rPr>
      </w:pPr>
      <w:proofErr w:type="spellStart"/>
      <w:r w:rsidRPr="0022056D">
        <w:rPr>
          <w:highlight w:val="yellow"/>
        </w:rPr>
        <w:t>TGax</w:t>
      </w:r>
      <w:proofErr w:type="spellEnd"/>
      <w:r w:rsidRPr="0022056D">
        <w:rPr>
          <w:highlight w:val="yellow"/>
        </w:rPr>
        <w:t xml:space="preserve"> editor: </w:t>
      </w:r>
      <w:r w:rsidRPr="0022056D">
        <w:rPr>
          <w:w w:val="100"/>
          <w:highlight w:val="yellow"/>
        </w:rPr>
        <w:t xml:space="preserve">Change this </w:t>
      </w:r>
      <w:proofErr w:type="spellStart"/>
      <w:r w:rsidRPr="0022056D">
        <w:rPr>
          <w:w w:val="100"/>
          <w:highlight w:val="yellow"/>
        </w:rPr>
        <w:t>subclause</w:t>
      </w:r>
      <w:proofErr w:type="spellEnd"/>
      <w:r w:rsidRPr="0022056D">
        <w:rPr>
          <w:w w:val="100"/>
          <w:highlight w:val="yellow"/>
        </w:rPr>
        <w:t xml:space="preserve"> as follows: (#</w:t>
      </w:r>
      <w:r w:rsidRPr="0022056D">
        <w:rPr>
          <w:highlight w:val="yellow"/>
        </w:rPr>
        <w:t>1</w:t>
      </w:r>
      <w:r>
        <w:rPr>
          <w:highlight w:val="yellow"/>
        </w:rPr>
        <w:t>4143</w:t>
      </w:r>
      <w:r w:rsidRPr="0022056D">
        <w:rPr>
          <w:highlight w:val="yellow"/>
        </w:rPr>
        <w:t>)</w:t>
      </w:r>
    </w:p>
    <w:p w14:paraId="3462FAE9" w14:textId="77777777" w:rsidR="006E101B" w:rsidRPr="006E101B" w:rsidRDefault="006E101B" w:rsidP="006E101B">
      <w:pPr>
        <w:pStyle w:val="T"/>
        <w:rPr>
          <w:strike/>
          <w:w w:val="100"/>
          <w:u w:val="single"/>
        </w:rPr>
      </w:pPr>
      <w:r w:rsidRPr="006E101B">
        <w:rPr>
          <w:w w:val="100"/>
        </w:rPr>
        <w:t xml:space="preserve">The HT Control Middle subfield is defined in 9.2.4.6.2 (HT variant) and the VHT Control Middle subfield is defined in </w:t>
      </w:r>
      <w:r w:rsidRPr="006E101B">
        <w:rPr>
          <w:w w:val="100"/>
        </w:rPr>
        <w:fldChar w:fldCharType="begin"/>
      </w:r>
      <w:r w:rsidRPr="006E101B">
        <w:rPr>
          <w:w w:val="100"/>
        </w:rPr>
        <w:instrText xml:space="preserve"> REF RTF38303632373a2048352c312e \h</w:instrText>
      </w:r>
      <w:r w:rsidRPr="006E101B">
        <w:rPr>
          <w:w w:val="100"/>
        </w:rPr>
      </w:r>
      <w:r w:rsidRPr="006E101B">
        <w:rPr>
          <w:w w:val="100"/>
        </w:rPr>
        <w:fldChar w:fldCharType="separate"/>
      </w:r>
      <w:r w:rsidRPr="006E101B">
        <w:rPr>
          <w:w w:val="100"/>
        </w:rPr>
        <w:t>9.2.4.6.3 (VHT variant)</w:t>
      </w:r>
      <w:r w:rsidRPr="006E101B">
        <w:rPr>
          <w:w w:val="100"/>
        </w:rPr>
        <w:fldChar w:fldCharType="end"/>
      </w:r>
      <w:r w:rsidRPr="006E101B">
        <w:rPr>
          <w:w w:val="100"/>
        </w:rPr>
        <w:t xml:space="preserve">. </w:t>
      </w:r>
      <w:r w:rsidRPr="006E101B">
        <w:rPr>
          <w:w w:val="100"/>
          <w:highlight w:val="yellow"/>
          <w:u w:val="single"/>
        </w:rPr>
        <w:t xml:space="preserve">The A-Control </w:t>
      </w:r>
      <w:proofErr w:type="gramStart"/>
      <w:r w:rsidRPr="006E101B">
        <w:rPr>
          <w:w w:val="100"/>
          <w:highlight w:val="yellow"/>
          <w:u w:val="single"/>
        </w:rPr>
        <w:t>subfield(</w:t>
      </w:r>
      <w:proofErr w:type="gramEnd"/>
      <w:r w:rsidRPr="006E101B">
        <w:rPr>
          <w:w w:val="100"/>
          <w:highlight w:val="yellow"/>
          <w:u w:val="single"/>
        </w:rPr>
        <w:t xml:space="preserve">#12353) is defined in </w:t>
      </w:r>
      <w:r w:rsidRPr="006E101B">
        <w:rPr>
          <w:w w:val="100"/>
          <w:highlight w:val="yellow"/>
          <w:u w:val="single"/>
        </w:rPr>
        <w:fldChar w:fldCharType="begin"/>
      </w:r>
      <w:r w:rsidRPr="006E101B">
        <w:rPr>
          <w:w w:val="100"/>
          <w:highlight w:val="yellow"/>
          <w:u w:val="single"/>
        </w:rPr>
        <w:instrText xml:space="preserve"> REF  RTF34333336353a2048352c312e \h \* MERGEFORMAT </w:instrText>
      </w:r>
      <w:r w:rsidRPr="006E101B">
        <w:rPr>
          <w:w w:val="100"/>
          <w:highlight w:val="yellow"/>
          <w:u w:val="single"/>
        </w:rPr>
      </w:r>
      <w:r w:rsidRPr="006E101B">
        <w:rPr>
          <w:w w:val="100"/>
          <w:highlight w:val="yellow"/>
          <w:u w:val="single"/>
        </w:rPr>
        <w:fldChar w:fldCharType="separate"/>
      </w:r>
      <w:r w:rsidRPr="006E101B">
        <w:rPr>
          <w:w w:val="100"/>
          <w:highlight w:val="yellow"/>
          <w:u w:val="single"/>
        </w:rPr>
        <w:t>9.2.4.6.4 (A-Control)</w:t>
      </w:r>
      <w:r w:rsidRPr="006E101B">
        <w:rPr>
          <w:w w:val="100"/>
          <w:highlight w:val="yellow"/>
          <w:u w:val="single"/>
        </w:rPr>
        <w:fldChar w:fldCharType="end"/>
      </w:r>
      <w:r w:rsidRPr="006E101B">
        <w:rPr>
          <w:w w:val="100"/>
          <w:highlight w:val="yellow"/>
          <w:u w:val="single"/>
        </w:rPr>
        <w:t>.</w:t>
      </w:r>
    </w:p>
    <w:p w14:paraId="54409D60" w14:textId="77777777" w:rsidR="006E101B" w:rsidRPr="006E101B" w:rsidRDefault="006E101B" w:rsidP="006E101B">
      <w:pPr>
        <w:pStyle w:val="T"/>
        <w:rPr>
          <w:strike/>
          <w:w w:val="100"/>
        </w:rPr>
      </w:pPr>
      <w:r w:rsidRPr="006E101B">
        <w:rPr>
          <w:strike/>
          <w:w w:val="100"/>
          <w:highlight w:val="yellow"/>
        </w:rPr>
        <w:t xml:space="preserve">The A-Control </w:t>
      </w:r>
      <w:proofErr w:type="gramStart"/>
      <w:r w:rsidRPr="006E101B">
        <w:rPr>
          <w:strike/>
          <w:w w:val="100"/>
          <w:highlight w:val="yellow"/>
        </w:rPr>
        <w:t>subfield(</w:t>
      </w:r>
      <w:proofErr w:type="gramEnd"/>
      <w:r w:rsidRPr="006E101B">
        <w:rPr>
          <w:strike/>
          <w:w w:val="100"/>
          <w:highlight w:val="yellow"/>
        </w:rPr>
        <w:t xml:space="preserve">#12353) is defined in </w:t>
      </w:r>
      <w:r w:rsidRPr="006E101B">
        <w:rPr>
          <w:strike/>
          <w:w w:val="100"/>
          <w:highlight w:val="yellow"/>
        </w:rPr>
        <w:fldChar w:fldCharType="begin"/>
      </w:r>
      <w:r w:rsidRPr="006E101B">
        <w:rPr>
          <w:strike/>
          <w:w w:val="100"/>
          <w:highlight w:val="yellow"/>
        </w:rPr>
        <w:instrText xml:space="preserve"> REF  RTF34333336353a2048352c312e \h \* MERGEFORMAT </w:instrText>
      </w:r>
      <w:r w:rsidRPr="006E101B">
        <w:rPr>
          <w:strike/>
          <w:w w:val="100"/>
          <w:highlight w:val="yellow"/>
        </w:rPr>
      </w:r>
      <w:r w:rsidRPr="006E101B">
        <w:rPr>
          <w:strike/>
          <w:w w:val="100"/>
          <w:highlight w:val="yellow"/>
        </w:rPr>
        <w:fldChar w:fldCharType="separate"/>
      </w:r>
      <w:r w:rsidRPr="006E101B">
        <w:rPr>
          <w:strike/>
          <w:w w:val="100"/>
          <w:highlight w:val="yellow"/>
        </w:rPr>
        <w:t>9.2.4.6.4 (A-Control)</w:t>
      </w:r>
      <w:r w:rsidRPr="006E101B">
        <w:rPr>
          <w:strike/>
          <w:w w:val="100"/>
          <w:highlight w:val="yellow"/>
        </w:rPr>
        <w:fldChar w:fldCharType="end"/>
      </w:r>
      <w:r w:rsidRPr="006E101B">
        <w:rPr>
          <w:strike/>
          <w:w w:val="100"/>
          <w:highlight w:val="yellow"/>
        </w:rPr>
        <w:t>.</w:t>
      </w:r>
    </w:p>
    <w:p w14:paraId="4DE258D2" w14:textId="77777777" w:rsidR="005220C0" w:rsidRDefault="005220C0" w:rsidP="00ED4EAB">
      <w:pPr>
        <w:pStyle w:val="ListParagraph"/>
        <w:ind w:leftChars="0" w:left="0"/>
        <w:rPr>
          <w:szCs w:val="22"/>
          <w:lang w:val="en-US"/>
        </w:rPr>
      </w:pPr>
    </w:p>
    <w:p w14:paraId="7F764E2C" w14:textId="77777777" w:rsidR="006E101B" w:rsidRDefault="006E101B" w:rsidP="00E431F6">
      <w:pPr>
        <w:pStyle w:val="H5"/>
        <w:numPr>
          <w:ilvl w:val="0"/>
          <w:numId w:val="4"/>
        </w:numPr>
        <w:rPr>
          <w:w w:val="100"/>
        </w:rPr>
      </w:pPr>
      <w:bookmarkStart w:id="1" w:name="RTF34333336353a2048352c312e"/>
      <w:r>
        <w:rPr>
          <w:w w:val="100"/>
        </w:rPr>
        <w:t>A-Control</w:t>
      </w:r>
      <w:bookmarkEnd w:id="1"/>
    </w:p>
    <w:p w14:paraId="78A1DEAC" w14:textId="77777777" w:rsidR="00D23963" w:rsidRPr="003F4C2A" w:rsidRDefault="00D23963" w:rsidP="003F4C2A">
      <w:pPr>
        <w:pStyle w:val="EditiingInstruction"/>
        <w:rPr>
          <w:w w:val="100"/>
        </w:rPr>
      </w:pPr>
      <w:proofErr w:type="spellStart"/>
      <w:r w:rsidRPr="006E101B">
        <w:rPr>
          <w:highlight w:val="yellow"/>
        </w:rPr>
        <w:t>TGax</w:t>
      </w:r>
      <w:proofErr w:type="spellEnd"/>
      <w:r w:rsidRPr="006E101B">
        <w:rPr>
          <w:highlight w:val="yellow"/>
        </w:rPr>
        <w:t xml:space="preserve"> editor: </w:t>
      </w:r>
      <w:r w:rsidRPr="006E101B">
        <w:rPr>
          <w:w w:val="100"/>
          <w:highlight w:val="yellow"/>
        </w:rPr>
        <w:t xml:space="preserve">Change this </w:t>
      </w:r>
      <w:proofErr w:type="spellStart"/>
      <w:r w:rsidRPr="006E101B">
        <w:rPr>
          <w:w w:val="100"/>
          <w:highlight w:val="yellow"/>
        </w:rPr>
        <w:t>subclause</w:t>
      </w:r>
      <w:proofErr w:type="spellEnd"/>
      <w:r w:rsidRPr="006E101B">
        <w:rPr>
          <w:w w:val="100"/>
          <w:highlight w:val="yellow"/>
        </w:rPr>
        <w:t xml:space="preserve"> as follows: (#</w:t>
      </w:r>
      <w:r w:rsidRPr="006E101B">
        <w:rPr>
          <w:highlight w:val="yellow"/>
        </w:rPr>
        <w:t>1</w:t>
      </w:r>
      <w:r>
        <w:rPr>
          <w:highlight w:val="yellow"/>
        </w:rPr>
        <w:t>2206</w:t>
      </w:r>
      <w:r w:rsidRPr="006E101B">
        <w:rPr>
          <w:highlight w:val="yellow"/>
        </w:rPr>
        <w:t>)</w:t>
      </w:r>
    </w:p>
    <w:p w14:paraId="74E873E0" w14:textId="77777777" w:rsidR="006E101B" w:rsidRDefault="006E101B" w:rsidP="006E101B">
      <w:pPr>
        <w:pStyle w:val="T"/>
        <w:rPr>
          <w:w w:val="100"/>
        </w:rPr>
      </w:pPr>
      <w:r>
        <w:rPr>
          <w:w w:val="100"/>
        </w:rPr>
        <w:t xml:space="preserve">The format of the A-Control subfield of the HE variant HT Control field is shown in </w:t>
      </w:r>
      <w:r>
        <w:rPr>
          <w:w w:val="100"/>
        </w:rPr>
        <w:fldChar w:fldCharType="begin"/>
      </w:r>
      <w:r>
        <w:rPr>
          <w:w w:val="100"/>
        </w:rPr>
        <w:instrText xml:space="preserve"> REF  RTF39303133323a204669675469 \h</w:instrText>
      </w:r>
      <w:r>
        <w:rPr>
          <w:w w:val="100"/>
        </w:rPr>
      </w:r>
      <w:r>
        <w:rPr>
          <w:w w:val="100"/>
        </w:rPr>
        <w:fldChar w:fldCharType="separate"/>
      </w:r>
      <w:r>
        <w:rPr>
          <w:w w:val="100"/>
        </w:rPr>
        <w:t>Figure 9-15a (A-Control subfield of the HE variant HT Control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840"/>
        <w:gridCol w:w="1220"/>
        <w:gridCol w:w="1060"/>
      </w:tblGrid>
      <w:tr w:rsidR="006E101B" w14:paraId="33983844" w14:textId="77777777" w:rsidTr="00BF7886">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14B26146" w14:textId="77777777" w:rsidR="006E101B" w:rsidRDefault="006E101B" w:rsidP="00BF7886">
            <w:pPr>
              <w:pStyle w:val="CellBodyCentred"/>
              <w:tabs>
                <w:tab w:val="clear" w:pos="920"/>
                <w:tab w:val="left" w:pos="720"/>
              </w:tabs>
            </w:pPr>
          </w:p>
        </w:tc>
        <w:tc>
          <w:tcPr>
            <w:tcW w:w="4300" w:type="dxa"/>
            <w:gridSpan w:val="4"/>
            <w:tcBorders>
              <w:top w:val="nil"/>
              <w:left w:val="nil"/>
              <w:bottom w:val="nil"/>
              <w:right w:val="nil"/>
            </w:tcBorders>
            <w:tcMar>
              <w:top w:w="120" w:type="dxa"/>
              <w:left w:w="115" w:type="dxa"/>
              <w:bottom w:w="60" w:type="dxa"/>
              <w:right w:w="115" w:type="dxa"/>
            </w:tcMar>
            <w:vAlign w:val="center"/>
          </w:tcPr>
          <w:p w14:paraId="1A4A6883" w14:textId="77777777" w:rsidR="006E101B" w:rsidRDefault="006E101B" w:rsidP="00BF7886">
            <w:pPr>
              <w:pStyle w:val="CellBodyCentred"/>
              <w:tabs>
                <w:tab w:val="clear" w:pos="920"/>
                <w:tab w:val="right" w:pos="800"/>
              </w:tabs>
            </w:pPr>
          </w:p>
        </w:tc>
      </w:tr>
      <w:tr w:rsidR="006E101B" w14:paraId="798D26F8" w14:textId="77777777" w:rsidTr="00BF7886">
        <w:trPr>
          <w:trHeight w:val="320"/>
          <w:jc w:val="center"/>
        </w:trPr>
        <w:tc>
          <w:tcPr>
            <w:tcW w:w="1000" w:type="dxa"/>
            <w:tcBorders>
              <w:top w:val="nil"/>
              <w:left w:val="nil"/>
              <w:bottom w:val="nil"/>
              <w:right w:val="nil"/>
            </w:tcBorders>
            <w:tcMar>
              <w:top w:w="120" w:type="dxa"/>
              <w:left w:w="120" w:type="dxa"/>
              <w:bottom w:w="60" w:type="dxa"/>
              <w:right w:w="120" w:type="dxa"/>
            </w:tcMar>
            <w:vAlign w:val="center"/>
          </w:tcPr>
          <w:p w14:paraId="71B357E6" w14:textId="77777777" w:rsidR="006E101B" w:rsidRDefault="006E101B" w:rsidP="00BF7886">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8401289" w14:textId="77777777" w:rsidR="006E101B" w:rsidRDefault="006E101B" w:rsidP="00BF7886">
            <w:pPr>
              <w:pStyle w:val="CellBody"/>
              <w:spacing w:line="160" w:lineRule="atLeast"/>
              <w:jc w:val="center"/>
              <w:rPr>
                <w:rFonts w:ascii="Arial" w:hAnsi="Arial" w:cs="Arial"/>
                <w:sz w:val="16"/>
                <w:szCs w:val="16"/>
              </w:rPr>
            </w:pPr>
            <w:r>
              <w:rPr>
                <w:rFonts w:ascii="Arial" w:hAnsi="Arial" w:cs="Arial"/>
                <w:w w:val="100"/>
                <w:sz w:val="16"/>
                <w:szCs w:val="16"/>
              </w:rPr>
              <w:t>Control 1</w:t>
            </w:r>
          </w:p>
        </w:tc>
        <w:tc>
          <w:tcPr>
            <w:tcW w:w="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D13CE8A" w14:textId="77777777" w:rsidR="006E101B" w:rsidRDefault="006E101B" w:rsidP="00BF7886">
            <w:pPr>
              <w:pStyle w:val="CellBody"/>
              <w:spacing w:line="160" w:lineRule="atLeast"/>
              <w:jc w:val="center"/>
              <w:rPr>
                <w:rFonts w:ascii="Arial" w:hAnsi="Arial" w:cs="Arial"/>
                <w:sz w:val="16"/>
                <w:szCs w:val="16"/>
              </w:rPr>
            </w:pPr>
            <w:r>
              <w:rPr>
                <w:rFonts w:ascii="Arial" w:hAnsi="Arial" w:cs="Arial"/>
                <w:w w:val="100"/>
                <w:sz w:val="16"/>
                <w:szCs w:val="16"/>
              </w:rPr>
              <w:t>...</w:t>
            </w: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BE74386" w14:textId="77777777" w:rsidR="006E101B" w:rsidRDefault="006E101B" w:rsidP="00BF7886">
            <w:pPr>
              <w:pStyle w:val="CellBody"/>
              <w:spacing w:line="160" w:lineRule="atLeast"/>
              <w:jc w:val="center"/>
              <w:rPr>
                <w:rFonts w:ascii="Arial" w:hAnsi="Arial" w:cs="Arial"/>
                <w:sz w:val="16"/>
                <w:szCs w:val="16"/>
              </w:rPr>
            </w:pPr>
            <w:r>
              <w:rPr>
                <w:rFonts w:ascii="Arial" w:hAnsi="Arial" w:cs="Arial"/>
                <w:w w:val="100"/>
                <w:sz w:val="16"/>
                <w:szCs w:val="16"/>
              </w:rPr>
              <w:t>Control N</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21638C9" w14:textId="77777777" w:rsidR="006E101B" w:rsidRDefault="006E101B" w:rsidP="00BF7886">
            <w:pPr>
              <w:pStyle w:val="CellBody"/>
              <w:spacing w:line="160" w:lineRule="atLeast"/>
              <w:jc w:val="center"/>
              <w:rPr>
                <w:rFonts w:ascii="Arial" w:hAnsi="Arial" w:cs="Arial"/>
                <w:sz w:val="16"/>
                <w:szCs w:val="16"/>
              </w:rPr>
            </w:pPr>
            <w:r>
              <w:rPr>
                <w:rFonts w:ascii="Arial" w:hAnsi="Arial" w:cs="Arial"/>
                <w:w w:val="100"/>
                <w:sz w:val="16"/>
                <w:szCs w:val="16"/>
              </w:rPr>
              <w:t>Padding</w:t>
            </w:r>
          </w:p>
        </w:tc>
      </w:tr>
      <w:tr w:rsidR="006E101B" w14:paraId="4F7CC28A" w14:textId="77777777" w:rsidTr="00BF7886">
        <w:trPr>
          <w:trHeight w:val="320"/>
          <w:jc w:val="center"/>
        </w:trPr>
        <w:tc>
          <w:tcPr>
            <w:tcW w:w="1000" w:type="dxa"/>
            <w:tcBorders>
              <w:top w:val="nil"/>
              <w:left w:val="nil"/>
              <w:bottom w:val="nil"/>
              <w:right w:val="nil"/>
            </w:tcBorders>
            <w:tcMar>
              <w:top w:w="120" w:type="dxa"/>
              <w:left w:w="120" w:type="dxa"/>
              <w:bottom w:w="60" w:type="dxa"/>
              <w:right w:w="120" w:type="dxa"/>
            </w:tcMar>
          </w:tcPr>
          <w:p w14:paraId="371D01E3" w14:textId="77777777" w:rsidR="006E101B" w:rsidRDefault="006E101B" w:rsidP="00BF7886">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180" w:type="dxa"/>
            <w:tcBorders>
              <w:top w:val="nil"/>
              <w:left w:val="nil"/>
              <w:bottom w:val="nil"/>
              <w:right w:val="nil"/>
            </w:tcBorders>
            <w:tcMar>
              <w:top w:w="120" w:type="dxa"/>
              <w:left w:w="120" w:type="dxa"/>
              <w:bottom w:w="60" w:type="dxa"/>
              <w:right w:w="120" w:type="dxa"/>
            </w:tcMar>
          </w:tcPr>
          <w:p w14:paraId="6EDE3CCD" w14:textId="77777777" w:rsidR="006E101B" w:rsidRDefault="006E101B" w:rsidP="00BF7886">
            <w:pPr>
              <w:pStyle w:val="CellBody"/>
              <w:spacing w:line="160" w:lineRule="atLeast"/>
              <w:jc w:val="center"/>
              <w:rPr>
                <w:rFonts w:ascii="Arial" w:hAnsi="Arial" w:cs="Arial"/>
                <w:sz w:val="16"/>
                <w:szCs w:val="16"/>
              </w:rPr>
            </w:pPr>
            <w:r w:rsidRPr="003F4C2A">
              <w:rPr>
                <w:rFonts w:ascii="Arial" w:hAnsi="Arial" w:cs="Arial"/>
                <w:strike/>
                <w:w w:val="100"/>
                <w:sz w:val="16"/>
                <w:szCs w:val="16"/>
                <w:highlight w:val="yellow"/>
              </w:rPr>
              <w:t>4 or more</w:t>
            </w:r>
            <w:r>
              <w:rPr>
                <w:rFonts w:ascii="Arial" w:hAnsi="Arial" w:cs="Arial"/>
                <w:w w:val="100"/>
                <w:sz w:val="16"/>
                <w:szCs w:val="16"/>
              </w:rPr>
              <w:t xml:space="preserve"> </w:t>
            </w:r>
            <w:r w:rsidRPr="003F4C2A">
              <w:rPr>
                <w:rFonts w:ascii="Arial" w:hAnsi="Arial" w:cs="Arial"/>
                <w:w w:val="100"/>
                <w:sz w:val="16"/>
                <w:szCs w:val="16"/>
                <w:highlight w:val="yellow"/>
                <w:u w:val="single"/>
              </w:rPr>
              <w:t>variable</w:t>
            </w:r>
          </w:p>
        </w:tc>
        <w:tc>
          <w:tcPr>
            <w:tcW w:w="840" w:type="dxa"/>
            <w:tcBorders>
              <w:top w:val="nil"/>
              <w:left w:val="nil"/>
              <w:bottom w:val="nil"/>
              <w:right w:val="nil"/>
            </w:tcBorders>
            <w:tcMar>
              <w:top w:w="120" w:type="dxa"/>
              <w:left w:w="120" w:type="dxa"/>
              <w:bottom w:w="60" w:type="dxa"/>
              <w:right w:w="120" w:type="dxa"/>
            </w:tcMar>
          </w:tcPr>
          <w:p w14:paraId="5ECF6E6B" w14:textId="77777777" w:rsidR="006E101B" w:rsidRDefault="006E101B" w:rsidP="00BF7886">
            <w:pPr>
              <w:pStyle w:val="CellBody"/>
              <w:spacing w:line="160" w:lineRule="atLeast"/>
              <w:jc w:val="center"/>
              <w:rPr>
                <w:rFonts w:ascii="Arial" w:hAnsi="Arial" w:cs="Arial"/>
                <w:sz w:val="16"/>
                <w:szCs w:val="16"/>
              </w:rPr>
            </w:pPr>
          </w:p>
        </w:tc>
        <w:tc>
          <w:tcPr>
            <w:tcW w:w="1220" w:type="dxa"/>
            <w:tcBorders>
              <w:top w:val="nil"/>
              <w:left w:val="nil"/>
              <w:bottom w:val="nil"/>
              <w:right w:val="nil"/>
            </w:tcBorders>
            <w:tcMar>
              <w:top w:w="120" w:type="dxa"/>
              <w:left w:w="120" w:type="dxa"/>
              <w:bottom w:w="60" w:type="dxa"/>
              <w:right w:w="120" w:type="dxa"/>
            </w:tcMar>
          </w:tcPr>
          <w:p w14:paraId="56CBF914" w14:textId="77777777" w:rsidR="006E101B" w:rsidRDefault="006E101B" w:rsidP="00BF7886">
            <w:pPr>
              <w:pStyle w:val="CellBody"/>
              <w:spacing w:line="160" w:lineRule="atLeast"/>
              <w:jc w:val="center"/>
              <w:rPr>
                <w:rFonts w:ascii="Arial" w:hAnsi="Arial" w:cs="Arial"/>
                <w:sz w:val="16"/>
                <w:szCs w:val="16"/>
              </w:rPr>
            </w:pPr>
            <w:r w:rsidRPr="0022056D">
              <w:rPr>
                <w:rFonts w:ascii="Arial" w:hAnsi="Arial" w:cs="Arial"/>
                <w:strike/>
                <w:w w:val="100"/>
                <w:sz w:val="16"/>
                <w:szCs w:val="16"/>
                <w:highlight w:val="yellow"/>
              </w:rPr>
              <w:t>4 or more</w:t>
            </w:r>
            <w:r>
              <w:rPr>
                <w:rFonts w:ascii="Arial" w:hAnsi="Arial" w:cs="Arial"/>
                <w:w w:val="100"/>
                <w:sz w:val="16"/>
                <w:szCs w:val="16"/>
              </w:rPr>
              <w:t xml:space="preserve"> </w:t>
            </w:r>
            <w:r w:rsidRPr="0022056D">
              <w:rPr>
                <w:rFonts w:ascii="Arial" w:hAnsi="Arial" w:cs="Arial"/>
                <w:w w:val="100"/>
                <w:sz w:val="16"/>
                <w:szCs w:val="16"/>
                <w:highlight w:val="yellow"/>
                <w:u w:val="single"/>
              </w:rPr>
              <w:t>variable</w:t>
            </w:r>
          </w:p>
        </w:tc>
        <w:tc>
          <w:tcPr>
            <w:tcW w:w="1060" w:type="dxa"/>
            <w:tcBorders>
              <w:top w:val="nil"/>
              <w:left w:val="nil"/>
              <w:bottom w:val="nil"/>
              <w:right w:val="nil"/>
            </w:tcBorders>
            <w:tcMar>
              <w:top w:w="120" w:type="dxa"/>
              <w:left w:w="120" w:type="dxa"/>
              <w:bottom w:w="60" w:type="dxa"/>
              <w:right w:w="120" w:type="dxa"/>
            </w:tcMar>
          </w:tcPr>
          <w:p w14:paraId="6A1F57EB" w14:textId="77777777" w:rsidR="006E101B" w:rsidRDefault="006E101B" w:rsidP="00BF7886">
            <w:pPr>
              <w:pStyle w:val="CellBody"/>
              <w:spacing w:line="160" w:lineRule="atLeast"/>
              <w:jc w:val="center"/>
              <w:rPr>
                <w:rFonts w:ascii="Arial" w:hAnsi="Arial" w:cs="Arial"/>
                <w:sz w:val="16"/>
                <w:szCs w:val="16"/>
              </w:rPr>
            </w:pPr>
            <w:r>
              <w:rPr>
                <w:rFonts w:ascii="Arial" w:hAnsi="Arial" w:cs="Arial"/>
                <w:w w:val="100"/>
                <w:sz w:val="16"/>
                <w:szCs w:val="16"/>
              </w:rPr>
              <w:t>0 or more</w:t>
            </w:r>
          </w:p>
        </w:tc>
      </w:tr>
      <w:tr w:rsidR="006E101B" w14:paraId="321CE4B1" w14:textId="77777777" w:rsidTr="00BF7886">
        <w:trPr>
          <w:jc w:val="center"/>
        </w:trPr>
        <w:tc>
          <w:tcPr>
            <w:tcW w:w="5300" w:type="dxa"/>
            <w:gridSpan w:val="5"/>
            <w:tcBorders>
              <w:top w:val="nil"/>
              <w:left w:val="nil"/>
              <w:bottom w:val="nil"/>
              <w:right w:val="nil"/>
            </w:tcBorders>
            <w:tcMar>
              <w:top w:w="120" w:type="dxa"/>
              <w:left w:w="120" w:type="dxa"/>
              <w:bottom w:w="60" w:type="dxa"/>
              <w:right w:w="120" w:type="dxa"/>
            </w:tcMar>
            <w:vAlign w:val="center"/>
          </w:tcPr>
          <w:p w14:paraId="003FFEC1" w14:textId="77777777" w:rsidR="006E101B" w:rsidRDefault="006E101B" w:rsidP="00E431F6">
            <w:pPr>
              <w:pStyle w:val="FigTitle"/>
              <w:numPr>
                <w:ilvl w:val="0"/>
                <w:numId w:val="5"/>
              </w:numPr>
            </w:pPr>
            <w:bookmarkStart w:id="2" w:name="RTF39303133323a204669675469"/>
            <w:r>
              <w:rPr>
                <w:w w:val="100"/>
              </w:rPr>
              <w:t>A-Control subfield of the HE variant HT Control field</w:t>
            </w:r>
            <w:bookmarkEnd w:id="2"/>
          </w:p>
        </w:tc>
      </w:tr>
    </w:tbl>
    <w:p w14:paraId="197E2515" w14:textId="77777777" w:rsidR="006E101B" w:rsidRDefault="006E101B" w:rsidP="00ED4EAB">
      <w:pPr>
        <w:pStyle w:val="ListParagraph"/>
        <w:ind w:leftChars="0" w:left="0"/>
        <w:rPr>
          <w:szCs w:val="22"/>
          <w:lang w:val="en-US"/>
        </w:rPr>
      </w:pPr>
    </w:p>
    <w:p w14:paraId="17616322" w14:textId="77777777" w:rsidR="003F4C2A" w:rsidRDefault="003F4C2A" w:rsidP="00E431F6">
      <w:pPr>
        <w:pStyle w:val="H5"/>
        <w:numPr>
          <w:ilvl w:val="0"/>
          <w:numId w:val="6"/>
        </w:numPr>
        <w:rPr>
          <w:w w:val="100"/>
        </w:rPr>
      </w:pPr>
      <w:bookmarkStart w:id="3" w:name="RTF38343131333a2048352c312e"/>
      <w:r>
        <w:rPr>
          <w:w w:val="100"/>
        </w:rPr>
        <w:t>BQR Control</w:t>
      </w:r>
      <w:bookmarkEnd w:id="3"/>
    </w:p>
    <w:p w14:paraId="0E24D44A" w14:textId="77777777" w:rsidR="003F4C2A" w:rsidRPr="003F4C2A" w:rsidRDefault="003F4C2A" w:rsidP="003F4C2A">
      <w:pPr>
        <w:pStyle w:val="EditiingInstruction"/>
        <w:rPr>
          <w:w w:val="100"/>
        </w:rPr>
      </w:pPr>
      <w:proofErr w:type="spellStart"/>
      <w:r w:rsidRPr="006E101B">
        <w:rPr>
          <w:highlight w:val="yellow"/>
        </w:rPr>
        <w:t>TGax</w:t>
      </w:r>
      <w:proofErr w:type="spellEnd"/>
      <w:r w:rsidRPr="006E101B">
        <w:rPr>
          <w:highlight w:val="yellow"/>
        </w:rPr>
        <w:t xml:space="preserve"> editor: </w:t>
      </w:r>
      <w:r w:rsidRPr="006E101B">
        <w:rPr>
          <w:w w:val="100"/>
          <w:highlight w:val="yellow"/>
        </w:rPr>
        <w:t xml:space="preserve">Change this </w:t>
      </w:r>
      <w:proofErr w:type="spellStart"/>
      <w:r w:rsidRPr="006E101B">
        <w:rPr>
          <w:w w:val="100"/>
          <w:highlight w:val="yellow"/>
        </w:rPr>
        <w:t>subclause</w:t>
      </w:r>
      <w:proofErr w:type="spellEnd"/>
      <w:r w:rsidRPr="006E101B">
        <w:rPr>
          <w:w w:val="100"/>
          <w:highlight w:val="yellow"/>
        </w:rPr>
        <w:t xml:space="preserve"> as follows: (#</w:t>
      </w:r>
      <w:r w:rsidRPr="006E101B">
        <w:rPr>
          <w:highlight w:val="yellow"/>
        </w:rPr>
        <w:t>1</w:t>
      </w:r>
      <w:r>
        <w:rPr>
          <w:highlight w:val="yellow"/>
        </w:rPr>
        <w:t>2356</w:t>
      </w:r>
      <w:r w:rsidRPr="006E101B">
        <w:rPr>
          <w:highlight w:val="yellow"/>
        </w:rPr>
        <w:t>)</w:t>
      </w:r>
    </w:p>
    <w:p w14:paraId="35F0D28E" w14:textId="1B734F3F" w:rsidR="003F4C2A" w:rsidRDefault="003F4C2A" w:rsidP="003F4C2A">
      <w:pPr>
        <w:pStyle w:val="T"/>
        <w:rPr>
          <w:u w:val="single"/>
        </w:rPr>
      </w:pPr>
      <w:r>
        <w:rPr>
          <w:w w:val="100"/>
        </w:rPr>
        <w:t xml:space="preserve">The Available Channel Bitmap subfield contains a bitmap indicating which </w:t>
      </w:r>
      <w:proofErr w:type="spellStart"/>
      <w:r>
        <w:rPr>
          <w:w w:val="100"/>
        </w:rPr>
        <w:t>subchannels</w:t>
      </w:r>
      <w:proofErr w:type="spellEnd"/>
      <w:r>
        <w:rPr>
          <w:w w:val="100"/>
        </w:rPr>
        <w:t xml:space="preserve"> are available at the STA transmitting the BQR. Each bit in the bitmap corresponds to a 20 MHz </w:t>
      </w:r>
      <w:proofErr w:type="spellStart"/>
      <w:r>
        <w:rPr>
          <w:w w:val="100"/>
        </w:rPr>
        <w:t>subchannel</w:t>
      </w:r>
      <w:proofErr w:type="spellEnd"/>
      <w:r>
        <w:rPr>
          <w:w w:val="100"/>
        </w:rPr>
        <w:t xml:space="preserve"> within the operating channel width of the BSS with which the STA is associated, with the LSB corresponding to the lowest numbered operating </w:t>
      </w:r>
      <w:proofErr w:type="spellStart"/>
      <w:r>
        <w:rPr>
          <w:w w:val="100"/>
        </w:rPr>
        <w:t>subchannel</w:t>
      </w:r>
      <w:proofErr w:type="spellEnd"/>
      <w:r>
        <w:rPr>
          <w:w w:val="100"/>
        </w:rPr>
        <w:t xml:space="preserve"> of the BSS. The bit in position </w:t>
      </w:r>
      <w:r>
        <w:rPr>
          <w:i/>
          <w:iCs/>
          <w:w w:val="100"/>
        </w:rPr>
        <w:t>X</w:t>
      </w:r>
      <w:r>
        <w:rPr>
          <w:w w:val="100"/>
        </w:rPr>
        <w:t xml:space="preserve"> in the bitmap is set to 1 to indicate that the </w:t>
      </w:r>
      <w:proofErr w:type="spellStart"/>
      <w:r>
        <w:rPr>
          <w:w w:val="100"/>
        </w:rPr>
        <w:t>subchannel</w:t>
      </w:r>
      <w:proofErr w:type="spellEnd"/>
      <w:r>
        <w:rPr>
          <w:w w:val="100"/>
        </w:rPr>
        <w:t xml:space="preserve"> </w:t>
      </w:r>
      <w:r>
        <w:rPr>
          <w:i/>
          <w:iCs/>
          <w:w w:val="100"/>
        </w:rPr>
        <w:t>X </w:t>
      </w:r>
      <w:r>
        <w:rPr>
          <w:w w:val="100"/>
        </w:rPr>
        <w:t xml:space="preserve">+ 1 is idle; otherwise it is set to 0 to indicate that the </w:t>
      </w:r>
      <w:proofErr w:type="spellStart"/>
      <w:r>
        <w:rPr>
          <w:w w:val="100"/>
        </w:rPr>
        <w:t>subchannel</w:t>
      </w:r>
      <w:proofErr w:type="spellEnd"/>
      <w:r>
        <w:rPr>
          <w:w w:val="100"/>
        </w:rPr>
        <w:t xml:space="preserve"> is busy or unavailable. Availability of each 20 MHz </w:t>
      </w:r>
      <w:proofErr w:type="spellStart"/>
      <w:r>
        <w:rPr>
          <w:w w:val="100"/>
        </w:rPr>
        <w:t>subchannel</w:t>
      </w:r>
      <w:proofErr w:type="spellEnd"/>
      <w:r>
        <w:rPr>
          <w:w w:val="100"/>
        </w:rPr>
        <w:t xml:space="preserve"> is based on </w:t>
      </w:r>
      <w:r w:rsidRPr="00FC29A3">
        <w:rPr>
          <w:strike/>
          <w:w w:val="100"/>
          <w:highlight w:val="yellow"/>
        </w:rPr>
        <w:t>ED rules</w:t>
      </w:r>
      <w:r w:rsidRPr="00FC29A3">
        <w:rPr>
          <w:w w:val="100"/>
          <w:highlight w:val="yellow"/>
          <w:u w:val="single"/>
        </w:rPr>
        <w:t xml:space="preserve"> the ED-based CCA </w:t>
      </w:r>
      <w:r w:rsidRPr="00AF41C0">
        <w:rPr>
          <w:w w:val="100"/>
        </w:rPr>
        <w:t>which</w:t>
      </w:r>
      <w:r w:rsidRPr="00FC29A3">
        <w:rPr>
          <w:w w:val="100"/>
          <w:highlight w:val="yellow"/>
        </w:rPr>
        <w:t xml:space="preserve"> </w:t>
      </w:r>
      <w:r w:rsidRPr="00FC29A3">
        <w:rPr>
          <w:strike/>
          <w:w w:val="100"/>
          <w:highlight w:val="yellow"/>
        </w:rPr>
        <w:t xml:space="preserve">are </w:t>
      </w:r>
      <w:r w:rsidRPr="00FC29A3">
        <w:rPr>
          <w:w w:val="100"/>
          <w:highlight w:val="yellow"/>
          <w:u w:val="single"/>
        </w:rPr>
        <w:t>is</w:t>
      </w:r>
      <w:r>
        <w:rPr>
          <w:w w:val="100"/>
          <w:highlight w:val="yellow"/>
        </w:rPr>
        <w:t xml:space="preserve"> </w:t>
      </w:r>
      <w:r w:rsidRPr="00AF41C0">
        <w:rPr>
          <w:w w:val="100"/>
        </w:rPr>
        <w:t>defined in 28.3.19.6.5 (Per 20 MHz CCA sensitivity</w:t>
      </w:r>
      <w:r w:rsidRPr="0004654B">
        <w:rPr>
          <w:w w:val="100"/>
        </w:rPr>
        <w:t>)</w:t>
      </w:r>
      <w:r w:rsidRPr="0004654B">
        <w:rPr>
          <w:u w:val="single"/>
        </w:rPr>
        <w:t xml:space="preserve"> </w:t>
      </w:r>
      <w:r w:rsidRPr="004F021C">
        <w:rPr>
          <w:highlight w:val="yellow"/>
          <w:u w:val="single"/>
        </w:rPr>
        <w:t xml:space="preserve">and </w:t>
      </w:r>
      <w:r w:rsidR="004C328E" w:rsidRPr="004F021C">
        <w:rPr>
          <w:highlight w:val="yellow"/>
          <w:u w:val="single"/>
        </w:rPr>
        <w:t xml:space="preserve">is reported for the 20 MHz </w:t>
      </w:r>
      <w:proofErr w:type="spellStart"/>
      <w:r w:rsidR="004C328E" w:rsidRPr="004F021C">
        <w:rPr>
          <w:highlight w:val="yellow"/>
          <w:u w:val="single"/>
        </w:rPr>
        <w:t>subchannels</w:t>
      </w:r>
      <w:proofErr w:type="spellEnd"/>
      <w:r w:rsidR="004C328E" w:rsidRPr="004F021C">
        <w:rPr>
          <w:highlight w:val="yellow"/>
          <w:u w:val="single"/>
        </w:rPr>
        <w:t xml:space="preserve"> located within the operating channel width of the reporting STA when the WM is idle as defined </w:t>
      </w:r>
      <w:proofErr w:type="spellStart"/>
      <w:r w:rsidRPr="004F021C">
        <w:rPr>
          <w:highlight w:val="yellow"/>
          <w:u w:val="single"/>
        </w:rPr>
        <w:t>defined</w:t>
      </w:r>
      <w:proofErr w:type="spellEnd"/>
      <w:r w:rsidRPr="004F021C">
        <w:rPr>
          <w:highlight w:val="yellow"/>
          <w:u w:val="single"/>
        </w:rPr>
        <w:t xml:space="preserve"> in 10.3.2.1 (CS mechanism)</w:t>
      </w:r>
      <w:r w:rsidR="004C328E" w:rsidRPr="004F021C">
        <w:rPr>
          <w:highlight w:val="yellow"/>
          <w:u w:val="single"/>
        </w:rPr>
        <w:t xml:space="preserve"> and in 27.5.3.5 (UL MU CS mechanism)</w:t>
      </w:r>
      <w:r w:rsidRPr="004F021C">
        <w:rPr>
          <w:highlight w:val="yellow"/>
        </w:rPr>
        <w:t>.</w:t>
      </w:r>
    </w:p>
    <w:p w14:paraId="72CA69D9" w14:textId="77777777" w:rsidR="00060DD5" w:rsidRDefault="00060DD5" w:rsidP="00060DD5">
      <w:pPr>
        <w:autoSpaceDE w:val="0"/>
        <w:autoSpaceDN w:val="0"/>
        <w:adjustRightInd w:val="0"/>
        <w:jc w:val="both"/>
        <w:rPr>
          <w:sz w:val="20"/>
          <w:u w:val="single"/>
          <w:lang w:val="en-US"/>
        </w:rPr>
      </w:pPr>
    </w:p>
    <w:p w14:paraId="5A4BA8FC" w14:textId="77777777" w:rsidR="00371F42" w:rsidRDefault="00371F42" w:rsidP="00E431F6">
      <w:pPr>
        <w:pStyle w:val="H5"/>
        <w:numPr>
          <w:ilvl w:val="0"/>
          <w:numId w:val="7"/>
        </w:numPr>
        <w:rPr>
          <w:w w:val="100"/>
        </w:rPr>
      </w:pPr>
      <w:bookmarkStart w:id="4" w:name="RTF35303132353a2048342c312e"/>
      <w:r>
        <w:rPr>
          <w:w w:val="100"/>
        </w:rPr>
        <w:t>CAS Control</w:t>
      </w:r>
      <w:bookmarkEnd w:id="4"/>
    </w:p>
    <w:p w14:paraId="239EAED4" w14:textId="77777777" w:rsidR="00371F42" w:rsidRPr="003F4C2A" w:rsidRDefault="00371F42" w:rsidP="00B83D9B">
      <w:pPr>
        <w:pStyle w:val="EditiingInstruction"/>
        <w:rPr>
          <w:w w:val="100"/>
        </w:rPr>
      </w:pPr>
      <w:proofErr w:type="spellStart"/>
      <w:r w:rsidRPr="006E101B">
        <w:rPr>
          <w:highlight w:val="yellow"/>
        </w:rPr>
        <w:t>TGax</w:t>
      </w:r>
      <w:proofErr w:type="spellEnd"/>
      <w:r w:rsidRPr="006E101B">
        <w:rPr>
          <w:highlight w:val="yellow"/>
        </w:rPr>
        <w:t xml:space="preserve"> editor: </w:t>
      </w:r>
      <w:r w:rsidRPr="006E101B">
        <w:rPr>
          <w:w w:val="100"/>
          <w:highlight w:val="yellow"/>
        </w:rPr>
        <w:t xml:space="preserve">Change this </w:t>
      </w:r>
      <w:proofErr w:type="spellStart"/>
      <w:r w:rsidRPr="006E101B">
        <w:rPr>
          <w:w w:val="100"/>
          <w:highlight w:val="yellow"/>
        </w:rPr>
        <w:t>subclause</w:t>
      </w:r>
      <w:proofErr w:type="spellEnd"/>
      <w:r w:rsidRPr="006E101B">
        <w:rPr>
          <w:w w:val="100"/>
          <w:highlight w:val="yellow"/>
        </w:rPr>
        <w:t xml:space="preserve"> as follows: (#</w:t>
      </w:r>
      <w:r w:rsidRPr="006E101B">
        <w:rPr>
          <w:highlight w:val="yellow"/>
        </w:rPr>
        <w:t>1</w:t>
      </w:r>
      <w:r>
        <w:rPr>
          <w:highlight w:val="yellow"/>
        </w:rPr>
        <w:t>3534</w:t>
      </w:r>
      <w:r w:rsidRPr="006E101B">
        <w:rPr>
          <w:highlight w:val="yellow"/>
        </w:rPr>
        <w:t>)</w:t>
      </w:r>
    </w:p>
    <w:p w14:paraId="19A5C858" w14:textId="77777777" w:rsidR="00371F42" w:rsidRDefault="00371F42" w:rsidP="00371F42">
      <w:pPr>
        <w:pStyle w:val="T"/>
        <w:rPr>
          <w:w w:val="100"/>
        </w:rPr>
      </w:pPr>
      <w:r>
        <w:rPr>
          <w:w w:val="100"/>
        </w:rPr>
        <w:t>The SR PPDU Indication subfield indicates whether the PPDU carrying the MPDU carrying the CAS Control subfield is an SR</w:t>
      </w:r>
      <w:r w:rsidRPr="00B83D9B">
        <w:rPr>
          <w:w w:val="100"/>
          <w:highlight w:val="yellow"/>
        </w:rPr>
        <w:t>_</w:t>
      </w:r>
      <w:r>
        <w:rPr>
          <w:w w:val="100"/>
        </w:rPr>
        <w:t>PPDU. The SR PPDU Indication is set to 1 when the PPDU is an SR</w:t>
      </w:r>
      <w:r w:rsidRPr="00B83D9B">
        <w:rPr>
          <w:w w:val="100"/>
          <w:highlight w:val="yellow"/>
        </w:rPr>
        <w:t>_</w:t>
      </w:r>
      <w:r>
        <w:rPr>
          <w:w w:val="100"/>
        </w:rPr>
        <w:t>PPDU; otherwise it is set to 0.</w:t>
      </w:r>
    </w:p>
    <w:p w14:paraId="08039CD5" w14:textId="77777777" w:rsidR="00741B76" w:rsidRDefault="00741B76" w:rsidP="00371F42">
      <w:pPr>
        <w:pStyle w:val="T"/>
        <w:rPr>
          <w:w w:val="100"/>
        </w:rPr>
      </w:pPr>
    </w:p>
    <w:p w14:paraId="0DA44816" w14:textId="77777777" w:rsidR="00741B76" w:rsidRDefault="00741B76" w:rsidP="00E431F6">
      <w:pPr>
        <w:pStyle w:val="H5"/>
        <w:numPr>
          <w:ilvl w:val="0"/>
          <w:numId w:val="8"/>
        </w:numPr>
        <w:rPr>
          <w:w w:val="100"/>
        </w:rPr>
      </w:pPr>
      <w:r>
        <w:rPr>
          <w:w w:val="100"/>
        </w:rPr>
        <w:lastRenderedPageBreak/>
        <w:t>HE MAC Capabilities Information field</w:t>
      </w:r>
    </w:p>
    <w:p w14:paraId="726E2A03" w14:textId="77777777" w:rsidR="00741B76" w:rsidRPr="003F4C2A" w:rsidRDefault="00741B76" w:rsidP="00ED11A2">
      <w:pPr>
        <w:pStyle w:val="EditiingInstruction"/>
        <w:rPr>
          <w:w w:val="100"/>
        </w:rPr>
      </w:pPr>
      <w:proofErr w:type="spellStart"/>
      <w:r w:rsidRPr="006E101B">
        <w:rPr>
          <w:highlight w:val="yellow"/>
        </w:rPr>
        <w:t>TGax</w:t>
      </w:r>
      <w:proofErr w:type="spellEnd"/>
      <w:r w:rsidRPr="006E101B">
        <w:rPr>
          <w:highlight w:val="yellow"/>
        </w:rPr>
        <w:t xml:space="preserve"> editor: </w:t>
      </w:r>
      <w:r w:rsidRPr="006E101B">
        <w:rPr>
          <w:w w:val="100"/>
          <w:highlight w:val="yellow"/>
        </w:rPr>
        <w:t xml:space="preserve">Change this </w:t>
      </w:r>
      <w:proofErr w:type="spellStart"/>
      <w:r w:rsidRPr="006E101B">
        <w:rPr>
          <w:w w:val="100"/>
          <w:highlight w:val="yellow"/>
        </w:rPr>
        <w:t>subclause</w:t>
      </w:r>
      <w:proofErr w:type="spellEnd"/>
      <w:r w:rsidRPr="006E101B">
        <w:rPr>
          <w:w w:val="100"/>
          <w:highlight w:val="yellow"/>
        </w:rPr>
        <w:t xml:space="preserve"> as follows: (#</w:t>
      </w:r>
      <w:r w:rsidRPr="006E101B">
        <w:rPr>
          <w:highlight w:val="yellow"/>
        </w:rPr>
        <w:t>1</w:t>
      </w:r>
      <w:r>
        <w:rPr>
          <w:highlight w:val="yellow"/>
        </w:rPr>
        <w:t>2857, 12644</w:t>
      </w:r>
      <w:r w:rsidRPr="006E101B">
        <w:rPr>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4180"/>
      </w:tblGrid>
      <w:tr w:rsidR="00741B76" w14:paraId="7157325F" w14:textId="77777777" w:rsidTr="00BF7886">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14:paraId="074EB3DF" w14:textId="77777777" w:rsidR="00741B76" w:rsidRDefault="00741B76" w:rsidP="00E431F6">
            <w:pPr>
              <w:pStyle w:val="TableTitle"/>
              <w:numPr>
                <w:ilvl w:val="0"/>
                <w:numId w:val="9"/>
              </w:numPr>
            </w:pPr>
            <w:bookmarkStart w:id="5" w:name="RTF36323636383a205461626c65"/>
            <w:r>
              <w:rPr>
                <w:w w:val="100"/>
              </w:rPr>
              <w:t>Subfields of the HE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
          </w:p>
        </w:tc>
      </w:tr>
      <w:tr w:rsidR="00741B76" w14:paraId="2F4CBC00" w14:textId="77777777" w:rsidTr="00BF7886">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93467D7" w14:textId="77777777" w:rsidR="00741B76" w:rsidRDefault="00741B76" w:rsidP="00BF7886">
            <w:pPr>
              <w:pStyle w:val="CellHeading"/>
            </w:pPr>
            <w:r>
              <w:rPr>
                <w:w w:val="100"/>
              </w:rPr>
              <w:t>Subfield</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A806A5D" w14:textId="77777777" w:rsidR="00741B76" w:rsidRDefault="00741B76" w:rsidP="00BF7886">
            <w:pPr>
              <w:pStyle w:val="CellHeading"/>
            </w:pPr>
            <w:r>
              <w:rPr>
                <w:w w:val="100"/>
              </w:rPr>
              <w:t>Definition</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B7D41A9" w14:textId="77777777" w:rsidR="00741B76" w:rsidRDefault="00741B76" w:rsidP="00BF7886">
            <w:pPr>
              <w:pStyle w:val="CellHeading"/>
            </w:pPr>
            <w:r>
              <w:rPr>
                <w:w w:val="100"/>
              </w:rPr>
              <w:t>Encoding</w:t>
            </w:r>
          </w:p>
        </w:tc>
      </w:tr>
      <w:tr w:rsidR="00741B76" w14:paraId="75E21208" w14:textId="77777777" w:rsidTr="001A0EC5">
        <w:trPr>
          <w:trHeight w:val="10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DD50A0B" w14:textId="77777777" w:rsidR="00741B76" w:rsidRDefault="00741B76" w:rsidP="00BF7886">
            <w:pPr>
              <w:pStyle w:val="TableText"/>
            </w:pPr>
            <w:r>
              <w:rPr>
                <w:w w:val="100"/>
              </w:rPr>
              <w:t>+HTC-HE Support</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0EF0AC1" w14:textId="77777777" w:rsidR="00741B76" w:rsidRDefault="00741B76" w:rsidP="00BF7886">
            <w:pPr>
              <w:pStyle w:val="TableText"/>
            </w:pPr>
            <w:r>
              <w:rPr>
                <w:w w:val="100"/>
              </w:rPr>
              <w:t>Indicates support for the reception of an HE variant HT Control field</w:t>
            </w:r>
            <w:r w:rsidRPr="00ED11A2">
              <w:rPr>
                <w:strike/>
                <w:w w:val="100"/>
              </w:rPr>
              <w:t xml:space="preserve"> </w:t>
            </w:r>
            <w:r w:rsidRPr="00ED11A2">
              <w:rPr>
                <w:strike/>
                <w:w w:val="100"/>
                <w:highlight w:val="yellow"/>
              </w:rPr>
              <w:t xml:space="preserve">carried in a </w:t>
            </w:r>
            <w:proofErr w:type="spellStart"/>
            <w:r w:rsidRPr="00ED11A2">
              <w:rPr>
                <w:strike/>
                <w:w w:val="100"/>
                <w:highlight w:val="yellow"/>
              </w:rPr>
              <w:t>QoS</w:t>
            </w:r>
            <w:proofErr w:type="spellEnd"/>
            <w:r w:rsidRPr="00ED11A2">
              <w:rPr>
                <w:strike/>
                <w:w w:val="100"/>
                <w:highlight w:val="yellow"/>
              </w:rPr>
              <w:t xml:space="preserve"> Data, </w:t>
            </w:r>
            <w:proofErr w:type="spellStart"/>
            <w:r w:rsidRPr="00ED11A2">
              <w:rPr>
                <w:strike/>
                <w:w w:val="100"/>
                <w:highlight w:val="yellow"/>
              </w:rPr>
              <w:t>QoS</w:t>
            </w:r>
            <w:proofErr w:type="spellEnd"/>
            <w:r w:rsidRPr="00ED11A2">
              <w:rPr>
                <w:strike/>
                <w:w w:val="100"/>
                <w:highlight w:val="yellow"/>
              </w:rPr>
              <w:t xml:space="preserve"> Null, or Management frame</w:t>
            </w:r>
            <w:r>
              <w:rPr>
                <w:w w:val="100"/>
              </w:rPr>
              <w:t>.</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D7C883F" w14:textId="77777777" w:rsidR="00741B76" w:rsidRPr="00ED11A2" w:rsidRDefault="00741B76" w:rsidP="00741B76">
            <w:pPr>
              <w:pStyle w:val="TableText"/>
              <w:rPr>
                <w:w w:val="100"/>
                <w:u w:val="single"/>
              </w:rPr>
            </w:pPr>
            <w:r w:rsidRPr="00ED11A2">
              <w:rPr>
                <w:w w:val="100"/>
                <w:highlight w:val="yellow"/>
                <w:u w:val="single"/>
              </w:rPr>
              <w:t>For a non-AP STA:</w:t>
            </w:r>
          </w:p>
          <w:p w14:paraId="3D83B593" w14:textId="4E5B4278" w:rsidR="00741B76" w:rsidRDefault="00741B76" w:rsidP="00BF7886">
            <w:pPr>
              <w:pStyle w:val="TableText"/>
              <w:rPr>
                <w:w w:val="100"/>
              </w:rPr>
            </w:pPr>
            <w:r>
              <w:rPr>
                <w:w w:val="100"/>
              </w:rPr>
              <w:t>Set to 1 if the STA supports reception of an HE variant HT Control field</w:t>
            </w:r>
            <w:r w:rsidR="002678FA">
              <w:rPr>
                <w:w w:val="100"/>
              </w:rPr>
              <w:t xml:space="preserve"> </w:t>
            </w:r>
            <w:r w:rsidR="002678FA" w:rsidRPr="004F021C">
              <w:rPr>
                <w:color w:val="auto"/>
                <w:highlight w:val="yellow"/>
                <w:u w:val="single"/>
              </w:rPr>
              <w:t>based on the description in 10.9 HT Control field operation</w:t>
            </w:r>
            <w:r>
              <w:rPr>
                <w:w w:val="100"/>
              </w:rPr>
              <w:t>.</w:t>
            </w:r>
          </w:p>
          <w:p w14:paraId="00D99655" w14:textId="77777777" w:rsidR="00741B76" w:rsidRDefault="00741B76" w:rsidP="00BF7886">
            <w:pPr>
              <w:pStyle w:val="TableText"/>
              <w:rPr>
                <w:w w:val="100"/>
              </w:rPr>
            </w:pPr>
            <w:r>
              <w:rPr>
                <w:w w:val="100"/>
              </w:rPr>
              <w:t>Set to 0 otherwise.</w:t>
            </w:r>
          </w:p>
          <w:p w14:paraId="3668EAC2" w14:textId="77777777" w:rsidR="00741B76" w:rsidRDefault="00741B76" w:rsidP="00BF7886">
            <w:pPr>
              <w:pStyle w:val="TableText"/>
              <w:rPr>
                <w:w w:val="100"/>
              </w:rPr>
            </w:pPr>
          </w:p>
          <w:p w14:paraId="7202F0F0" w14:textId="77777777" w:rsidR="00741B76" w:rsidRPr="00ED11A2" w:rsidRDefault="00741B76" w:rsidP="00ED11A2">
            <w:pPr>
              <w:pStyle w:val="TableText"/>
              <w:rPr>
                <w:w w:val="100"/>
                <w:u w:val="single"/>
              </w:rPr>
            </w:pPr>
            <w:r w:rsidRPr="00ED11A2">
              <w:rPr>
                <w:w w:val="100"/>
                <w:highlight w:val="yellow"/>
                <w:u w:val="single"/>
              </w:rPr>
              <w:t>An AP sets the +HTC-HE Support subfield to 1.</w:t>
            </w:r>
          </w:p>
        </w:tc>
      </w:tr>
    </w:tbl>
    <w:p w14:paraId="7CDABE01" w14:textId="77777777" w:rsidR="00741B76" w:rsidRDefault="00741B76" w:rsidP="00741B76">
      <w:pPr>
        <w:pStyle w:val="T"/>
        <w:rPr>
          <w:w w:val="100"/>
        </w:rPr>
      </w:pPr>
    </w:p>
    <w:p w14:paraId="6EB82B5D" w14:textId="77777777" w:rsidR="00C016B4" w:rsidRDefault="00C016B4" w:rsidP="00E431F6">
      <w:pPr>
        <w:pStyle w:val="H2"/>
        <w:numPr>
          <w:ilvl w:val="0"/>
          <w:numId w:val="10"/>
        </w:numPr>
        <w:rPr>
          <w:w w:val="100"/>
        </w:rPr>
      </w:pPr>
      <w:r>
        <w:rPr>
          <w:w w:val="100"/>
        </w:rPr>
        <w:t>HT Control field operation</w:t>
      </w:r>
    </w:p>
    <w:p w14:paraId="2A648A7E" w14:textId="77777777" w:rsidR="008379D6" w:rsidRPr="003F4C2A" w:rsidRDefault="008379D6" w:rsidP="00F218FE">
      <w:pPr>
        <w:pStyle w:val="EditiingInstruction"/>
        <w:rPr>
          <w:w w:val="100"/>
        </w:rPr>
      </w:pPr>
      <w:proofErr w:type="spellStart"/>
      <w:r w:rsidRPr="006E101B">
        <w:rPr>
          <w:highlight w:val="yellow"/>
        </w:rPr>
        <w:t>TGax</w:t>
      </w:r>
      <w:proofErr w:type="spellEnd"/>
      <w:r w:rsidRPr="006E101B">
        <w:rPr>
          <w:highlight w:val="yellow"/>
        </w:rPr>
        <w:t xml:space="preserve"> editor: </w:t>
      </w:r>
      <w:r w:rsidRPr="006E101B">
        <w:rPr>
          <w:w w:val="100"/>
          <w:highlight w:val="yellow"/>
        </w:rPr>
        <w:t xml:space="preserve">Change this </w:t>
      </w:r>
      <w:proofErr w:type="spellStart"/>
      <w:r w:rsidRPr="006E101B">
        <w:rPr>
          <w:w w:val="100"/>
          <w:highlight w:val="yellow"/>
        </w:rPr>
        <w:t>subclause</w:t>
      </w:r>
      <w:proofErr w:type="spellEnd"/>
      <w:r w:rsidRPr="006E101B">
        <w:rPr>
          <w:w w:val="100"/>
          <w:highlight w:val="yellow"/>
        </w:rPr>
        <w:t xml:space="preserve"> as follows: (#</w:t>
      </w:r>
      <w:r w:rsidR="0066293E">
        <w:rPr>
          <w:w w:val="100"/>
          <w:highlight w:val="yellow"/>
        </w:rPr>
        <w:t>12437, 13185, 12439, 12440, 11148</w:t>
      </w:r>
      <w:r w:rsidRPr="006E101B">
        <w:rPr>
          <w:highlight w:val="yellow"/>
        </w:rPr>
        <w:t>)</w:t>
      </w:r>
    </w:p>
    <w:p w14:paraId="6E21D96A" w14:textId="77777777" w:rsidR="00C016B4" w:rsidRPr="00221BAD" w:rsidRDefault="00C5471D" w:rsidP="00C016B4">
      <w:pPr>
        <w:pStyle w:val="T"/>
        <w:rPr>
          <w:w w:val="100"/>
        </w:rPr>
      </w:pPr>
      <w:r>
        <w:rPr>
          <w:w w:val="100"/>
        </w:rPr>
        <w:t>…</w:t>
      </w:r>
    </w:p>
    <w:p w14:paraId="239EA8F4" w14:textId="2F5F9B0D" w:rsidR="005D39E4" w:rsidRPr="000173A3" w:rsidRDefault="00C016B4" w:rsidP="005D39E4">
      <w:pPr>
        <w:pStyle w:val="T"/>
        <w:rPr>
          <w:w w:val="100"/>
          <w:u w:val="single"/>
        </w:rPr>
      </w:pPr>
      <w:r>
        <w:rPr>
          <w:w w:val="100"/>
        </w:rPr>
        <w:t xml:space="preserve">A STA that has a value of true for at least one of dot11RDResponderOptionImplemented, dot11MCSFeedbackOptionImplemented, and dot11AlternateEDCAActivated shall set dot11HTControlFieldSupported or dot11VHTControlFieldOptionImplemented or both to true. </w:t>
      </w:r>
      <w:r w:rsidRPr="00221BAD">
        <w:rPr>
          <w:w w:val="100"/>
        </w:rPr>
        <w:t xml:space="preserve">A STA that </w:t>
      </w:r>
      <w:proofErr w:type="gramStart"/>
      <w:r w:rsidRPr="00221BAD">
        <w:rPr>
          <w:w w:val="100"/>
        </w:rPr>
        <w:t>has(</w:t>
      </w:r>
      <w:proofErr w:type="gramEnd"/>
      <w:r w:rsidRPr="00221BAD">
        <w:rPr>
          <w:w w:val="100"/>
        </w:rPr>
        <w:t xml:space="preserve">#11143) at least one of dot11HEULMUResponseSchedulingOptionImplemented, </w:t>
      </w:r>
      <w:r w:rsidRPr="00F77031">
        <w:rPr>
          <w:strike/>
          <w:w w:val="100"/>
          <w:highlight w:val="yellow"/>
        </w:rPr>
        <w:t>dot11HEMCSFeedbackOptionImplemented,</w:t>
      </w:r>
      <w:r w:rsidR="0058462A">
        <w:rPr>
          <w:strike/>
          <w:w w:val="100"/>
        </w:rPr>
        <w:t xml:space="preserve"> </w:t>
      </w:r>
      <w:r w:rsidRPr="00221BAD">
        <w:rPr>
          <w:w w:val="100"/>
        </w:rPr>
        <w:t xml:space="preserve">dot11OMIOptionImplemented, dot11HEBSRControlImplemented, </w:t>
      </w:r>
      <w:r w:rsidRPr="00221BAD">
        <w:rPr>
          <w:strike/>
          <w:w w:val="100"/>
          <w:highlight w:val="yellow"/>
        </w:rPr>
        <w:t>dot11HEUPHControlActivated,</w:t>
      </w:r>
      <w:r w:rsidR="0066293E" w:rsidRPr="00221BAD">
        <w:rPr>
          <w:w w:val="100"/>
          <w:highlight w:val="yellow"/>
        </w:rPr>
        <w:t xml:space="preserve"> (#12437)</w:t>
      </w:r>
      <w:r w:rsidRPr="00221BAD">
        <w:rPr>
          <w:w w:val="100"/>
        </w:rPr>
        <w:t xml:space="preserve"> dot11HEBQRControlImplemented, or </w:t>
      </w:r>
      <w:r w:rsidRPr="00C5471D">
        <w:rPr>
          <w:strike/>
          <w:w w:val="100"/>
          <w:highlight w:val="yellow"/>
        </w:rPr>
        <w:t>dot11HECASControlImplemented</w:t>
      </w:r>
      <w:r w:rsidRPr="00221BAD">
        <w:rPr>
          <w:w w:val="100"/>
        </w:rPr>
        <w:t xml:space="preserve"> </w:t>
      </w:r>
      <w:r w:rsidR="00991310" w:rsidRPr="00C5471D">
        <w:rPr>
          <w:w w:val="100"/>
          <w:highlight w:val="yellow"/>
          <w:u w:val="single"/>
        </w:rPr>
        <w:t>dot11SRResponderOptionImplemented</w:t>
      </w:r>
      <w:r w:rsidR="00991310" w:rsidRPr="00221BAD">
        <w:rPr>
          <w:w w:val="100"/>
        </w:rPr>
        <w:t xml:space="preserve"> </w:t>
      </w:r>
      <w:r w:rsidRPr="00221BAD">
        <w:rPr>
          <w:w w:val="100"/>
        </w:rPr>
        <w:t>is true shall set dot11HEControlFieldOptionImplemented to true.</w:t>
      </w:r>
      <w:r w:rsidR="0058462A">
        <w:rPr>
          <w:w w:val="100"/>
        </w:rPr>
        <w:t xml:space="preserve"> </w:t>
      </w:r>
      <w:r w:rsidR="0058462A" w:rsidRPr="00F77031">
        <w:rPr>
          <w:w w:val="100"/>
          <w:highlight w:val="yellow"/>
          <w:u w:val="single"/>
        </w:rPr>
        <w:t xml:space="preserve">A STA that has dot11HEMCSFeedbackOptionImplemented </w:t>
      </w:r>
      <w:r w:rsidR="00BF7886">
        <w:rPr>
          <w:w w:val="100"/>
          <w:highlight w:val="yellow"/>
          <w:u w:val="single"/>
        </w:rPr>
        <w:t xml:space="preserve">greater than </w:t>
      </w:r>
      <w:r w:rsidR="0058462A" w:rsidRPr="00F77031">
        <w:rPr>
          <w:w w:val="100"/>
          <w:highlight w:val="yellow"/>
          <w:u w:val="single"/>
        </w:rPr>
        <w:t>zero shall set dot11HEControlFieldOptionImplemented to true.</w:t>
      </w:r>
      <w:r w:rsidR="005D39E4" w:rsidRPr="00F77031">
        <w:rPr>
          <w:w w:val="100"/>
          <w:highlight w:val="yellow"/>
          <w:u w:val="single"/>
        </w:rPr>
        <w:t xml:space="preserve"> </w:t>
      </w:r>
      <w:proofErr w:type="spellStart"/>
      <w:r w:rsidR="005D39E4" w:rsidRPr="00F77031">
        <w:rPr>
          <w:w w:val="100"/>
          <w:highlight w:val="yellow"/>
          <w:u w:val="single"/>
        </w:rPr>
        <w:t>A</w:t>
      </w:r>
      <w:r w:rsidR="008203B4">
        <w:rPr>
          <w:w w:val="100"/>
          <w:highlight w:val="yellow"/>
          <w:u w:val="single"/>
        </w:rPr>
        <w:t>n</w:t>
      </w:r>
      <w:proofErr w:type="spellEnd"/>
      <w:r w:rsidR="008203B4">
        <w:rPr>
          <w:w w:val="100"/>
          <w:highlight w:val="yellow"/>
          <w:u w:val="single"/>
        </w:rPr>
        <w:t xml:space="preserve"> HE</w:t>
      </w:r>
      <w:r w:rsidR="005D39E4" w:rsidRPr="00F77031">
        <w:rPr>
          <w:w w:val="100"/>
          <w:highlight w:val="yellow"/>
          <w:u w:val="single"/>
        </w:rPr>
        <w:t xml:space="preserve"> STA that has dot11RDResponderOptionImplemented</w:t>
      </w:r>
      <w:r w:rsidR="00BF7886">
        <w:rPr>
          <w:w w:val="100"/>
          <w:highlight w:val="yellow"/>
          <w:u w:val="single"/>
        </w:rPr>
        <w:t xml:space="preserve"> equal to</w:t>
      </w:r>
      <w:r w:rsidR="005D39E4" w:rsidRPr="00F77031">
        <w:rPr>
          <w:w w:val="100"/>
          <w:highlight w:val="yellow"/>
          <w:u w:val="single"/>
        </w:rPr>
        <w:t xml:space="preserve"> true </w:t>
      </w:r>
      <w:r w:rsidR="008203B4">
        <w:rPr>
          <w:w w:val="100"/>
          <w:highlight w:val="yellow"/>
          <w:u w:val="single"/>
        </w:rPr>
        <w:t xml:space="preserve">shall </w:t>
      </w:r>
      <w:r w:rsidR="005D39E4" w:rsidRPr="0074409D">
        <w:rPr>
          <w:w w:val="100"/>
          <w:highlight w:val="yellow"/>
          <w:u w:val="single"/>
        </w:rPr>
        <w:t xml:space="preserve">set dot11HEControlFieldOptionImplemented to </w:t>
      </w:r>
      <w:r w:rsidR="005D39E4" w:rsidRPr="008F602B">
        <w:rPr>
          <w:w w:val="100"/>
          <w:highlight w:val="yellow"/>
          <w:u w:val="single"/>
        </w:rPr>
        <w:t>true.</w:t>
      </w:r>
      <w:r w:rsidR="008F602B" w:rsidRPr="000173A3">
        <w:rPr>
          <w:w w:val="100"/>
          <w:highlight w:val="yellow"/>
          <w:u w:val="single"/>
        </w:rPr>
        <w:t xml:space="preserve"> </w:t>
      </w:r>
      <w:proofErr w:type="spellStart"/>
      <w:r w:rsidR="008F602B" w:rsidRPr="000173A3">
        <w:rPr>
          <w:w w:val="100"/>
          <w:highlight w:val="yellow"/>
          <w:u w:val="single"/>
        </w:rPr>
        <w:t>An</w:t>
      </w:r>
      <w:proofErr w:type="spellEnd"/>
      <w:r w:rsidR="008F602B" w:rsidRPr="000173A3">
        <w:rPr>
          <w:w w:val="100"/>
          <w:highlight w:val="yellow"/>
          <w:u w:val="single"/>
        </w:rPr>
        <w:t xml:space="preserve"> HE AP shall set dot11HEControlFieldOptionImplemented to true.</w:t>
      </w:r>
    </w:p>
    <w:p w14:paraId="18C44C6B" w14:textId="77777777" w:rsidR="00C5471D" w:rsidRDefault="00C5471D" w:rsidP="00C016B4">
      <w:pPr>
        <w:pStyle w:val="T"/>
        <w:rPr>
          <w:w w:val="100"/>
        </w:rPr>
      </w:pPr>
      <w:r>
        <w:rPr>
          <w:w w:val="100"/>
        </w:rPr>
        <w:t>…</w:t>
      </w:r>
    </w:p>
    <w:p w14:paraId="3DB46C0E" w14:textId="77777777" w:rsidR="00C016B4" w:rsidRPr="00C6217A" w:rsidRDefault="00C016B4" w:rsidP="00C016B4">
      <w:pPr>
        <w:pStyle w:val="T"/>
        <w:rPr>
          <w:w w:val="100"/>
        </w:rPr>
      </w:pPr>
      <w:proofErr w:type="spellStart"/>
      <w:r w:rsidRPr="00C6217A">
        <w:rPr>
          <w:w w:val="100"/>
        </w:rPr>
        <w:t>An</w:t>
      </w:r>
      <w:proofErr w:type="spellEnd"/>
      <w:r w:rsidRPr="00C6217A">
        <w:rPr>
          <w:w w:val="100"/>
        </w:rPr>
        <w:t xml:space="preserve"> HE variant HT Control field shall not be present in a frame addressed to a STA unless that STA declares support for +HTC-HE in the HE MAC Capabilities Information field of the HE Capabilities element. The HE variant HT Control field carried in the frame may contain </w:t>
      </w:r>
      <w:proofErr w:type="spellStart"/>
      <w:r w:rsidRPr="00C6217A">
        <w:rPr>
          <w:strike/>
          <w:w w:val="100"/>
          <w:highlight w:val="yellow"/>
        </w:rPr>
        <w:t>a</w:t>
      </w:r>
      <w:r w:rsidR="00C6217A" w:rsidRPr="00C6217A">
        <w:rPr>
          <w:w w:val="100"/>
          <w:highlight w:val="yellow"/>
          <w:u w:val="single"/>
        </w:rPr>
        <w:t>one</w:t>
      </w:r>
      <w:proofErr w:type="spellEnd"/>
      <w:r w:rsidR="00C6217A" w:rsidRPr="00C6217A">
        <w:rPr>
          <w:w w:val="100"/>
          <w:highlight w:val="yellow"/>
          <w:u w:val="single"/>
        </w:rPr>
        <w:t xml:space="preserve"> or more</w:t>
      </w:r>
      <w:r w:rsidR="00C6217A" w:rsidRPr="00C6217A">
        <w:rPr>
          <w:w w:val="100"/>
          <w:highlight w:val="yellow"/>
        </w:rPr>
        <w:t xml:space="preserve"> (#13185)</w:t>
      </w:r>
      <w:r w:rsidRPr="00C6217A">
        <w:rPr>
          <w:w w:val="100"/>
        </w:rPr>
        <w:t xml:space="preserve"> Control subfield </w:t>
      </w:r>
      <w:r w:rsidRPr="00F77031">
        <w:rPr>
          <w:strike/>
          <w:w w:val="100"/>
          <w:highlight w:val="yellow"/>
        </w:rPr>
        <w:t>supported by the intended receiver</w:t>
      </w:r>
      <w:r w:rsidRPr="00F77031">
        <w:rPr>
          <w:strike/>
          <w:w w:val="100"/>
        </w:rPr>
        <w:t xml:space="preserve"> </w:t>
      </w:r>
      <w:r w:rsidRPr="00C6217A">
        <w:rPr>
          <w:w w:val="100"/>
        </w:rPr>
        <w:t xml:space="preserve">under the conditions listed in </w:t>
      </w:r>
      <w:r w:rsidRPr="00C6217A">
        <w:rPr>
          <w:w w:val="100"/>
        </w:rPr>
        <w:fldChar w:fldCharType="begin"/>
      </w:r>
      <w:r w:rsidRPr="00C6217A">
        <w:rPr>
          <w:w w:val="100"/>
        </w:rPr>
        <w:instrText xml:space="preserve"> REF  RTF34303439303a205461626c65 \h</w:instrText>
      </w:r>
      <w:r w:rsidRPr="00C6217A">
        <w:rPr>
          <w:w w:val="100"/>
        </w:rPr>
      </w:r>
      <w:r w:rsidRPr="00C6217A">
        <w:rPr>
          <w:w w:val="100"/>
        </w:rPr>
        <w:fldChar w:fldCharType="separate"/>
      </w:r>
      <w:r w:rsidRPr="00C6217A">
        <w:rPr>
          <w:w w:val="100"/>
        </w:rPr>
        <w:t>Table 10-8a (Conditions for including Control subfield variants)</w:t>
      </w:r>
      <w:r w:rsidRPr="00C6217A">
        <w:rPr>
          <w:w w:val="100"/>
        </w:rPr>
        <w:fldChar w:fldCharType="end"/>
      </w:r>
      <w:r w:rsidRPr="00C6217A">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80"/>
        <w:gridCol w:w="4500"/>
      </w:tblGrid>
      <w:tr w:rsidR="00C016B4" w:rsidRPr="00C6217A" w14:paraId="5F6568FF" w14:textId="77777777" w:rsidTr="00C52775">
        <w:trPr>
          <w:jc w:val="center"/>
        </w:trPr>
        <w:tc>
          <w:tcPr>
            <w:tcW w:w="6380" w:type="dxa"/>
            <w:gridSpan w:val="2"/>
            <w:tcBorders>
              <w:top w:val="nil"/>
              <w:left w:val="nil"/>
              <w:bottom w:val="single" w:sz="4" w:space="0" w:color="auto"/>
              <w:right w:val="nil"/>
            </w:tcBorders>
            <w:tcMar>
              <w:top w:w="120" w:type="dxa"/>
              <w:left w:w="120" w:type="dxa"/>
              <w:bottom w:w="60" w:type="dxa"/>
              <w:right w:w="120" w:type="dxa"/>
            </w:tcMar>
            <w:vAlign w:val="center"/>
          </w:tcPr>
          <w:p w14:paraId="4DA21DFE" w14:textId="77777777" w:rsidR="00C016B4" w:rsidRPr="00C6217A" w:rsidRDefault="00C016B4" w:rsidP="00E431F6">
            <w:pPr>
              <w:pStyle w:val="TableTitle"/>
              <w:numPr>
                <w:ilvl w:val="0"/>
                <w:numId w:val="11"/>
              </w:numPr>
            </w:pPr>
            <w:bookmarkStart w:id="6" w:name="RTF34303439303a205461626c65"/>
            <w:r w:rsidRPr="00C6217A">
              <w:rPr>
                <w:w w:val="100"/>
              </w:rPr>
              <w:t>Conditions for including Control subfield variants</w:t>
            </w:r>
            <w:bookmarkEnd w:id="6"/>
          </w:p>
        </w:tc>
      </w:tr>
      <w:tr w:rsidR="00C016B4" w:rsidRPr="00C6217A" w14:paraId="74BFD7CA" w14:textId="77777777" w:rsidTr="00C52775">
        <w:trPr>
          <w:trHeight w:val="640"/>
          <w:jc w:val="center"/>
        </w:trPr>
        <w:tc>
          <w:tcPr>
            <w:tcW w:w="18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079E2AA" w14:textId="77777777" w:rsidR="00C016B4" w:rsidRPr="00C6217A" w:rsidRDefault="00C016B4" w:rsidP="000173A3">
            <w:pPr>
              <w:pStyle w:val="CellHeading"/>
              <w:rPr>
                <w:strike/>
              </w:rPr>
            </w:pPr>
            <w:r w:rsidRPr="00C6217A">
              <w:rPr>
                <w:w w:val="100"/>
              </w:rPr>
              <w:t>Control subfield variant</w:t>
            </w:r>
          </w:p>
        </w:tc>
        <w:tc>
          <w:tcPr>
            <w:tcW w:w="45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6EF98067" w14:textId="77777777" w:rsidR="00C016B4" w:rsidRPr="00C6217A" w:rsidRDefault="00C016B4" w:rsidP="000173A3">
            <w:pPr>
              <w:pStyle w:val="CellHeading"/>
              <w:rPr>
                <w:strike/>
              </w:rPr>
            </w:pPr>
            <w:r w:rsidRPr="00C6217A">
              <w:rPr>
                <w:w w:val="100"/>
              </w:rPr>
              <w:t>Condition</w:t>
            </w:r>
          </w:p>
        </w:tc>
      </w:tr>
      <w:tr w:rsidR="00817BEA" w:rsidRPr="00C6217A" w14:paraId="5AABCB10" w14:textId="77777777" w:rsidTr="00C52775">
        <w:trPr>
          <w:trHeight w:val="760"/>
          <w:jc w:val="center"/>
        </w:trPr>
        <w:tc>
          <w:tcPr>
            <w:tcW w:w="18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EC661A1" w14:textId="2A8FC996" w:rsidR="00817BEA" w:rsidRPr="00C52775" w:rsidRDefault="00E925FA" w:rsidP="00E925FA">
            <w:pPr>
              <w:pStyle w:val="CellBody"/>
              <w:jc w:val="both"/>
              <w:rPr>
                <w:w w:val="100"/>
                <w:lang w:val="en-GB"/>
              </w:rPr>
            </w:pPr>
            <w:r>
              <w:rPr>
                <w:w w:val="100"/>
              </w:rPr>
              <w:t>TRS</w:t>
            </w:r>
          </w:p>
        </w:tc>
        <w:tc>
          <w:tcPr>
            <w:tcW w:w="45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B9C6A6E" w14:textId="6B627246" w:rsidR="00817BEA" w:rsidRPr="00C52775" w:rsidRDefault="00E925FA" w:rsidP="00E925FA">
            <w:pPr>
              <w:pStyle w:val="CellBody"/>
              <w:jc w:val="both"/>
              <w:rPr>
                <w:w w:val="100"/>
              </w:rPr>
            </w:pPr>
            <w:r>
              <w:t>The transmitting STA expects an HE TB PPDU that follow the TRS information as described in 27.5.3.2 (Rules for soliciting UL MU frames)</w:t>
            </w:r>
            <w:r w:rsidR="00817BEA">
              <w:rPr>
                <w:w w:val="100"/>
              </w:rPr>
              <w:t xml:space="preserve"> </w:t>
            </w:r>
            <w:r w:rsidR="00817BEA" w:rsidRPr="00D314E0">
              <w:rPr>
                <w:w w:val="100"/>
                <w:highlight w:val="yellow"/>
                <w:u w:val="single"/>
              </w:rPr>
              <w:t>and the</w:t>
            </w:r>
            <w:r w:rsidR="00817BEA" w:rsidRPr="00C52775">
              <w:rPr>
                <w:w w:val="100"/>
                <w:highlight w:val="yellow"/>
                <w:u w:val="single"/>
              </w:rPr>
              <w:t xml:space="preserve"> recipient STA </w:t>
            </w:r>
            <w:r w:rsidR="00BF7886">
              <w:rPr>
                <w:w w:val="100"/>
                <w:highlight w:val="yellow"/>
                <w:u w:val="single"/>
              </w:rPr>
              <w:t xml:space="preserve">has </w:t>
            </w:r>
            <w:r w:rsidR="00817BEA" w:rsidRPr="00C52775">
              <w:rPr>
                <w:w w:val="100"/>
                <w:highlight w:val="yellow"/>
                <w:u w:val="single"/>
              </w:rPr>
              <w:t xml:space="preserve">set the </w:t>
            </w:r>
            <w:r>
              <w:rPr>
                <w:w w:val="100"/>
                <w:highlight w:val="yellow"/>
                <w:u w:val="single"/>
              </w:rPr>
              <w:t>TRS</w:t>
            </w:r>
            <w:r w:rsidR="00817BEA" w:rsidRPr="00C52775">
              <w:rPr>
                <w:w w:val="100"/>
                <w:highlight w:val="yellow"/>
                <w:u w:val="single"/>
              </w:rPr>
              <w:t xml:space="preserve"> Support subfield of the HE MAC Capabilities Information field of the HE Capabilities element</w:t>
            </w:r>
            <w:r w:rsidR="00BF7886">
              <w:rPr>
                <w:w w:val="100"/>
                <w:highlight w:val="yellow"/>
                <w:u w:val="single"/>
              </w:rPr>
              <w:t>s it transmits</w:t>
            </w:r>
            <w:r w:rsidR="00817BEA" w:rsidRPr="00C52775">
              <w:rPr>
                <w:w w:val="100"/>
                <w:highlight w:val="yellow"/>
                <w:u w:val="single"/>
              </w:rPr>
              <w:t xml:space="preserve"> to 1.</w:t>
            </w:r>
            <w:r w:rsidR="00817BEA" w:rsidRPr="00C52775">
              <w:rPr>
                <w:w w:val="100"/>
                <w:u w:val="single"/>
              </w:rPr>
              <w:t xml:space="preserve"> </w:t>
            </w:r>
          </w:p>
        </w:tc>
      </w:tr>
      <w:tr w:rsidR="00817BEA" w:rsidRPr="00C6217A" w14:paraId="256A5823" w14:textId="77777777" w:rsidTr="00C52775">
        <w:trPr>
          <w:trHeight w:val="760"/>
          <w:jc w:val="center"/>
        </w:trPr>
        <w:tc>
          <w:tcPr>
            <w:tcW w:w="18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B99FB22" w14:textId="77777777" w:rsidR="00817BEA" w:rsidRPr="00C52775" w:rsidRDefault="00817BEA" w:rsidP="00F77031">
            <w:pPr>
              <w:pStyle w:val="CellBody"/>
              <w:jc w:val="both"/>
              <w:rPr>
                <w:w w:val="100"/>
              </w:rPr>
            </w:pPr>
            <w:r w:rsidRPr="00C52775">
              <w:rPr>
                <w:w w:val="100"/>
              </w:rPr>
              <w:lastRenderedPageBreak/>
              <w:t>OM</w:t>
            </w:r>
          </w:p>
        </w:tc>
        <w:tc>
          <w:tcPr>
            <w:tcW w:w="45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D44046B" w14:textId="05442AF1" w:rsidR="00817BEA" w:rsidRPr="00C52775" w:rsidRDefault="00817BEA" w:rsidP="00F77031">
            <w:pPr>
              <w:pStyle w:val="CellBody"/>
              <w:jc w:val="both"/>
              <w:rPr>
                <w:w w:val="100"/>
              </w:rPr>
            </w:pPr>
            <w:r w:rsidRPr="00C52775">
              <w:rPr>
                <w:w w:val="100"/>
              </w:rPr>
              <w:t>The transmitting STA changes its operating mode, as described in 27.8 (Operating mode indication)</w:t>
            </w:r>
            <w:r w:rsidRPr="00D314E0">
              <w:rPr>
                <w:w w:val="100"/>
              </w:rPr>
              <w:t xml:space="preserve"> </w:t>
            </w:r>
            <w:r w:rsidRPr="00D314E0">
              <w:rPr>
                <w:w w:val="100"/>
                <w:highlight w:val="yellow"/>
                <w:u w:val="single"/>
              </w:rPr>
              <w:t xml:space="preserve">and the recipient STA </w:t>
            </w:r>
            <w:r w:rsidR="00BF7886">
              <w:rPr>
                <w:w w:val="100"/>
                <w:highlight w:val="yellow"/>
                <w:u w:val="single"/>
              </w:rPr>
              <w:t xml:space="preserve">has </w:t>
            </w:r>
            <w:r w:rsidRPr="00D314E0">
              <w:rPr>
                <w:w w:val="100"/>
                <w:highlight w:val="yellow"/>
                <w:u w:val="single"/>
              </w:rPr>
              <w:t xml:space="preserve">set the </w:t>
            </w:r>
            <w:r>
              <w:rPr>
                <w:w w:val="100"/>
                <w:highlight w:val="yellow"/>
                <w:u w:val="single"/>
              </w:rPr>
              <w:t xml:space="preserve">OM Control </w:t>
            </w:r>
            <w:r w:rsidRPr="00D314E0">
              <w:rPr>
                <w:w w:val="100"/>
                <w:highlight w:val="yellow"/>
                <w:u w:val="single"/>
              </w:rPr>
              <w:t>Support subfield of the HE MAC Capabilities Information field of the HE Capabilities element</w:t>
            </w:r>
            <w:r w:rsidR="00BF7886">
              <w:rPr>
                <w:w w:val="100"/>
                <w:highlight w:val="yellow"/>
                <w:u w:val="single"/>
              </w:rPr>
              <w:t>s it transmits</w:t>
            </w:r>
            <w:r w:rsidRPr="00D314E0">
              <w:rPr>
                <w:w w:val="100"/>
                <w:highlight w:val="yellow"/>
                <w:u w:val="single"/>
              </w:rPr>
              <w:t xml:space="preserve"> to 1.</w:t>
            </w:r>
          </w:p>
        </w:tc>
      </w:tr>
      <w:tr w:rsidR="00817BEA" w:rsidRPr="00C6217A" w14:paraId="63AB1101" w14:textId="77777777" w:rsidTr="00C52775">
        <w:trPr>
          <w:trHeight w:val="760"/>
          <w:jc w:val="center"/>
        </w:trPr>
        <w:tc>
          <w:tcPr>
            <w:tcW w:w="18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BC3F354" w14:textId="77777777" w:rsidR="00817BEA" w:rsidRPr="00C52775" w:rsidRDefault="00817BEA" w:rsidP="00F77031">
            <w:pPr>
              <w:pStyle w:val="CellBody"/>
              <w:jc w:val="both"/>
              <w:rPr>
                <w:w w:val="100"/>
              </w:rPr>
            </w:pPr>
            <w:r w:rsidRPr="00C52775">
              <w:rPr>
                <w:w w:val="100"/>
              </w:rPr>
              <w:t>HLA</w:t>
            </w:r>
          </w:p>
        </w:tc>
        <w:tc>
          <w:tcPr>
            <w:tcW w:w="45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75ADBB2" w14:textId="23301188" w:rsidR="00817BEA" w:rsidRPr="00C52775" w:rsidRDefault="00817BEA" w:rsidP="00F77031">
            <w:pPr>
              <w:pStyle w:val="CellBody"/>
              <w:jc w:val="both"/>
              <w:rPr>
                <w:w w:val="100"/>
              </w:rPr>
            </w:pPr>
            <w:r w:rsidRPr="00C52775">
              <w:rPr>
                <w:w w:val="100"/>
              </w:rPr>
              <w:t>The transmitting STA follows the HE link adaptation procedure, as described in 27.13 (Link adaptation using the HLA Control subfield(#14137))</w:t>
            </w:r>
            <w:r>
              <w:rPr>
                <w:w w:val="100"/>
              </w:rPr>
              <w:t xml:space="preserve"> </w:t>
            </w:r>
            <w:r w:rsidRPr="00D314E0">
              <w:rPr>
                <w:w w:val="100"/>
                <w:highlight w:val="yellow"/>
                <w:u w:val="single"/>
              </w:rPr>
              <w:t>and the</w:t>
            </w:r>
            <w:r w:rsidRPr="00C52775">
              <w:rPr>
                <w:w w:val="100"/>
                <w:highlight w:val="yellow"/>
                <w:u w:val="single"/>
              </w:rPr>
              <w:t xml:space="preserve"> recipient STA </w:t>
            </w:r>
            <w:r w:rsidR="00BF7886">
              <w:rPr>
                <w:w w:val="100"/>
                <w:highlight w:val="yellow"/>
                <w:u w:val="single"/>
              </w:rPr>
              <w:t xml:space="preserve">has </w:t>
            </w:r>
            <w:r w:rsidRPr="00C52775">
              <w:rPr>
                <w:w w:val="100"/>
                <w:highlight w:val="yellow"/>
                <w:u w:val="single"/>
              </w:rPr>
              <w:t>set the HE Link Adaptation Support subfield of the HE MAC Capabilities Information field of the HE Capabilities element</w:t>
            </w:r>
            <w:r w:rsidR="00BF7886">
              <w:rPr>
                <w:w w:val="100"/>
                <w:highlight w:val="yellow"/>
                <w:u w:val="single"/>
              </w:rPr>
              <w:t>s</w:t>
            </w:r>
            <w:r w:rsidRPr="00C52775">
              <w:rPr>
                <w:w w:val="100"/>
                <w:highlight w:val="yellow"/>
                <w:u w:val="single"/>
              </w:rPr>
              <w:t xml:space="preserve"> </w:t>
            </w:r>
            <w:r w:rsidR="00BF7886">
              <w:rPr>
                <w:w w:val="100"/>
                <w:highlight w:val="yellow"/>
                <w:u w:val="single"/>
              </w:rPr>
              <w:t xml:space="preserve">it transmits </w:t>
            </w:r>
            <w:r w:rsidRPr="00C52775">
              <w:rPr>
                <w:w w:val="100"/>
                <w:highlight w:val="yellow"/>
                <w:u w:val="single"/>
              </w:rPr>
              <w:t>to a nonzero value.</w:t>
            </w:r>
          </w:p>
        </w:tc>
      </w:tr>
      <w:tr w:rsidR="00817BEA" w:rsidRPr="00C52775" w14:paraId="70C1A2F3" w14:textId="77777777" w:rsidTr="00C52775">
        <w:trPr>
          <w:trHeight w:val="760"/>
          <w:jc w:val="center"/>
        </w:trPr>
        <w:tc>
          <w:tcPr>
            <w:tcW w:w="18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4B84F4C" w14:textId="77777777" w:rsidR="00817BEA" w:rsidRPr="00C52775" w:rsidRDefault="00817BEA" w:rsidP="00F77031">
            <w:pPr>
              <w:pStyle w:val="CellBody"/>
              <w:jc w:val="both"/>
              <w:rPr>
                <w:w w:val="100"/>
              </w:rPr>
            </w:pPr>
            <w:r w:rsidRPr="00C52775">
              <w:rPr>
                <w:w w:val="100"/>
              </w:rPr>
              <w:t>BSR</w:t>
            </w:r>
          </w:p>
        </w:tc>
        <w:tc>
          <w:tcPr>
            <w:tcW w:w="45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DC6DAB9" w14:textId="061D47CE" w:rsidR="00817BEA" w:rsidRPr="00C52775" w:rsidRDefault="00817BEA" w:rsidP="00F77031">
            <w:pPr>
              <w:pStyle w:val="CellBody"/>
              <w:jc w:val="both"/>
              <w:rPr>
                <w:w w:val="100"/>
              </w:rPr>
            </w:pPr>
            <w:r w:rsidRPr="00C52775">
              <w:rPr>
                <w:w w:val="100"/>
              </w:rPr>
              <w:t>The transmitting STA follows the corresponding buffer status report procedure, as described in 27.5.3.6 (HE buffer status feedback operation for UL MU)</w:t>
            </w:r>
            <w:r w:rsidRPr="00D314E0">
              <w:rPr>
                <w:w w:val="100"/>
                <w:highlight w:val="yellow"/>
                <w:u w:val="single"/>
              </w:rPr>
              <w:t xml:space="preserve"> and the</w:t>
            </w:r>
            <w:r w:rsidR="00C52775">
              <w:rPr>
                <w:w w:val="100"/>
                <w:highlight w:val="yellow"/>
                <w:u w:val="single"/>
              </w:rPr>
              <w:t xml:space="preserve"> </w:t>
            </w:r>
            <w:r w:rsidRPr="00D314E0">
              <w:rPr>
                <w:w w:val="100"/>
                <w:highlight w:val="yellow"/>
                <w:u w:val="single"/>
              </w:rPr>
              <w:t xml:space="preserve">recipient STA </w:t>
            </w:r>
            <w:r w:rsidR="00BF7886">
              <w:rPr>
                <w:w w:val="100"/>
                <w:highlight w:val="yellow"/>
                <w:u w:val="single"/>
              </w:rPr>
              <w:t xml:space="preserve">has </w:t>
            </w:r>
            <w:r w:rsidRPr="00D314E0">
              <w:rPr>
                <w:w w:val="100"/>
                <w:highlight w:val="yellow"/>
                <w:u w:val="single"/>
              </w:rPr>
              <w:t xml:space="preserve">set the </w:t>
            </w:r>
            <w:r>
              <w:rPr>
                <w:w w:val="100"/>
                <w:highlight w:val="yellow"/>
                <w:u w:val="single"/>
              </w:rPr>
              <w:t xml:space="preserve">BSR </w:t>
            </w:r>
            <w:r w:rsidRPr="00D314E0">
              <w:rPr>
                <w:w w:val="100"/>
                <w:highlight w:val="yellow"/>
                <w:u w:val="single"/>
              </w:rPr>
              <w:t>Support subfield of the HE MAC Capabilities Information field of the HE Capabilities element</w:t>
            </w:r>
            <w:r w:rsidR="00BF7886">
              <w:rPr>
                <w:w w:val="100"/>
                <w:highlight w:val="yellow"/>
                <w:u w:val="single"/>
              </w:rPr>
              <w:t>s</w:t>
            </w:r>
            <w:r w:rsidRPr="00D314E0">
              <w:rPr>
                <w:w w:val="100"/>
                <w:highlight w:val="yellow"/>
                <w:u w:val="single"/>
              </w:rPr>
              <w:t xml:space="preserve"> </w:t>
            </w:r>
            <w:r w:rsidR="00BF7886">
              <w:rPr>
                <w:w w:val="100"/>
                <w:highlight w:val="yellow"/>
                <w:u w:val="single"/>
              </w:rPr>
              <w:t xml:space="preserve">it transmits </w:t>
            </w:r>
            <w:r w:rsidRPr="00D314E0">
              <w:rPr>
                <w:w w:val="100"/>
                <w:highlight w:val="yellow"/>
                <w:u w:val="single"/>
              </w:rPr>
              <w:t>to 1.</w:t>
            </w:r>
          </w:p>
        </w:tc>
      </w:tr>
      <w:tr w:rsidR="00817BEA" w:rsidRPr="00C6217A" w14:paraId="082BC873" w14:textId="77777777" w:rsidTr="00C52775">
        <w:trPr>
          <w:trHeight w:val="760"/>
          <w:jc w:val="center"/>
        </w:trPr>
        <w:tc>
          <w:tcPr>
            <w:tcW w:w="18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F9549E0" w14:textId="77777777" w:rsidR="00817BEA" w:rsidRPr="00C52775" w:rsidRDefault="00817BEA" w:rsidP="00F77031">
            <w:pPr>
              <w:pStyle w:val="CellBody"/>
              <w:jc w:val="both"/>
              <w:rPr>
                <w:w w:val="100"/>
              </w:rPr>
            </w:pPr>
            <w:r w:rsidRPr="00C52775">
              <w:rPr>
                <w:w w:val="100"/>
              </w:rPr>
              <w:t>UPH</w:t>
            </w:r>
          </w:p>
        </w:tc>
        <w:tc>
          <w:tcPr>
            <w:tcW w:w="45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D3FEB1F" w14:textId="1C8AC53C" w:rsidR="00817BEA" w:rsidRPr="00C52775" w:rsidRDefault="00817BEA" w:rsidP="00F77031">
            <w:pPr>
              <w:pStyle w:val="CellBody"/>
              <w:jc w:val="both"/>
              <w:rPr>
                <w:w w:val="100"/>
              </w:rPr>
            </w:pPr>
            <w:r w:rsidRPr="00C52775">
              <w:rPr>
                <w:w w:val="100"/>
              </w:rPr>
              <w:t>The transmitting STA follows the UL MU operation procedure, as described in 27.5.3.3 (STA behavior for UL MU operation).</w:t>
            </w:r>
          </w:p>
        </w:tc>
      </w:tr>
      <w:tr w:rsidR="00817BEA" w:rsidRPr="00C6217A" w14:paraId="52D45782" w14:textId="77777777" w:rsidTr="00F77031">
        <w:trPr>
          <w:trHeight w:val="581"/>
          <w:jc w:val="center"/>
        </w:trPr>
        <w:tc>
          <w:tcPr>
            <w:tcW w:w="18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2B5A27F" w14:textId="77777777" w:rsidR="00817BEA" w:rsidRPr="00C52775" w:rsidRDefault="00817BEA" w:rsidP="00F77031">
            <w:pPr>
              <w:pStyle w:val="CellBody"/>
              <w:jc w:val="both"/>
              <w:rPr>
                <w:w w:val="100"/>
              </w:rPr>
            </w:pPr>
            <w:r w:rsidRPr="00C52775">
              <w:rPr>
                <w:w w:val="100"/>
              </w:rPr>
              <w:t>BQR</w:t>
            </w:r>
          </w:p>
        </w:tc>
        <w:tc>
          <w:tcPr>
            <w:tcW w:w="45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D2796E3" w14:textId="2C58628F" w:rsidR="00817BEA" w:rsidRPr="00C52775" w:rsidRDefault="00817BEA" w:rsidP="00F77031">
            <w:pPr>
              <w:pStyle w:val="CellBody"/>
              <w:jc w:val="both"/>
              <w:rPr>
                <w:w w:val="100"/>
              </w:rPr>
            </w:pPr>
            <w:r w:rsidRPr="00C52775">
              <w:rPr>
                <w:w w:val="100"/>
              </w:rPr>
              <w:t>The transmitting STA follows the bandwidth query report procedure, as described in 27.5.2 (HE bandwidth query report operation for MU)</w:t>
            </w:r>
            <w:r>
              <w:rPr>
                <w:w w:val="100"/>
              </w:rPr>
              <w:t xml:space="preserve"> </w:t>
            </w:r>
            <w:r w:rsidRPr="00C52775">
              <w:rPr>
                <w:w w:val="100"/>
                <w:highlight w:val="yellow"/>
                <w:u w:val="single"/>
              </w:rPr>
              <w:t xml:space="preserve">and the recipient STA </w:t>
            </w:r>
            <w:r w:rsidR="003F0657">
              <w:rPr>
                <w:w w:val="100"/>
                <w:highlight w:val="yellow"/>
                <w:u w:val="single"/>
              </w:rPr>
              <w:t xml:space="preserve">has </w:t>
            </w:r>
            <w:r w:rsidRPr="00C52775">
              <w:rPr>
                <w:w w:val="100"/>
                <w:highlight w:val="yellow"/>
                <w:u w:val="single"/>
              </w:rPr>
              <w:t>set the</w:t>
            </w:r>
            <w:r w:rsidRPr="00D314E0">
              <w:rPr>
                <w:w w:val="100"/>
                <w:highlight w:val="yellow"/>
                <w:u w:val="single"/>
              </w:rPr>
              <w:t xml:space="preserve"> </w:t>
            </w:r>
            <w:r>
              <w:rPr>
                <w:w w:val="100"/>
                <w:highlight w:val="yellow"/>
                <w:u w:val="single"/>
              </w:rPr>
              <w:t xml:space="preserve">BQR </w:t>
            </w:r>
            <w:r w:rsidRPr="00D314E0">
              <w:rPr>
                <w:w w:val="100"/>
                <w:highlight w:val="yellow"/>
                <w:u w:val="single"/>
              </w:rPr>
              <w:t>Support subfield of the HE MAC Capabilities Information field of the HE Capabilities element</w:t>
            </w:r>
            <w:r w:rsidR="003F0657">
              <w:rPr>
                <w:w w:val="100"/>
                <w:highlight w:val="yellow"/>
                <w:u w:val="single"/>
              </w:rPr>
              <w:t>s</w:t>
            </w:r>
            <w:r w:rsidRPr="00D314E0">
              <w:rPr>
                <w:w w:val="100"/>
                <w:highlight w:val="yellow"/>
                <w:u w:val="single"/>
              </w:rPr>
              <w:t xml:space="preserve"> </w:t>
            </w:r>
            <w:r w:rsidR="003F0657">
              <w:rPr>
                <w:w w:val="100"/>
                <w:highlight w:val="yellow"/>
                <w:u w:val="single"/>
              </w:rPr>
              <w:t xml:space="preserve">it transmits </w:t>
            </w:r>
            <w:r w:rsidRPr="00D314E0">
              <w:rPr>
                <w:w w:val="100"/>
                <w:highlight w:val="yellow"/>
                <w:u w:val="single"/>
              </w:rPr>
              <w:t>to 1.</w:t>
            </w:r>
          </w:p>
        </w:tc>
      </w:tr>
      <w:tr w:rsidR="00817BEA" w:rsidRPr="00C6217A" w14:paraId="7131F733" w14:textId="77777777" w:rsidTr="00C52775">
        <w:trPr>
          <w:trHeight w:val="760"/>
          <w:jc w:val="center"/>
        </w:trPr>
        <w:tc>
          <w:tcPr>
            <w:tcW w:w="18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72DF649" w14:textId="77777777" w:rsidR="00817BEA" w:rsidRDefault="00817BEA" w:rsidP="00F77031">
            <w:pPr>
              <w:pStyle w:val="CellBody"/>
              <w:jc w:val="both"/>
              <w:rPr>
                <w:w w:val="100"/>
                <w:u w:val="thick"/>
              </w:rPr>
            </w:pPr>
            <w:r w:rsidRPr="00C6217A">
              <w:rPr>
                <w:w w:val="100"/>
              </w:rPr>
              <w:t>CAS</w:t>
            </w:r>
          </w:p>
        </w:tc>
        <w:tc>
          <w:tcPr>
            <w:tcW w:w="45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601C9D9" w14:textId="2D13B8D5" w:rsidR="003F0657" w:rsidRPr="00E925FA" w:rsidRDefault="003F0657" w:rsidP="00F77031">
            <w:pPr>
              <w:pStyle w:val="CellBody"/>
              <w:jc w:val="both"/>
              <w:rPr>
                <w:w w:val="100"/>
                <w:u w:val="single"/>
              </w:rPr>
            </w:pPr>
            <w:r w:rsidRPr="00E673C2">
              <w:rPr>
                <w:w w:val="100"/>
              </w:rPr>
              <w:t>The transmitting STA follows</w:t>
            </w:r>
            <w:r w:rsidRPr="00E925FA">
              <w:rPr>
                <w:w w:val="100"/>
                <w:u w:val="single"/>
              </w:rPr>
              <w:t xml:space="preserve"> </w:t>
            </w:r>
            <w:r w:rsidRPr="00E925FA">
              <w:rPr>
                <w:w w:val="100"/>
                <w:highlight w:val="yellow"/>
                <w:u w:val="single"/>
              </w:rPr>
              <w:t>either:</w:t>
            </w:r>
          </w:p>
          <w:p w14:paraId="5C2808CA" w14:textId="4C9B7C5B" w:rsidR="00E673C2" w:rsidRDefault="00E673C2" w:rsidP="00F77031">
            <w:pPr>
              <w:pStyle w:val="CellBody"/>
              <w:jc w:val="both"/>
              <w:rPr>
                <w:w w:val="100"/>
                <w:highlight w:val="yellow"/>
                <w:u w:val="single"/>
              </w:rPr>
            </w:pPr>
            <w:r w:rsidRPr="00E925FA">
              <w:rPr>
                <w:sz w:val="20"/>
                <w:szCs w:val="20"/>
                <w:highlight w:val="yellow"/>
                <w:u w:val="single"/>
              </w:rPr>
              <w:t xml:space="preserve">— </w:t>
            </w:r>
            <w:proofErr w:type="spellStart"/>
            <w:r w:rsidR="003F0657" w:rsidRPr="00E925FA">
              <w:rPr>
                <w:w w:val="100"/>
                <w:highlight w:val="yellow"/>
                <w:u w:val="single"/>
              </w:rPr>
              <w:t>T</w:t>
            </w:r>
            <w:r w:rsidRPr="00E925FA">
              <w:rPr>
                <w:strike/>
                <w:w w:val="100"/>
                <w:highlight w:val="yellow"/>
                <w:u w:val="single"/>
              </w:rPr>
              <w:t>t</w:t>
            </w:r>
            <w:r w:rsidR="00817BEA" w:rsidRPr="00C6217A">
              <w:rPr>
                <w:w w:val="100"/>
              </w:rPr>
              <w:t>he</w:t>
            </w:r>
            <w:proofErr w:type="spellEnd"/>
            <w:r w:rsidR="00817BEA" w:rsidRPr="00C6217A">
              <w:rPr>
                <w:w w:val="100"/>
              </w:rPr>
              <w:t xml:space="preserve"> reverse direction protocol procedure as described in 10.28 (Reverse Direction Protocol)</w:t>
            </w:r>
            <w:r w:rsidR="00817BEA">
              <w:rPr>
                <w:w w:val="100"/>
              </w:rPr>
              <w:t xml:space="preserve"> </w:t>
            </w:r>
            <w:r w:rsidR="00817BEA" w:rsidRPr="00C52775">
              <w:rPr>
                <w:w w:val="100"/>
                <w:highlight w:val="yellow"/>
                <w:u w:val="single"/>
              </w:rPr>
              <w:t xml:space="preserve">and the recipient STA </w:t>
            </w:r>
            <w:r w:rsidR="003F0657">
              <w:rPr>
                <w:w w:val="100"/>
                <w:highlight w:val="yellow"/>
                <w:u w:val="single"/>
              </w:rPr>
              <w:t xml:space="preserve">has </w:t>
            </w:r>
            <w:r w:rsidR="00817BEA" w:rsidRPr="00C52775">
              <w:rPr>
                <w:w w:val="100"/>
                <w:highlight w:val="yellow"/>
                <w:u w:val="single"/>
              </w:rPr>
              <w:t xml:space="preserve">set the RD Responder of </w:t>
            </w:r>
            <w:r w:rsidR="00817BEA" w:rsidRPr="00F77031">
              <w:rPr>
                <w:w w:val="100"/>
                <w:highlight w:val="yellow"/>
                <w:u w:val="single"/>
              </w:rPr>
              <w:t>the HT Extended Capabilities field of the HT Capabilities element</w:t>
            </w:r>
            <w:r w:rsidR="003F0657">
              <w:rPr>
                <w:w w:val="100"/>
                <w:highlight w:val="yellow"/>
                <w:u w:val="single"/>
              </w:rPr>
              <w:t>s it transmits</w:t>
            </w:r>
            <w:r w:rsidR="00817BEA" w:rsidRPr="00F77031">
              <w:rPr>
                <w:w w:val="100"/>
                <w:highlight w:val="yellow"/>
                <w:u w:val="single"/>
              </w:rPr>
              <w:t xml:space="preserve"> to 1</w:t>
            </w:r>
            <w:r w:rsidR="003F0657">
              <w:rPr>
                <w:w w:val="100"/>
                <w:highlight w:val="yellow"/>
                <w:u w:val="single"/>
              </w:rPr>
              <w:t xml:space="preserve"> or</w:t>
            </w:r>
          </w:p>
          <w:p w14:paraId="45A5EC26" w14:textId="77777777" w:rsidR="00817BEA" w:rsidRDefault="00817BEA" w:rsidP="00F77031">
            <w:pPr>
              <w:pStyle w:val="CellBody"/>
              <w:jc w:val="both"/>
              <w:rPr>
                <w:w w:val="100"/>
              </w:rPr>
            </w:pPr>
          </w:p>
          <w:p w14:paraId="096134C4" w14:textId="58076384" w:rsidR="00817BEA" w:rsidRDefault="00E673C2" w:rsidP="00E673C2">
            <w:pPr>
              <w:pStyle w:val="CellBody"/>
              <w:jc w:val="both"/>
              <w:rPr>
                <w:w w:val="100"/>
                <w:u w:val="thick"/>
              </w:rPr>
            </w:pPr>
            <w:r w:rsidRPr="00E925FA">
              <w:rPr>
                <w:sz w:val="20"/>
                <w:szCs w:val="20"/>
                <w:highlight w:val="yellow"/>
                <w:u w:val="single"/>
              </w:rPr>
              <w:t>—</w:t>
            </w:r>
            <w:r w:rsidR="00817BEA" w:rsidRPr="00E673C2">
              <w:rPr>
                <w:w w:val="100"/>
                <w:highlight w:val="yellow"/>
                <w:u w:val="single"/>
              </w:rPr>
              <w:t>The</w:t>
            </w:r>
            <w:r w:rsidR="00817BEA" w:rsidRPr="002B6BBA">
              <w:rPr>
                <w:w w:val="100"/>
                <w:highlight w:val="yellow"/>
                <w:u w:val="single"/>
              </w:rPr>
              <w:t xml:space="preserve"> SRP </w:t>
            </w:r>
            <w:r w:rsidR="00817BEA" w:rsidRPr="00C6217A">
              <w:rPr>
                <w:w w:val="100"/>
                <w:highlight w:val="yellow"/>
                <w:u w:val="single"/>
              </w:rPr>
              <w:t>procedure as described in 27.9.3 (SRP-based spatial reuse operation)</w:t>
            </w:r>
            <w:r w:rsidR="00817BEA">
              <w:rPr>
                <w:w w:val="100"/>
                <w:highlight w:val="yellow"/>
                <w:u w:val="single"/>
              </w:rPr>
              <w:t xml:space="preserve"> and </w:t>
            </w:r>
            <w:r w:rsidR="00817BEA" w:rsidRPr="00D314E0">
              <w:rPr>
                <w:w w:val="100"/>
                <w:highlight w:val="yellow"/>
                <w:u w:val="single"/>
              </w:rPr>
              <w:t xml:space="preserve">the recipient STA </w:t>
            </w:r>
            <w:r w:rsidR="003F0657">
              <w:rPr>
                <w:w w:val="100"/>
                <w:highlight w:val="yellow"/>
                <w:u w:val="single"/>
              </w:rPr>
              <w:t xml:space="preserve">has </w:t>
            </w:r>
            <w:r w:rsidR="00817BEA" w:rsidRPr="00D314E0">
              <w:rPr>
                <w:w w:val="100"/>
                <w:highlight w:val="yellow"/>
                <w:u w:val="single"/>
              </w:rPr>
              <w:t xml:space="preserve">set the </w:t>
            </w:r>
            <w:r w:rsidR="00817BEA">
              <w:rPr>
                <w:w w:val="100"/>
                <w:highlight w:val="yellow"/>
                <w:u w:val="single"/>
              </w:rPr>
              <w:t xml:space="preserve">SR Responder </w:t>
            </w:r>
            <w:r w:rsidR="00817BEA" w:rsidRPr="00D314E0">
              <w:rPr>
                <w:w w:val="100"/>
                <w:highlight w:val="yellow"/>
                <w:u w:val="single"/>
              </w:rPr>
              <w:t>subfield of the HE MAC Capabilities Information field of the HE Capabilities element</w:t>
            </w:r>
            <w:r w:rsidR="003F0657">
              <w:rPr>
                <w:w w:val="100"/>
                <w:highlight w:val="yellow"/>
                <w:u w:val="single"/>
              </w:rPr>
              <w:t>s it transmits</w:t>
            </w:r>
            <w:r w:rsidR="00817BEA" w:rsidRPr="00D314E0">
              <w:rPr>
                <w:w w:val="100"/>
                <w:highlight w:val="yellow"/>
                <w:u w:val="single"/>
              </w:rPr>
              <w:t xml:space="preserve"> to 1</w:t>
            </w:r>
            <w:r w:rsidR="00817BEA" w:rsidRPr="00C6217A">
              <w:rPr>
                <w:w w:val="100"/>
                <w:highlight w:val="yellow"/>
              </w:rPr>
              <w:t>.(#12439)</w:t>
            </w:r>
          </w:p>
        </w:tc>
      </w:tr>
      <w:tr w:rsidR="00C40CA9" w:rsidRPr="00C6217A" w14:paraId="7E5737B6" w14:textId="77777777" w:rsidTr="00C52775">
        <w:trPr>
          <w:trHeight w:val="760"/>
          <w:jc w:val="center"/>
        </w:trPr>
        <w:tc>
          <w:tcPr>
            <w:tcW w:w="18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9967F49" w14:textId="5A58D15C" w:rsidR="00C40CA9" w:rsidRPr="004F021C" w:rsidRDefault="00101FE0" w:rsidP="00F77031">
            <w:pPr>
              <w:pStyle w:val="CellBody"/>
              <w:jc w:val="both"/>
              <w:rPr>
                <w:w w:val="100"/>
                <w:highlight w:val="yellow"/>
                <w:u w:val="single"/>
              </w:rPr>
            </w:pPr>
            <w:r w:rsidRPr="004F021C">
              <w:rPr>
                <w:w w:val="100"/>
                <w:highlight w:val="yellow"/>
                <w:u w:val="single"/>
              </w:rPr>
              <w:t>ONES</w:t>
            </w:r>
          </w:p>
        </w:tc>
        <w:tc>
          <w:tcPr>
            <w:tcW w:w="45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D9DEB44" w14:textId="55E91182" w:rsidR="00C40CA9" w:rsidRPr="004F021C" w:rsidRDefault="00802BD4" w:rsidP="00F77031">
            <w:pPr>
              <w:pStyle w:val="CellBody"/>
              <w:jc w:val="both"/>
              <w:rPr>
                <w:w w:val="100"/>
                <w:highlight w:val="yellow"/>
                <w:u w:val="single"/>
              </w:rPr>
            </w:pPr>
            <w:r w:rsidRPr="004F021C">
              <w:rPr>
                <w:w w:val="100"/>
                <w:highlight w:val="yellow"/>
                <w:u w:val="single"/>
              </w:rPr>
              <w:t>The transmitting STA includes an A-Control field that contains a Control subfield with Control ID subfield equal to 15 and Control Information subfield equal to all 1s and whose content can be ignored by the HE recipient STA.</w:t>
            </w:r>
            <w:r w:rsidR="002D5AEF" w:rsidRPr="004F021C">
              <w:rPr>
                <w:w w:val="100"/>
                <w:highlight w:val="yellow"/>
                <w:u w:val="single"/>
              </w:rPr>
              <w:t xml:space="preserve"> </w:t>
            </w:r>
          </w:p>
        </w:tc>
      </w:tr>
    </w:tbl>
    <w:p w14:paraId="24E561FB" w14:textId="77777777" w:rsidR="00C5471D" w:rsidRPr="00C5471D" w:rsidRDefault="00C5471D" w:rsidP="00B5505A">
      <w:pPr>
        <w:pStyle w:val="T"/>
        <w:rPr>
          <w:w w:val="100"/>
        </w:rPr>
      </w:pPr>
      <w:r w:rsidRPr="00C5471D">
        <w:rPr>
          <w:w w:val="100"/>
        </w:rPr>
        <w:t>…</w:t>
      </w:r>
    </w:p>
    <w:p w14:paraId="0EEC96CE" w14:textId="57EA1A9E" w:rsidR="00C016B4" w:rsidRPr="00B5505A" w:rsidRDefault="00C016B4" w:rsidP="00B5505A">
      <w:pPr>
        <w:pStyle w:val="T"/>
        <w:rPr>
          <w:w w:val="100"/>
        </w:rPr>
      </w:pPr>
      <w:proofErr w:type="spellStart"/>
      <w:r w:rsidRPr="00B5505A">
        <w:rPr>
          <w:w w:val="100"/>
        </w:rPr>
        <w:t>An</w:t>
      </w:r>
      <w:proofErr w:type="spellEnd"/>
      <w:r w:rsidRPr="00B5505A">
        <w:rPr>
          <w:w w:val="100"/>
        </w:rPr>
        <w:t xml:space="preserve"> HE STA that receives an A-Control subfield shall ignore a Control field with a Control ID subfield whose value is not recognized or is not supported by the STA. </w:t>
      </w:r>
      <w:r w:rsidRPr="00B5505A">
        <w:rPr>
          <w:strike/>
          <w:w w:val="100"/>
          <w:highlight w:val="yellow"/>
        </w:rPr>
        <w:t xml:space="preserve">For any Control ID value only one Control subfield shall be present in the A-Control subfield of </w:t>
      </w:r>
      <w:proofErr w:type="spellStart"/>
      <w:r w:rsidRPr="00B5505A">
        <w:rPr>
          <w:strike/>
          <w:w w:val="100"/>
          <w:highlight w:val="yellow"/>
        </w:rPr>
        <w:t>QoS</w:t>
      </w:r>
      <w:proofErr w:type="spellEnd"/>
      <w:r w:rsidRPr="00B5505A">
        <w:rPr>
          <w:strike/>
          <w:w w:val="100"/>
          <w:highlight w:val="yellow"/>
        </w:rPr>
        <w:t xml:space="preserve"> Data, </w:t>
      </w:r>
      <w:proofErr w:type="spellStart"/>
      <w:r w:rsidRPr="00B5505A">
        <w:rPr>
          <w:strike/>
          <w:w w:val="100"/>
          <w:highlight w:val="yellow"/>
        </w:rPr>
        <w:t>QoS</w:t>
      </w:r>
      <w:proofErr w:type="spellEnd"/>
      <w:r w:rsidRPr="00B5505A">
        <w:rPr>
          <w:strike/>
          <w:w w:val="100"/>
          <w:highlight w:val="yellow"/>
        </w:rPr>
        <w:t xml:space="preserve"> Null, or Management frames carried in an (A-</w:t>
      </w:r>
      <w:proofErr w:type="gramStart"/>
      <w:r w:rsidRPr="00B5505A">
        <w:rPr>
          <w:strike/>
          <w:w w:val="100"/>
          <w:highlight w:val="yellow"/>
        </w:rPr>
        <w:t>)MPDU</w:t>
      </w:r>
      <w:proofErr w:type="gramEnd"/>
      <w:r w:rsidRPr="00B5505A">
        <w:rPr>
          <w:strike/>
          <w:w w:val="100"/>
          <w:highlight w:val="yellow"/>
        </w:rPr>
        <w:t>.</w:t>
      </w:r>
      <w:r w:rsidR="00B5505A" w:rsidRPr="00B5505A">
        <w:rPr>
          <w:w w:val="100"/>
          <w:highlight w:val="yellow"/>
        </w:rPr>
        <w:t xml:space="preserve"> </w:t>
      </w:r>
      <w:r w:rsidR="00B5505A" w:rsidRPr="00B5505A">
        <w:rPr>
          <w:w w:val="100"/>
          <w:highlight w:val="yellow"/>
          <w:u w:val="single"/>
        </w:rPr>
        <w:t xml:space="preserve">If more than one </w:t>
      </w:r>
      <w:r w:rsidR="00B5505A" w:rsidRPr="00D035C7">
        <w:rPr>
          <w:w w:val="100"/>
          <w:highlight w:val="yellow"/>
          <w:u w:val="single"/>
        </w:rPr>
        <w:t xml:space="preserve">Control subfield </w:t>
      </w:r>
      <w:r w:rsidR="001A0EC5" w:rsidRPr="00D035C7">
        <w:rPr>
          <w:rFonts w:eastAsia="Malgun Gothic"/>
          <w:w w:val="100"/>
          <w:highlight w:val="yellow"/>
          <w:u w:val="single"/>
        </w:rPr>
        <w:t xml:space="preserve">is present </w:t>
      </w:r>
      <w:r w:rsidR="00B5505A" w:rsidRPr="00D035C7">
        <w:rPr>
          <w:w w:val="100"/>
          <w:highlight w:val="yellow"/>
          <w:u w:val="single"/>
        </w:rPr>
        <w:t xml:space="preserve">in </w:t>
      </w:r>
      <w:r w:rsidR="001A0EC5" w:rsidRPr="00D035C7">
        <w:rPr>
          <w:w w:val="100"/>
          <w:highlight w:val="yellow"/>
          <w:u w:val="single"/>
        </w:rPr>
        <w:t xml:space="preserve">an </w:t>
      </w:r>
      <w:r w:rsidR="00B5505A" w:rsidRPr="00D035C7">
        <w:rPr>
          <w:w w:val="100"/>
          <w:highlight w:val="yellow"/>
          <w:u w:val="single"/>
        </w:rPr>
        <w:t>A-Control subfield</w:t>
      </w:r>
      <w:r w:rsidR="00B5505A" w:rsidRPr="00B5505A">
        <w:rPr>
          <w:w w:val="100"/>
          <w:highlight w:val="yellow"/>
          <w:u w:val="single"/>
        </w:rPr>
        <w:t xml:space="preserve">, the Control subfields shall not have the same Control ID value. </w:t>
      </w:r>
      <w:r w:rsidR="00B5505A" w:rsidRPr="00B5505A">
        <w:rPr>
          <w:w w:val="100"/>
          <w:highlight w:val="yellow"/>
        </w:rPr>
        <w:t>(#12440)</w:t>
      </w:r>
    </w:p>
    <w:p w14:paraId="25620E4A" w14:textId="77777777" w:rsidR="00C016B4" w:rsidRPr="00B5505A" w:rsidRDefault="00C016B4" w:rsidP="00C016B4">
      <w:pPr>
        <w:pStyle w:val="Note"/>
        <w:rPr>
          <w:strike/>
          <w:w w:val="100"/>
        </w:rPr>
      </w:pPr>
      <w:r w:rsidRPr="00B5505A">
        <w:rPr>
          <w:strike/>
          <w:w w:val="100"/>
          <w:highlight w:val="yellow"/>
        </w:rPr>
        <w:t>NOTE—An A-Control field that is present in a frame cannot contain only the Padding subfield.</w:t>
      </w:r>
      <w:r w:rsidR="00B5505A" w:rsidRPr="00B5505A">
        <w:rPr>
          <w:strike/>
          <w:w w:val="100"/>
          <w:highlight w:val="yellow"/>
        </w:rPr>
        <w:t xml:space="preserve"> </w:t>
      </w:r>
      <w:r w:rsidR="00B5505A" w:rsidRPr="00B5505A">
        <w:rPr>
          <w:w w:val="100"/>
          <w:highlight w:val="yellow"/>
        </w:rPr>
        <w:t>(#11148)</w:t>
      </w:r>
    </w:p>
    <w:p w14:paraId="016DE7B3" w14:textId="79B2186B" w:rsidR="00C40CA9" w:rsidRPr="00C40CA9" w:rsidRDefault="00C40CA9" w:rsidP="00C40CA9">
      <w:pPr>
        <w:pStyle w:val="T"/>
        <w:rPr>
          <w:w w:val="100"/>
        </w:rPr>
      </w:pPr>
      <w:proofErr w:type="spellStart"/>
      <w:r w:rsidRPr="00C40CA9">
        <w:rPr>
          <w:w w:val="100"/>
        </w:rPr>
        <w:t>An</w:t>
      </w:r>
      <w:proofErr w:type="spellEnd"/>
      <w:r w:rsidRPr="00C40CA9">
        <w:rPr>
          <w:w w:val="100"/>
        </w:rPr>
        <w:t xml:space="preserve"> HE STA that receives a Control subfield with Control ID subfield equal to 15 shall ignore the remainder of the A-Control field.</w:t>
      </w:r>
    </w:p>
    <w:p w14:paraId="302140A4" w14:textId="24C3AA6D" w:rsidR="00F77031" w:rsidRPr="003F4C2A" w:rsidRDefault="00F77031" w:rsidP="00F77031">
      <w:pPr>
        <w:pStyle w:val="EditiingInstruction"/>
        <w:rPr>
          <w:w w:val="100"/>
        </w:rPr>
      </w:pPr>
      <w:proofErr w:type="spellStart"/>
      <w:r w:rsidRPr="006E101B">
        <w:rPr>
          <w:highlight w:val="yellow"/>
        </w:rPr>
        <w:t>TGax</w:t>
      </w:r>
      <w:proofErr w:type="spellEnd"/>
      <w:r w:rsidRPr="006E101B">
        <w:rPr>
          <w:highlight w:val="yellow"/>
        </w:rPr>
        <w:t xml:space="preserve"> editor: </w:t>
      </w:r>
      <w:r>
        <w:rPr>
          <w:highlight w:val="yellow"/>
        </w:rPr>
        <w:t xml:space="preserve">Insert the following paragraph </w:t>
      </w:r>
      <w:r w:rsidR="00457813">
        <w:rPr>
          <w:highlight w:val="yellow"/>
        </w:rPr>
        <w:t>after 1</w:t>
      </w:r>
      <w:r w:rsidR="00457813" w:rsidRPr="00D314E0">
        <w:rPr>
          <w:highlight w:val="yellow"/>
          <w:vertAlign w:val="superscript"/>
        </w:rPr>
        <w:t>st</w:t>
      </w:r>
      <w:r w:rsidR="00457813">
        <w:rPr>
          <w:highlight w:val="yellow"/>
        </w:rPr>
        <w:t xml:space="preserve"> paragraph </w:t>
      </w:r>
      <w:r>
        <w:rPr>
          <w:highlight w:val="yellow"/>
        </w:rPr>
        <w:t xml:space="preserve">of the </w:t>
      </w:r>
      <w:proofErr w:type="spellStart"/>
      <w:r w:rsidRPr="006E101B">
        <w:rPr>
          <w:w w:val="100"/>
          <w:highlight w:val="yellow"/>
        </w:rPr>
        <w:t>subclause</w:t>
      </w:r>
      <w:proofErr w:type="spellEnd"/>
      <w:r w:rsidRPr="006E101B">
        <w:rPr>
          <w:w w:val="100"/>
          <w:highlight w:val="yellow"/>
        </w:rPr>
        <w:t xml:space="preserve"> </w:t>
      </w:r>
      <w:r>
        <w:rPr>
          <w:w w:val="100"/>
          <w:highlight w:val="yellow"/>
        </w:rPr>
        <w:t>27.5.2</w:t>
      </w:r>
      <w:r w:rsidRPr="006E101B">
        <w:rPr>
          <w:w w:val="100"/>
          <w:highlight w:val="yellow"/>
        </w:rPr>
        <w:t xml:space="preserve">: </w:t>
      </w:r>
    </w:p>
    <w:p w14:paraId="06B997B1" w14:textId="77777777" w:rsidR="00F77031" w:rsidRPr="000173A3" w:rsidRDefault="00F77031" w:rsidP="00C547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Arial" w:eastAsia="TimesNewRomanPSMT" w:hAnsi="Arial" w:cs="Arial"/>
          <w:szCs w:val="22"/>
          <w:lang w:val="en-US" w:eastAsia="ko-KR"/>
        </w:rPr>
      </w:pPr>
      <w:r w:rsidRPr="000173A3">
        <w:rPr>
          <w:rFonts w:ascii="Arial" w:hAnsi="Arial" w:cs="Arial"/>
          <w:b/>
          <w:bCs/>
          <w:szCs w:val="22"/>
        </w:rPr>
        <w:lastRenderedPageBreak/>
        <w:t>27.5.2 HE bandwidth query report operation for MU</w:t>
      </w:r>
    </w:p>
    <w:p w14:paraId="18FD190D" w14:textId="77777777" w:rsidR="00F77031" w:rsidRPr="00E925FA" w:rsidRDefault="00F77031" w:rsidP="00F770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sz w:val="20"/>
          <w:u w:val="single"/>
        </w:rPr>
      </w:pPr>
      <w:proofErr w:type="spellStart"/>
      <w:r w:rsidRPr="00E925FA">
        <w:rPr>
          <w:sz w:val="20"/>
          <w:highlight w:val="yellow"/>
          <w:u w:val="single"/>
        </w:rPr>
        <w:t>An</w:t>
      </w:r>
      <w:proofErr w:type="spellEnd"/>
      <w:r w:rsidRPr="00E925FA">
        <w:rPr>
          <w:sz w:val="20"/>
          <w:highlight w:val="yellow"/>
          <w:u w:val="single"/>
        </w:rPr>
        <w:t xml:space="preserve"> HE STA shall set the BQR Support subfield of the HE Capabilities element it transmits to 1 if its dot11HEBQRControlImplemented is true; otherwise the HE STA shall set it to 0.</w:t>
      </w:r>
    </w:p>
    <w:p w14:paraId="40B6C098" w14:textId="77777777" w:rsidR="00F77031" w:rsidRDefault="00F77031" w:rsidP="00C547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TimesNewRomanPSMT" w:eastAsia="TimesNewRomanPSMT" w:cs="TimesNewRomanPSMT"/>
          <w:sz w:val="20"/>
          <w:lang w:eastAsia="ko-KR"/>
        </w:rPr>
      </w:pPr>
    </w:p>
    <w:p w14:paraId="18254A5B" w14:textId="77777777" w:rsidR="009B2AC5" w:rsidRDefault="009B2AC5" w:rsidP="00E431F6">
      <w:pPr>
        <w:pStyle w:val="H4"/>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djustRightInd/>
      </w:pPr>
      <w:bookmarkStart w:id="7" w:name="RTF39313635333a2048342c312e"/>
      <w:r>
        <w:t>A-MPDU contents in an HE TB PPDU</w:t>
      </w:r>
      <w:bookmarkEnd w:id="7"/>
    </w:p>
    <w:p w14:paraId="69A248DE" w14:textId="77777777" w:rsidR="009B2AC5" w:rsidRPr="009B2AC5" w:rsidRDefault="009B2AC5" w:rsidP="009B2AC5">
      <w:pPr>
        <w:keepNext/>
        <w:autoSpaceDE w:val="0"/>
        <w:autoSpaceDN w:val="0"/>
        <w:spacing w:before="240" w:after="240" w:line="240" w:lineRule="atLeast"/>
        <w:rPr>
          <w:b/>
          <w:bCs/>
          <w:i/>
          <w:iCs/>
          <w:color w:val="000000"/>
          <w:sz w:val="20"/>
        </w:rPr>
      </w:pPr>
      <w:proofErr w:type="spellStart"/>
      <w:r w:rsidRPr="009B2AC5">
        <w:rPr>
          <w:b/>
          <w:bCs/>
          <w:i/>
          <w:color w:val="000000"/>
          <w:sz w:val="20"/>
          <w:highlight w:val="yellow"/>
        </w:rPr>
        <w:t>TGax</w:t>
      </w:r>
      <w:proofErr w:type="spellEnd"/>
      <w:r w:rsidRPr="009B2AC5">
        <w:rPr>
          <w:b/>
          <w:bCs/>
          <w:i/>
          <w:color w:val="000000"/>
          <w:sz w:val="20"/>
          <w:highlight w:val="yellow"/>
        </w:rPr>
        <w:t xml:space="preserve"> Editor:</w:t>
      </w:r>
      <w:r w:rsidRPr="009B2AC5">
        <w:rPr>
          <w:b/>
          <w:bCs/>
          <w:i/>
          <w:iCs/>
          <w:color w:val="000000"/>
          <w:sz w:val="20"/>
          <w:highlight w:val="yellow"/>
        </w:rPr>
        <w:t xml:space="preserve"> Change the paragraphs below of this </w:t>
      </w:r>
      <w:proofErr w:type="spellStart"/>
      <w:r w:rsidRPr="009B2AC5">
        <w:rPr>
          <w:b/>
          <w:bCs/>
          <w:i/>
          <w:iCs/>
          <w:color w:val="000000"/>
          <w:sz w:val="20"/>
          <w:highlight w:val="yellow"/>
        </w:rPr>
        <w:t>subclause</w:t>
      </w:r>
      <w:proofErr w:type="spellEnd"/>
      <w:r w:rsidRPr="009B2AC5">
        <w:rPr>
          <w:b/>
          <w:bCs/>
          <w:i/>
          <w:iCs/>
          <w:color w:val="000000"/>
          <w:sz w:val="20"/>
          <w:highlight w:val="yellow"/>
        </w:rPr>
        <w:t xml:space="preserve"> as follows (#CID12437):</w:t>
      </w:r>
    </w:p>
    <w:p w14:paraId="11D25540" w14:textId="77777777" w:rsidR="009B2AC5" w:rsidRDefault="009B2AC5" w:rsidP="009B2AC5">
      <w:pPr>
        <w:pStyle w:val="T"/>
        <w:rPr>
          <w:u w:val="single"/>
        </w:rPr>
      </w:pPr>
      <w:r w:rsidRPr="004F021C">
        <w:rPr>
          <w:highlight w:val="yellow"/>
          <w:u w:val="single"/>
        </w:rPr>
        <w:t>A STA may set the dot11HEUPControlActivated to false if the most recent OM Control field sent (if any) to the AP had the UL MU Disable field equal to 1; otherwise, the STA shall set the dot11HEUPHControlActivated to true.</w:t>
      </w:r>
    </w:p>
    <w:p w14:paraId="4D1D419B" w14:textId="36463781" w:rsidR="009B2AC5" w:rsidRDefault="009B2AC5" w:rsidP="009B2AC5">
      <w:pPr>
        <w:pStyle w:val="T"/>
      </w:pPr>
      <w:r>
        <w:t xml:space="preserve">A STA </w:t>
      </w:r>
      <w:r w:rsidRPr="009B2AC5">
        <w:rPr>
          <w:highlight w:val="yellow"/>
          <w:u w:val="single"/>
        </w:rPr>
        <w:t>with dot11HEUPHControlActivated equal to true</w:t>
      </w:r>
      <w:r>
        <w:t xml:space="preserve"> that is scheduled in a Trigger frame or is the intended receiver of </w:t>
      </w:r>
      <w:proofErr w:type="gramStart"/>
      <w:r>
        <w:t>an</w:t>
      </w:r>
      <w:proofErr w:type="gramEnd"/>
      <w:r>
        <w:t xml:space="preserve"> TRS Control field includes the dB value of its UL power headroom, </w:t>
      </w:r>
      <w:r>
        <w:rPr>
          <w:i/>
          <w:iCs/>
        </w:rPr>
        <w:t>HR</w:t>
      </w:r>
      <w:r>
        <w:rPr>
          <w:i/>
          <w:iCs/>
          <w:vertAlign w:val="subscript"/>
        </w:rPr>
        <w:t>STA</w:t>
      </w:r>
      <w:r>
        <w:t xml:space="preserve">, in the </w:t>
      </w:r>
      <w:r w:rsidRPr="009B2AC5">
        <w:rPr>
          <w:highlight w:val="yellow"/>
          <w:u w:val="single"/>
        </w:rPr>
        <w:t>TRS Control field of MPDUs carried in the</w:t>
      </w:r>
      <w:r>
        <w:t xml:space="preserve"> HE TB PPDU sent in response to assist in the AP's MCS selection. The UL power headroom for the assigned MCS is defined in Equation (27-1).</w:t>
      </w:r>
    </w:p>
    <w:p w14:paraId="2AFB0846" w14:textId="51120F02" w:rsidR="009B2AC5" w:rsidRDefault="009B2AC5" w:rsidP="009B2AC5">
      <w:pPr>
        <w:pStyle w:val="T"/>
        <w:rPr>
          <w:w w:val="100"/>
        </w:rPr>
      </w:pPr>
      <w:r>
        <w:rPr>
          <w:w w:val="100"/>
        </w:rPr>
        <w:t>…</w:t>
      </w:r>
    </w:p>
    <w:p w14:paraId="7B7934A0" w14:textId="12800250" w:rsidR="009B2AC5" w:rsidRPr="009B2AC5" w:rsidRDefault="009B2AC5" w:rsidP="009B2AC5">
      <w:pPr>
        <w:pStyle w:val="VariableList"/>
        <w:rPr>
          <w:color w:val="auto"/>
          <w:w w:val="100"/>
        </w:rPr>
      </w:pPr>
      <w:r w:rsidRPr="009B2AC5">
        <w:rPr>
          <w:noProof/>
          <w:color w:val="auto"/>
          <w:w w:val="100"/>
        </w:rPr>
        <w:drawing>
          <wp:inline distT="0" distB="0" distL="0" distR="0" wp14:anchorId="43EFCF74" wp14:editId="37F9B5B6">
            <wp:extent cx="343535" cy="22669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3535" cy="226695"/>
                    </a:xfrm>
                    <a:prstGeom prst="rect">
                      <a:avLst/>
                    </a:prstGeom>
                    <a:noFill/>
                    <a:ln>
                      <a:noFill/>
                    </a:ln>
                  </pic:spPr>
                </pic:pic>
              </a:graphicData>
            </a:graphic>
          </wp:inline>
        </w:drawing>
      </w:r>
      <w:r w:rsidRPr="009B2AC5">
        <w:rPr>
          <w:color w:val="auto"/>
          <w:w w:val="100"/>
        </w:rPr>
        <w:tab/>
        <w:t>represents the maximum UL transmit power of an HE TB PPDU with the assigned MCS</w:t>
      </w:r>
      <w:r w:rsidRPr="004F021C">
        <w:rPr>
          <w:color w:val="auto"/>
          <w:highlight w:val="yellow"/>
          <w:u w:val="single"/>
        </w:rPr>
        <w:t>, after considering hardware capability, regulatory requirements and local maximum transmit power levels (see 11.8.5 (Specification of regulatory and local maximum transmit power levels)), as well as non-802.11 in-device coexistence requirements</w:t>
      </w:r>
    </w:p>
    <w:p w14:paraId="73E4DE1A" w14:textId="6CBAEDA2" w:rsidR="009B2AC5" w:rsidRPr="009B2AC5" w:rsidRDefault="009B2AC5" w:rsidP="009B2AC5">
      <w:pPr>
        <w:pStyle w:val="VariableList"/>
        <w:rPr>
          <w:color w:val="auto"/>
          <w:w w:val="100"/>
        </w:rPr>
      </w:pPr>
      <w:r w:rsidRPr="009B2AC5">
        <w:rPr>
          <w:noProof/>
          <w:color w:val="auto"/>
          <w:w w:val="100"/>
        </w:rPr>
        <w:drawing>
          <wp:inline distT="0" distB="0" distL="0" distR="0" wp14:anchorId="61F67E6A" wp14:editId="56B50041">
            <wp:extent cx="328930" cy="22669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8930" cy="226695"/>
                    </a:xfrm>
                    <a:prstGeom prst="rect">
                      <a:avLst/>
                    </a:prstGeom>
                    <a:noFill/>
                    <a:ln>
                      <a:noFill/>
                    </a:ln>
                  </pic:spPr>
                </pic:pic>
              </a:graphicData>
            </a:graphic>
          </wp:inline>
        </w:drawing>
      </w:r>
      <w:r w:rsidRPr="009B2AC5">
        <w:rPr>
          <w:color w:val="auto"/>
          <w:w w:val="100"/>
        </w:rPr>
        <w:tab/>
        <w:t>represents the current UL transmit power of the HE TB PPDU for the assigned MCS</w:t>
      </w:r>
      <w:r w:rsidRPr="004F021C">
        <w:rPr>
          <w:color w:val="auto"/>
          <w:highlight w:val="yellow"/>
          <w:u w:val="single"/>
        </w:rPr>
        <w:t>, which is determined by power control and subject to the STA’s capabilities and other requirements as defined in 28.3.14.2 (Power pre-correction)</w:t>
      </w:r>
    </w:p>
    <w:p w14:paraId="0B98F0B4" w14:textId="72768833" w:rsidR="009B2AC5" w:rsidRPr="009B2AC5" w:rsidRDefault="009B2AC5" w:rsidP="009B2AC5">
      <w:pPr>
        <w:pStyle w:val="VariableList"/>
        <w:rPr>
          <w:w w:val="100"/>
        </w:rPr>
      </w:pPr>
      <w:r w:rsidRPr="009B2AC5">
        <w:rPr>
          <w:i/>
          <w:iCs/>
          <w:color w:val="auto"/>
          <w:w w:val="100"/>
        </w:rPr>
        <w:t>HR</w:t>
      </w:r>
      <w:r w:rsidRPr="009B2AC5">
        <w:rPr>
          <w:i/>
          <w:iCs/>
          <w:color w:val="auto"/>
          <w:w w:val="100"/>
          <w:vertAlign w:val="subscript"/>
        </w:rPr>
        <w:t>STA</w:t>
      </w:r>
      <w:r w:rsidRPr="009B2AC5">
        <w:rPr>
          <w:color w:val="auto"/>
          <w:w w:val="100"/>
        </w:rPr>
        <w:tab/>
        <w:t>is the UL headroom, in dB, of the HE TB PPDU, the encoding of which is specified in 9.2.4.6a.5 (UPH Control).</w:t>
      </w:r>
    </w:p>
    <w:p w14:paraId="65A886EF" w14:textId="6459FFD1" w:rsidR="00630709" w:rsidRDefault="00630709" w:rsidP="0063070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Arial" w:hAnsi="Arial" w:cs="Arial"/>
          <w:b/>
          <w:bCs/>
          <w:szCs w:val="22"/>
        </w:rPr>
      </w:pPr>
      <w:r w:rsidRPr="000173A3">
        <w:rPr>
          <w:rFonts w:ascii="Arial" w:hAnsi="Arial" w:cs="Arial"/>
          <w:b/>
          <w:bCs/>
          <w:szCs w:val="22"/>
        </w:rPr>
        <w:t>27.</w:t>
      </w:r>
      <w:r>
        <w:rPr>
          <w:rFonts w:ascii="Arial" w:hAnsi="Arial" w:cs="Arial"/>
          <w:b/>
          <w:bCs/>
          <w:szCs w:val="22"/>
        </w:rPr>
        <w:t>8</w:t>
      </w:r>
      <w:r w:rsidRPr="000173A3">
        <w:rPr>
          <w:rFonts w:ascii="Arial" w:hAnsi="Arial" w:cs="Arial"/>
          <w:b/>
          <w:bCs/>
          <w:szCs w:val="22"/>
        </w:rPr>
        <w:t xml:space="preserve"> </w:t>
      </w:r>
      <w:r w:rsidRPr="00630709">
        <w:rPr>
          <w:rFonts w:ascii="Arial" w:hAnsi="Arial" w:cs="Arial"/>
          <w:b/>
          <w:bCs/>
          <w:szCs w:val="22"/>
        </w:rPr>
        <w:t xml:space="preserve">Operating mode indication </w:t>
      </w:r>
    </w:p>
    <w:p w14:paraId="6BB7E58A" w14:textId="08EDDF90" w:rsidR="00630709" w:rsidRDefault="00630709" w:rsidP="0063070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Arial" w:hAnsi="Arial" w:cs="Arial"/>
          <w:b/>
          <w:bCs/>
          <w:szCs w:val="22"/>
        </w:rPr>
      </w:pPr>
      <w:r>
        <w:rPr>
          <w:rFonts w:ascii="Arial" w:hAnsi="Arial" w:cs="Arial"/>
          <w:b/>
          <w:bCs/>
          <w:szCs w:val="22"/>
        </w:rPr>
        <w:t xml:space="preserve">27.8.1 General </w:t>
      </w:r>
    </w:p>
    <w:p w14:paraId="33B5A31E" w14:textId="77777777" w:rsidR="00630709" w:rsidRDefault="00630709" w:rsidP="00630709">
      <w:pPr>
        <w:keepNext/>
        <w:autoSpaceDE w:val="0"/>
        <w:autoSpaceDN w:val="0"/>
        <w:spacing w:before="240" w:after="240" w:line="240" w:lineRule="atLeast"/>
        <w:rPr>
          <w:b/>
          <w:bCs/>
          <w:i/>
          <w:iCs/>
          <w:color w:val="000000"/>
          <w:sz w:val="20"/>
        </w:rPr>
      </w:pPr>
      <w:proofErr w:type="spellStart"/>
      <w:r w:rsidRPr="004F021C">
        <w:rPr>
          <w:b/>
          <w:bCs/>
          <w:i/>
          <w:color w:val="000000"/>
          <w:sz w:val="20"/>
          <w:highlight w:val="yellow"/>
        </w:rPr>
        <w:t>TGax</w:t>
      </w:r>
      <w:proofErr w:type="spellEnd"/>
      <w:r w:rsidRPr="004F021C">
        <w:rPr>
          <w:b/>
          <w:bCs/>
          <w:i/>
          <w:color w:val="000000"/>
          <w:sz w:val="20"/>
          <w:highlight w:val="yellow"/>
        </w:rPr>
        <w:t xml:space="preserve"> Editor:</w:t>
      </w:r>
      <w:r w:rsidRPr="004F021C">
        <w:rPr>
          <w:b/>
          <w:bCs/>
          <w:i/>
          <w:iCs/>
          <w:color w:val="000000"/>
          <w:sz w:val="20"/>
          <w:highlight w:val="yellow"/>
        </w:rPr>
        <w:t xml:space="preserve"> Change the paragraph below of this </w:t>
      </w:r>
      <w:proofErr w:type="spellStart"/>
      <w:r w:rsidRPr="004F021C">
        <w:rPr>
          <w:b/>
          <w:bCs/>
          <w:i/>
          <w:iCs/>
          <w:color w:val="000000"/>
          <w:sz w:val="20"/>
          <w:highlight w:val="yellow"/>
        </w:rPr>
        <w:t>subclause</w:t>
      </w:r>
      <w:proofErr w:type="spellEnd"/>
      <w:r w:rsidRPr="004F021C">
        <w:rPr>
          <w:b/>
          <w:bCs/>
          <w:i/>
          <w:iCs/>
          <w:color w:val="000000"/>
          <w:sz w:val="20"/>
          <w:highlight w:val="yellow"/>
        </w:rPr>
        <w:t xml:space="preserve"> as follows (#CID12437):</w:t>
      </w:r>
    </w:p>
    <w:p w14:paraId="291B64C8" w14:textId="06A5021B" w:rsidR="00630709" w:rsidRDefault="00630709" w:rsidP="00F77031">
      <w:pPr>
        <w:pStyle w:val="EditiingInstruction"/>
        <w:rPr>
          <w:b w:val="0"/>
          <w:i w:val="0"/>
          <w:sz w:val="18"/>
          <w:szCs w:val="18"/>
        </w:rPr>
      </w:pPr>
      <w:r w:rsidRPr="00630709">
        <w:rPr>
          <w:b w:val="0"/>
          <w:i w:val="0"/>
          <w:sz w:val="18"/>
          <w:szCs w:val="18"/>
        </w:rPr>
        <w:t xml:space="preserve">NOTE 2—To avoid possible frame loss, a first HE STA that sends an OM Control subfield to a second HE STA indicating reduced operating channel width and/or reduced active receive chains </w:t>
      </w:r>
      <w:r w:rsidRPr="004F021C">
        <w:rPr>
          <w:b w:val="0"/>
          <w:i w:val="0"/>
          <w:color w:val="auto"/>
          <w:sz w:val="18"/>
          <w:szCs w:val="18"/>
          <w:highlight w:val="yellow"/>
          <w:u w:val="single"/>
        </w:rPr>
        <w:t>and/or changing UL MU operating mode</w:t>
      </w:r>
      <w:r w:rsidRPr="008C6F37">
        <w:rPr>
          <w:b w:val="0"/>
          <w:i w:val="0"/>
          <w:color w:val="auto"/>
          <w:sz w:val="18"/>
          <w:szCs w:val="18"/>
          <w:u w:val="single"/>
        </w:rPr>
        <w:t xml:space="preserve"> </w:t>
      </w:r>
      <w:r w:rsidRPr="00630709">
        <w:rPr>
          <w:b w:val="0"/>
          <w:i w:val="0"/>
          <w:sz w:val="18"/>
          <w:szCs w:val="18"/>
        </w:rPr>
        <w:t xml:space="preserve">can continue with its current operating channel width and active receive chains </w:t>
      </w:r>
      <w:r w:rsidRPr="004F021C">
        <w:rPr>
          <w:b w:val="0"/>
          <w:i w:val="0"/>
          <w:color w:val="auto"/>
          <w:sz w:val="18"/>
          <w:szCs w:val="18"/>
          <w:highlight w:val="yellow"/>
          <w:u w:val="single"/>
        </w:rPr>
        <w:t>and UL MU operating mode</w:t>
      </w:r>
      <w:r w:rsidRPr="008C6F37">
        <w:rPr>
          <w:b w:val="0"/>
          <w:i w:val="0"/>
          <w:color w:val="auto"/>
          <w:sz w:val="18"/>
          <w:szCs w:val="18"/>
          <w:u w:val="single"/>
        </w:rPr>
        <w:t xml:space="preserve"> </w:t>
      </w:r>
      <w:r w:rsidRPr="00630709">
        <w:rPr>
          <w:b w:val="0"/>
          <w:i w:val="0"/>
          <w:sz w:val="18"/>
          <w:szCs w:val="18"/>
        </w:rPr>
        <w:t xml:space="preserve">until it infers that the second STA has processed this notification. The first HE STA might make this inference from </w:t>
      </w:r>
      <w:r w:rsidRPr="004F021C">
        <w:rPr>
          <w:b w:val="0"/>
          <w:i w:val="0"/>
          <w:strike/>
          <w:sz w:val="18"/>
          <w:szCs w:val="18"/>
          <w:highlight w:val="yellow"/>
        </w:rPr>
        <w:t xml:space="preserve">either </w:t>
      </w:r>
      <w:r w:rsidR="008C6F37" w:rsidRPr="004F021C">
        <w:rPr>
          <w:b w:val="0"/>
          <w:i w:val="0"/>
          <w:sz w:val="18"/>
          <w:szCs w:val="18"/>
          <w:highlight w:val="yellow"/>
          <w:u w:val="single"/>
        </w:rPr>
        <w:t>any combination</w:t>
      </w:r>
      <w:r w:rsidR="008C6F37" w:rsidRPr="008C6F37">
        <w:rPr>
          <w:b w:val="0"/>
          <w:i w:val="0"/>
          <w:sz w:val="18"/>
          <w:szCs w:val="18"/>
          <w:u w:val="single"/>
        </w:rPr>
        <w:t xml:space="preserve"> </w:t>
      </w:r>
      <w:r w:rsidRPr="00630709">
        <w:rPr>
          <w:b w:val="0"/>
          <w:i w:val="0"/>
          <w:sz w:val="18"/>
          <w:szCs w:val="18"/>
        </w:rPr>
        <w:t xml:space="preserve">of the following: </w:t>
      </w:r>
    </w:p>
    <w:p w14:paraId="705CD296" w14:textId="77777777" w:rsidR="00630709" w:rsidRPr="00630709" w:rsidRDefault="00630709" w:rsidP="00F77031">
      <w:pPr>
        <w:pStyle w:val="EditiingInstruction"/>
        <w:rPr>
          <w:b w:val="0"/>
          <w:i w:val="0"/>
          <w:highlight w:val="yellow"/>
        </w:rPr>
      </w:pPr>
    </w:p>
    <w:p w14:paraId="3E075BE3" w14:textId="52804279" w:rsidR="00F77031" w:rsidRPr="003F4C2A" w:rsidRDefault="00F77031" w:rsidP="00F77031">
      <w:pPr>
        <w:pStyle w:val="EditiingInstruction"/>
        <w:rPr>
          <w:w w:val="100"/>
        </w:rPr>
      </w:pPr>
      <w:proofErr w:type="spellStart"/>
      <w:r w:rsidRPr="006E101B">
        <w:rPr>
          <w:highlight w:val="yellow"/>
        </w:rPr>
        <w:t>TGax</w:t>
      </w:r>
      <w:proofErr w:type="spellEnd"/>
      <w:r w:rsidRPr="006E101B">
        <w:rPr>
          <w:highlight w:val="yellow"/>
        </w:rPr>
        <w:t xml:space="preserve"> editor: </w:t>
      </w:r>
      <w:r>
        <w:rPr>
          <w:highlight w:val="yellow"/>
        </w:rPr>
        <w:t xml:space="preserve">Insert the following paragraph </w:t>
      </w:r>
      <w:r w:rsidR="00457813">
        <w:rPr>
          <w:highlight w:val="yellow"/>
        </w:rPr>
        <w:t>after 1</w:t>
      </w:r>
      <w:r w:rsidR="00457813" w:rsidRPr="000173A3">
        <w:rPr>
          <w:highlight w:val="yellow"/>
          <w:vertAlign w:val="superscript"/>
        </w:rPr>
        <w:t>st</w:t>
      </w:r>
      <w:r w:rsidR="00457813">
        <w:rPr>
          <w:highlight w:val="yellow"/>
        </w:rPr>
        <w:t xml:space="preserve"> paragraph </w:t>
      </w:r>
      <w:r>
        <w:rPr>
          <w:highlight w:val="yellow"/>
        </w:rPr>
        <w:t xml:space="preserve">of the </w:t>
      </w:r>
      <w:proofErr w:type="spellStart"/>
      <w:r w:rsidRPr="006E101B">
        <w:rPr>
          <w:w w:val="100"/>
          <w:highlight w:val="yellow"/>
        </w:rPr>
        <w:t>subclause</w:t>
      </w:r>
      <w:proofErr w:type="spellEnd"/>
      <w:r w:rsidRPr="006E101B">
        <w:rPr>
          <w:w w:val="100"/>
          <w:highlight w:val="yellow"/>
        </w:rPr>
        <w:t xml:space="preserve"> </w:t>
      </w:r>
      <w:r>
        <w:rPr>
          <w:w w:val="100"/>
          <w:highlight w:val="yellow"/>
        </w:rPr>
        <w:t>27.5.3.6</w:t>
      </w:r>
      <w:r w:rsidRPr="006E101B">
        <w:rPr>
          <w:w w:val="100"/>
          <w:highlight w:val="yellow"/>
        </w:rPr>
        <w:t xml:space="preserve">: </w:t>
      </w:r>
    </w:p>
    <w:p w14:paraId="3B5CF70C" w14:textId="77777777" w:rsidR="00F77031" w:rsidRPr="000173A3" w:rsidRDefault="00F77031" w:rsidP="00C547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Arial" w:hAnsi="Arial" w:cs="Arial"/>
          <w:b/>
          <w:bCs/>
          <w:szCs w:val="22"/>
        </w:rPr>
      </w:pPr>
      <w:r w:rsidRPr="000173A3">
        <w:rPr>
          <w:rFonts w:ascii="Arial" w:hAnsi="Arial" w:cs="Arial"/>
          <w:b/>
          <w:bCs/>
          <w:szCs w:val="22"/>
        </w:rPr>
        <w:t xml:space="preserve">27.5.3.6 HE buffer status feedback operation for UL MU </w:t>
      </w:r>
    </w:p>
    <w:p w14:paraId="787E4A31" w14:textId="77777777" w:rsidR="00F77031" w:rsidRPr="00E925FA" w:rsidRDefault="00F77031" w:rsidP="00C547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sz w:val="20"/>
          <w:u w:val="single"/>
        </w:rPr>
      </w:pPr>
      <w:proofErr w:type="spellStart"/>
      <w:r w:rsidRPr="00E925FA">
        <w:rPr>
          <w:sz w:val="20"/>
          <w:highlight w:val="yellow"/>
          <w:u w:val="single"/>
        </w:rPr>
        <w:t>An</w:t>
      </w:r>
      <w:proofErr w:type="spellEnd"/>
      <w:r w:rsidRPr="00E925FA">
        <w:rPr>
          <w:sz w:val="20"/>
          <w:highlight w:val="yellow"/>
          <w:u w:val="single"/>
        </w:rPr>
        <w:t xml:space="preserve"> HE STA shall set the BSR Support subfield of the HE Capabilities element it transmits to 1 if its dot11HEBSRControlImplemented is true; otherwise the HE STA shall set it to 0.</w:t>
      </w:r>
    </w:p>
    <w:p w14:paraId="1FF13AE8" w14:textId="77777777" w:rsidR="00457813" w:rsidRDefault="00457813" w:rsidP="00C547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Arial" w:hAnsi="Arial" w:cs="Arial"/>
          <w:b/>
          <w:bCs/>
          <w:szCs w:val="22"/>
        </w:rPr>
      </w:pPr>
    </w:p>
    <w:p w14:paraId="046D8890" w14:textId="77777777" w:rsidR="00F77031" w:rsidRPr="000173A3" w:rsidRDefault="00F77031" w:rsidP="00C547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Arial" w:hAnsi="Arial" w:cs="Arial"/>
          <w:b/>
          <w:bCs/>
          <w:szCs w:val="22"/>
        </w:rPr>
      </w:pPr>
      <w:r w:rsidRPr="000173A3">
        <w:rPr>
          <w:rFonts w:ascii="Arial" w:hAnsi="Arial" w:cs="Arial"/>
          <w:b/>
          <w:bCs/>
          <w:szCs w:val="22"/>
        </w:rPr>
        <w:t xml:space="preserve">27.8 Operating mode indication </w:t>
      </w:r>
    </w:p>
    <w:p w14:paraId="791CAB37" w14:textId="77777777" w:rsidR="00F77031" w:rsidRDefault="00F77031" w:rsidP="00C547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Arial" w:hAnsi="Arial" w:cs="Arial"/>
          <w:b/>
          <w:bCs/>
          <w:szCs w:val="22"/>
        </w:rPr>
      </w:pPr>
      <w:r w:rsidRPr="000173A3">
        <w:rPr>
          <w:rFonts w:ascii="Arial" w:hAnsi="Arial" w:cs="Arial"/>
          <w:b/>
          <w:bCs/>
          <w:szCs w:val="22"/>
        </w:rPr>
        <w:t>27.8.1 General</w:t>
      </w:r>
    </w:p>
    <w:p w14:paraId="5BE151F1" w14:textId="77777777" w:rsidR="00F77031" w:rsidRPr="003F4C2A" w:rsidRDefault="00F77031" w:rsidP="00F77031">
      <w:pPr>
        <w:pStyle w:val="EditiingInstruction"/>
        <w:rPr>
          <w:w w:val="100"/>
        </w:rPr>
      </w:pPr>
      <w:proofErr w:type="spellStart"/>
      <w:r w:rsidRPr="006E101B">
        <w:rPr>
          <w:highlight w:val="yellow"/>
        </w:rPr>
        <w:lastRenderedPageBreak/>
        <w:t>TGax</w:t>
      </w:r>
      <w:proofErr w:type="spellEnd"/>
      <w:r w:rsidRPr="006E101B">
        <w:rPr>
          <w:highlight w:val="yellow"/>
        </w:rPr>
        <w:t xml:space="preserve"> editor: </w:t>
      </w:r>
      <w:proofErr w:type="spellStart"/>
      <w:r>
        <w:rPr>
          <w:highlight w:val="yellow"/>
        </w:rPr>
        <w:t>Chane</w:t>
      </w:r>
      <w:proofErr w:type="spellEnd"/>
      <w:r>
        <w:rPr>
          <w:highlight w:val="yellow"/>
        </w:rPr>
        <w:t xml:space="preserve"> </w:t>
      </w:r>
      <w:r w:rsidRPr="006E101B">
        <w:rPr>
          <w:w w:val="100"/>
          <w:highlight w:val="yellow"/>
        </w:rPr>
        <w:t xml:space="preserve">this </w:t>
      </w:r>
      <w:proofErr w:type="spellStart"/>
      <w:r w:rsidRPr="006E101B">
        <w:rPr>
          <w:w w:val="100"/>
          <w:highlight w:val="yellow"/>
        </w:rPr>
        <w:t>subclause</w:t>
      </w:r>
      <w:proofErr w:type="spellEnd"/>
      <w:r w:rsidRPr="006E101B">
        <w:rPr>
          <w:w w:val="100"/>
          <w:highlight w:val="yellow"/>
        </w:rPr>
        <w:t xml:space="preserve"> as follows: </w:t>
      </w:r>
    </w:p>
    <w:p w14:paraId="6E117938" w14:textId="77777777" w:rsidR="00F77031" w:rsidRDefault="00F77031" w:rsidP="00C547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Arial" w:hAnsi="Arial" w:cs="Arial"/>
          <w:b/>
          <w:bCs/>
          <w:szCs w:val="22"/>
          <w:lang w:val="en-US"/>
        </w:rPr>
      </w:pPr>
      <w:proofErr w:type="spellStart"/>
      <w:r>
        <w:rPr>
          <w:sz w:val="20"/>
        </w:rPr>
        <w:t>An</w:t>
      </w:r>
      <w:proofErr w:type="spellEnd"/>
      <w:r w:rsidRPr="000173A3">
        <w:rPr>
          <w:sz w:val="20"/>
        </w:rPr>
        <w:t xml:space="preserve"> </w:t>
      </w:r>
      <w:r>
        <w:rPr>
          <w:sz w:val="20"/>
        </w:rPr>
        <w:t>HE STA with dot11OMIOptionImplemented equal to true shall set the OM Control Support subfield in the HE MAC Capabilities Information field of the HE Capabilities element it transmits to 1</w:t>
      </w:r>
      <w:r w:rsidRPr="00D314E0">
        <w:rPr>
          <w:sz w:val="20"/>
          <w:highlight w:val="yellow"/>
          <w:u w:val="single"/>
        </w:rPr>
        <w:t xml:space="preserve">; otherwise the </w:t>
      </w:r>
      <w:r>
        <w:rPr>
          <w:sz w:val="20"/>
          <w:highlight w:val="yellow"/>
          <w:u w:val="single"/>
        </w:rPr>
        <w:t xml:space="preserve">HE </w:t>
      </w:r>
      <w:r w:rsidRPr="00D314E0">
        <w:rPr>
          <w:sz w:val="20"/>
          <w:highlight w:val="yellow"/>
          <w:u w:val="single"/>
        </w:rPr>
        <w:t>STA shall set it to 0</w:t>
      </w:r>
      <w:r>
        <w:rPr>
          <w:sz w:val="20"/>
        </w:rPr>
        <w:t xml:space="preserve">. </w:t>
      </w:r>
      <w:proofErr w:type="spellStart"/>
      <w:r>
        <w:rPr>
          <w:sz w:val="20"/>
        </w:rPr>
        <w:t>An</w:t>
      </w:r>
      <w:proofErr w:type="spellEnd"/>
      <w:r>
        <w:rPr>
          <w:sz w:val="20"/>
        </w:rPr>
        <w:t xml:space="preserve"> HE AP shall set dot11OMIOptionImplemented to true and the HE AP shall implement the reception of the OM Control subfield.</w:t>
      </w:r>
      <w:r>
        <w:rPr>
          <w:rFonts w:ascii="Arial" w:hAnsi="Arial" w:cs="Arial"/>
          <w:b/>
          <w:bCs/>
          <w:szCs w:val="22"/>
          <w:lang w:val="en-US"/>
        </w:rPr>
        <w:t xml:space="preserve"> </w:t>
      </w:r>
    </w:p>
    <w:p w14:paraId="2F643E0C" w14:textId="77777777" w:rsidR="00135762" w:rsidRDefault="00135762" w:rsidP="00135762">
      <w:pPr>
        <w:pStyle w:val="EditiingInstruction"/>
        <w:rPr>
          <w:highlight w:val="yellow"/>
        </w:rPr>
      </w:pPr>
    </w:p>
    <w:p w14:paraId="33AD30FF" w14:textId="77777777" w:rsidR="00135762" w:rsidRPr="003F4C2A" w:rsidRDefault="00135762" w:rsidP="00135762">
      <w:pPr>
        <w:pStyle w:val="EditiingInstruction"/>
        <w:rPr>
          <w:w w:val="100"/>
        </w:rPr>
      </w:pPr>
      <w:proofErr w:type="spellStart"/>
      <w:r w:rsidRPr="006E101B">
        <w:rPr>
          <w:highlight w:val="yellow"/>
        </w:rPr>
        <w:t>TGax</w:t>
      </w:r>
      <w:proofErr w:type="spellEnd"/>
      <w:r w:rsidRPr="006E101B">
        <w:rPr>
          <w:highlight w:val="yellow"/>
        </w:rPr>
        <w:t xml:space="preserve"> editor: </w:t>
      </w:r>
      <w:r>
        <w:rPr>
          <w:highlight w:val="yellow"/>
        </w:rPr>
        <w:t>Insert the following paragraph after 4</w:t>
      </w:r>
      <w:r w:rsidRPr="000173A3">
        <w:rPr>
          <w:highlight w:val="yellow"/>
          <w:vertAlign w:val="superscript"/>
        </w:rPr>
        <w:t>th</w:t>
      </w:r>
      <w:r>
        <w:rPr>
          <w:highlight w:val="yellow"/>
        </w:rPr>
        <w:t xml:space="preserve"> paragraph of the </w:t>
      </w:r>
      <w:proofErr w:type="spellStart"/>
      <w:r w:rsidRPr="006E101B">
        <w:rPr>
          <w:w w:val="100"/>
          <w:highlight w:val="yellow"/>
        </w:rPr>
        <w:t>subclause</w:t>
      </w:r>
      <w:proofErr w:type="spellEnd"/>
      <w:r w:rsidRPr="006E101B">
        <w:rPr>
          <w:w w:val="100"/>
          <w:highlight w:val="yellow"/>
        </w:rPr>
        <w:t xml:space="preserve"> </w:t>
      </w:r>
      <w:r>
        <w:rPr>
          <w:w w:val="100"/>
          <w:highlight w:val="yellow"/>
        </w:rPr>
        <w:t>27.9.3</w:t>
      </w:r>
      <w:r w:rsidRPr="006E101B">
        <w:rPr>
          <w:w w:val="100"/>
          <w:highlight w:val="yellow"/>
        </w:rPr>
        <w:t xml:space="preserve">: </w:t>
      </w:r>
    </w:p>
    <w:p w14:paraId="163D69ED" w14:textId="77777777" w:rsidR="008F602B" w:rsidRDefault="008F602B" w:rsidP="00C547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Arial" w:hAnsi="Arial" w:cs="Arial"/>
          <w:b/>
          <w:bCs/>
          <w:szCs w:val="22"/>
        </w:rPr>
      </w:pPr>
      <w:r w:rsidRPr="000173A3">
        <w:rPr>
          <w:rFonts w:ascii="Arial" w:hAnsi="Arial" w:cs="Arial"/>
          <w:b/>
          <w:bCs/>
          <w:szCs w:val="22"/>
        </w:rPr>
        <w:t xml:space="preserve">27.9.3 SRP-based spatial reuse operation </w:t>
      </w:r>
    </w:p>
    <w:p w14:paraId="4D1560EB" w14:textId="77777777" w:rsidR="00135762" w:rsidRDefault="00135762" w:rsidP="000173A3">
      <w:pPr>
        <w:tabs>
          <w:tab w:val="left" w:pos="3681"/>
        </w:tabs>
        <w:rPr>
          <w:sz w:val="20"/>
        </w:rPr>
      </w:pPr>
    </w:p>
    <w:p w14:paraId="4833FD93" w14:textId="77777777" w:rsidR="008F602B" w:rsidRPr="00E925FA" w:rsidRDefault="008F602B" w:rsidP="000173A3">
      <w:pPr>
        <w:tabs>
          <w:tab w:val="left" w:pos="3681"/>
        </w:tabs>
        <w:rPr>
          <w:sz w:val="20"/>
        </w:rPr>
      </w:pPr>
      <w:proofErr w:type="spellStart"/>
      <w:r w:rsidRPr="00E925FA">
        <w:rPr>
          <w:sz w:val="20"/>
          <w:highlight w:val="yellow"/>
          <w:u w:val="single"/>
        </w:rPr>
        <w:t>An</w:t>
      </w:r>
      <w:proofErr w:type="spellEnd"/>
      <w:r w:rsidRPr="00E925FA">
        <w:rPr>
          <w:sz w:val="20"/>
          <w:highlight w:val="yellow"/>
          <w:u w:val="single"/>
        </w:rPr>
        <w:t xml:space="preserve"> HE STA shall set the SR Responder subfield of the HE Capabilities e</w:t>
      </w:r>
      <w:r w:rsidR="00135762" w:rsidRPr="00E925FA">
        <w:rPr>
          <w:sz w:val="20"/>
          <w:highlight w:val="yellow"/>
          <w:u w:val="single"/>
        </w:rPr>
        <w:t xml:space="preserve">lement it transmits to 1 if its </w:t>
      </w:r>
      <w:r w:rsidRPr="00E925FA">
        <w:rPr>
          <w:sz w:val="20"/>
          <w:highlight w:val="yellow"/>
          <w:u w:val="single"/>
        </w:rPr>
        <w:t>dot11SRResponderOptionImplemented is true; otherwise the HE STA shall set it to 0.</w:t>
      </w:r>
    </w:p>
    <w:p w14:paraId="0D93C0F4" w14:textId="77777777" w:rsidR="008F602B" w:rsidRPr="000173A3" w:rsidRDefault="008F602B" w:rsidP="00C547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Arial" w:eastAsia="TimesNewRomanPSMT" w:hAnsi="Arial" w:cs="Arial"/>
          <w:szCs w:val="22"/>
          <w:lang w:eastAsia="ko-KR"/>
        </w:rPr>
      </w:pPr>
    </w:p>
    <w:p w14:paraId="785E0E3B" w14:textId="77777777" w:rsidR="00895F79" w:rsidRDefault="00895F79" w:rsidP="00895F79">
      <w:pPr>
        <w:pStyle w:val="EditiingInstruction"/>
        <w:rPr>
          <w:highlight w:val="yellow"/>
        </w:rPr>
      </w:pPr>
      <w:proofErr w:type="spellStart"/>
      <w:r w:rsidRPr="006E101B">
        <w:rPr>
          <w:highlight w:val="yellow"/>
        </w:rPr>
        <w:t>TGax</w:t>
      </w:r>
      <w:proofErr w:type="spellEnd"/>
      <w:r w:rsidRPr="006E101B">
        <w:rPr>
          <w:highlight w:val="yellow"/>
        </w:rPr>
        <w:t xml:space="preserve"> editor: </w:t>
      </w:r>
      <w:r w:rsidR="001A3C0F">
        <w:rPr>
          <w:highlight w:val="yellow"/>
        </w:rPr>
        <w:t xml:space="preserve">Change Annex C as follows (#12437): </w:t>
      </w:r>
    </w:p>
    <w:p w14:paraId="4B54D31C" w14:textId="77777777" w:rsidR="001A3C0F" w:rsidRDefault="001A3C0F" w:rsidP="00895F79">
      <w:pPr>
        <w:pStyle w:val="Code"/>
        <w:rPr>
          <w:w w:val="100"/>
        </w:rPr>
      </w:pPr>
    </w:p>
    <w:p w14:paraId="1033C5BF" w14:textId="77777777" w:rsidR="00895F79" w:rsidRDefault="00895F79" w:rsidP="00895F79">
      <w:pPr>
        <w:pStyle w:val="Code"/>
        <w:rPr>
          <w:w w:val="100"/>
        </w:rPr>
      </w:pPr>
      <w:proofErr w:type="gramStart"/>
      <w:r>
        <w:rPr>
          <w:w w:val="100"/>
        </w:rPr>
        <w:t>Dot11HEStationConfigEntry :</w:t>
      </w:r>
      <w:proofErr w:type="gramEnd"/>
      <w:r>
        <w:rPr>
          <w:w w:val="100"/>
        </w:rPr>
        <w:t xml:space="preserve">:= </w:t>
      </w:r>
    </w:p>
    <w:p w14:paraId="2D35EB6F" w14:textId="77777777" w:rsidR="00895F79" w:rsidRDefault="00895F79" w:rsidP="00895F79">
      <w:pPr>
        <w:pStyle w:val="Code"/>
        <w:rPr>
          <w:w w:val="100"/>
        </w:rPr>
      </w:pPr>
      <w:r>
        <w:rPr>
          <w:w w:val="100"/>
        </w:rPr>
        <w:tab/>
        <w:t>SEQUENCE {</w:t>
      </w:r>
    </w:p>
    <w:p w14:paraId="0895B9E6" w14:textId="77777777" w:rsidR="00895F79" w:rsidRDefault="00895F79" w:rsidP="00895F79">
      <w:pPr>
        <w:pStyle w:val="Code"/>
        <w:rPr>
          <w:w w:val="100"/>
        </w:rPr>
      </w:pPr>
      <w:r>
        <w:rPr>
          <w:w w:val="100"/>
        </w:rPr>
        <w:tab/>
      </w:r>
      <w:r>
        <w:rPr>
          <w:w w:val="100"/>
        </w:rPr>
        <w:tab/>
      </w:r>
      <w:proofErr w:type="gramStart"/>
      <w:r>
        <w:rPr>
          <w:w w:val="100"/>
        </w:rPr>
        <w:t>dot11HEULMUResponseSchedulingOptionImplemented</w:t>
      </w:r>
      <w:proofErr w:type="gramEnd"/>
      <w:r>
        <w:rPr>
          <w:w w:val="100"/>
        </w:rPr>
        <w:tab/>
      </w:r>
      <w:proofErr w:type="spellStart"/>
      <w:r>
        <w:rPr>
          <w:w w:val="100"/>
        </w:rPr>
        <w:t>TruthValue</w:t>
      </w:r>
      <w:proofErr w:type="spellEnd"/>
      <w:r>
        <w:rPr>
          <w:w w:val="100"/>
        </w:rPr>
        <w:t>,</w:t>
      </w:r>
    </w:p>
    <w:p w14:paraId="73096559" w14:textId="77777777" w:rsidR="00895F79" w:rsidRDefault="00895F79" w:rsidP="00895F79">
      <w:pPr>
        <w:pStyle w:val="Code"/>
        <w:rPr>
          <w:w w:val="100"/>
        </w:rPr>
      </w:pPr>
      <w:r>
        <w:rPr>
          <w:w w:val="100"/>
        </w:rPr>
        <w:tab/>
      </w:r>
      <w:r>
        <w:rPr>
          <w:w w:val="100"/>
        </w:rPr>
        <w:tab/>
      </w:r>
      <w:proofErr w:type="gramStart"/>
      <w:r>
        <w:rPr>
          <w:w w:val="100"/>
        </w:rPr>
        <w:t>dot11ULMUMIMOOptionImplemented</w:t>
      </w:r>
      <w:proofErr w:type="gramEnd"/>
      <w:r>
        <w:rPr>
          <w:w w:val="100"/>
        </w:rPr>
        <w:tab/>
      </w:r>
      <w:proofErr w:type="spellStart"/>
      <w:r>
        <w:rPr>
          <w:w w:val="100"/>
        </w:rPr>
        <w:t>TruthValue</w:t>
      </w:r>
      <w:proofErr w:type="spellEnd"/>
      <w:r>
        <w:rPr>
          <w:w w:val="100"/>
        </w:rPr>
        <w:t>,</w:t>
      </w:r>
    </w:p>
    <w:p w14:paraId="4A81FB65" w14:textId="77777777" w:rsidR="00895F79" w:rsidRDefault="00895F79" w:rsidP="00895F79">
      <w:pPr>
        <w:pStyle w:val="Code"/>
        <w:rPr>
          <w:w w:val="100"/>
        </w:rPr>
      </w:pPr>
      <w:r>
        <w:rPr>
          <w:w w:val="100"/>
        </w:rPr>
        <w:tab/>
      </w:r>
      <w:r>
        <w:rPr>
          <w:w w:val="100"/>
        </w:rPr>
        <w:tab/>
      </w:r>
      <w:proofErr w:type="gramStart"/>
      <w:r>
        <w:rPr>
          <w:w w:val="100"/>
        </w:rPr>
        <w:t>dot11OFDMARandomAccessOptionImplemented(</w:t>
      </w:r>
      <w:proofErr w:type="gramEnd"/>
      <w:r>
        <w:rPr>
          <w:w w:val="100"/>
        </w:rPr>
        <w:t>#11985)</w:t>
      </w:r>
      <w:r>
        <w:rPr>
          <w:w w:val="100"/>
        </w:rPr>
        <w:tab/>
      </w:r>
      <w:proofErr w:type="spellStart"/>
      <w:r>
        <w:rPr>
          <w:w w:val="100"/>
        </w:rPr>
        <w:t>TruthValue</w:t>
      </w:r>
      <w:proofErr w:type="spellEnd"/>
      <w:r>
        <w:rPr>
          <w:w w:val="100"/>
        </w:rPr>
        <w:t>,</w:t>
      </w:r>
    </w:p>
    <w:p w14:paraId="77963977" w14:textId="77777777" w:rsidR="00895F79" w:rsidRDefault="00895F79" w:rsidP="00895F79">
      <w:pPr>
        <w:pStyle w:val="Code"/>
        <w:rPr>
          <w:w w:val="100"/>
        </w:rPr>
      </w:pPr>
      <w:r>
        <w:rPr>
          <w:w w:val="100"/>
        </w:rPr>
        <w:tab/>
      </w:r>
      <w:r>
        <w:rPr>
          <w:w w:val="100"/>
        </w:rPr>
        <w:tab/>
      </w:r>
      <w:proofErr w:type="gramStart"/>
      <w:r>
        <w:rPr>
          <w:w w:val="100"/>
        </w:rPr>
        <w:t>dot11HEControlFieldOptionImplemented</w:t>
      </w:r>
      <w:proofErr w:type="gramEnd"/>
      <w:r>
        <w:rPr>
          <w:w w:val="100"/>
        </w:rPr>
        <w:tab/>
      </w:r>
      <w:proofErr w:type="spellStart"/>
      <w:r>
        <w:rPr>
          <w:w w:val="100"/>
        </w:rPr>
        <w:t>TruthValue</w:t>
      </w:r>
      <w:proofErr w:type="spellEnd"/>
      <w:r>
        <w:rPr>
          <w:w w:val="100"/>
        </w:rPr>
        <w:t>,</w:t>
      </w:r>
    </w:p>
    <w:p w14:paraId="59277A06" w14:textId="77777777" w:rsidR="00895F79" w:rsidRDefault="00895F79" w:rsidP="00895F79">
      <w:pPr>
        <w:pStyle w:val="Code"/>
        <w:rPr>
          <w:w w:val="100"/>
        </w:rPr>
      </w:pPr>
      <w:r>
        <w:rPr>
          <w:w w:val="100"/>
        </w:rPr>
        <w:tab/>
      </w:r>
      <w:r>
        <w:rPr>
          <w:w w:val="100"/>
        </w:rPr>
        <w:tab/>
      </w:r>
      <w:proofErr w:type="gramStart"/>
      <w:r>
        <w:rPr>
          <w:w w:val="100"/>
        </w:rPr>
        <w:t>dot11OMIOptionImplemented</w:t>
      </w:r>
      <w:proofErr w:type="gramEnd"/>
      <w:r>
        <w:rPr>
          <w:w w:val="100"/>
        </w:rPr>
        <w:tab/>
      </w:r>
      <w:proofErr w:type="spellStart"/>
      <w:r>
        <w:rPr>
          <w:w w:val="100"/>
        </w:rPr>
        <w:t>TruthValue</w:t>
      </w:r>
      <w:proofErr w:type="spellEnd"/>
      <w:r>
        <w:rPr>
          <w:w w:val="100"/>
        </w:rPr>
        <w:t>,</w:t>
      </w:r>
    </w:p>
    <w:p w14:paraId="5A811251" w14:textId="77777777" w:rsidR="00895F79" w:rsidRDefault="00895F79" w:rsidP="00895F79">
      <w:pPr>
        <w:pStyle w:val="Code"/>
        <w:rPr>
          <w:w w:val="100"/>
        </w:rPr>
      </w:pPr>
      <w:r>
        <w:rPr>
          <w:w w:val="100"/>
        </w:rPr>
        <w:tab/>
      </w:r>
      <w:r>
        <w:rPr>
          <w:w w:val="100"/>
        </w:rPr>
        <w:tab/>
      </w:r>
      <w:proofErr w:type="gramStart"/>
      <w:r>
        <w:rPr>
          <w:w w:val="100"/>
        </w:rPr>
        <w:t>dot11HEMCSFeedbackOptionImplemented</w:t>
      </w:r>
      <w:proofErr w:type="gramEnd"/>
      <w:r>
        <w:rPr>
          <w:w w:val="100"/>
        </w:rPr>
        <w:tab/>
        <w:t>INTEGER(#12436),</w:t>
      </w:r>
    </w:p>
    <w:p w14:paraId="24A89AF9" w14:textId="77777777" w:rsidR="00895F79" w:rsidRDefault="00895F79" w:rsidP="00895F79">
      <w:pPr>
        <w:pStyle w:val="Code"/>
        <w:rPr>
          <w:w w:val="100"/>
        </w:rPr>
      </w:pPr>
      <w:r>
        <w:rPr>
          <w:w w:val="100"/>
        </w:rPr>
        <w:tab/>
      </w:r>
      <w:r>
        <w:rPr>
          <w:w w:val="100"/>
        </w:rPr>
        <w:tab/>
      </w:r>
      <w:proofErr w:type="gramStart"/>
      <w:r>
        <w:rPr>
          <w:w w:val="100"/>
        </w:rPr>
        <w:t>dot11HEDynamicFragmentationLevel</w:t>
      </w:r>
      <w:proofErr w:type="gramEnd"/>
      <w:r>
        <w:rPr>
          <w:w w:val="100"/>
        </w:rPr>
        <w:tab/>
        <w:t>INTEGER,</w:t>
      </w:r>
    </w:p>
    <w:p w14:paraId="734E0B5C" w14:textId="77777777" w:rsidR="00895F79" w:rsidRDefault="00895F79" w:rsidP="00895F79">
      <w:pPr>
        <w:pStyle w:val="Code"/>
        <w:rPr>
          <w:w w:val="100"/>
        </w:rPr>
      </w:pPr>
      <w:r>
        <w:rPr>
          <w:w w:val="100"/>
        </w:rPr>
        <w:tab/>
      </w:r>
      <w:r>
        <w:rPr>
          <w:w w:val="100"/>
        </w:rPr>
        <w:tab/>
      </w:r>
      <w:proofErr w:type="gramStart"/>
      <w:r>
        <w:rPr>
          <w:w w:val="100"/>
        </w:rPr>
        <w:t>dot11AMPDUwithMultipleTIDOptionImplemented</w:t>
      </w:r>
      <w:proofErr w:type="gramEnd"/>
      <w:r>
        <w:rPr>
          <w:w w:val="100"/>
        </w:rPr>
        <w:tab/>
      </w:r>
      <w:proofErr w:type="spellStart"/>
      <w:r>
        <w:rPr>
          <w:w w:val="100"/>
        </w:rPr>
        <w:t>TruthValue</w:t>
      </w:r>
      <w:proofErr w:type="spellEnd"/>
      <w:r>
        <w:rPr>
          <w:w w:val="100"/>
        </w:rPr>
        <w:t>,</w:t>
      </w:r>
    </w:p>
    <w:p w14:paraId="1416BE83" w14:textId="77777777" w:rsidR="00895F79" w:rsidRDefault="00895F79" w:rsidP="00895F79">
      <w:pPr>
        <w:pStyle w:val="Code"/>
        <w:rPr>
          <w:w w:val="100"/>
        </w:rPr>
      </w:pPr>
      <w:r>
        <w:rPr>
          <w:w w:val="100"/>
        </w:rPr>
        <w:tab/>
      </w:r>
      <w:r>
        <w:rPr>
          <w:w w:val="100"/>
        </w:rPr>
        <w:tab/>
      </w:r>
      <w:proofErr w:type="gramStart"/>
      <w:r>
        <w:rPr>
          <w:w w:val="100"/>
        </w:rPr>
        <w:t>dot11MPDUAskedforAckInMultiTIDAMPDU</w:t>
      </w:r>
      <w:proofErr w:type="gramEnd"/>
      <w:r>
        <w:rPr>
          <w:w w:val="100"/>
        </w:rPr>
        <w:tab/>
      </w:r>
      <w:proofErr w:type="spellStart"/>
      <w:r>
        <w:rPr>
          <w:w w:val="100"/>
        </w:rPr>
        <w:t>TruthValue</w:t>
      </w:r>
      <w:proofErr w:type="spellEnd"/>
      <w:r>
        <w:rPr>
          <w:w w:val="100"/>
        </w:rPr>
        <w:t>,</w:t>
      </w:r>
    </w:p>
    <w:p w14:paraId="47976541" w14:textId="77777777" w:rsidR="00895F79" w:rsidRDefault="00895F79" w:rsidP="00895F79">
      <w:pPr>
        <w:pStyle w:val="Code"/>
        <w:rPr>
          <w:w w:val="100"/>
        </w:rPr>
      </w:pPr>
      <w:r>
        <w:rPr>
          <w:w w:val="100"/>
        </w:rPr>
        <w:tab/>
      </w:r>
      <w:r>
        <w:rPr>
          <w:w w:val="100"/>
        </w:rPr>
        <w:tab/>
        <w:t>dot11TXOPDurationRTSThreshold</w:t>
      </w:r>
      <w:r>
        <w:rPr>
          <w:w w:val="100"/>
        </w:rPr>
        <w:tab/>
        <w:t>Unsigned32,</w:t>
      </w:r>
    </w:p>
    <w:p w14:paraId="16145B43" w14:textId="77777777" w:rsidR="00895F79" w:rsidRDefault="00895F79" w:rsidP="00895F79">
      <w:pPr>
        <w:pStyle w:val="Code"/>
        <w:rPr>
          <w:w w:val="100"/>
        </w:rPr>
      </w:pPr>
      <w:r>
        <w:rPr>
          <w:w w:val="100"/>
        </w:rPr>
        <w:tab/>
      </w:r>
      <w:r>
        <w:rPr>
          <w:w w:val="100"/>
        </w:rPr>
        <w:tab/>
      </w:r>
      <w:proofErr w:type="gramStart"/>
      <w:r>
        <w:rPr>
          <w:w w:val="100"/>
        </w:rPr>
        <w:t>dot11PPEThresholdsRequired</w:t>
      </w:r>
      <w:proofErr w:type="gramEnd"/>
      <w:r>
        <w:rPr>
          <w:w w:val="100"/>
        </w:rPr>
        <w:tab/>
      </w:r>
      <w:proofErr w:type="spellStart"/>
      <w:r>
        <w:rPr>
          <w:w w:val="100"/>
        </w:rPr>
        <w:t>TruthValue</w:t>
      </w:r>
      <w:proofErr w:type="spellEnd"/>
      <w:r>
        <w:rPr>
          <w:w w:val="100"/>
        </w:rPr>
        <w:t>,</w:t>
      </w:r>
    </w:p>
    <w:p w14:paraId="25FDDB5B" w14:textId="77777777" w:rsidR="00895F79" w:rsidRDefault="00895F79" w:rsidP="00895F79">
      <w:pPr>
        <w:pStyle w:val="Code"/>
        <w:rPr>
          <w:w w:val="100"/>
        </w:rPr>
      </w:pPr>
      <w:r>
        <w:rPr>
          <w:w w:val="100"/>
        </w:rPr>
        <w:tab/>
      </w:r>
      <w:r>
        <w:rPr>
          <w:w w:val="100"/>
        </w:rPr>
        <w:tab/>
      </w:r>
      <w:proofErr w:type="gramStart"/>
      <w:r>
        <w:rPr>
          <w:w w:val="100"/>
        </w:rPr>
        <w:t>dot11IntraPPDUPowerSaveOptionActivated</w:t>
      </w:r>
      <w:proofErr w:type="gramEnd"/>
      <w:r>
        <w:rPr>
          <w:w w:val="100"/>
        </w:rPr>
        <w:tab/>
      </w:r>
      <w:proofErr w:type="spellStart"/>
      <w:r>
        <w:rPr>
          <w:w w:val="100"/>
        </w:rPr>
        <w:t>TruthValue</w:t>
      </w:r>
      <w:proofErr w:type="spellEnd"/>
      <w:r>
        <w:rPr>
          <w:w w:val="100"/>
        </w:rPr>
        <w:t>,</w:t>
      </w:r>
    </w:p>
    <w:p w14:paraId="16D4E683" w14:textId="77777777" w:rsidR="00895F79" w:rsidRDefault="00895F79" w:rsidP="00895F79">
      <w:pPr>
        <w:pStyle w:val="Code"/>
        <w:rPr>
          <w:w w:val="100"/>
        </w:rPr>
      </w:pPr>
      <w:r>
        <w:rPr>
          <w:w w:val="100"/>
        </w:rPr>
        <w:tab/>
      </w:r>
      <w:r>
        <w:rPr>
          <w:w w:val="100"/>
        </w:rPr>
        <w:tab/>
      </w:r>
      <w:proofErr w:type="gramStart"/>
      <w:r>
        <w:rPr>
          <w:w w:val="100"/>
        </w:rPr>
        <w:t>dot11AMSDUFragmentationOptionImplemented</w:t>
      </w:r>
      <w:proofErr w:type="gramEnd"/>
      <w:r>
        <w:rPr>
          <w:w w:val="100"/>
        </w:rPr>
        <w:tab/>
      </w:r>
      <w:proofErr w:type="spellStart"/>
      <w:r>
        <w:rPr>
          <w:w w:val="100"/>
        </w:rPr>
        <w:t>TruthValue</w:t>
      </w:r>
      <w:proofErr w:type="spellEnd"/>
      <w:r>
        <w:rPr>
          <w:w w:val="100"/>
        </w:rPr>
        <w:t>,</w:t>
      </w:r>
    </w:p>
    <w:p w14:paraId="009BE8C4" w14:textId="77777777" w:rsidR="00895F79" w:rsidRDefault="00895F79" w:rsidP="00895F79">
      <w:pPr>
        <w:pStyle w:val="Code"/>
        <w:rPr>
          <w:w w:val="100"/>
        </w:rPr>
      </w:pPr>
      <w:r>
        <w:rPr>
          <w:w w:val="100"/>
        </w:rPr>
        <w:tab/>
      </w:r>
      <w:r>
        <w:rPr>
          <w:w w:val="100"/>
        </w:rPr>
        <w:tab/>
        <w:t>dot11BSSColorCollisionAPPeriod</w:t>
      </w:r>
      <w:r>
        <w:rPr>
          <w:w w:val="100"/>
        </w:rPr>
        <w:tab/>
        <w:t>Unsigned32,</w:t>
      </w:r>
    </w:p>
    <w:p w14:paraId="783D4B04" w14:textId="77777777" w:rsidR="00895F79" w:rsidRDefault="00895F79" w:rsidP="00895F79">
      <w:pPr>
        <w:pStyle w:val="Code"/>
        <w:rPr>
          <w:w w:val="100"/>
        </w:rPr>
      </w:pPr>
      <w:r>
        <w:rPr>
          <w:w w:val="100"/>
        </w:rPr>
        <w:tab/>
      </w:r>
      <w:r>
        <w:rPr>
          <w:w w:val="100"/>
        </w:rPr>
        <w:tab/>
        <w:t>dot11BSSColorCollisionSTAPeriod</w:t>
      </w:r>
      <w:r>
        <w:rPr>
          <w:w w:val="100"/>
        </w:rPr>
        <w:tab/>
        <w:t>Unsigned32,</w:t>
      </w:r>
    </w:p>
    <w:p w14:paraId="6273D1E9" w14:textId="77777777" w:rsidR="00895F79" w:rsidRDefault="00895F79" w:rsidP="00895F79">
      <w:pPr>
        <w:pStyle w:val="Code"/>
        <w:rPr>
          <w:w w:val="100"/>
        </w:rPr>
      </w:pPr>
      <w:r>
        <w:rPr>
          <w:w w:val="100"/>
        </w:rPr>
        <w:tab/>
      </w:r>
      <w:r>
        <w:rPr>
          <w:w w:val="100"/>
        </w:rPr>
        <w:tab/>
      </w:r>
      <w:proofErr w:type="gramStart"/>
      <w:r>
        <w:rPr>
          <w:w w:val="100"/>
        </w:rPr>
        <w:t>dot11AutonomousBSSColorCollisionReportingImplemented</w:t>
      </w:r>
      <w:proofErr w:type="gramEnd"/>
      <w:r>
        <w:rPr>
          <w:w w:val="100"/>
        </w:rPr>
        <w:tab/>
      </w:r>
      <w:proofErr w:type="spellStart"/>
      <w:r>
        <w:rPr>
          <w:w w:val="100"/>
        </w:rPr>
        <w:t>TruthValue</w:t>
      </w:r>
      <w:proofErr w:type="spellEnd"/>
      <w:r>
        <w:rPr>
          <w:w w:val="100"/>
        </w:rPr>
        <w:t>,</w:t>
      </w:r>
    </w:p>
    <w:p w14:paraId="1048CDF6" w14:textId="77777777" w:rsidR="00895F79" w:rsidRDefault="00895F79" w:rsidP="00895F79">
      <w:pPr>
        <w:pStyle w:val="Code"/>
        <w:rPr>
          <w:w w:val="100"/>
        </w:rPr>
      </w:pPr>
      <w:r>
        <w:rPr>
          <w:w w:val="100"/>
        </w:rPr>
        <w:tab/>
      </w:r>
      <w:r>
        <w:rPr>
          <w:w w:val="100"/>
        </w:rPr>
        <w:tab/>
      </w:r>
      <w:proofErr w:type="gramStart"/>
      <w:r>
        <w:rPr>
          <w:w w:val="100"/>
        </w:rPr>
        <w:t>dot11HESRPOptionImplemented</w:t>
      </w:r>
      <w:proofErr w:type="gramEnd"/>
      <w:r>
        <w:rPr>
          <w:w w:val="100"/>
        </w:rPr>
        <w:t xml:space="preserve"> </w:t>
      </w:r>
      <w:r>
        <w:rPr>
          <w:w w:val="100"/>
        </w:rPr>
        <w:tab/>
      </w:r>
      <w:proofErr w:type="spellStart"/>
      <w:r>
        <w:rPr>
          <w:w w:val="100"/>
        </w:rPr>
        <w:t>TruthValue</w:t>
      </w:r>
      <w:proofErr w:type="spellEnd"/>
      <w:r>
        <w:rPr>
          <w:w w:val="100"/>
        </w:rPr>
        <w:t>,</w:t>
      </w:r>
    </w:p>
    <w:p w14:paraId="54120293" w14:textId="77777777" w:rsidR="00895F79" w:rsidRDefault="00895F79" w:rsidP="00895F79">
      <w:pPr>
        <w:pStyle w:val="Code"/>
        <w:rPr>
          <w:w w:val="100"/>
        </w:rPr>
      </w:pPr>
      <w:r>
        <w:rPr>
          <w:w w:val="100"/>
        </w:rPr>
        <w:tab/>
      </w:r>
      <w:r>
        <w:rPr>
          <w:w w:val="100"/>
        </w:rPr>
        <w:tab/>
      </w:r>
      <w:proofErr w:type="gramStart"/>
      <w:r>
        <w:rPr>
          <w:w w:val="100"/>
        </w:rPr>
        <w:t>dot11HEBSRControlImplemented</w:t>
      </w:r>
      <w:proofErr w:type="gramEnd"/>
      <w:r>
        <w:rPr>
          <w:w w:val="100"/>
        </w:rPr>
        <w:tab/>
      </w:r>
      <w:proofErr w:type="spellStart"/>
      <w:r>
        <w:rPr>
          <w:w w:val="100"/>
        </w:rPr>
        <w:t>TruthValue</w:t>
      </w:r>
      <w:proofErr w:type="spellEnd"/>
      <w:r>
        <w:rPr>
          <w:w w:val="100"/>
        </w:rPr>
        <w:t>,</w:t>
      </w:r>
    </w:p>
    <w:p w14:paraId="51F9A1AF" w14:textId="77777777" w:rsidR="00895F79" w:rsidRPr="00E925FA" w:rsidRDefault="00895F79" w:rsidP="00895F79">
      <w:pPr>
        <w:pStyle w:val="Code"/>
        <w:rPr>
          <w:w w:val="100"/>
        </w:rPr>
      </w:pPr>
      <w:r w:rsidRPr="00E925FA">
        <w:rPr>
          <w:w w:val="100"/>
        </w:rPr>
        <w:tab/>
      </w:r>
      <w:r w:rsidRPr="00E925FA">
        <w:rPr>
          <w:w w:val="100"/>
        </w:rPr>
        <w:tab/>
      </w:r>
      <w:proofErr w:type="gramStart"/>
      <w:r w:rsidRPr="00E925FA">
        <w:rPr>
          <w:w w:val="100"/>
        </w:rPr>
        <w:t>dot11HEUPHControlActivated</w:t>
      </w:r>
      <w:proofErr w:type="gramEnd"/>
      <w:r w:rsidRPr="00E925FA">
        <w:rPr>
          <w:w w:val="100"/>
        </w:rPr>
        <w:tab/>
      </w:r>
      <w:proofErr w:type="spellStart"/>
      <w:r w:rsidRPr="00E925FA">
        <w:rPr>
          <w:w w:val="100"/>
        </w:rPr>
        <w:t>TruthValue</w:t>
      </w:r>
      <w:proofErr w:type="spellEnd"/>
      <w:r w:rsidRPr="00E925FA">
        <w:rPr>
          <w:w w:val="100"/>
        </w:rPr>
        <w:t>,</w:t>
      </w:r>
    </w:p>
    <w:p w14:paraId="70BCA012" w14:textId="77777777" w:rsidR="00895F79" w:rsidRDefault="00895F79" w:rsidP="00895F79">
      <w:pPr>
        <w:pStyle w:val="Code"/>
        <w:rPr>
          <w:w w:val="100"/>
        </w:rPr>
      </w:pPr>
      <w:r>
        <w:rPr>
          <w:w w:val="100"/>
        </w:rPr>
        <w:tab/>
      </w:r>
      <w:r>
        <w:rPr>
          <w:w w:val="100"/>
        </w:rPr>
        <w:tab/>
      </w:r>
      <w:proofErr w:type="gramStart"/>
      <w:r>
        <w:rPr>
          <w:w w:val="100"/>
        </w:rPr>
        <w:t>dot11HEBQRControlImplemented</w:t>
      </w:r>
      <w:proofErr w:type="gramEnd"/>
      <w:r>
        <w:rPr>
          <w:w w:val="100"/>
        </w:rPr>
        <w:tab/>
      </w:r>
      <w:proofErr w:type="spellStart"/>
      <w:r>
        <w:rPr>
          <w:w w:val="100"/>
        </w:rPr>
        <w:t>TruthValue</w:t>
      </w:r>
      <w:proofErr w:type="spellEnd"/>
      <w:r>
        <w:rPr>
          <w:w w:val="100"/>
        </w:rPr>
        <w:t>,</w:t>
      </w:r>
    </w:p>
    <w:p w14:paraId="0F55C927" w14:textId="77777777" w:rsidR="00895F79" w:rsidRDefault="00895F79" w:rsidP="00895F79">
      <w:pPr>
        <w:pStyle w:val="Code"/>
        <w:rPr>
          <w:w w:val="100"/>
        </w:rPr>
      </w:pPr>
      <w:r>
        <w:rPr>
          <w:w w:val="100"/>
        </w:rPr>
        <w:tab/>
      </w:r>
      <w:r>
        <w:rPr>
          <w:w w:val="100"/>
        </w:rPr>
        <w:tab/>
      </w:r>
      <w:proofErr w:type="gramStart"/>
      <w:r>
        <w:rPr>
          <w:w w:val="100"/>
        </w:rPr>
        <w:t>dot11HECASControlImplemented</w:t>
      </w:r>
      <w:proofErr w:type="gramEnd"/>
      <w:r>
        <w:rPr>
          <w:w w:val="100"/>
        </w:rPr>
        <w:tab/>
      </w:r>
      <w:proofErr w:type="spellStart"/>
      <w:r>
        <w:rPr>
          <w:w w:val="100"/>
        </w:rPr>
        <w:t>TruthValue</w:t>
      </w:r>
      <w:proofErr w:type="spellEnd"/>
      <w:r>
        <w:rPr>
          <w:w w:val="100"/>
        </w:rPr>
        <w:t>,</w:t>
      </w:r>
    </w:p>
    <w:p w14:paraId="6912A552" w14:textId="77777777" w:rsidR="00895F79" w:rsidRDefault="00895F79" w:rsidP="00895F79">
      <w:pPr>
        <w:pStyle w:val="Code"/>
        <w:rPr>
          <w:w w:val="100"/>
        </w:rPr>
      </w:pPr>
      <w:r>
        <w:rPr>
          <w:w w:val="100"/>
        </w:rPr>
        <w:tab/>
      </w:r>
      <w:r>
        <w:rPr>
          <w:w w:val="100"/>
        </w:rPr>
        <w:tab/>
      </w:r>
      <w:proofErr w:type="gramStart"/>
      <w:r>
        <w:rPr>
          <w:w w:val="100"/>
        </w:rPr>
        <w:t>dot11PartialBSSColorImplemented</w:t>
      </w:r>
      <w:proofErr w:type="gramEnd"/>
      <w:r>
        <w:rPr>
          <w:w w:val="100"/>
        </w:rPr>
        <w:tab/>
      </w:r>
      <w:proofErr w:type="spellStart"/>
      <w:r>
        <w:rPr>
          <w:w w:val="100"/>
        </w:rPr>
        <w:t>TruthValue</w:t>
      </w:r>
      <w:proofErr w:type="spellEnd"/>
      <w:r w:rsidRPr="001A3C0F">
        <w:rPr>
          <w:w w:val="100"/>
          <w:highlight w:val="yellow"/>
          <w:u w:val="single"/>
        </w:rPr>
        <w:t>,</w:t>
      </w:r>
      <w:r>
        <w:rPr>
          <w:w w:val="100"/>
        </w:rPr>
        <w:t xml:space="preserve"> </w:t>
      </w:r>
    </w:p>
    <w:p w14:paraId="0B5D37EC" w14:textId="77777777" w:rsidR="00895F79" w:rsidRPr="001A3C0F" w:rsidRDefault="00895F79" w:rsidP="00895F79">
      <w:pPr>
        <w:pStyle w:val="Code"/>
        <w:rPr>
          <w:w w:val="100"/>
          <w:u w:val="single"/>
        </w:rPr>
      </w:pPr>
      <w:r>
        <w:rPr>
          <w:w w:val="100"/>
        </w:rPr>
        <w:tab/>
      </w:r>
      <w:r>
        <w:rPr>
          <w:w w:val="100"/>
        </w:rPr>
        <w:tab/>
      </w:r>
      <w:proofErr w:type="gramStart"/>
      <w:r w:rsidRPr="001A3C0F">
        <w:rPr>
          <w:highlight w:val="yellow"/>
          <w:u w:val="single"/>
        </w:rPr>
        <w:t>dot11SRResponderOptionImplemented</w:t>
      </w:r>
      <w:proofErr w:type="gramEnd"/>
      <w:r w:rsidRPr="001A3C0F">
        <w:rPr>
          <w:highlight w:val="yellow"/>
          <w:u w:val="single"/>
        </w:rPr>
        <w:tab/>
      </w:r>
      <w:proofErr w:type="spellStart"/>
      <w:r w:rsidRPr="001A3C0F">
        <w:rPr>
          <w:highlight w:val="yellow"/>
          <w:u w:val="single"/>
        </w:rPr>
        <w:t>T</w:t>
      </w:r>
      <w:r w:rsidRPr="001A3C0F">
        <w:rPr>
          <w:w w:val="100"/>
          <w:highlight w:val="yellow"/>
          <w:u w:val="single"/>
        </w:rPr>
        <w:t>ruthValue</w:t>
      </w:r>
      <w:proofErr w:type="spellEnd"/>
    </w:p>
    <w:p w14:paraId="12371940" w14:textId="77777777" w:rsidR="00895F79" w:rsidRDefault="00895F79" w:rsidP="00895F79">
      <w:pPr>
        <w:pStyle w:val="Code"/>
        <w:rPr>
          <w:w w:val="100"/>
        </w:rPr>
      </w:pPr>
      <w:r>
        <w:rPr>
          <w:w w:val="100"/>
        </w:rPr>
        <w:tab/>
        <w:t>}</w:t>
      </w:r>
    </w:p>
    <w:p w14:paraId="66D06EC9" w14:textId="77777777" w:rsidR="00895F79" w:rsidRDefault="00895F79" w:rsidP="00895F79">
      <w:pPr>
        <w:pStyle w:val="T"/>
        <w:rPr>
          <w:w w:val="100"/>
        </w:rPr>
      </w:pPr>
      <w:r w:rsidRPr="00C5471D">
        <w:rPr>
          <w:w w:val="100"/>
        </w:rPr>
        <w:t>…</w:t>
      </w:r>
    </w:p>
    <w:p w14:paraId="6536FA3F" w14:textId="77777777" w:rsidR="00895F79" w:rsidRDefault="00895F79" w:rsidP="00895F79">
      <w:pPr>
        <w:pStyle w:val="Code"/>
        <w:rPr>
          <w:w w:val="100"/>
        </w:rPr>
      </w:pPr>
    </w:p>
    <w:p w14:paraId="092B2BF1" w14:textId="77777777" w:rsidR="00895F79" w:rsidRPr="00E925FA" w:rsidRDefault="00895F79" w:rsidP="00895F79">
      <w:pPr>
        <w:pStyle w:val="Code"/>
        <w:rPr>
          <w:w w:val="100"/>
        </w:rPr>
      </w:pPr>
      <w:proofErr w:type="gramStart"/>
      <w:r w:rsidRPr="00E925FA">
        <w:rPr>
          <w:w w:val="100"/>
        </w:rPr>
        <w:t>dot11HEUPHControlActivated</w:t>
      </w:r>
      <w:proofErr w:type="gramEnd"/>
      <w:r w:rsidRPr="00E925FA">
        <w:rPr>
          <w:w w:val="100"/>
        </w:rPr>
        <w:t xml:space="preserve"> OBJECT-TYPE</w:t>
      </w:r>
    </w:p>
    <w:p w14:paraId="584162FD" w14:textId="77777777" w:rsidR="00895F79" w:rsidRPr="00E925FA" w:rsidRDefault="00895F79" w:rsidP="00895F79">
      <w:pPr>
        <w:pStyle w:val="Code"/>
        <w:rPr>
          <w:w w:val="100"/>
        </w:rPr>
      </w:pPr>
      <w:r w:rsidRPr="00E925FA">
        <w:rPr>
          <w:w w:val="100"/>
        </w:rPr>
        <w:tab/>
        <w:t xml:space="preserve">SYNTAX </w:t>
      </w:r>
      <w:proofErr w:type="spellStart"/>
      <w:r w:rsidRPr="00E925FA">
        <w:rPr>
          <w:w w:val="100"/>
        </w:rPr>
        <w:t>TruthValue</w:t>
      </w:r>
      <w:proofErr w:type="spellEnd"/>
    </w:p>
    <w:p w14:paraId="5F7F64B7" w14:textId="77777777" w:rsidR="00895F79" w:rsidRPr="00E925FA" w:rsidRDefault="00895F79" w:rsidP="00895F79">
      <w:pPr>
        <w:pStyle w:val="Code"/>
        <w:rPr>
          <w:w w:val="100"/>
        </w:rPr>
      </w:pPr>
      <w:r w:rsidRPr="00E925FA">
        <w:rPr>
          <w:w w:val="100"/>
        </w:rPr>
        <w:tab/>
        <w:t>MAX-ACCESS read-only</w:t>
      </w:r>
    </w:p>
    <w:p w14:paraId="3547B465" w14:textId="77777777" w:rsidR="00895F79" w:rsidRPr="00E925FA" w:rsidRDefault="00895F79" w:rsidP="00895F79">
      <w:pPr>
        <w:pStyle w:val="Code"/>
        <w:rPr>
          <w:w w:val="100"/>
        </w:rPr>
      </w:pPr>
      <w:r w:rsidRPr="00E925FA">
        <w:rPr>
          <w:w w:val="100"/>
        </w:rPr>
        <w:tab/>
        <w:t>STATUS current</w:t>
      </w:r>
    </w:p>
    <w:p w14:paraId="1AE06075" w14:textId="77777777" w:rsidR="00895F79" w:rsidRPr="00E925FA" w:rsidRDefault="00895F79" w:rsidP="00895F79">
      <w:pPr>
        <w:pStyle w:val="Code"/>
        <w:rPr>
          <w:w w:val="100"/>
        </w:rPr>
      </w:pPr>
      <w:r w:rsidRPr="00E925FA">
        <w:rPr>
          <w:w w:val="100"/>
        </w:rPr>
        <w:tab/>
        <w:t>DESCRIPTION</w:t>
      </w:r>
    </w:p>
    <w:p w14:paraId="2CE13335" w14:textId="77777777" w:rsidR="00895F79" w:rsidRPr="00E925FA" w:rsidRDefault="00895F79" w:rsidP="00895F79">
      <w:pPr>
        <w:pStyle w:val="Code"/>
        <w:rPr>
          <w:w w:val="100"/>
        </w:rPr>
      </w:pPr>
      <w:r w:rsidRPr="00E925FA">
        <w:rPr>
          <w:w w:val="100"/>
        </w:rPr>
        <w:tab/>
      </w:r>
      <w:r w:rsidRPr="00E925FA">
        <w:rPr>
          <w:w w:val="100"/>
        </w:rPr>
        <w:tab/>
        <w:t>"This is a control variable.</w:t>
      </w:r>
    </w:p>
    <w:p w14:paraId="52C4C917" w14:textId="77777777" w:rsidR="00CF2E61" w:rsidRPr="00E925FA" w:rsidRDefault="00895F79" w:rsidP="00E925FA">
      <w:pPr>
        <w:pStyle w:val="Code"/>
        <w:rPr>
          <w:strike/>
          <w:w w:val="100"/>
          <w:highlight w:val="yellow"/>
        </w:rPr>
      </w:pPr>
      <w:r w:rsidRPr="00E925FA">
        <w:rPr>
          <w:w w:val="100"/>
        </w:rPr>
        <w:tab/>
      </w:r>
      <w:r w:rsidRPr="00E925FA">
        <w:rPr>
          <w:w w:val="100"/>
        </w:rPr>
        <w:tab/>
      </w:r>
      <w:r w:rsidRPr="00E925FA">
        <w:rPr>
          <w:strike/>
          <w:w w:val="100"/>
          <w:highlight w:val="yellow"/>
        </w:rPr>
        <w:t>Its value is determined by device capabilities.</w:t>
      </w:r>
    </w:p>
    <w:p w14:paraId="2AE8EFD3" w14:textId="62636B7E" w:rsidR="00CF2E61" w:rsidRPr="00E925FA" w:rsidRDefault="00CF2E61" w:rsidP="00E925FA">
      <w:pPr>
        <w:pStyle w:val="Code"/>
        <w:rPr>
          <w:strike/>
          <w:w w:val="100"/>
          <w:highlight w:val="yellow"/>
        </w:rPr>
      </w:pPr>
      <w:r w:rsidRPr="00E925FA">
        <w:rPr>
          <w:w w:val="100"/>
          <w:highlight w:val="yellow"/>
          <w:u w:val="single"/>
        </w:rPr>
        <w:tab/>
      </w:r>
      <w:r w:rsidRPr="00E925FA">
        <w:rPr>
          <w:w w:val="100"/>
          <w:highlight w:val="yellow"/>
          <w:u w:val="single"/>
        </w:rPr>
        <w:tab/>
        <w:t>It is written by an external management entity or the SME.</w:t>
      </w:r>
    </w:p>
    <w:p w14:paraId="45454A98" w14:textId="3E7C8A23" w:rsidR="00CF2E61" w:rsidRPr="00CF2E61" w:rsidRDefault="00CF2E61" w:rsidP="00CF2E61">
      <w:pPr>
        <w:pStyle w:val="Code"/>
        <w:rPr>
          <w:w w:val="100"/>
        </w:rPr>
      </w:pPr>
      <w:r w:rsidRPr="00E925FA">
        <w:rPr>
          <w:w w:val="100"/>
          <w:highlight w:val="yellow"/>
          <w:u w:val="single"/>
        </w:rPr>
        <w:tab/>
      </w:r>
      <w:r w:rsidRPr="00E925FA">
        <w:rPr>
          <w:w w:val="100"/>
          <w:highlight w:val="yellow"/>
          <w:u w:val="single"/>
        </w:rPr>
        <w:tab/>
        <w:t>Changes take effect as soon as practical in the implementation.</w:t>
      </w:r>
    </w:p>
    <w:p w14:paraId="05FBE0BA" w14:textId="77777777" w:rsidR="00CF2E61" w:rsidRPr="00E925FA" w:rsidRDefault="00CF2E61" w:rsidP="00895F79">
      <w:pPr>
        <w:pStyle w:val="Code"/>
        <w:rPr>
          <w:w w:val="100"/>
        </w:rPr>
      </w:pPr>
    </w:p>
    <w:p w14:paraId="14C50E0E" w14:textId="77777777" w:rsidR="00895F79" w:rsidRPr="00E925FA" w:rsidRDefault="00895F79" w:rsidP="00895F79">
      <w:pPr>
        <w:pStyle w:val="Code"/>
        <w:rPr>
          <w:w w:val="100"/>
        </w:rPr>
      </w:pPr>
    </w:p>
    <w:p w14:paraId="66B8FE5C" w14:textId="390A81CD" w:rsidR="00895F79" w:rsidRPr="00E925FA" w:rsidRDefault="00895F79" w:rsidP="00895F79">
      <w:pPr>
        <w:pStyle w:val="Code"/>
        <w:rPr>
          <w:w w:val="100"/>
        </w:rPr>
      </w:pPr>
      <w:r w:rsidRPr="00E925FA">
        <w:rPr>
          <w:w w:val="100"/>
        </w:rPr>
        <w:tab/>
      </w:r>
      <w:r w:rsidRPr="00E925FA">
        <w:rPr>
          <w:w w:val="100"/>
        </w:rPr>
        <w:tab/>
        <w:t xml:space="preserve">This attribute, when true, indicates that the </w:t>
      </w:r>
      <w:r w:rsidRPr="00E925FA">
        <w:rPr>
          <w:strike/>
          <w:w w:val="100"/>
          <w:highlight w:val="yellow"/>
        </w:rPr>
        <w:t>station implementation is capable</w:t>
      </w:r>
      <w:r w:rsidRPr="00E925FA">
        <w:rPr>
          <w:w w:val="100"/>
        </w:rPr>
        <w:t xml:space="preserve"> </w:t>
      </w:r>
      <w:r w:rsidR="00CF2E61" w:rsidRPr="00E925FA">
        <w:rPr>
          <w:w w:val="100"/>
          <w:highlight w:val="yellow"/>
          <w:u w:val="single"/>
        </w:rPr>
        <w:t>capability</w:t>
      </w:r>
      <w:r w:rsidR="00CF2E61">
        <w:rPr>
          <w:w w:val="100"/>
        </w:rPr>
        <w:t xml:space="preserve"> </w:t>
      </w:r>
      <w:r w:rsidRPr="00E925FA">
        <w:rPr>
          <w:w w:val="100"/>
        </w:rPr>
        <w:t>of receiving frames with an UPH Control subfield</w:t>
      </w:r>
      <w:r w:rsidR="00CF2E61">
        <w:rPr>
          <w:w w:val="100"/>
        </w:rPr>
        <w:t xml:space="preserve"> </w:t>
      </w:r>
      <w:r w:rsidR="00CF2E61" w:rsidRPr="00E925FA">
        <w:rPr>
          <w:w w:val="100"/>
          <w:highlight w:val="yellow"/>
          <w:u w:val="single"/>
        </w:rPr>
        <w:t>is enabled</w:t>
      </w:r>
      <w:r w:rsidRPr="00E925FA">
        <w:rPr>
          <w:w w:val="100"/>
        </w:rPr>
        <w:t>. The capability is disabled otherwise."</w:t>
      </w:r>
      <w:bookmarkStart w:id="8" w:name="_GoBack"/>
      <w:bookmarkEnd w:id="8"/>
    </w:p>
    <w:p w14:paraId="6202F001" w14:textId="77777777" w:rsidR="00895F79" w:rsidRPr="00E925FA" w:rsidRDefault="00895F79" w:rsidP="00895F79">
      <w:pPr>
        <w:pStyle w:val="Code"/>
        <w:rPr>
          <w:w w:val="100"/>
        </w:rPr>
      </w:pPr>
      <w:r w:rsidRPr="00E925FA">
        <w:rPr>
          <w:w w:val="100"/>
        </w:rPr>
        <w:lastRenderedPageBreak/>
        <w:tab/>
        <w:t xml:space="preserve">DEFVAL </w:t>
      </w:r>
      <w:proofErr w:type="gramStart"/>
      <w:r w:rsidRPr="00E925FA">
        <w:rPr>
          <w:w w:val="100"/>
        </w:rPr>
        <w:t>{ false</w:t>
      </w:r>
      <w:proofErr w:type="gramEnd"/>
      <w:r w:rsidRPr="00E925FA">
        <w:rPr>
          <w:w w:val="100"/>
        </w:rPr>
        <w:t xml:space="preserve"> }</w:t>
      </w:r>
    </w:p>
    <w:p w14:paraId="25BE3560" w14:textId="77777777" w:rsidR="00895F79" w:rsidRPr="001A3C0F" w:rsidRDefault="00895F79" w:rsidP="00895F79">
      <w:pPr>
        <w:pStyle w:val="Code"/>
        <w:rPr>
          <w:strike/>
          <w:w w:val="100"/>
        </w:rPr>
      </w:pPr>
      <w:r w:rsidRPr="00E925FA">
        <w:rPr>
          <w:w w:val="100"/>
        </w:rPr>
        <w:tab/>
      </w:r>
      <w:proofErr w:type="gramStart"/>
      <w:r w:rsidRPr="00E925FA">
        <w:rPr>
          <w:w w:val="100"/>
        </w:rPr>
        <w:t>::</w:t>
      </w:r>
      <w:proofErr w:type="gramEnd"/>
      <w:r w:rsidRPr="00E925FA">
        <w:rPr>
          <w:w w:val="100"/>
        </w:rPr>
        <w:t>= { dot11HEStationConfigEntry 19}</w:t>
      </w:r>
    </w:p>
    <w:p w14:paraId="0D1263A4" w14:textId="77777777" w:rsidR="00895F79" w:rsidRDefault="00895F79" w:rsidP="00895F79">
      <w:pPr>
        <w:pStyle w:val="T"/>
        <w:rPr>
          <w:w w:val="100"/>
        </w:rPr>
      </w:pPr>
      <w:r w:rsidRPr="00C5471D">
        <w:rPr>
          <w:w w:val="100"/>
        </w:rPr>
        <w:t>…</w:t>
      </w:r>
    </w:p>
    <w:p w14:paraId="15855429" w14:textId="77777777" w:rsidR="00895F79" w:rsidRDefault="00895F79" w:rsidP="00895F79">
      <w:pPr>
        <w:pStyle w:val="Code"/>
        <w:rPr>
          <w:w w:val="100"/>
        </w:rPr>
      </w:pPr>
    </w:p>
    <w:p w14:paraId="36FA6A9C" w14:textId="77777777" w:rsidR="00895F79" w:rsidRDefault="00895F79" w:rsidP="00895F79">
      <w:pPr>
        <w:pStyle w:val="Code"/>
        <w:rPr>
          <w:w w:val="100"/>
        </w:rPr>
      </w:pPr>
      <w:proofErr w:type="gramStart"/>
      <w:r>
        <w:rPr>
          <w:w w:val="100"/>
        </w:rPr>
        <w:t>dot11PartialBSSColorImplemented</w:t>
      </w:r>
      <w:proofErr w:type="gramEnd"/>
      <w:r>
        <w:rPr>
          <w:w w:val="100"/>
        </w:rPr>
        <w:t xml:space="preserve"> OBJECT-TYPE</w:t>
      </w:r>
    </w:p>
    <w:p w14:paraId="3FD8A19D" w14:textId="77777777" w:rsidR="00895F79" w:rsidRDefault="00895F79" w:rsidP="00895F79">
      <w:pPr>
        <w:pStyle w:val="Code"/>
        <w:rPr>
          <w:w w:val="100"/>
        </w:rPr>
      </w:pPr>
      <w:r>
        <w:rPr>
          <w:w w:val="100"/>
        </w:rPr>
        <w:tab/>
        <w:t xml:space="preserve">SYNTAX </w:t>
      </w:r>
      <w:proofErr w:type="spellStart"/>
      <w:r>
        <w:rPr>
          <w:w w:val="100"/>
        </w:rPr>
        <w:t>TruthValue</w:t>
      </w:r>
      <w:proofErr w:type="spellEnd"/>
    </w:p>
    <w:p w14:paraId="74BCCDB0" w14:textId="77777777" w:rsidR="00895F79" w:rsidRDefault="00895F79" w:rsidP="00895F79">
      <w:pPr>
        <w:pStyle w:val="Code"/>
        <w:rPr>
          <w:w w:val="100"/>
        </w:rPr>
      </w:pPr>
      <w:r>
        <w:rPr>
          <w:w w:val="100"/>
        </w:rPr>
        <w:tab/>
        <w:t>MAX-ACCESS read-only</w:t>
      </w:r>
    </w:p>
    <w:p w14:paraId="0A2BC7FC" w14:textId="77777777" w:rsidR="00895F79" w:rsidRDefault="00895F79" w:rsidP="00895F79">
      <w:pPr>
        <w:pStyle w:val="Code"/>
        <w:rPr>
          <w:w w:val="100"/>
        </w:rPr>
      </w:pPr>
      <w:r>
        <w:rPr>
          <w:w w:val="100"/>
        </w:rPr>
        <w:tab/>
        <w:t>STATUS current</w:t>
      </w:r>
    </w:p>
    <w:p w14:paraId="4CA3C984" w14:textId="77777777" w:rsidR="00895F79" w:rsidRDefault="00895F79" w:rsidP="00895F79">
      <w:pPr>
        <w:pStyle w:val="Code"/>
        <w:rPr>
          <w:w w:val="100"/>
        </w:rPr>
      </w:pPr>
      <w:r>
        <w:rPr>
          <w:w w:val="100"/>
        </w:rPr>
        <w:tab/>
        <w:t>DESCRIPTION</w:t>
      </w:r>
    </w:p>
    <w:p w14:paraId="4276A4EB" w14:textId="77777777" w:rsidR="00895F79" w:rsidRDefault="00895F79" w:rsidP="00895F79">
      <w:pPr>
        <w:pStyle w:val="Code"/>
        <w:rPr>
          <w:w w:val="100"/>
        </w:rPr>
      </w:pPr>
      <w:r>
        <w:rPr>
          <w:w w:val="100"/>
        </w:rPr>
        <w:tab/>
      </w:r>
      <w:r>
        <w:rPr>
          <w:w w:val="100"/>
        </w:rPr>
        <w:tab/>
        <w:t>"This is a capability variable.</w:t>
      </w:r>
    </w:p>
    <w:p w14:paraId="5CA1AEA6" w14:textId="77777777" w:rsidR="00895F79" w:rsidRDefault="00895F79" w:rsidP="00895F79">
      <w:pPr>
        <w:pStyle w:val="Code"/>
        <w:rPr>
          <w:w w:val="100"/>
        </w:rPr>
      </w:pPr>
      <w:r>
        <w:rPr>
          <w:w w:val="100"/>
        </w:rPr>
        <w:tab/>
      </w:r>
      <w:r>
        <w:rPr>
          <w:w w:val="100"/>
        </w:rPr>
        <w:tab/>
        <w:t>Its value is determined by device capabilities.</w:t>
      </w:r>
    </w:p>
    <w:p w14:paraId="41B609FF" w14:textId="77777777" w:rsidR="00895F79" w:rsidRDefault="00895F79" w:rsidP="00895F79">
      <w:pPr>
        <w:pStyle w:val="Code"/>
        <w:rPr>
          <w:w w:val="100"/>
        </w:rPr>
      </w:pPr>
      <w:r>
        <w:rPr>
          <w:w w:val="100"/>
        </w:rPr>
        <w:tab/>
      </w:r>
      <w:r>
        <w:rPr>
          <w:w w:val="100"/>
        </w:rPr>
        <w:tab/>
        <w:t>This attribute, when true, indicates that the partial BSS color (see 27.16.3 (AID assignment)) is implemented. The capability is disabled otherwise."</w:t>
      </w:r>
    </w:p>
    <w:p w14:paraId="7FAA407E" w14:textId="77777777" w:rsidR="00895F79" w:rsidRDefault="00895F79" w:rsidP="00895F79">
      <w:pPr>
        <w:pStyle w:val="Code"/>
        <w:rPr>
          <w:w w:val="100"/>
        </w:rPr>
      </w:pPr>
      <w:r>
        <w:rPr>
          <w:w w:val="100"/>
        </w:rPr>
        <w:tab/>
        <w:t xml:space="preserve">DEFVAL </w:t>
      </w:r>
      <w:proofErr w:type="gramStart"/>
      <w:r>
        <w:rPr>
          <w:w w:val="100"/>
        </w:rPr>
        <w:t>{ false</w:t>
      </w:r>
      <w:proofErr w:type="gramEnd"/>
      <w:r>
        <w:rPr>
          <w:w w:val="100"/>
        </w:rPr>
        <w:t xml:space="preserve"> }</w:t>
      </w:r>
    </w:p>
    <w:p w14:paraId="41791F34" w14:textId="77777777" w:rsidR="00895F79" w:rsidRDefault="00895F79" w:rsidP="00895F79">
      <w:pPr>
        <w:pStyle w:val="Code"/>
        <w:rPr>
          <w:w w:val="100"/>
        </w:rPr>
      </w:pPr>
      <w:r>
        <w:rPr>
          <w:w w:val="100"/>
        </w:rPr>
        <w:tab/>
      </w:r>
      <w:proofErr w:type="gramStart"/>
      <w:r>
        <w:rPr>
          <w:w w:val="100"/>
        </w:rPr>
        <w:t>::</w:t>
      </w:r>
      <w:proofErr w:type="gramEnd"/>
      <w:r>
        <w:rPr>
          <w:w w:val="100"/>
        </w:rPr>
        <w:t>= { dot11HEStationConfigEntry 22}</w:t>
      </w:r>
    </w:p>
    <w:p w14:paraId="5EAEEA6D" w14:textId="77777777" w:rsidR="00895F79" w:rsidRDefault="00895F79" w:rsidP="00895F79">
      <w:pPr>
        <w:pStyle w:val="Code"/>
        <w:rPr>
          <w:w w:val="100"/>
        </w:rPr>
      </w:pPr>
    </w:p>
    <w:p w14:paraId="77643DF2" w14:textId="77777777" w:rsidR="00895F79" w:rsidRPr="001A3C0F" w:rsidRDefault="00895F79" w:rsidP="00895F79">
      <w:pPr>
        <w:pStyle w:val="Code"/>
        <w:rPr>
          <w:w w:val="100"/>
          <w:highlight w:val="yellow"/>
          <w:u w:val="single"/>
        </w:rPr>
      </w:pPr>
      <w:proofErr w:type="gramStart"/>
      <w:r w:rsidRPr="003E6801">
        <w:rPr>
          <w:highlight w:val="yellow"/>
          <w:u w:val="single"/>
        </w:rPr>
        <w:t>dot11SRResponderOptionImplemented</w:t>
      </w:r>
      <w:proofErr w:type="gramEnd"/>
      <w:r w:rsidRPr="001A3C0F">
        <w:rPr>
          <w:w w:val="100"/>
          <w:highlight w:val="yellow"/>
          <w:u w:val="single"/>
        </w:rPr>
        <w:t xml:space="preserve"> OBJECT-TYPE</w:t>
      </w:r>
    </w:p>
    <w:p w14:paraId="5BA971C3" w14:textId="77777777" w:rsidR="00895F79" w:rsidRPr="001A3C0F" w:rsidRDefault="00895F79" w:rsidP="00895F79">
      <w:pPr>
        <w:pStyle w:val="Code"/>
        <w:rPr>
          <w:w w:val="100"/>
          <w:highlight w:val="yellow"/>
          <w:u w:val="single"/>
        </w:rPr>
      </w:pPr>
      <w:r w:rsidRPr="001A3C0F">
        <w:rPr>
          <w:w w:val="100"/>
          <w:highlight w:val="yellow"/>
          <w:u w:val="single"/>
        </w:rPr>
        <w:tab/>
        <w:t xml:space="preserve">SYNTAX </w:t>
      </w:r>
      <w:proofErr w:type="spellStart"/>
      <w:r w:rsidRPr="001A3C0F">
        <w:rPr>
          <w:w w:val="100"/>
          <w:highlight w:val="yellow"/>
          <w:u w:val="single"/>
        </w:rPr>
        <w:t>TruthValue</w:t>
      </w:r>
      <w:proofErr w:type="spellEnd"/>
    </w:p>
    <w:p w14:paraId="0E7E21A1" w14:textId="77777777" w:rsidR="00895F79" w:rsidRPr="001A3C0F" w:rsidRDefault="00895F79" w:rsidP="00895F79">
      <w:pPr>
        <w:pStyle w:val="Code"/>
        <w:rPr>
          <w:w w:val="100"/>
          <w:highlight w:val="yellow"/>
          <w:u w:val="single"/>
        </w:rPr>
      </w:pPr>
      <w:r w:rsidRPr="001A3C0F">
        <w:rPr>
          <w:w w:val="100"/>
          <w:highlight w:val="yellow"/>
          <w:u w:val="single"/>
        </w:rPr>
        <w:tab/>
        <w:t>MAX-ACCESS read-only</w:t>
      </w:r>
    </w:p>
    <w:p w14:paraId="17DCE486" w14:textId="77777777" w:rsidR="00895F79" w:rsidRPr="001A3C0F" w:rsidRDefault="00895F79" w:rsidP="00895F79">
      <w:pPr>
        <w:pStyle w:val="Code"/>
        <w:rPr>
          <w:w w:val="100"/>
          <w:highlight w:val="yellow"/>
          <w:u w:val="single"/>
        </w:rPr>
      </w:pPr>
      <w:r w:rsidRPr="001A3C0F">
        <w:rPr>
          <w:w w:val="100"/>
          <w:highlight w:val="yellow"/>
          <w:u w:val="single"/>
        </w:rPr>
        <w:tab/>
        <w:t>STATUS current</w:t>
      </w:r>
    </w:p>
    <w:p w14:paraId="1037A3A7" w14:textId="77777777" w:rsidR="00895F79" w:rsidRPr="001A3C0F" w:rsidRDefault="00895F79" w:rsidP="00895F79">
      <w:pPr>
        <w:pStyle w:val="Code"/>
        <w:rPr>
          <w:w w:val="100"/>
          <w:highlight w:val="yellow"/>
          <w:u w:val="single"/>
        </w:rPr>
      </w:pPr>
      <w:r w:rsidRPr="001A3C0F">
        <w:rPr>
          <w:w w:val="100"/>
          <w:highlight w:val="yellow"/>
          <w:u w:val="single"/>
        </w:rPr>
        <w:tab/>
        <w:t>DESCRIPTION</w:t>
      </w:r>
    </w:p>
    <w:p w14:paraId="418DEF45" w14:textId="77777777" w:rsidR="00895F79" w:rsidRPr="001A3C0F" w:rsidRDefault="00895F79" w:rsidP="00895F79">
      <w:pPr>
        <w:pStyle w:val="Code"/>
        <w:rPr>
          <w:w w:val="100"/>
          <w:highlight w:val="yellow"/>
          <w:u w:val="single"/>
        </w:rPr>
      </w:pPr>
      <w:r w:rsidRPr="001A3C0F">
        <w:rPr>
          <w:w w:val="100"/>
          <w:highlight w:val="yellow"/>
          <w:u w:val="single"/>
        </w:rPr>
        <w:tab/>
      </w:r>
      <w:r w:rsidRPr="001A3C0F">
        <w:rPr>
          <w:w w:val="100"/>
          <w:highlight w:val="yellow"/>
          <w:u w:val="single"/>
        </w:rPr>
        <w:tab/>
        <w:t>"This is a capability variable.</w:t>
      </w:r>
    </w:p>
    <w:p w14:paraId="7D210D58" w14:textId="77777777" w:rsidR="00895F79" w:rsidRPr="001A3C0F" w:rsidRDefault="00895F79" w:rsidP="00895F79">
      <w:pPr>
        <w:pStyle w:val="Code"/>
        <w:rPr>
          <w:w w:val="100"/>
          <w:highlight w:val="yellow"/>
          <w:u w:val="single"/>
        </w:rPr>
      </w:pPr>
      <w:r w:rsidRPr="001A3C0F">
        <w:rPr>
          <w:w w:val="100"/>
          <w:highlight w:val="yellow"/>
          <w:u w:val="single"/>
        </w:rPr>
        <w:tab/>
      </w:r>
      <w:r w:rsidRPr="001A3C0F">
        <w:rPr>
          <w:w w:val="100"/>
          <w:highlight w:val="yellow"/>
          <w:u w:val="single"/>
        </w:rPr>
        <w:tab/>
        <w:t>Its value is determined by device capabilities.</w:t>
      </w:r>
    </w:p>
    <w:p w14:paraId="7809DCA8" w14:textId="77777777" w:rsidR="008F602B" w:rsidRDefault="00895F79" w:rsidP="000173A3">
      <w:pPr>
        <w:pStyle w:val="Code"/>
        <w:rPr>
          <w:sz w:val="20"/>
          <w:szCs w:val="20"/>
          <w:highlight w:val="yellow"/>
          <w:u w:val="single"/>
        </w:rPr>
      </w:pPr>
      <w:r w:rsidRPr="000173A3">
        <w:rPr>
          <w:w w:val="100"/>
          <w:highlight w:val="yellow"/>
          <w:u w:val="single"/>
        </w:rPr>
        <w:tab/>
      </w:r>
      <w:r w:rsidRPr="000173A3">
        <w:rPr>
          <w:w w:val="100"/>
          <w:highlight w:val="yellow"/>
          <w:u w:val="single"/>
        </w:rPr>
        <w:tab/>
        <w:t xml:space="preserve">This attribute, when true, indicates that the </w:t>
      </w:r>
      <w:r w:rsidRPr="000173A3">
        <w:rPr>
          <w:sz w:val="20"/>
          <w:szCs w:val="20"/>
          <w:highlight w:val="yellow"/>
          <w:u w:val="single"/>
        </w:rPr>
        <w:t>SRP-based SR</w:t>
      </w:r>
      <w:r w:rsidR="00062C1B">
        <w:rPr>
          <w:sz w:val="20"/>
          <w:szCs w:val="20"/>
          <w:highlight w:val="yellow"/>
          <w:u w:val="single"/>
        </w:rPr>
        <w:t>_</w:t>
      </w:r>
      <w:r w:rsidR="008F602B" w:rsidRPr="000173A3">
        <w:rPr>
          <w:sz w:val="20"/>
          <w:szCs w:val="20"/>
          <w:highlight w:val="yellow"/>
          <w:u w:val="single"/>
        </w:rPr>
        <w:t>PPDU reception</w:t>
      </w:r>
    </w:p>
    <w:p w14:paraId="2D630441" w14:textId="77777777" w:rsidR="008F602B" w:rsidRDefault="008F602B" w:rsidP="000173A3">
      <w:pPr>
        <w:pStyle w:val="Code"/>
        <w:rPr>
          <w:w w:val="100"/>
          <w:highlight w:val="yellow"/>
          <w:u w:val="single"/>
        </w:rPr>
      </w:pPr>
      <w:r>
        <w:rPr>
          <w:w w:val="100"/>
          <w:highlight w:val="yellow"/>
          <w:u w:val="single"/>
        </w:rPr>
        <w:tab/>
      </w:r>
      <w:r>
        <w:rPr>
          <w:w w:val="100"/>
          <w:highlight w:val="yellow"/>
          <w:u w:val="single"/>
        </w:rPr>
        <w:tab/>
      </w:r>
      <w:proofErr w:type="gramStart"/>
      <w:r w:rsidR="00895F79" w:rsidRPr="000173A3">
        <w:rPr>
          <w:w w:val="100"/>
          <w:highlight w:val="yellow"/>
          <w:u w:val="single"/>
        </w:rPr>
        <w:t>see</w:t>
      </w:r>
      <w:proofErr w:type="gramEnd"/>
      <w:r w:rsidRPr="000173A3">
        <w:rPr>
          <w:w w:val="100"/>
          <w:highlight w:val="yellow"/>
          <w:u w:val="single"/>
        </w:rPr>
        <w:t xml:space="preserve"> </w:t>
      </w:r>
      <w:r w:rsidR="00895F79" w:rsidRPr="000173A3">
        <w:rPr>
          <w:w w:val="100"/>
          <w:highlight w:val="yellow"/>
          <w:u w:val="single"/>
        </w:rPr>
        <w:t xml:space="preserve">27.9.3 (SRP-based spatial reuse operation)) is implemented. The capability </w:t>
      </w:r>
    </w:p>
    <w:p w14:paraId="4AA708C1" w14:textId="77777777" w:rsidR="00895F79" w:rsidRPr="000173A3" w:rsidRDefault="008F602B" w:rsidP="000173A3">
      <w:pPr>
        <w:pStyle w:val="Code"/>
        <w:rPr>
          <w:w w:val="100"/>
          <w:highlight w:val="yellow"/>
          <w:u w:val="single"/>
        </w:rPr>
      </w:pPr>
      <w:r>
        <w:rPr>
          <w:w w:val="100"/>
          <w:highlight w:val="yellow"/>
          <w:u w:val="single"/>
        </w:rPr>
        <w:tab/>
      </w:r>
      <w:r>
        <w:rPr>
          <w:w w:val="100"/>
          <w:highlight w:val="yellow"/>
          <w:u w:val="single"/>
        </w:rPr>
        <w:tab/>
      </w:r>
      <w:proofErr w:type="gramStart"/>
      <w:r w:rsidR="00895F79" w:rsidRPr="000173A3">
        <w:rPr>
          <w:w w:val="100"/>
          <w:highlight w:val="yellow"/>
          <w:u w:val="single"/>
        </w:rPr>
        <w:t>is</w:t>
      </w:r>
      <w:proofErr w:type="gramEnd"/>
      <w:r w:rsidRPr="000173A3">
        <w:rPr>
          <w:w w:val="100"/>
          <w:highlight w:val="yellow"/>
          <w:u w:val="single"/>
        </w:rPr>
        <w:t xml:space="preserve"> </w:t>
      </w:r>
      <w:r w:rsidR="00895F79" w:rsidRPr="000173A3">
        <w:rPr>
          <w:w w:val="100"/>
          <w:highlight w:val="yellow"/>
          <w:u w:val="single"/>
        </w:rPr>
        <w:t>disabled otherwise."</w:t>
      </w:r>
    </w:p>
    <w:p w14:paraId="0507B779" w14:textId="77777777" w:rsidR="00895F79" w:rsidRPr="001A3C0F" w:rsidRDefault="00895F79" w:rsidP="00895F79">
      <w:pPr>
        <w:pStyle w:val="Code"/>
        <w:rPr>
          <w:w w:val="100"/>
          <w:highlight w:val="yellow"/>
          <w:u w:val="single"/>
        </w:rPr>
      </w:pPr>
      <w:r w:rsidRPr="001A3C0F">
        <w:rPr>
          <w:w w:val="100"/>
          <w:highlight w:val="yellow"/>
          <w:u w:val="single"/>
        </w:rPr>
        <w:tab/>
        <w:t xml:space="preserve">DEFVAL </w:t>
      </w:r>
      <w:proofErr w:type="gramStart"/>
      <w:r w:rsidRPr="001A3C0F">
        <w:rPr>
          <w:w w:val="100"/>
          <w:highlight w:val="yellow"/>
          <w:u w:val="single"/>
        </w:rPr>
        <w:t>{ false</w:t>
      </w:r>
      <w:proofErr w:type="gramEnd"/>
      <w:r w:rsidRPr="001A3C0F">
        <w:rPr>
          <w:w w:val="100"/>
          <w:highlight w:val="yellow"/>
          <w:u w:val="single"/>
        </w:rPr>
        <w:t xml:space="preserve"> }</w:t>
      </w:r>
    </w:p>
    <w:p w14:paraId="14164AE4" w14:textId="77777777" w:rsidR="00895F79" w:rsidRPr="001A3C0F" w:rsidRDefault="00895F79" w:rsidP="00895F79">
      <w:pPr>
        <w:pStyle w:val="Code"/>
        <w:rPr>
          <w:w w:val="100"/>
          <w:u w:val="single"/>
        </w:rPr>
      </w:pPr>
      <w:r w:rsidRPr="001A3C0F">
        <w:rPr>
          <w:w w:val="100"/>
          <w:highlight w:val="yellow"/>
          <w:u w:val="single"/>
        </w:rPr>
        <w:tab/>
      </w:r>
      <w:proofErr w:type="gramStart"/>
      <w:r w:rsidRPr="001A3C0F">
        <w:rPr>
          <w:w w:val="100"/>
          <w:highlight w:val="yellow"/>
          <w:u w:val="single"/>
        </w:rPr>
        <w:t>::</w:t>
      </w:r>
      <w:proofErr w:type="gramEnd"/>
      <w:r w:rsidRPr="001A3C0F">
        <w:rPr>
          <w:w w:val="100"/>
          <w:highlight w:val="yellow"/>
          <w:u w:val="single"/>
        </w:rPr>
        <w:t>= { dot11HEStationConfigEntry 23}</w:t>
      </w:r>
    </w:p>
    <w:p w14:paraId="3643CD91" w14:textId="77777777" w:rsidR="00895F79" w:rsidRDefault="00895F79" w:rsidP="001A3C0F">
      <w:pPr>
        <w:pStyle w:val="Code"/>
        <w:ind w:left="0" w:firstLine="0"/>
        <w:rPr>
          <w:w w:val="100"/>
        </w:rPr>
      </w:pPr>
    </w:p>
    <w:p w14:paraId="62320B1E" w14:textId="77777777" w:rsidR="00895F79" w:rsidRDefault="00895F79" w:rsidP="00895F79">
      <w:pPr>
        <w:pStyle w:val="Code"/>
        <w:rPr>
          <w:w w:val="100"/>
        </w:rPr>
      </w:pPr>
    </w:p>
    <w:p w14:paraId="34E156C4" w14:textId="77777777" w:rsidR="00895F79" w:rsidRDefault="00895F79" w:rsidP="00895F79">
      <w:pPr>
        <w:pStyle w:val="Code"/>
        <w:rPr>
          <w:w w:val="100"/>
        </w:rPr>
      </w:pPr>
      <w:r>
        <w:rPr>
          <w:w w:val="100"/>
        </w:rPr>
        <w:t>-- ********************************************************************</w:t>
      </w:r>
    </w:p>
    <w:p w14:paraId="43CA6103" w14:textId="77777777" w:rsidR="00895F79" w:rsidRDefault="00895F79" w:rsidP="00895F79">
      <w:pPr>
        <w:pStyle w:val="Code"/>
        <w:rPr>
          <w:w w:val="100"/>
        </w:rPr>
      </w:pPr>
      <w:r>
        <w:rPr>
          <w:w w:val="100"/>
        </w:rPr>
        <w:t xml:space="preserve">-- * End of dot11HEStationConfigTable TABLE </w:t>
      </w:r>
    </w:p>
    <w:p w14:paraId="45F898B1" w14:textId="77777777" w:rsidR="00895F79" w:rsidRDefault="00895F79" w:rsidP="00895F79">
      <w:pPr>
        <w:pStyle w:val="Code"/>
        <w:rPr>
          <w:w w:val="100"/>
        </w:rPr>
      </w:pPr>
      <w:r>
        <w:rPr>
          <w:w w:val="100"/>
        </w:rPr>
        <w:t>-- ********************************************************************</w:t>
      </w:r>
    </w:p>
    <w:p w14:paraId="6D0687A7" w14:textId="77777777" w:rsidR="00895F79" w:rsidRDefault="00895F79" w:rsidP="00895F79">
      <w:pPr>
        <w:pStyle w:val="T"/>
        <w:rPr>
          <w:w w:val="100"/>
        </w:rPr>
      </w:pPr>
      <w:r w:rsidRPr="00C5471D">
        <w:rPr>
          <w:w w:val="100"/>
        </w:rPr>
        <w:t>…</w:t>
      </w:r>
    </w:p>
    <w:p w14:paraId="2E8F0B34" w14:textId="77777777" w:rsidR="00895F79" w:rsidRDefault="00895F79" w:rsidP="00895F79">
      <w:pPr>
        <w:pStyle w:val="Code"/>
        <w:rPr>
          <w:w w:val="100"/>
        </w:rPr>
      </w:pPr>
    </w:p>
    <w:p w14:paraId="40AD9558" w14:textId="77777777" w:rsidR="00895F79" w:rsidRDefault="00895F79" w:rsidP="00895F79">
      <w:pPr>
        <w:pStyle w:val="Code"/>
        <w:rPr>
          <w:w w:val="100"/>
        </w:rPr>
      </w:pPr>
      <w:proofErr w:type="gramStart"/>
      <w:r>
        <w:rPr>
          <w:w w:val="100"/>
        </w:rPr>
        <w:t>dot11HEComplianceGroup</w:t>
      </w:r>
      <w:proofErr w:type="gramEnd"/>
      <w:r>
        <w:rPr>
          <w:w w:val="100"/>
        </w:rPr>
        <w:t xml:space="preserve"> OBJECT-GROUP</w:t>
      </w:r>
    </w:p>
    <w:p w14:paraId="5E47276F" w14:textId="77777777" w:rsidR="00895F79" w:rsidRDefault="00895F79" w:rsidP="00895F79">
      <w:pPr>
        <w:pStyle w:val="Code"/>
        <w:rPr>
          <w:w w:val="100"/>
        </w:rPr>
      </w:pPr>
      <w:r>
        <w:rPr>
          <w:w w:val="100"/>
        </w:rPr>
        <w:tab/>
        <w:t>OBJECTS {</w:t>
      </w:r>
    </w:p>
    <w:p w14:paraId="6AC0BEB0" w14:textId="77777777" w:rsidR="00895F79" w:rsidRDefault="00895F79" w:rsidP="00895F79">
      <w:pPr>
        <w:pStyle w:val="Code"/>
        <w:rPr>
          <w:w w:val="100"/>
        </w:rPr>
      </w:pPr>
      <w:r>
        <w:rPr>
          <w:w w:val="100"/>
        </w:rPr>
        <w:tab/>
      </w:r>
      <w:r>
        <w:rPr>
          <w:w w:val="100"/>
        </w:rPr>
        <w:tab/>
        <w:t>dot11HEULMUResponseSchedulingOptionImplemented,</w:t>
      </w:r>
    </w:p>
    <w:p w14:paraId="7F605F51" w14:textId="77777777" w:rsidR="00895F79" w:rsidRDefault="00895F79" w:rsidP="00895F79">
      <w:pPr>
        <w:pStyle w:val="Code"/>
        <w:rPr>
          <w:w w:val="100"/>
        </w:rPr>
      </w:pPr>
      <w:r>
        <w:rPr>
          <w:w w:val="100"/>
        </w:rPr>
        <w:tab/>
      </w:r>
      <w:r>
        <w:rPr>
          <w:w w:val="100"/>
        </w:rPr>
        <w:tab/>
        <w:t>dot11ULMUMIMOOptionImplemented,</w:t>
      </w:r>
    </w:p>
    <w:p w14:paraId="2F35B085" w14:textId="77777777" w:rsidR="00895F79" w:rsidRDefault="00895F79" w:rsidP="00895F79">
      <w:pPr>
        <w:pStyle w:val="Code"/>
        <w:rPr>
          <w:w w:val="100"/>
        </w:rPr>
      </w:pPr>
      <w:r>
        <w:rPr>
          <w:w w:val="100"/>
        </w:rPr>
        <w:tab/>
      </w:r>
      <w:r>
        <w:rPr>
          <w:w w:val="100"/>
        </w:rPr>
        <w:tab/>
      </w:r>
      <w:proofErr w:type="gramStart"/>
      <w:r>
        <w:rPr>
          <w:w w:val="100"/>
        </w:rPr>
        <w:t>dot11OFDMARandomAccessOptionImplemented(</w:t>
      </w:r>
      <w:proofErr w:type="gramEnd"/>
      <w:r>
        <w:rPr>
          <w:w w:val="100"/>
        </w:rPr>
        <w:t>#11985),</w:t>
      </w:r>
    </w:p>
    <w:p w14:paraId="39C1AF2A" w14:textId="77777777" w:rsidR="00895F79" w:rsidRDefault="00895F79" w:rsidP="00895F79">
      <w:pPr>
        <w:pStyle w:val="Code"/>
        <w:rPr>
          <w:w w:val="100"/>
        </w:rPr>
      </w:pPr>
      <w:r>
        <w:rPr>
          <w:w w:val="100"/>
        </w:rPr>
        <w:tab/>
      </w:r>
      <w:r>
        <w:rPr>
          <w:w w:val="100"/>
        </w:rPr>
        <w:tab/>
        <w:t>dot11HEControlFieldOptionImplemented,</w:t>
      </w:r>
    </w:p>
    <w:p w14:paraId="5669B7B9" w14:textId="77777777" w:rsidR="00895F79" w:rsidRDefault="00895F79" w:rsidP="00895F79">
      <w:pPr>
        <w:pStyle w:val="Code"/>
        <w:rPr>
          <w:w w:val="100"/>
        </w:rPr>
      </w:pPr>
      <w:r>
        <w:rPr>
          <w:w w:val="100"/>
        </w:rPr>
        <w:tab/>
      </w:r>
      <w:r>
        <w:rPr>
          <w:w w:val="100"/>
        </w:rPr>
        <w:tab/>
        <w:t>dot11OMIOptionImplemented,</w:t>
      </w:r>
    </w:p>
    <w:p w14:paraId="30BA0967" w14:textId="77777777" w:rsidR="00895F79" w:rsidRDefault="00895F79" w:rsidP="00895F79">
      <w:pPr>
        <w:pStyle w:val="Code"/>
        <w:rPr>
          <w:w w:val="100"/>
        </w:rPr>
      </w:pPr>
      <w:r>
        <w:rPr>
          <w:w w:val="100"/>
        </w:rPr>
        <w:tab/>
      </w:r>
      <w:r>
        <w:rPr>
          <w:w w:val="100"/>
        </w:rPr>
        <w:tab/>
        <w:t>dot11HEMCSFeedbackOptionImplemented,</w:t>
      </w:r>
    </w:p>
    <w:p w14:paraId="6C077C0C" w14:textId="77777777" w:rsidR="00895F79" w:rsidRDefault="00895F79" w:rsidP="00895F79">
      <w:pPr>
        <w:pStyle w:val="Code"/>
        <w:rPr>
          <w:w w:val="100"/>
        </w:rPr>
      </w:pPr>
      <w:r>
        <w:rPr>
          <w:w w:val="100"/>
        </w:rPr>
        <w:tab/>
      </w:r>
      <w:r>
        <w:rPr>
          <w:w w:val="100"/>
        </w:rPr>
        <w:tab/>
        <w:t>dot11HEDynamicFragmentationImplemented,</w:t>
      </w:r>
    </w:p>
    <w:p w14:paraId="762ECB12" w14:textId="77777777" w:rsidR="00895F79" w:rsidRDefault="00895F79" w:rsidP="00895F79">
      <w:pPr>
        <w:pStyle w:val="Code"/>
        <w:rPr>
          <w:w w:val="100"/>
        </w:rPr>
      </w:pPr>
      <w:r>
        <w:rPr>
          <w:w w:val="100"/>
        </w:rPr>
        <w:tab/>
      </w:r>
      <w:r>
        <w:rPr>
          <w:w w:val="100"/>
        </w:rPr>
        <w:tab/>
        <w:t>dot11AMPDUwithMultipleTIDOptionImplemented,</w:t>
      </w:r>
    </w:p>
    <w:p w14:paraId="7C317556" w14:textId="77777777" w:rsidR="00895F79" w:rsidRDefault="00895F79" w:rsidP="00895F79">
      <w:pPr>
        <w:pStyle w:val="Code"/>
        <w:rPr>
          <w:w w:val="100"/>
        </w:rPr>
      </w:pPr>
      <w:r>
        <w:rPr>
          <w:w w:val="100"/>
        </w:rPr>
        <w:tab/>
      </w:r>
      <w:r>
        <w:rPr>
          <w:w w:val="100"/>
        </w:rPr>
        <w:tab/>
        <w:t>dot11MPDUAskedforAckInMultiTIDAMPDU,</w:t>
      </w:r>
    </w:p>
    <w:p w14:paraId="106F5191" w14:textId="77777777" w:rsidR="00895F79" w:rsidRDefault="00895F79" w:rsidP="00895F79">
      <w:pPr>
        <w:pStyle w:val="Code"/>
        <w:rPr>
          <w:w w:val="100"/>
        </w:rPr>
      </w:pPr>
      <w:r>
        <w:rPr>
          <w:w w:val="100"/>
        </w:rPr>
        <w:tab/>
      </w:r>
      <w:r>
        <w:rPr>
          <w:w w:val="100"/>
        </w:rPr>
        <w:tab/>
        <w:t>dot11DurationRTSThreshold,</w:t>
      </w:r>
    </w:p>
    <w:p w14:paraId="1998DBC1" w14:textId="77777777" w:rsidR="00895F79" w:rsidRDefault="00895F79" w:rsidP="00895F79">
      <w:pPr>
        <w:pStyle w:val="Code"/>
        <w:rPr>
          <w:w w:val="100"/>
        </w:rPr>
      </w:pPr>
      <w:r>
        <w:rPr>
          <w:w w:val="100"/>
        </w:rPr>
        <w:tab/>
      </w:r>
      <w:r>
        <w:rPr>
          <w:w w:val="100"/>
        </w:rPr>
        <w:tab/>
        <w:t>dot11PPEThresholdsRequired,</w:t>
      </w:r>
    </w:p>
    <w:p w14:paraId="183337CF" w14:textId="77777777" w:rsidR="00895F79" w:rsidRDefault="00895F79" w:rsidP="00895F79">
      <w:pPr>
        <w:pStyle w:val="Code"/>
        <w:rPr>
          <w:w w:val="100"/>
        </w:rPr>
      </w:pPr>
      <w:r>
        <w:rPr>
          <w:w w:val="100"/>
        </w:rPr>
        <w:tab/>
      </w:r>
      <w:r>
        <w:rPr>
          <w:w w:val="100"/>
        </w:rPr>
        <w:tab/>
        <w:t>dot11IntraPPDUPowerSaveOptionActivated,</w:t>
      </w:r>
    </w:p>
    <w:p w14:paraId="7FF0B89E" w14:textId="77777777" w:rsidR="00895F79" w:rsidRDefault="00895F79" w:rsidP="00895F79">
      <w:pPr>
        <w:pStyle w:val="Code"/>
        <w:rPr>
          <w:w w:val="100"/>
        </w:rPr>
      </w:pPr>
      <w:r>
        <w:rPr>
          <w:w w:val="100"/>
        </w:rPr>
        <w:tab/>
      </w:r>
      <w:r>
        <w:rPr>
          <w:w w:val="100"/>
        </w:rPr>
        <w:tab/>
        <w:t>dot11PartialBSSColorImplemented</w:t>
      </w:r>
      <w:r w:rsidRPr="001A3C0F">
        <w:rPr>
          <w:w w:val="100"/>
          <w:highlight w:val="yellow"/>
          <w:u w:val="single"/>
        </w:rPr>
        <w:t>,</w:t>
      </w:r>
      <w:r w:rsidRPr="001A3C0F">
        <w:rPr>
          <w:w w:val="100"/>
          <w:u w:val="single"/>
        </w:rPr>
        <w:t xml:space="preserve"> </w:t>
      </w:r>
    </w:p>
    <w:p w14:paraId="50E77CFC" w14:textId="77777777" w:rsidR="00895F79" w:rsidRPr="001A3C0F" w:rsidRDefault="00895F79" w:rsidP="001A3C0F">
      <w:pPr>
        <w:pStyle w:val="Code"/>
        <w:rPr>
          <w:u w:val="single"/>
        </w:rPr>
      </w:pPr>
      <w:r w:rsidRPr="001A3C0F">
        <w:rPr>
          <w:w w:val="100"/>
          <w:u w:val="single"/>
        </w:rPr>
        <w:tab/>
      </w:r>
      <w:r w:rsidRPr="001A3C0F">
        <w:rPr>
          <w:w w:val="100"/>
          <w:u w:val="single"/>
        </w:rPr>
        <w:tab/>
      </w:r>
      <w:proofErr w:type="gramStart"/>
      <w:r w:rsidRPr="001A3C0F">
        <w:rPr>
          <w:highlight w:val="yellow"/>
          <w:u w:val="single"/>
        </w:rPr>
        <w:t>dot11SRResponderOptionImplemented</w:t>
      </w:r>
      <w:r>
        <w:rPr>
          <w:u w:val="single"/>
        </w:rPr>
        <w:t xml:space="preserve"> </w:t>
      </w:r>
      <w:r>
        <w:rPr>
          <w:w w:val="100"/>
        </w:rPr>
        <w:t>}</w:t>
      </w:r>
      <w:proofErr w:type="gramEnd"/>
    </w:p>
    <w:p w14:paraId="5BB2A57D" w14:textId="77777777" w:rsidR="00895F79" w:rsidRDefault="00895F79" w:rsidP="00895F79">
      <w:pPr>
        <w:pStyle w:val="Code"/>
        <w:rPr>
          <w:w w:val="100"/>
        </w:rPr>
      </w:pPr>
      <w:r>
        <w:rPr>
          <w:w w:val="100"/>
        </w:rPr>
        <w:tab/>
        <w:t>STATUS current</w:t>
      </w:r>
    </w:p>
    <w:p w14:paraId="6F83935C" w14:textId="77777777" w:rsidR="00895F79" w:rsidRDefault="00895F79" w:rsidP="00895F79">
      <w:pPr>
        <w:pStyle w:val="Code"/>
        <w:rPr>
          <w:w w:val="100"/>
        </w:rPr>
      </w:pPr>
      <w:r>
        <w:rPr>
          <w:w w:val="100"/>
        </w:rPr>
        <w:tab/>
        <w:t>DESCRIPTION</w:t>
      </w:r>
    </w:p>
    <w:p w14:paraId="25B9204B" w14:textId="77777777" w:rsidR="00895F79" w:rsidRDefault="00895F79" w:rsidP="00895F79">
      <w:pPr>
        <w:pStyle w:val="Code"/>
        <w:rPr>
          <w:w w:val="100"/>
        </w:rPr>
      </w:pPr>
      <w:r>
        <w:rPr>
          <w:w w:val="100"/>
        </w:rPr>
        <w:tab/>
      </w:r>
      <w:r>
        <w:rPr>
          <w:w w:val="100"/>
        </w:rPr>
        <w:tab/>
        <w:t>"Attributes that configure the HE Group for IEEE 802.11."</w:t>
      </w:r>
    </w:p>
    <w:p w14:paraId="4A189811" w14:textId="77777777" w:rsidR="00895F79" w:rsidRDefault="00895F79" w:rsidP="00895F79">
      <w:pPr>
        <w:pStyle w:val="Code"/>
        <w:rPr>
          <w:w w:val="100"/>
        </w:rPr>
      </w:pPr>
      <w:proofErr w:type="gramStart"/>
      <w:r>
        <w:rPr>
          <w:w w:val="100"/>
        </w:rPr>
        <w:t>::</w:t>
      </w:r>
      <w:proofErr w:type="gramEnd"/>
      <w:r>
        <w:rPr>
          <w:w w:val="100"/>
        </w:rPr>
        <w:t>= { dot11Groups 100 }</w:t>
      </w:r>
    </w:p>
    <w:p w14:paraId="2C8E8E35" w14:textId="77777777" w:rsidR="00895F79" w:rsidRPr="00EE3E10" w:rsidRDefault="00895F79" w:rsidP="001A3C0F">
      <w:pPr>
        <w:pStyle w:val="EditiingInstruction"/>
        <w:rPr>
          <w:rFonts w:ascii="TimesNewRomanPSMT" w:eastAsia="TimesNewRomanPSMT" w:cs="TimesNewRomanPSMT"/>
        </w:rPr>
      </w:pPr>
    </w:p>
    <w:sectPr w:rsidR="00895F79" w:rsidRPr="00EE3E10" w:rsidSect="00654B3B">
      <w:headerReference w:type="default" r:id="rId11"/>
      <w:footerReference w:type="default" r:id="rId12"/>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EC32A0" w16cid:durableId="1E6E1FE3"/>
  <w16cid:commentId w16cid:paraId="4F264D4D" w16cid:durableId="1E6E2032"/>
  <w16cid:commentId w16cid:paraId="0F866AD9" w16cid:durableId="1E6E1FE4"/>
  <w16cid:commentId w16cid:paraId="73A573C1" w16cid:durableId="1E6E1FE5"/>
  <w16cid:commentId w16cid:paraId="1AC0D3DD" w16cid:durableId="1E6E1FE6"/>
  <w16cid:commentId w16cid:paraId="175EE4AC" w16cid:durableId="1E6E1FE7"/>
  <w16cid:commentId w16cid:paraId="7CF18147" w16cid:durableId="1E6E200A"/>
  <w16cid:commentId w16cid:paraId="68DF3D1E" w16cid:durableId="1E6E209D"/>
  <w16cid:commentId w16cid:paraId="2BE6CAD8" w16cid:durableId="1E6E20EB"/>
  <w16cid:commentId w16cid:paraId="5C11FFA3" w16cid:durableId="1E6CB4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7EBCC" w14:textId="77777777" w:rsidR="00F54E75" w:rsidRDefault="00F54E75">
      <w:r>
        <w:separator/>
      </w:r>
    </w:p>
  </w:endnote>
  <w:endnote w:type="continuationSeparator" w:id="0">
    <w:p w14:paraId="5793BD0B" w14:textId="77777777" w:rsidR="00F54E75" w:rsidRDefault="00F54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D7F9A" w14:textId="77777777" w:rsidR="00BF7886" w:rsidRDefault="00227642">
    <w:pPr>
      <w:pStyle w:val="Footer"/>
      <w:tabs>
        <w:tab w:val="clear" w:pos="6480"/>
        <w:tab w:val="center" w:pos="4680"/>
        <w:tab w:val="right" w:pos="9360"/>
      </w:tabs>
    </w:pPr>
    <w:fldSimple w:instr=" SUBJECT  \* MERGEFORMAT ">
      <w:r w:rsidR="00BF7886">
        <w:t>Submission</w:t>
      </w:r>
    </w:fldSimple>
    <w:r w:rsidR="00BF7886">
      <w:tab/>
      <w:t xml:space="preserve">page </w:t>
    </w:r>
    <w:r w:rsidR="00BF7886">
      <w:fldChar w:fldCharType="begin"/>
    </w:r>
    <w:r w:rsidR="00BF7886">
      <w:instrText xml:space="preserve">page </w:instrText>
    </w:r>
    <w:r w:rsidR="00BF7886">
      <w:fldChar w:fldCharType="separate"/>
    </w:r>
    <w:r w:rsidR="006C6F6D">
      <w:rPr>
        <w:noProof/>
      </w:rPr>
      <w:t>12</w:t>
    </w:r>
    <w:r w:rsidR="00BF7886">
      <w:rPr>
        <w:noProof/>
      </w:rPr>
      <w:fldChar w:fldCharType="end"/>
    </w:r>
    <w:r w:rsidR="00BF7886">
      <w:tab/>
    </w:r>
    <w:r w:rsidR="00BF7886">
      <w:rPr>
        <w:rFonts w:hint="eastAsia"/>
        <w:lang w:eastAsia="ko-KR"/>
      </w:rPr>
      <w:t>Y</w:t>
    </w:r>
    <w:r w:rsidR="00BF7886">
      <w:rPr>
        <w:lang w:eastAsia="ko-KR"/>
      </w:rPr>
      <w:t xml:space="preserve">ongho </w:t>
    </w:r>
    <w:r w:rsidR="00BF7886">
      <w:rPr>
        <w:rFonts w:hint="eastAsia"/>
        <w:lang w:eastAsia="ko-KR"/>
      </w:rPr>
      <w:t>Seok</w:t>
    </w:r>
    <w:r w:rsidR="00BF7886">
      <w:rPr>
        <w:lang w:eastAsia="ko-KR"/>
      </w:rPr>
      <w:t xml:space="preserve"> (</w:t>
    </w:r>
    <w:proofErr w:type="spellStart"/>
    <w:r w:rsidR="00BF7886">
      <w:t>MediaTek</w:t>
    </w:r>
    <w:proofErr w:type="spellEnd"/>
    <w:r w:rsidR="00BF7886">
      <w:t xml:space="preserve"> Inc.)  </w:t>
    </w:r>
  </w:p>
  <w:p w14:paraId="76A52131" w14:textId="77777777" w:rsidR="00BF7886" w:rsidRDefault="00BF78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2393C" w14:textId="77777777" w:rsidR="00F54E75" w:rsidRDefault="00F54E75">
      <w:r>
        <w:separator/>
      </w:r>
    </w:p>
  </w:footnote>
  <w:footnote w:type="continuationSeparator" w:id="0">
    <w:p w14:paraId="79B0F25D" w14:textId="77777777" w:rsidR="00F54E75" w:rsidRDefault="00F54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2DCA5" w14:textId="77777777" w:rsidR="00BF7886" w:rsidRDefault="00BF7886">
    <w:pPr>
      <w:pStyle w:val="Header"/>
      <w:tabs>
        <w:tab w:val="clear" w:pos="6480"/>
        <w:tab w:val="center" w:pos="4680"/>
        <w:tab w:val="right" w:pos="9360"/>
      </w:tabs>
      <w:rPr>
        <w:lang w:eastAsia="ko-KR"/>
      </w:rPr>
    </w:pPr>
    <w:r>
      <w:rPr>
        <w:lang w:eastAsia="ko-KR"/>
      </w:rPr>
      <w:t xml:space="preserve">May </w:t>
    </w:r>
    <w:r>
      <w:rPr>
        <w:rFonts w:hint="eastAsia"/>
        <w:lang w:eastAsia="ko-KR"/>
      </w:rPr>
      <w:t>201</w:t>
    </w:r>
    <w:r>
      <w:rPr>
        <w:lang w:eastAsia="ko-KR"/>
      </w:rPr>
      <w:t>8</w:t>
    </w:r>
    <w:r>
      <w:tab/>
    </w:r>
    <w:r>
      <w:tab/>
    </w:r>
    <w:fldSimple w:instr=" TITLE  \* MERGEFORMAT ">
      <w:r>
        <w:t>doc.: IEEE 802.11-18/0627r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63FD23B7"/>
    <w:multiLevelType w:val="multilevel"/>
    <w:tmpl w:val="C1EE3F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lvlOverride w:ilvl="0">
      <w:lvl w:ilvl="0">
        <w:start w:val="1"/>
        <w:numFmt w:val="bullet"/>
        <w:lvlText w:val="9.2.4.6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9.2.4.6.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2.4.6a.6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2.4.6a.7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4.2.237.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62z—"/>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0.9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numFmt w:val="bullet"/>
        <w:lvlText w:val="27.5.3.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EA5"/>
    <w:rsid w:val="000127F8"/>
    <w:rsid w:val="00013F87"/>
    <w:rsid w:val="00014409"/>
    <w:rsid w:val="000157CC"/>
    <w:rsid w:val="000158FC"/>
    <w:rsid w:val="00016C64"/>
    <w:rsid w:val="000173A3"/>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2343"/>
    <w:rsid w:val="000429C2"/>
    <w:rsid w:val="0004461D"/>
    <w:rsid w:val="00044D12"/>
    <w:rsid w:val="00045F1D"/>
    <w:rsid w:val="0004654B"/>
    <w:rsid w:val="0004793B"/>
    <w:rsid w:val="0005115D"/>
    <w:rsid w:val="00052123"/>
    <w:rsid w:val="00052869"/>
    <w:rsid w:val="00053FCC"/>
    <w:rsid w:val="00054A51"/>
    <w:rsid w:val="0005559F"/>
    <w:rsid w:val="000564C4"/>
    <w:rsid w:val="00056C00"/>
    <w:rsid w:val="000571E7"/>
    <w:rsid w:val="000605AA"/>
    <w:rsid w:val="00060DD5"/>
    <w:rsid w:val="000615C1"/>
    <w:rsid w:val="00062670"/>
    <w:rsid w:val="00062C1B"/>
    <w:rsid w:val="0006422D"/>
    <w:rsid w:val="0006543A"/>
    <w:rsid w:val="0006599C"/>
    <w:rsid w:val="00065ADC"/>
    <w:rsid w:val="00066648"/>
    <w:rsid w:val="000668A4"/>
    <w:rsid w:val="000668F0"/>
    <w:rsid w:val="000672DF"/>
    <w:rsid w:val="0006732A"/>
    <w:rsid w:val="00070276"/>
    <w:rsid w:val="00070E86"/>
    <w:rsid w:val="00072C05"/>
    <w:rsid w:val="00073547"/>
    <w:rsid w:val="00073BB4"/>
    <w:rsid w:val="00075C3C"/>
    <w:rsid w:val="00075CBD"/>
    <w:rsid w:val="00075E1E"/>
    <w:rsid w:val="000765D6"/>
    <w:rsid w:val="00076885"/>
    <w:rsid w:val="00077213"/>
    <w:rsid w:val="00077D8D"/>
    <w:rsid w:val="00080ACC"/>
    <w:rsid w:val="0008151A"/>
    <w:rsid w:val="000815C7"/>
    <w:rsid w:val="000823C8"/>
    <w:rsid w:val="000825F1"/>
    <w:rsid w:val="000829FF"/>
    <w:rsid w:val="0008302D"/>
    <w:rsid w:val="00083286"/>
    <w:rsid w:val="0008384E"/>
    <w:rsid w:val="00084229"/>
    <w:rsid w:val="00084310"/>
    <w:rsid w:val="00086486"/>
    <w:rsid w:val="000865AA"/>
    <w:rsid w:val="00086780"/>
    <w:rsid w:val="0008733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76BA"/>
    <w:rsid w:val="000A78A3"/>
    <w:rsid w:val="000B03AE"/>
    <w:rsid w:val="000B0FA6"/>
    <w:rsid w:val="000B23CE"/>
    <w:rsid w:val="000B2F37"/>
    <w:rsid w:val="000B45AF"/>
    <w:rsid w:val="000B4A43"/>
    <w:rsid w:val="000B598E"/>
    <w:rsid w:val="000B59B0"/>
    <w:rsid w:val="000B66BA"/>
    <w:rsid w:val="000C1ABE"/>
    <w:rsid w:val="000C2B47"/>
    <w:rsid w:val="000C43A0"/>
    <w:rsid w:val="000C6109"/>
    <w:rsid w:val="000C72A9"/>
    <w:rsid w:val="000D019F"/>
    <w:rsid w:val="000D087E"/>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1A4"/>
    <w:rsid w:val="000E0481"/>
    <w:rsid w:val="000E0494"/>
    <w:rsid w:val="000E159E"/>
    <w:rsid w:val="000E17C9"/>
    <w:rsid w:val="000E1C37"/>
    <w:rsid w:val="000E1D7B"/>
    <w:rsid w:val="000E30D4"/>
    <w:rsid w:val="000E4B82"/>
    <w:rsid w:val="000E720C"/>
    <w:rsid w:val="000F1923"/>
    <w:rsid w:val="000F1993"/>
    <w:rsid w:val="000F1BDD"/>
    <w:rsid w:val="000F2517"/>
    <w:rsid w:val="000F4937"/>
    <w:rsid w:val="000F4B63"/>
    <w:rsid w:val="000F4B91"/>
    <w:rsid w:val="000F5088"/>
    <w:rsid w:val="000F5903"/>
    <w:rsid w:val="000F685B"/>
    <w:rsid w:val="000F6AB5"/>
    <w:rsid w:val="000F73E0"/>
    <w:rsid w:val="000F7556"/>
    <w:rsid w:val="0010027A"/>
    <w:rsid w:val="001008C3"/>
    <w:rsid w:val="001015F8"/>
    <w:rsid w:val="00101FB7"/>
    <w:rsid w:val="00101FE0"/>
    <w:rsid w:val="001030FB"/>
    <w:rsid w:val="00103D2B"/>
    <w:rsid w:val="00104108"/>
    <w:rsid w:val="00105918"/>
    <w:rsid w:val="00105A50"/>
    <w:rsid w:val="001075C7"/>
    <w:rsid w:val="001079B1"/>
    <w:rsid w:val="00107F05"/>
    <w:rsid w:val="001103D6"/>
    <w:rsid w:val="001109AA"/>
    <w:rsid w:val="00112C6A"/>
    <w:rsid w:val="00112F94"/>
    <w:rsid w:val="001132A8"/>
    <w:rsid w:val="00113772"/>
    <w:rsid w:val="00115A75"/>
    <w:rsid w:val="00116804"/>
    <w:rsid w:val="00117036"/>
    <w:rsid w:val="00120298"/>
    <w:rsid w:val="0012149D"/>
    <w:rsid w:val="001215C0"/>
    <w:rsid w:val="00122D51"/>
    <w:rsid w:val="00123926"/>
    <w:rsid w:val="001271AD"/>
    <w:rsid w:val="001275D7"/>
    <w:rsid w:val="00127A6D"/>
    <w:rsid w:val="00130599"/>
    <w:rsid w:val="00130A59"/>
    <w:rsid w:val="00131029"/>
    <w:rsid w:val="0013115C"/>
    <w:rsid w:val="00131B6B"/>
    <w:rsid w:val="00132FD6"/>
    <w:rsid w:val="001332EF"/>
    <w:rsid w:val="00134114"/>
    <w:rsid w:val="00134EB5"/>
    <w:rsid w:val="00135762"/>
    <w:rsid w:val="00135763"/>
    <w:rsid w:val="00135BA6"/>
    <w:rsid w:val="0013776C"/>
    <w:rsid w:val="00137DCD"/>
    <w:rsid w:val="0014167D"/>
    <w:rsid w:val="00142047"/>
    <w:rsid w:val="00142A30"/>
    <w:rsid w:val="001448D8"/>
    <w:rsid w:val="001450BB"/>
    <w:rsid w:val="001459E7"/>
    <w:rsid w:val="00146327"/>
    <w:rsid w:val="00146564"/>
    <w:rsid w:val="00146B04"/>
    <w:rsid w:val="00146B88"/>
    <w:rsid w:val="001475DA"/>
    <w:rsid w:val="001476F0"/>
    <w:rsid w:val="0015048D"/>
    <w:rsid w:val="00151BBE"/>
    <w:rsid w:val="001534DB"/>
    <w:rsid w:val="00154B26"/>
    <w:rsid w:val="00155285"/>
    <w:rsid w:val="001552CE"/>
    <w:rsid w:val="001559BB"/>
    <w:rsid w:val="00157985"/>
    <w:rsid w:val="00161026"/>
    <w:rsid w:val="001639CC"/>
    <w:rsid w:val="00163B00"/>
    <w:rsid w:val="00165BE6"/>
    <w:rsid w:val="00166B0C"/>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C6E"/>
    <w:rsid w:val="00193A4C"/>
    <w:rsid w:val="00193C39"/>
    <w:rsid w:val="001943F7"/>
    <w:rsid w:val="00194E14"/>
    <w:rsid w:val="00195BC9"/>
    <w:rsid w:val="001966B3"/>
    <w:rsid w:val="001977C0"/>
    <w:rsid w:val="00197FF7"/>
    <w:rsid w:val="001A0EC5"/>
    <w:rsid w:val="001A2240"/>
    <w:rsid w:val="001A2890"/>
    <w:rsid w:val="001A2ABD"/>
    <w:rsid w:val="001A3156"/>
    <w:rsid w:val="001A342C"/>
    <w:rsid w:val="001A3BC6"/>
    <w:rsid w:val="001A3C0F"/>
    <w:rsid w:val="001A4E13"/>
    <w:rsid w:val="001A552E"/>
    <w:rsid w:val="001A74D0"/>
    <w:rsid w:val="001A79FA"/>
    <w:rsid w:val="001A7DFA"/>
    <w:rsid w:val="001B01F0"/>
    <w:rsid w:val="001B047A"/>
    <w:rsid w:val="001B234D"/>
    <w:rsid w:val="001B252D"/>
    <w:rsid w:val="001B2904"/>
    <w:rsid w:val="001B2EE1"/>
    <w:rsid w:val="001B5E65"/>
    <w:rsid w:val="001B615B"/>
    <w:rsid w:val="001B63BC"/>
    <w:rsid w:val="001B6F1D"/>
    <w:rsid w:val="001B6F32"/>
    <w:rsid w:val="001B7206"/>
    <w:rsid w:val="001C0D36"/>
    <w:rsid w:val="001C1614"/>
    <w:rsid w:val="001C1EF7"/>
    <w:rsid w:val="001C2A32"/>
    <w:rsid w:val="001C2D82"/>
    <w:rsid w:val="001C6B07"/>
    <w:rsid w:val="001C7CCE"/>
    <w:rsid w:val="001D0C06"/>
    <w:rsid w:val="001D0C84"/>
    <w:rsid w:val="001D0D2D"/>
    <w:rsid w:val="001D15ED"/>
    <w:rsid w:val="001D2F11"/>
    <w:rsid w:val="001D328B"/>
    <w:rsid w:val="001D3CCD"/>
    <w:rsid w:val="001D40F5"/>
    <w:rsid w:val="001D4A93"/>
    <w:rsid w:val="001D5308"/>
    <w:rsid w:val="001E0102"/>
    <w:rsid w:val="001E032E"/>
    <w:rsid w:val="001E0946"/>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0ADD"/>
    <w:rsid w:val="0020462A"/>
    <w:rsid w:val="00204972"/>
    <w:rsid w:val="00205200"/>
    <w:rsid w:val="00206070"/>
    <w:rsid w:val="002060E6"/>
    <w:rsid w:val="00206A5C"/>
    <w:rsid w:val="00207614"/>
    <w:rsid w:val="002109BC"/>
    <w:rsid w:val="00210DDD"/>
    <w:rsid w:val="00211630"/>
    <w:rsid w:val="00213D80"/>
    <w:rsid w:val="00214117"/>
    <w:rsid w:val="00214B50"/>
    <w:rsid w:val="002152B2"/>
    <w:rsid w:val="00215A82"/>
    <w:rsid w:val="00215E32"/>
    <w:rsid w:val="002176E0"/>
    <w:rsid w:val="002201A7"/>
    <w:rsid w:val="00220652"/>
    <w:rsid w:val="0022139A"/>
    <w:rsid w:val="00221B7F"/>
    <w:rsid w:val="00221BAD"/>
    <w:rsid w:val="00222AD4"/>
    <w:rsid w:val="002234A9"/>
    <w:rsid w:val="002239F2"/>
    <w:rsid w:val="00223ED3"/>
    <w:rsid w:val="002247A9"/>
    <w:rsid w:val="00224E6B"/>
    <w:rsid w:val="00225508"/>
    <w:rsid w:val="00225570"/>
    <w:rsid w:val="00225682"/>
    <w:rsid w:val="00227642"/>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A9C"/>
    <w:rsid w:val="00243E3F"/>
    <w:rsid w:val="002453B1"/>
    <w:rsid w:val="00245A8A"/>
    <w:rsid w:val="00246453"/>
    <w:rsid w:val="00246F33"/>
    <w:rsid w:val="002470AC"/>
    <w:rsid w:val="002507B6"/>
    <w:rsid w:val="002507FB"/>
    <w:rsid w:val="0025206F"/>
    <w:rsid w:val="00252D47"/>
    <w:rsid w:val="0025341B"/>
    <w:rsid w:val="00254D51"/>
    <w:rsid w:val="00255A8B"/>
    <w:rsid w:val="00257CEC"/>
    <w:rsid w:val="002600D3"/>
    <w:rsid w:val="0026148B"/>
    <w:rsid w:val="002616DE"/>
    <w:rsid w:val="0026316A"/>
    <w:rsid w:val="00265820"/>
    <w:rsid w:val="002662A5"/>
    <w:rsid w:val="002678FA"/>
    <w:rsid w:val="00270859"/>
    <w:rsid w:val="00272F71"/>
    <w:rsid w:val="00273257"/>
    <w:rsid w:val="00274234"/>
    <w:rsid w:val="00274859"/>
    <w:rsid w:val="00275EB5"/>
    <w:rsid w:val="002776CD"/>
    <w:rsid w:val="00277D9F"/>
    <w:rsid w:val="002804B3"/>
    <w:rsid w:val="00280E9E"/>
    <w:rsid w:val="00281A56"/>
    <w:rsid w:val="00281A5D"/>
    <w:rsid w:val="00282053"/>
    <w:rsid w:val="002824DA"/>
    <w:rsid w:val="0028261D"/>
    <w:rsid w:val="00283274"/>
    <w:rsid w:val="00283341"/>
    <w:rsid w:val="002846BA"/>
    <w:rsid w:val="002846C0"/>
    <w:rsid w:val="00284B78"/>
    <w:rsid w:val="00284C5E"/>
    <w:rsid w:val="00286AAE"/>
    <w:rsid w:val="00286B6A"/>
    <w:rsid w:val="002873B9"/>
    <w:rsid w:val="00291A10"/>
    <w:rsid w:val="0029274A"/>
    <w:rsid w:val="00294B37"/>
    <w:rsid w:val="00295DAE"/>
    <w:rsid w:val="00295E88"/>
    <w:rsid w:val="002A00D2"/>
    <w:rsid w:val="002A065B"/>
    <w:rsid w:val="002A10AB"/>
    <w:rsid w:val="002A17D2"/>
    <w:rsid w:val="002A195C"/>
    <w:rsid w:val="002A2472"/>
    <w:rsid w:val="002A2BFA"/>
    <w:rsid w:val="002A37D5"/>
    <w:rsid w:val="002A4A61"/>
    <w:rsid w:val="002A4AE4"/>
    <w:rsid w:val="002A5B0E"/>
    <w:rsid w:val="002A7458"/>
    <w:rsid w:val="002A7A5C"/>
    <w:rsid w:val="002B1F1C"/>
    <w:rsid w:val="002B4134"/>
    <w:rsid w:val="002B5563"/>
    <w:rsid w:val="002B6BBA"/>
    <w:rsid w:val="002C0438"/>
    <w:rsid w:val="002C112D"/>
    <w:rsid w:val="002C239F"/>
    <w:rsid w:val="002C2E94"/>
    <w:rsid w:val="002C3DE1"/>
    <w:rsid w:val="002C6B4F"/>
    <w:rsid w:val="002C6C28"/>
    <w:rsid w:val="002C72E1"/>
    <w:rsid w:val="002D0F0D"/>
    <w:rsid w:val="002D0FFF"/>
    <w:rsid w:val="002D1D40"/>
    <w:rsid w:val="002D3940"/>
    <w:rsid w:val="002D3EAE"/>
    <w:rsid w:val="002D518F"/>
    <w:rsid w:val="002D5AEF"/>
    <w:rsid w:val="002D5CE2"/>
    <w:rsid w:val="002D6857"/>
    <w:rsid w:val="002D6958"/>
    <w:rsid w:val="002D7CBB"/>
    <w:rsid w:val="002D7ED5"/>
    <w:rsid w:val="002E145C"/>
    <w:rsid w:val="002E1B18"/>
    <w:rsid w:val="002E22E0"/>
    <w:rsid w:val="002E31D5"/>
    <w:rsid w:val="002E3AFE"/>
    <w:rsid w:val="002E3BD2"/>
    <w:rsid w:val="002E6CC3"/>
    <w:rsid w:val="002E6FF6"/>
    <w:rsid w:val="002F07FD"/>
    <w:rsid w:val="002F09BF"/>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82E"/>
    <w:rsid w:val="00307F5F"/>
    <w:rsid w:val="00311539"/>
    <w:rsid w:val="003121E9"/>
    <w:rsid w:val="00312305"/>
    <w:rsid w:val="00312A3C"/>
    <w:rsid w:val="00313898"/>
    <w:rsid w:val="00313BAC"/>
    <w:rsid w:val="00314299"/>
    <w:rsid w:val="003149BA"/>
    <w:rsid w:val="00316924"/>
    <w:rsid w:val="00317FD1"/>
    <w:rsid w:val="003214E2"/>
    <w:rsid w:val="00322362"/>
    <w:rsid w:val="003227AB"/>
    <w:rsid w:val="003235C4"/>
    <w:rsid w:val="003237D9"/>
    <w:rsid w:val="00325AB6"/>
    <w:rsid w:val="003266AB"/>
    <w:rsid w:val="00326CC2"/>
    <w:rsid w:val="00326D3D"/>
    <w:rsid w:val="003308A8"/>
    <w:rsid w:val="003328BE"/>
    <w:rsid w:val="00333A54"/>
    <w:rsid w:val="00333B0B"/>
    <w:rsid w:val="00333B45"/>
    <w:rsid w:val="00334D18"/>
    <w:rsid w:val="00335474"/>
    <w:rsid w:val="0033730B"/>
    <w:rsid w:val="00337883"/>
    <w:rsid w:val="0034017F"/>
    <w:rsid w:val="003402BE"/>
    <w:rsid w:val="00342077"/>
    <w:rsid w:val="003428B6"/>
    <w:rsid w:val="00343DD3"/>
    <w:rsid w:val="003449F9"/>
    <w:rsid w:val="003464D2"/>
    <w:rsid w:val="00346BA8"/>
    <w:rsid w:val="00347099"/>
    <w:rsid w:val="003479E4"/>
    <w:rsid w:val="00347C43"/>
    <w:rsid w:val="0035125F"/>
    <w:rsid w:val="00351897"/>
    <w:rsid w:val="00351CF9"/>
    <w:rsid w:val="0035278B"/>
    <w:rsid w:val="003527BB"/>
    <w:rsid w:val="0035320E"/>
    <w:rsid w:val="00353A5C"/>
    <w:rsid w:val="00354D36"/>
    <w:rsid w:val="00357D3E"/>
    <w:rsid w:val="003601EA"/>
    <w:rsid w:val="00360640"/>
    <w:rsid w:val="00360728"/>
    <w:rsid w:val="00360C87"/>
    <w:rsid w:val="003614A5"/>
    <w:rsid w:val="003620A2"/>
    <w:rsid w:val="003633C3"/>
    <w:rsid w:val="00363851"/>
    <w:rsid w:val="00365DF1"/>
    <w:rsid w:val="003661D9"/>
    <w:rsid w:val="00366AF0"/>
    <w:rsid w:val="003713CA"/>
    <w:rsid w:val="00371F42"/>
    <w:rsid w:val="00372454"/>
    <w:rsid w:val="003729FC"/>
    <w:rsid w:val="00372FCA"/>
    <w:rsid w:val="0037607C"/>
    <w:rsid w:val="00376397"/>
    <w:rsid w:val="003763E7"/>
    <w:rsid w:val="003766B9"/>
    <w:rsid w:val="00376A98"/>
    <w:rsid w:val="00380484"/>
    <w:rsid w:val="0038052B"/>
    <w:rsid w:val="00380E21"/>
    <w:rsid w:val="00382C54"/>
    <w:rsid w:val="00382E4B"/>
    <w:rsid w:val="00384940"/>
    <w:rsid w:val="0038516A"/>
    <w:rsid w:val="00385654"/>
    <w:rsid w:val="0038601E"/>
    <w:rsid w:val="00387B2A"/>
    <w:rsid w:val="0039026E"/>
    <w:rsid w:val="003906A1"/>
    <w:rsid w:val="00390FAD"/>
    <w:rsid w:val="00391CBC"/>
    <w:rsid w:val="003924F8"/>
    <w:rsid w:val="003939FF"/>
    <w:rsid w:val="00394508"/>
    <w:rsid w:val="003945E3"/>
    <w:rsid w:val="00395A50"/>
    <w:rsid w:val="0039787F"/>
    <w:rsid w:val="00397EDB"/>
    <w:rsid w:val="003A126D"/>
    <w:rsid w:val="003A161F"/>
    <w:rsid w:val="003A1693"/>
    <w:rsid w:val="003A1A0E"/>
    <w:rsid w:val="003A1CC7"/>
    <w:rsid w:val="003A2EB5"/>
    <w:rsid w:val="003A3196"/>
    <w:rsid w:val="003A355B"/>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47D1"/>
    <w:rsid w:val="003C53DD"/>
    <w:rsid w:val="003C645B"/>
    <w:rsid w:val="003C6ADF"/>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68F"/>
    <w:rsid w:val="003E25B0"/>
    <w:rsid w:val="003E2AF6"/>
    <w:rsid w:val="003E5916"/>
    <w:rsid w:val="003E5968"/>
    <w:rsid w:val="003E5CD9"/>
    <w:rsid w:val="003E667C"/>
    <w:rsid w:val="003E692E"/>
    <w:rsid w:val="003E7414"/>
    <w:rsid w:val="003E7F99"/>
    <w:rsid w:val="003F0657"/>
    <w:rsid w:val="003F1247"/>
    <w:rsid w:val="003F19F3"/>
    <w:rsid w:val="003F2D6C"/>
    <w:rsid w:val="003F3454"/>
    <w:rsid w:val="003F3789"/>
    <w:rsid w:val="003F3E6E"/>
    <w:rsid w:val="003F4C2A"/>
    <w:rsid w:val="003F4F60"/>
    <w:rsid w:val="003F6D98"/>
    <w:rsid w:val="00400892"/>
    <w:rsid w:val="00400976"/>
    <w:rsid w:val="004014AE"/>
    <w:rsid w:val="00403645"/>
    <w:rsid w:val="00404BD7"/>
    <w:rsid w:val="004051EE"/>
    <w:rsid w:val="00405832"/>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4DEF"/>
    <w:rsid w:val="00427230"/>
    <w:rsid w:val="004315A6"/>
    <w:rsid w:val="00433B79"/>
    <w:rsid w:val="0043650B"/>
    <w:rsid w:val="004372F1"/>
    <w:rsid w:val="00440FF1"/>
    <w:rsid w:val="004417F2"/>
    <w:rsid w:val="00442799"/>
    <w:rsid w:val="0044292E"/>
    <w:rsid w:val="00442DE5"/>
    <w:rsid w:val="00443FBF"/>
    <w:rsid w:val="004452DF"/>
    <w:rsid w:val="00446A34"/>
    <w:rsid w:val="0044717F"/>
    <w:rsid w:val="00447527"/>
    <w:rsid w:val="00450015"/>
    <w:rsid w:val="00450026"/>
    <w:rsid w:val="0045014E"/>
    <w:rsid w:val="004507E7"/>
    <w:rsid w:val="00450CC0"/>
    <w:rsid w:val="004521A1"/>
    <w:rsid w:val="00453193"/>
    <w:rsid w:val="004539A2"/>
    <w:rsid w:val="00454BFF"/>
    <w:rsid w:val="00457028"/>
    <w:rsid w:val="00457813"/>
    <w:rsid w:val="00457FA3"/>
    <w:rsid w:val="00460A83"/>
    <w:rsid w:val="00462172"/>
    <w:rsid w:val="00462E02"/>
    <w:rsid w:val="0046344D"/>
    <w:rsid w:val="004639C6"/>
    <w:rsid w:val="00463E67"/>
    <w:rsid w:val="0046410C"/>
    <w:rsid w:val="00464E20"/>
    <w:rsid w:val="0046682F"/>
    <w:rsid w:val="0046734F"/>
    <w:rsid w:val="004675FE"/>
    <w:rsid w:val="00467DA6"/>
    <w:rsid w:val="00470A9D"/>
    <w:rsid w:val="00471300"/>
    <w:rsid w:val="0047267B"/>
    <w:rsid w:val="00472E84"/>
    <w:rsid w:val="00472F4C"/>
    <w:rsid w:val="00473515"/>
    <w:rsid w:val="00473852"/>
    <w:rsid w:val="00475A71"/>
    <w:rsid w:val="00475F26"/>
    <w:rsid w:val="00476B5F"/>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3120"/>
    <w:rsid w:val="004A3485"/>
    <w:rsid w:val="004A3D0A"/>
    <w:rsid w:val="004A7F3B"/>
    <w:rsid w:val="004B15DF"/>
    <w:rsid w:val="004B17D5"/>
    <w:rsid w:val="004B3561"/>
    <w:rsid w:val="004B493F"/>
    <w:rsid w:val="004B676D"/>
    <w:rsid w:val="004B6C27"/>
    <w:rsid w:val="004B7C24"/>
    <w:rsid w:val="004C0914"/>
    <w:rsid w:val="004C0F0A"/>
    <w:rsid w:val="004C10B3"/>
    <w:rsid w:val="004C10FB"/>
    <w:rsid w:val="004C2AB2"/>
    <w:rsid w:val="004C328E"/>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23A2"/>
    <w:rsid w:val="004E2AAF"/>
    <w:rsid w:val="004E2EBE"/>
    <w:rsid w:val="004E3DF4"/>
    <w:rsid w:val="004E51E6"/>
    <w:rsid w:val="004E56AF"/>
    <w:rsid w:val="004E61ED"/>
    <w:rsid w:val="004F021C"/>
    <w:rsid w:val="004F0520"/>
    <w:rsid w:val="004F0CB7"/>
    <w:rsid w:val="004F29D0"/>
    <w:rsid w:val="004F2E3E"/>
    <w:rsid w:val="004F3811"/>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5E0"/>
    <w:rsid w:val="00513E56"/>
    <w:rsid w:val="005141DB"/>
    <w:rsid w:val="00514300"/>
    <w:rsid w:val="00514BFF"/>
    <w:rsid w:val="00517ED6"/>
    <w:rsid w:val="00520B8C"/>
    <w:rsid w:val="00520CDC"/>
    <w:rsid w:val="0052151C"/>
    <w:rsid w:val="005220C0"/>
    <w:rsid w:val="00522D69"/>
    <w:rsid w:val="005236D7"/>
    <w:rsid w:val="005243B4"/>
    <w:rsid w:val="00524C51"/>
    <w:rsid w:val="0052574F"/>
    <w:rsid w:val="00527489"/>
    <w:rsid w:val="00527849"/>
    <w:rsid w:val="00527BB3"/>
    <w:rsid w:val="005307CE"/>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6746"/>
    <w:rsid w:val="00547407"/>
    <w:rsid w:val="00552601"/>
    <w:rsid w:val="00552A0C"/>
    <w:rsid w:val="00552B09"/>
    <w:rsid w:val="0055459B"/>
    <w:rsid w:val="00554995"/>
    <w:rsid w:val="00554EEF"/>
    <w:rsid w:val="0055527D"/>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77155"/>
    <w:rsid w:val="005817C7"/>
    <w:rsid w:val="005819F2"/>
    <w:rsid w:val="00582395"/>
    <w:rsid w:val="005827C7"/>
    <w:rsid w:val="00583212"/>
    <w:rsid w:val="005843C7"/>
    <w:rsid w:val="0058462A"/>
    <w:rsid w:val="00584D04"/>
    <w:rsid w:val="005853C9"/>
    <w:rsid w:val="005855BC"/>
    <w:rsid w:val="00585D8F"/>
    <w:rsid w:val="00586072"/>
    <w:rsid w:val="0058644C"/>
    <w:rsid w:val="00587424"/>
    <w:rsid w:val="0058745C"/>
    <w:rsid w:val="00587F10"/>
    <w:rsid w:val="00591351"/>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8BA"/>
    <w:rsid w:val="005A7550"/>
    <w:rsid w:val="005B0D07"/>
    <w:rsid w:val="005B151D"/>
    <w:rsid w:val="005B1C61"/>
    <w:rsid w:val="005B31EA"/>
    <w:rsid w:val="005B34A6"/>
    <w:rsid w:val="005B5114"/>
    <w:rsid w:val="005B687C"/>
    <w:rsid w:val="005B6C67"/>
    <w:rsid w:val="005B7EF2"/>
    <w:rsid w:val="005C0CBC"/>
    <w:rsid w:val="005C1F11"/>
    <w:rsid w:val="005C209A"/>
    <w:rsid w:val="005C20A8"/>
    <w:rsid w:val="005C4204"/>
    <w:rsid w:val="005C5F1F"/>
    <w:rsid w:val="005C680D"/>
    <w:rsid w:val="005C6823"/>
    <w:rsid w:val="005C7F13"/>
    <w:rsid w:val="005D00D0"/>
    <w:rsid w:val="005D0F7E"/>
    <w:rsid w:val="005D1ED0"/>
    <w:rsid w:val="005D33B5"/>
    <w:rsid w:val="005D3414"/>
    <w:rsid w:val="005D3798"/>
    <w:rsid w:val="005D39E4"/>
    <w:rsid w:val="005D4C79"/>
    <w:rsid w:val="005D5C6E"/>
    <w:rsid w:val="005D60FF"/>
    <w:rsid w:val="005D7943"/>
    <w:rsid w:val="005E1BDE"/>
    <w:rsid w:val="005E36D3"/>
    <w:rsid w:val="005E3A0B"/>
    <w:rsid w:val="005E3E49"/>
    <w:rsid w:val="005E5C6C"/>
    <w:rsid w:val="005E768D"/>
    <w:rsid w:val="005F19DD"/>
    <w:rsid w:val="005F33D4"/>
    <w:rsid w:val="005F3646"/>
    <w:rsid w:val="005F3A25"/>
    <w:rsid w:val="005F4AD8"/>
    <w:rsid w:val="005F514E"/>
    <w:rsid w:val="005F5873"/>
    <w:rsid w:val="005F5ADA"/>
    <w:rsid w:val="005F674E"/>
    <w:rsid w:val="005F695C"/>
    <w:rsid w:val="00600A10"/>
    <w:rsid w:val="006010AA"/>
    <w:rsid w:val="0060167F"/>
    <w:rsid w:val="00601772"/>
    <w:rsid w:val="00606A40"/>
    <w:rsid w:val="00610752"/>
    <w:rsid w:val="00610B12"/>
    <w:rsid w:val="00610D9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BD"/>
    <w:rsid w:val="006254B0"/>
    <w:rsid w:val="006278F8"/>
    <w:rsid w:val="006302F7"/>
    <w:rsid w:val="00630709"/>
    <w:rsid w:val="00631EB7"/>
    <w:rsid w:val="00632280"/>
    <w:rsid w:val="00633037"/>
    <w:rsid w:val="006335C7"/>
    <w:rsid w:val="006341FE"/>
    <w:rsid w:val="00635200"/>
    <w:rsid w:val="006362D2"/>
    <w:rsid w:val="00637D68"/>
    <w:rsid w:val="006403B7"/>
    <w:rsid w:val="006406F2"/>
    <w:rsid w:val="00641292"/>
    <w:rsid w:val="006412B9"/>
    <w:rsid w:val="006425B9"/>
    <w:rsid w:val="00643867"/>
    <w:rsid w:val="006440FC"/>
    <w:rsid w:val="00644392"/>
    <w:rsid w:val="00644E29"/>
    <w:rsid w:val="00645827"/>
    <w:rsid w:val="00646256"/>
    <w:rsid w:val="00646CD3"/>
    <w:rsid w:val="00646E27"/>
    <w:rsid w:val="00647449"/>
    <w:rsid w:val="00651207"/>
    <w:rsid w:val="00653BF7"/>
    <w:rsid w:val="00654167"/>
    <w:rsid w:val="006548B7"/>
    <w:rsid w:val="00654B3B"/>
    <w:rsid w:val="00654CE7"/>
    <w:rsid w:val="00656882"/>
    <w:rsid w:val="00656BB7"/>
    <w:rsid w:val="00656C9F"/>
    <w:rsid w:val="0065781C"/>
    <w:rsid w:val="00657DBD"/>
    <w:rsid w:val="006601AB"/>
    <w:rsid w:val="00660A96"/>
    <w:rsid w:val="0066185D"/>
    <w:rsid w:val="00662292"/>
    <w:rsid w:val="00662343"/>
    <w:rsid w:val="00662637"/>
    <w:rsid w:val="0066293E"/>
    <w:rsid w:val="00662AB2"/>
    <w:rsid w:val="0066311D"/>
    <w:rsid w:val="00663D9D"/>
    <w:rsid w:val="0066483B"/>
    <w:rsid w:val="0066569E"/>
    <w:rsid w:val="0067069C"/>
    <w:rsid w:val="00671356"/>
    <w:rsid w:val="00671F29"/>
    <w:rsid w:val="0067305F"/>
    <w:rsid w:val="00673130"/>
    <w:rsid w:val="00673178"/>
    <w:rsid w:val="0067363D"/>
    <w:rsid w:val="0067372F"/>
    <w:rsid w:val="0067434F"/>
    <w:rsid w:val="00676118"/>
    <w:rsid w:val="00677771"/>
    <w:rsid w:val="00680308"/>
    <w:rsid w:val="0068429C"/>
    <w:rsid w:val="00687476"/>
    <w:rsid w:val="0069038E"/>
    <w:rsid w:val="006905F2"/>
    <w:rsid w:val="00693202"/>
    <w:rsid w:val="0069539F"/>
    <w:rsid w:val="006976B8"/>
    <w:rsid w:val="00697D25"/>
    <w:rsid w:val="006A0093"/>
    <w:rsid w:val="006A0D4B"/>
    <w:rsid w:val="006A14C9"/>
    <w:rsid w:val="006A1704"/>
    <w:rsid w:val="006A23A5"/>
    <w:rsid w:val="006A3029"/>
    <w:rsid w:val="006A3A0E"/>
    <w:rsid w:val="006A3EB3"/>
    <w:rsid w:val="006A4B31"/>
    <w:rsid w:val="006A4EAE"/>
    <w:rsid w:val="006A503E"/>
    <w:rsid w:val="006A59BC"/>
    <w:rsid w:val="006A7F86"/>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65C"/>
    <w:rsid w:val="006C5F7D"/>
    <w:rsid w:val="006C6F6D"/>
    <w:rsid w:val="006C7DC7"/>
    <w:rsid w:val="006D042D"/>
    <w:rsid w:val="006D0B99"/>
    <w:rsid w:val="006D1120"/>
    <w:rsid w:val="006D18C3"/>
    <w:rsid w:val="006D3377"/>
    <w:rsid w:val="006D373F"/>
    <w:rsid w:val="006D3E5E"/>
    <w:rsid w:val="006D4AD9"/>
    <w:rsid w:val="006D5362"/>
    <w:rsid w:val="006D6F8A"/>
    <w:rsid w:val="006E0731"/>
    <w:rsid w:val="006E0B7C"/>
    <w:rsid w:val="006E101B"/>
    <w:rsid w:val="006E1349"/>
    <w:rsid w:val="006E181A"/>
    <w:rsid w:val="006E2D44"/>
    <w:rsid w:val="006F188E"/>
    <w:rsid w:val="006F3DD4"/>
    <w:rsid w:val="006F5A1E"/>
    <w:rsid w:val="006F5C20"/>
    <w:rsid w:val="006F5CEF"/>
    <w:rsid w:val="007008A3"/>
    <w:rsid w:val="0070145D"/>
    <w:rsid w:val="00703C02"/>
    <w:rsid w:val="00703C6E"/>
    <w:rsid w:val="00703CD9"/>
    <w:rsid w:val="00704BF2"/>
    <w:rsid w:val="00706F78"/>
    <w:rsid w:val="0070733E"/>
    <w:rsid w:val="007103C3"/>
    <w:rsid w:val="00710BC5"/>
    <w:rsid w:val="00711E05"/>
    <w:rsid w:val="007137D7"/>
    <w:rsid w:val="007141A0"/>
    <w:rsid w:val="00714BBA"/>
    <w:rsid w:val="00716538"/>
    <w:rsid w:val="00716A9B"/>
    <w:rsid w:val="00716BDB"/>
    <w:rsid w:val="00716E1B"/>
    <w:rsid w:val="00720119"/>
    <w:rsid w:val="007206F0"/>
    <w:rsid w:val="00721C16"/>
    <w:rsid w:val="00721EEC"/>
    <w:rsid w:val="007220CF"/>
    <w:rsid w:val="007221D9"/>
    <w:rsid w:val="007222C1"/>
    <w:rsid w:val="00722678"/>
    <w:rsid w:val="007243CA"/>
    <w:rsid w:val="00724942"/>
    <w:rsid w:val="00724C3F"/>
    <w:rsid w:val="0072506D"/>
    <w:rsid w:val="007269A4"/>
    <w:rsid w:val="00727341"/>
    <w:rsid w:val="007324D0"/>
    <w:rsid w:val="00732674"/>
    <w:rsid w:val="00733FEF"/>
    <w:rsid w:val="00734222"/>
    <w:rsid w:val="00734F1A"/>
    <w:rsid w:val="00736065"/>
    <w:rsid w:val="00736954"/>
    <w:rsid w:val="0073756F"/>
    <w:rsid w:val="00737CBE"/>
    <w:rsid w:val="0074006F"/>
    <w:rsid w:val="0074079F"/>
    <w:rsid w:val="00741B76"/>
    <w:rsid w:val="00741D75"/>
    <w:rsid w:val="007425DC"/>
    <w:rsid w:val="0074293A"/>
    <w:rsid w:val="0074409D"/>
    <w:rsid w:val="007446FC"/>
    <w:rsid w:val="007455EC"/>
    <w:rsid w:val="0074579F"/>
    <w:rsid w:val="00745852"/>
    <w:rsid w:val="0074621F"/>
    <w:rsid w:val="007463A1"/>
    <w:rsid w:val="007463FB"/>
    <w:rsid w:val="007467C4"/>
    <w:rsid w:val="00747A58"/>
    <w:rsid w:val="007513CD"/>
    <w:rsid w:val="00751F59"/>
    <w:rsid w:val="007534B0"/>
    <w:rsid w:val="00753F20"/>
    <w:rsid w:val="0075544F"/>
    <w:rsid w:val="00756A2F"/>
    <w:rsid w:val="007578B7"/>
    <w:rsid w:val="0076063E"/>
    <w:rsid w:val="007610C4"/>
    <w:rsid w:val="0076196C"/>
    <w:rsid w:val="007640E0"/>
    <w:rsid w:val="007646A9"/>
    <w:rsid w:val="007647B5"/>
    <w:rsid w:val="00765BBE"/>
    <w:rsid w:val="0076623B"/>
    <w:rsid w:val="00766B1A"/>
    <w:rsid w:val="00766DFE"/>
    <w:rsid w:val="00772569"/>
    <w:rsid w:val="00772946"/>
    <w:rsid w:val="00774236"/>
    <w:rsid w:val="0077495A"/>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C50"/>
    <w:rsid w:val="007978BF"/>
    <w:rsid w:val="007A098E"/>
    <w:rsid w:val="007A0C6C"/>
    <w:rsid w:val="007A152A"/>
    <w:rsid w:val="007A1FD2"/>
    <w:rsid w:val="007A3E73"/>
    <w:rsid w:val="007A4DAC"/>
    <w:rsid w:val="007A52CB"/>
    <w:rsid w:val="007A5765"/>
    <w:rsid w:val="007A5B77"/>
    <w:rsid w:val="007A5B89"/>
    <w:rsid w:val="007A6B58"/>
    <w:rsid w:val="007A7B73"/>
    <w:rsid w:val="007B3934"/>
    <w:rsid w:val="007B3EF1"/>
    <w:rsid w:val="007B53F5"/>
    <w:rsid w:val="007C03E5"/>
    <w:rsid w:val="007C0795"/>
    <w:rsid w:val="007C14AD"/>
    <w:rsid w:val="007C28EB"/>
    <w:rsid w:val="007C30D3"/>
    <w:rsid w:val="007C5225"/>
    <w:rsid w:val="007C6C61"/>
    <w:rsid w:val="007C72D2"/>
    <w:rsid w:val="007C7592"/>
    <w:rsid w:val="007C77AA"/>
    <w:rsid w:val="007D185D"/>
    <w:rsid w:val="007D2660"/>
    <w:rsid w:val="007D3D37"/>
    <w:rsid w:val="007D47A5"/>
    <w:rsid w:val="007D4D44"/>
    <w:rsid w:val="007D50FF"/>
    <w:rsid w:val="007D52C7"/>
    <w:rsid w:val="007D59FB"/>
    <w:rsid w:val="007D5C35"/>
    <w:rsid w:val="007D622F"/>
    <w:rsid w:val="007D6B5D"/>
    <w:rsid w:val="007D7EB7"/>
    <w:rsid w:val="007E02C1"/>
    <w:rsid w:val="007E1977"/>
    <w:rsid w:val="007E21DF"/>
    <w:rsid w:val="007E3CB5"/>
    <w:rsid w:val="007E5479"/>
    <w:rsid w:val="007E6A05"/>
    <w:rsid w:val="007E71C2"/>
    <w:rsid w:val="007E77BA"/>
    <w:rsid w:val="007E7F81"/>
    <w:rsid w:val="007F1E75"/>
    <w:rsid w:val="007F2366"/>
    <w:rsid w:val="007F26B8"/>
    <w:rsid w:val="007F55BE"/>
    <w:rsid w:val="007F6EC7"/>
    <w:rsid w:val="007F75A8"/>
    <w:rsid w:val="008024F1"/>
    <w:rsid w:val="00802BD4"/>
    <w:rsid w:val="00802ECA"/>
    <w:rsid w:val="00802FC5"/>
    <w:rsid w:val="00804148"/>
    <w:rsid w:val="00804541"/>
    <w:rsid w:val="00804678"/>
    <w:rsid w:val="0081078F"/>
    <w:rsid w:val="00810955"/>
    <w:rsid w:val="008138C1"/>
    <w:rsid w:val="008138C5"/>
    <w:rsid w:val="00813E31"/>
    <w:rsid w:val="00814D32"/>
    <w:rsid w:val="008156F5"/>
    <w:rsid w:val="00815735"/>
    <w:rsid w:val="00816B48"/>
    <w:rsid w:val="008170E9"/>
    <w:rsid w:val="008176AF"/>
    <w:rsid w:val="00817BEA"/>
    <w:rsid w:val="00817DFB"/>
    <w:rsid w:val="008203B4"/>
    <w:rsid w:val="008204A2"/>
    <w:rsid w:val="008208CB"/>
    <w:rsid w:val="0082095D"/>
    <w:rsid w:val="00820B60"/>
    <w:rsid w:val="00822142"/>
    <w:rsid w:val="008226E2"/>
    <w:rsid w:val="00822EA3"/>
    <w:rsid w:val="008240A5"/>
    <w:rsid w:val="0082437A"/>
    <w:rsid w:val="00825124"/>
    <w:rsid w:val="00825CCE"/>
    <w:rsid w:val="00827A24"/>
    <w:rsid w:val="00827D32"/>
    <w:rsid w:val="008301CD"/>
    <w:rsid w:val="00830ACB"/>
    <w:rsid w:val="00831EDC"/>
    <w:rsid w:val="00832700"/>
    <w:rsid w:val="00832898"/>
    <w:rsid w:val="00834D1A"/>
    <w:rsid w:val="00835A0A"/>
    <w:rsid w:val="00836038"/>
    <w:rsid w:val="00836495"/>
    <w:rsid w:val="008369F9"/>
    <w:rsid w:val="008377E3"/>
    <w:rsid w:val="008378E7"/>
    <w:rsid w:val="0083799E"/>
    <w:rsid w:val="008379D6"/>
    <w:rsid w:val="00840667"/>
    <w:rsid w:val="00841AB3"/>
    <w:rsid w:val="0084233F"/>
    <w:rsid w:val="008425CB"/>
    <w:rsid w:val="00847094"/>
    <w:rsid w:val="00850DF2"/>
    <w:rsid w:val="00852B3C"/>
    <w:rsid w:val="00853048"/>
    <w:rsid w:val="008532E6"/>
    <w:rsid w:val="00856C6B"/>
    <w:rsid w:val="00857525"/>
    <w:rsid w:val="0085795D"/>
    <w:rsid w:val="00862833"/>
    <w:rsid w:val="008645B2"/>
    <w:rsid w:val="00865A65"/>
    <w:rsid w:val="00866701"/>
    <w:rsid w:val="0086745D"/>
    <w:rsid w:val="00871338"/>
    <w:rsid w:val="0087197C"/>
    <w:rsid w:val="00872CEB"/>
    <w:rsid w:val="0087521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5F79"/>
    <w:rsid w:val="0089619F"/>
    <w:rsid w:val="00897183"/>
    <w:rsid w:val="008979B0"/>
    <w:rsid w:val="008A0EE2"/>
    <w:rsid w:val="008A1D39"/>
    <w:rsid w:val="008A2F17"/>
    <w:rsid w:val="008A5095"/>
    <w:rsid w:val="008A510E"/>
    <w:rsid w:val="008A5AFD"/>
    <w:rsid w:val="008A6319"/>
    <w:rsid w:val="008A7065"/>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6F37"/>
    <w:rsid w:val="008C7764"/>
    <w:rsid w:val="008C7A4B"/>
    <w:rsid w:val="008D0C05"/>
    <w:rsid w:val="008D22F2"/>
    <w:rsid w:val="008D30A5"/>
    <w:rsid w:val="008D4D5A"/>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02B"/>
    <w:rsid w:val="008F651F"/>
    <w:rsid w:val="008F67A6"/>
    <w:rsid w:val="008F76D0"/>
    <w:rsid w:val="008F7905"/>
    <w:rsid w:val="00900DEB"/>
    <w:rsid w:val="0090147E"/>
    <w:rsid w:val="00902979"/>
    <w:rsid w:val="00903538"/>
    <w:rsid w:val="00904AA7"/>
    <w:rsid w:val="00905A7F"/>
    <w:rsid w:val="00905A93"/>
    <w:rsid w:val="00905F9F"/>
    <w:rsid w:val="00906293"/>
    <w:rsid w:val="00906F9C"/>
    <w:rsid w:val="00910A14"/>
    <w:rsid w:val="00910F8F"/>
    <w:rsid w:val="0091118D"/>
    <w:rsid w:val="00911254"/>
    <w:rsid w:val="0091446E"/>
    <w:rsid w:val="00914648"/>
    <w:rsid w:val="009149BA"/>
    <w:rsid w:val="00915881"/>
    <w:rsid w:val="0092075E"/>
    <w:rsid w:val="009225A7"/>
    <w:rsid w:val="009237A3"/>
    <w:rsid w:val="0092754A"/>
    <w:rsid w:val="009276A3"/>
    <w:rsid w:val="00927FEB"/>
    <w:rsid w:val="00931E1D"/>
    <w:rsid w:val="009327EE"/>
    <w:rsid w:val="00934315"/>
    <w:rsid w:val="00935415"/>
    <w:rsid w:val="00935812"/>
    <w:rsid w:val="0093615E"/>
    <w:rsid w:val="00936D43"/>
    <w:rsid w:val="00936D66"/>
    <w:rsid w:val="0094091B"/>
    <w:rsid w:val="0094393C"/>
    <w:rsid w:val="00944591"/>
    <w:rsid w:val="00944C88"/>
    <w:rsid w:val="00944CAA"/>
    <w:rsid w:val="00944F4D"/>
    <w:rsid w:val="00946BE9"/>
    <w:rsid w:val="00947134"/>
    <w:rsid w:val="00950632"/>
    <w:rsid w:val="00950FE6"/>
    <w:rsid w:val="009516DB"/>
    <w:rsid w:val="00951AE7"/>
    <w:rsid w:val="00951CE8"/>
    <w:rsid w:val="00953565"/>
    <w:rsid w:val="0095413F"/>
    <w:rsid w:val="00954197"/>
    <w:rsid w:val="00954C90"/>
    <w:rsid w:val="009550CE"/>
    <w:rsid w:val="009564B6"/>
    <w:rsid w:val="009574F8"/>
    <w:rsid w:val="00957AE2"/>
    <w:rsid w:val="00957E82"/>
    <w:rsid w:val="0096044B"/>
    <w:rsid w:val="00961783"/>
    <w:rsid w:val="00962768"/>
    <w:rsid w:val="00962886"/>
    <w:rsid w:val="00963148"/>
    <w:rsid w:val="00964370"/>
    <w:rsid w:val="00970120"/>
    <w:rsid w:val="00971082"/>
    <w:rsid w:val="0097139A"/>
    <w:rsid w:val="009723A1"/>
    <w:rsid w:val="00973614"/>
    <w:rsid w:val="00974DED"/>
    <w:rsid w:val="00976002"/>
    <w:rsid w:val="00976FDF"/>
    <w:rsid w:val="0097724C"/>
    <w:rsid w:val="00977EF0"/>
    <w:rsid w:val="009806C5"/>
    <w:rsid w:val="00980866"/>
    <w:rsid w:val="00980CAE"/>
    <w:rsid w:val="00980D24"/>
    <w:rsid w:val="00980EAC"/>
    <w:rsid w:val="009824DF"/>
    <w:rsid w:val="0098405A"/>
    <w:rsid w:val="009859C7"/>
    <w:rsid w:val="0098704A"/>
    <w:rsid w:val="009870D5"/>
    <w:rsid w:val="00987662"/>
    <w:rsid w:val="00987A6F"/>
    <w:rsid w:val="00991310"/>
    <w:rsid w:val="0099151E"/>
    <w:rsid w:val="0099166C"/>
    <w:rsid w:val="00991A93"/>
    <w:rsid w:val="00994A4F"/>
    <w:rsid w:val="0099550C"/>
    <w:rsid w:val="00995C50"/>
    <w:rsid w:val="00996F62"/>
    <w:rsid w:val="009A0E5E"/>
    <w:rsid w:val="009A1614"/>
    <w:rsid w:val="009A25BC"/>
    <w:rsid w:val="009A2737"/>
    <w:rsid w:val="009A5311"/>
    <w:rsid w:val="009B09CD"/>
    <w:rsid w:val="009B2383"/>
    <w:rsid w:val="009B26EF"/>
    <w:rsid w:val="009B2AC5"/>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444C"/>
    <w:rsid w:val="009D4525"/>
    <w:rsid w:val="009D459C"/>
    <w:rsid w:val="009D4983"/>
    <w:rsid w:val="009D4D68"/>
    <w:rsid w:val="009D6589"/>
    <w:rsid w:val="009D7230"/>
    <w:rsid w:val="009E057D"/>
    <w:rsid w:val="009E16AE"/>
    <w:rsid w:val="009E2785"/>
    <w:rsid w:val="009E496D"/>
    <w:rsid w:val="009E4FA1"/>
    <w:rsid w:val="009E5026"/>
    <w:rsid w:val="009E557E"/>
    <w:rsid w:val="009E572D"/>
    <w:rsid w:val="009E62DF"/>
    <w:rsid w:val="009E6590"/>
    <w:rsid w:val="009E6D01"/>
    <w:rsid w:val="009E6DCD"/>
    <w:rsid w:val="009F08F6"/>
    <w:rsid w:val="009F11E2"/>
    <w:rsid w:val="009F1205"/>
    <w:rsid w:val="009F1DC7"/>
    <w:rsid w:val="009F3DF5"/>
    <w:rsid w:val="009F3F07"/>
    <w:rsid w:val="009F59DD"/>
    <w:rsid w:val="009F6B59"/>
    <w:rsid w:val="009F707E"/>
    <w:rsid w:val="00A000FD"/>
    <w:rsid w:val="00A00DF9"/>
    <w:rsid w:val="00A00EE5"/>
    <w:rsid w:val="00A0110D"/>
    <w:rsid w:val="00A029F8"/>
    <w:rsid w:val="00A02C59"/>
    <w:rsid w:val="00A03A69"/>
    <w:rsid w:val="00A03C5F"/>
    <w:rsid w:val="00A04439"/>
    <w:rsid w:val="00A049E2"/>
    <w:rsid w:val="00A04CAB"/>
    <w:rsid w:val="00A0553A"/>
    <w:rsid w:val="00A06E6B"/>
    <w:rsid w:val="00A07C98"/>
    <w:rsid w:val="00A1103A"/>
    <w:rsid w:val="00A126B1"/>
    <w:rsid w:val="00A1270C"/>
    <w:rsid w:val="00A1344B"/>
    <w:rsid w:val="00A16125"/>
    <w:rsid w:val="00A174ED"/>
    <w:rsid w:val="00A17569"/>
    <w:rsid w:val="00A17C96"/>
    <w:rsid w:val="00A20185"/>
    <w:rsid w:val="00A219E7"/>
    <w:rsid w:val="00A220C1"/>
    <w:rsid w:val="00A22C6B"/>
    <w:rsid w:val="00A22CBC"/>
    <w:rsid w:val="00A2417A"/>
    <w:rsid w:val="00A24D41"/>
    <w:rsid w:val="00A26D8D"/>
    <w:rsid w:val="00A2770B"/>
    <w:rsid w:val="00A27729"/>
    <w:rsid w:val="00A32FDD"/>
    <w:rsid w:val="00A3472E"/>
    <w:rsid w:val="00A353F5"/>
    <w:rsid w:val="00A37373"/>
    <w:rsid w:val="00A37C57"/>
    <w:rsid w:val="00A40884"/>
    <w:rsid w:val="00A40A42"/>
    <w:rsid w:val="00A40C32"/>
    <w:rsid w:val="00A413C1"/>
    <w:rsid w:val="00A42A78"/>
    <w:rsid w:val="00A43B6B"/>
    <w:rsid w:val="00A441A4"/>
    <w:rsid w:val="00A45C45"/>
    <w:rsid w:val="00A45C7E"/>
    <w:rsid w:val="00A46ED1"/>
    <w:rsid w:val="00A477E6"/>
    <w:rsid w:val="00A47C1B"/>
    <w:rsid w:val="00A47C9B"/>
    <w:rsid w:val="00A5046C"/>
    <w:rsid w:val="00A52550"/>
    <w:rsid w:val="00A5337D"/>
    <w:rsid w:val="00A53CFE"/>
    <w:rsid w:val="00A54850"/>
    <w:rsid w:val="00A55B41"/>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111"/>
    <w:rsid w:val="00A82806"/>
    <w:rsid w:val="00A82B85"/>
    <w:rsid w:val="00A844CE"/>
    <w:rsid w:val="00A84A33"/>
    <w:rsid w:val="00A850CD"/>
    <w:rsid w:val="00A8578E"/>
    <w:rsid w:val="00A8618D"/>
    <w:rsid w:val="00A90385"/>
    <w:rsid w:val="00A91053"/>
    <w:rsid w:val="00A9177A"/>
    <w:rsid w:val="00A91EAA"/>
    <w:rsid w:val="00A9264B"/>
    <w:rsid w:val="00A943C4"/>
    <w:rsid w:val="00A9678A"/>
    <w:rsid w:val="00A96DCC"/>
    <w:rsid w:val="00A9756A"/>
    <w:rsid w:val="00AA05AE"/>
    <w:rsid w:val="00AA188F"/>
    <w:rsid w:val="00AA3C3D"/>
    <w:rsid w:val="00AA4550"/>
    <w:rsid w:val="00AA49E7"/>
    <w:rsid w:val="00AA5037"/>
    <w:rsid w:val="00AA529E"/>
    <w:rsid w:val="00AA5C69"/>
    <w:rsid w:val="00AA63A9"/>
    <w:rsid w:val="00AA660B"/>
    <w:rsid w:val="00AA6681"/>
    <w:rsid w:val="00AA6F19"/>
    <w:rsid w:val="00AA74DE"/>
    <w:rsid w:val="00AA7E07"/>
    <w:rsid w:val="00AB1183"/>
    <w:rsid w:val="00AB17F6"/>
    <w:rsid w:val="00AB1856"/>
    <w:rsid w:val="00AB296B"/>
    <w:rsid w:val="00AB328B"/>
    <w:rsid w:val="00AB35A8"/>
    <w:rsid w:val="00AB456C"/>
    <w:rsid w:val="00AB4BBE"/>
    <w:rsid w:val="00AB7031"/>
    <w:rsid w:val="00AC002C"/>
    <w:rsid w:val="00AC1B46"/>
    <w:rsid w:val="00AC41DC"/>
    <w:rsid w:val="00AC6E91"/>
    <w:rsid w:val="00AC7314"/>
    <w:rsid w:val="00AC76C6"/>
    <w:rsid w:val="00AD0F43"/>
    <w:rsid w:val="00AD20A8"/>
    <w:rsid w:val="00AD268D"/>
    <w:rsid w:val="00AD2C9A"/>
    <w:rsid w:val="00AD3749"/>
    <w:rsid w:val="00AD42F5"/>
    <w:rsid w:val="00AD5548"/>
    <w:rsid w:val="00AD55AC"/>
    <w:rsid w:val="00AD5E81"/>
    <w:rsid w:val="00AD6723"/>
    <w:rsid w:val="00AD6AE6"/>
    <w:rsid w:val="00AD6E74"/>
    <w:rsid w:val="00AD7445"/>
    <w:rsid w:val="00AD7BA4"/>
    <w:rsid w:val="00AE1ECD"/>
    <w:rsid w:val="00AE229A"/>
    <w:rsid w:val="00AE2498"/>
    <w:rsid w:val="00AE2D6F"/>
    <w:rsid w:val="00AE2E0C"/>
    <w:rsid w:val="00AE3BB3"/>
    <w:rsid w:val="00AE4840"/>
    <w:rsid w:val="00AE5963"/>
    <w:rsid w:val="00AE760F"/>
    <w:rsid w:val="00AF1135"/>
    <w:rsid w:val="00AF11F1"/>
    <w:rsid w:val="00AF12CC"/>
    <w:rsid w:val="00AF1317"/>
    <w:rsid w:val="00AF3A73"/>
    <w:rsid w:val="00AF41C0"/>
    <w:rsid w:val="00AF59CD"/>
    <w:rsid w:val="00AF7B20"/>
    <w:rsid w:val="00AF7B72"/>
    <w:rsid w:val="00B0051A"/>
    <w:rsid w:val="00B006A4"/>
    <w:rsid w:val="00B007A3"/>
    <w:rsid w:val="00B02F74"/>
    <w:rsid w:val="00B038A3"/>
    <w:rsid w:val="00B03DB7"/>
    <w:rsid w:val="00B04957"/>
    <w:rsid w:val="00B04CB8"/>
    <w:rsid w:val="00B04F13"/>
    <w:rsid w:val="00B07789"/>
    <w:rsid w:val="00B103BC"/>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FD4"/>
    <w:rsid w:val="00B211AA"/>
    <w:rsid w:val="00B2230D"/>
    <w:rsid w:val="00B22463"/>
    <w:rsid w:val="00B22573"/>
    <w:rsid w:val="00B23C97"/>
    <w:rsid w:val="00B23F9D"/>
    <w:rsid w:val="00B24659"/>
    <w:rsid w:val="00B27D97"/>
    <w:rsid w:val="00B3231D"/>
    <w:rsid w:val="00B32B5E"/>
    <w:rsid w:val="00B32C63"/>
    <w:rsid w:val="00B33A15"/>
    <w:rsid w:val="00B344F8"/>
    <w:rsid w:val="00B359BA"/>
    <w:rsid w:val="00B36FF1"/>
    <w:rsid w:val="00B4050B"/>
    <w:rsid w:val="00B40BA1"/>
    <w:rsid w:val="00B4367B"/>
    <w:rsid w:val="00B43790"/>
    <w:rsid w:val="00B447D8"/>
    <w:rsid w:val="00B4504E"/>
    <w:rsid w:val="00B4526A"/>
    <w:rsid w:val="00B45A5E"/>
    <w:rsid w:val="00B50171"/>
    <w:rsid w:val="00B5020D"/>
    <w:rsid w:val="00B51194"/>
    <w:rsid w:val="00B52374"/>
    <w:rsid w:val="00B53135"/>
    <w:rsid w:val="00B53AAC"/>
    <w:rsid w:val="00B5499F"/>
    <w:rsid w:val="00B54BCB"/>
    <w:rsid w:val="00B5505A"/>
    <w:rsid w:val="00B55F31"/>
    <w:rsid w:val="00B56B13"/>
    <w:rsid w:val="00B57F7D"/>
    <w:rsid w:val="00B60DD2"/>
    <w:rsid w:val="00B611E3"/>
    <w:rsid w:val="00B615D1"/>
    <w:rsid w:val="00B635D0"/>
    <w:rsid w:val="00B637AD"/>
    <w:rsid w:val="00B63F1C"/>
    <w:rsid w:val="00B64119"/>
    <w:rsid w:val="00B64A32"/>
    <w:rsid w:val="00B64DF1"/>
    <w:rsid w:val="00B66181"/>
    <w:rsid w:val="00B67D47"/>
    <w:rsid w:val="00B7006B"/>
    <w:rsid w:val="00B70EEE"/>
    <w:rsid w:val="00B71031"/>
    <w:rsid w:val="00B71846"/>
    <w:rsid w:val="00B71B3D"/>
    <w:rsid w:val="00B73472"/>
    <w:rsid w:val="00B73C63"/>
    <w:rsid w:val="00B73EE7"/>
    <w:rsid w:val="00B73F2B"/>
    <w:rsid w:val="00B74A20"/>
    <w:rsid w:val="00B74E3D"/>
    <w:rsid w:val="00B753D1"/>
    <w:rsid w:val="00B7659E"/>
    <w:rsid w:val="00B77BB8"/>
    <w:rsid w:val="00B81D2B"/>
    <w:rsid w:val="00B83455"/>
    <w:rsid w:val="00B83960"/>
    <w:rsid w:val="00B83D9B"/>
    <w:rsid w:val="00B844E8"/>
    <w:rsid w:val="00B84E9B"/>
    <w:rsid w:val="00B85D3C"/>
    <w:rsid w:val="00B87A1D"/>
    <w:rsid w:val="00B90263"/>
    <w:rsid w:val="00B933B2"/>
    <w:rsid w:val="00B934FF"/>
    <w:rsid w:val="00B945DF"/>
    <w:rsid w:val="00B946EA"/>
    <w:rsid w:val="00B94B98"/>
    <w:rsid w:val="00B94CAC"/>
    <w:rsid w:val="00B96E6D"/>
    <w:rsid w:val="00BA09CC"/>
    <w:rsid w:val="00BA0B6A"/>
    <w:rsid w:val="00BA3D01"/>
    <w:rsid w:val="00BA61D0"/>
    <w:rsid w:val="00BA644C"/>
    <w:rsid w:val="00BA7246"/>
    <w:rsid w:val="00BA787B"/>
    <w:rsid w:val="00BA789B"/>
    <w:rsid w:val="00BB14B1"/>
    <w:rsid w:val="00BB14CB"/>
    <w:rsid w:val="00BB20F2"/>
    <w:rsid w:val="00BB2906"/>
    <w:rsid w:val="00BB45CA"/>
    <w:rsid w:val="00BB4CD8"/>
    <w:rsid w:val="00BB67AE"/>
    <w:rsid w:val="00BB73F7"/>
    <w:rsid w:val="00BC002D"/>
    <w:rsid w:val="00BC40D9"/>
    <w:rsid w:val="00BC44BD"/>
    <w:rsid w:val="00BC4B12"/>
    <w:rsid w:val="00BC5869"/>
    <w:rsid w:val="00BC5AAC"/>
    <w:rsid w:val="00BC5C48"/>
    <w:rsid w:val="00BC762E"/>
    <w:rsid w:val="00BC7CC3"/>
    <w:rsid w:val="00BD003A"/>
    <w:rsid w:val="00BD0C1A"/>
    <w:rsid w:val="00BD1C1A"/>
    <w:rsid w:val="00BD1D45"/>
    <w:rsid w:val="00BD23B5"/>
    <w:rsid w:val="00BD3044"/>
    <w:rsid w:val="00BD3E62"/>
    <w:rsid w:val="00BD48BA"/>
    <w:rsid w:val="00BD63C8"/>
    <w:rsid w:val="00BD67ED"/>
    <w:rsid w:val="00BD6994"/>
    <w:rsid w:val="00BD6AD9"/>
    <w:rsid w:val="00BE0EB7"/>
    <w:rsid w:val="00BE1875"/>
    <w:rsid w:val="00BE1C1A"/>
    <w:rsid w:val="00BE2FFD"/>
    <w:rsid w:val="00BE43BF"/>
    <w:rsid w:val="00BE4462"/>
    <w:rsid w:val="00BE4486"/>
    <w:rsid w:val="00BE4D7C"/>
    <w:rsid w:val="00BE5557"/>
    <w:rsid w:val="00BE5CFF"/>
    <w:rsid w:val="00BF06C2"/>
    <w:rsid w:val="00BF12F2"/>
    <w:rsid w:val="00BF15D6"/>
    <w:rsid w:val="00BF2444"/>
    <w:rsid w:val="00BF2AB3"/>
    <w:rsid w:val="00BF321B"/>
    <w:rsid w:val="00BF3773"/>
    <w:rsid w:val="00BF3E14"/>
    <w:rsid w:val="00BF4644"/>
    <w:rsid w:val="00BF4B77"/>
    <w:rsid w:val="00BF4F80"/>
    <w:rsid w:val="00BF5AC4"/>
    <w:rsid w:val="00BF605B"/>
    <w:rsid w:val="00BF6848"/>
    <w:rsid w:val="00BF7886"/>
    <w:rsid w:val="00C00D18"/>
    <w:rsid w:val="00C01550"/>
    <w:rsid w:val="00C016B4"/>
    <w:rsid w:val="00C0193F"/>
    <w:rsid w:val="00C02519"/>
    <w:rsid w:val="00C03B8D"/>
    <w:rsid w:val="00C04532"/>
    <w:rsid w:val="00C05EFB"/>
    <w:rsid w:val="00C06D1A"/>
    <w:rsid w:val="00C07416"/>
    <w:rsid w:val="00C078F3"/>
    <w:rsid w:val="00C1034F"/>
    <w:rsid w:val="00C1178F"/>
    <w:rsid w:val="00C124C0"/>
    <w:rsid w:val="00C12DE0"/>
    <w:rsid w:val="00C1356B"/>
    <w:rsid w:val="00C14309"/>
    <w:rsid w:val="00C151D0"/>
    <w:rsid w:val="00C15CCC"/>
    <w:rsid w:val="00C15FDC"/>
    <w:rsid w:val="00C16F54"/>
    <w:rsid w:val="00C178C2"/>
    <w:rsid w:val="00C17B1D"/>
    <w:rsid w:val="00C237F5"/>
    <w:rsid w:val="00C238E0"/>
    <w:rsid w:val="00C23C6F"/>
    <w:rsid w:val="00C23D94"/>
    <w:rsid w:val="00C24241"/>
    <w:rsid w:val="00C24A70"/>
    <w:rsid w:val="00C24AF0"/>
    <w:rsid w:val="00C27D71"/>
    <w:rsid w:val="00C30BF4"/>
    <w:rsid w:val="00C316B9"/>
    <w:rsid w:val="00C317AA"/>
    <w:rsid w:val="00C3216E"/>
    <w:rsid w:val="00C325C5"/>
    <w:rsid w:val="00C345DC"/>
    <w:rsid w:val="00C348BD"/>
    <w:rsid w:val="00C34B1A"/>
    <w:rsid w:val="00C35B8E"/>
    <w:rsid w:val="00C36208"/>
    <w:rsid w:val="00C36247"/>
    <w:rsid w:val="00C36766"/>
    <w:rsid w:val="00C36B2F"/>
    <w:rsid w:val="00C378DF"/>
    <w:rsid w:val="00C4021E"/>
    <w:rsid w:val="00C40CA9"/>
    <w:rsid w:val="00C414D5"/>
    <w:rsid w:val="00C415EB"/>
    <w:rsid w:val="00C41EBB"/>
    <w:rsid w:val="00C42C11"/>
    <w:rsid w:val="00C43EE1"/>
    <w:rsid w:val="00C44579"/>
    <w:rsid w:val="00C44EBF"/>
    <w:rsid w:val="00C4540C"/>
    <w:rsid w:val="00C45A69"/>
    <w:rsid w:val="00C46AA2"/>
    <w:rsid w:val="00C50100"/>
    <w:rsid w:val="00C51B50"/>
    <w:rsid w:val="00C52775"/>
    <w:rsid w:val="00C53733"/>
    <w:rsid w:val="00C542F0"/>
    <w:rsid w:val="00C54305"/>
    <w:rsid w:val="00C5439D"/>
    <w:rsid w:val="00C5471D"/>
    <w:rsid w:val="00C554A3"/>
    <w:rsid w:val="00C55F0E"/>
    <w:rsid w:val="00C57435"/>
    <w:rsid w:val="00C57A5A"/>
    <w:rsid w:val="00C57B2B"/>
    <w:rsid w:val="00C57CDB"/>
    <w:rsid w:val="00C606A9"/>
    <w:rsid w:val="00C60A9B"/>
    <w:rsid w:val="00C6108B"/>
    <w:rsid w:val="00C6217A"/>
    <w:rsid w:val="00C6354A"/>
    <w:rsid w:val="00C67FA1"/>
    <w:rsid w:val="00C7083C"/>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37F"/>
    <w:rsid w:val="00C945D0"/>
    <w:rsid w:val="00C95FF7"/>
    <w:rsid w:val="00C96D94"/>
    <w:rsid w:val="00C975ED"/>
    <w:rsid w:val="00C97719"/>
    <w:rsid w:val="00C97C47"/>
    <w:rsid w:val="00CA079D"/>
    <w:rsid w:val="00CA10F0"/>
    <w:rsid w:val="00CA1649"/>
    <w:rsid w:val="00CA2591"/>
    <w:rsid w:val="00CA2B4B"/>
    <w:rsid w:val="00CA474B"/>
    <w:rsid w:val="00CA48A6"/>
    <w:rsid w:val="00CA6934"/>
    <w:rsid w:val="00CA6C80"/>
    <w:rsid w:val="00CA782E"/>
    <w:rsid w:val="00CB0167"/>
    <w:rsid w:val="00CB1029"/>
    <w:rsid w:val="00CB1A40"/>
    <w:rsid w:val="00CB1D60"/>
    <w:rsid w:val="00CB1ED2"/>
    <w:rsid w:val="00CB285C"/>
    <w:rsid w:val="00CB2DF7"/>
    <w:rsid w:val="00CB3BB4"/>
    <w:rsid w:val="00CB3E0A"/>
    <w:rsid w:val="00CB4F2F"/>
    <w:rsid w:val="00CB7A46"/>
    <w:rsid w:val="00CC0E33"/>
    <w:rsid w:val="00CC29B7"/>
    <w:rsid w:val="00CC2B44"/>
    <w:rsid w:val="00CC3806"/>
    <w:rsid w:val="00CC38CB"/>
    <w:rsid w:val="00CC4249"/>
    <w:rsid w:val="00CC5636"/>
    <w:rsid w:val="00CC799E"/>
    <w:rsid w:val="00CD0ABD"/>
    <w:rsid w:val="00CD259C"/>
    <w:rsid w:val="00CD4D2D"/>
    <w:rsid w:val="00CD6A45"/>
    <w:rsid w:val="00CE0392"/>
    <w:rsid w:val="00CE3DDC"/>
    <w:rsid w:val="00CE431C"/>
    <w:rsid w:val="00CE4DEB"/>
    <w:rsid w:val="00CE55EC"/>
    <w:rsid w:val="00CE5942"/>
    <w:rsid w:val="00CE63EE"/>
    <w:rsid w:val="00CE6BDE"/>
    <w:rsid w:val="00CE6DDC"/>
    <w:rsid w:val="00CF0ABA"/>
    <w:rsid w:val="00CF16FB"/>
    <w:rsid w:val="00CF19C7"/>
    <w:rsid w:val="00CF2295"/>
    <w:rsid w:val="00CF2532"/>
    <w:rsid w:val="00CF2E61"/>
    <w:rsid w:val="00CF33AC"/>
    <w:rsid w:val="00CF349D"/>
    <w:rsid w:val="00CF3BDE"/>
    <w:rsid w:val="00CF4FE1"/>
    <w:rsid w:val="00CF56C6"/>
    <w:rsid w:val="00CF6B10"/>
    <w:rsid w:val="00CF7998"/>
    <w:rsid w:val="00D0077F"/>
    <w:rsid w:val="00D035C7"/>
    <w:rsid w:val="00D03D46"/>
    <w:rsid w:val="00D0598D"/>
    <w:rsid w:val="00D05EFC"/>
    <w:rsid w:val="00D05F1B"/>
    <w:rsid w:val="00D0639A"/>
    <w:rsid w:val="00D07ABE"/>
    <w:rsid w:val="00D1008D"/>
    <w:rsid w:val="00D10395"/>
    <w:rsid w:val="00D1412D"/>
    <w:rsid w:val="00D149C2"/>
    <w:rsid w:val="00D17988"/>
    <w:rsid w:val="00D17CDD"/>
    <w:rsid w:val="00D22857"/>
    <w:rsid w:val="00D23963"/>
    <w:rsid w:val="00D23F74"/>
    <w:rsid w:val="00D24B41"/>
    <w:rsid w:val="00D26EB4"/>
    <w:rsid w:val="00D307A6"/>
    <w:rsid w:val="00D30843"/>
    <w:rsid w:val="00D3127C"/>
    <w:rsid w:val="00D31D0B"/>
    <w:rsid w:val="00D31EF1"/>
    <w:rsid w:val="00D324A8"/>
    <w:rsid w:val="00D3347E"/>
    <w:rsid w:val="00D345ED"/>
    <w:rsid w:val="00D35914"/>
    <w:rsid w:val="00D369D7"/>
    <w:rsid w:val="00D36C35"/>
    <w:rsid w:val="00D40DD6"/>
    <w:rsid w:val="00D41A1D"/>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E70"/>
    <w:rsid w:val="00D85857"/>
    <w:rsid w:val="00D8756F"/>
    <w:rsid w:val="00D90BF1"/>
    <w:rsid w:val="00D90DAA"/>
    <w:rsid w:val="00D920A0"/>
    <w:rsid w:val="00D926A1"/>
    <w:rsid w:val="00D927E0"/>
    <w:rsid w:val="00D92951"/>
    <w:rsid w:val="00D93A91"/>
    <w:rsid w:val="00D94B05"/>
    <w:rsid w:val="00D9667F"/>
    <w:rsid w:val="00D976E0"/>
    <w:rsid w:val="00D97A88"/>
    <w:rsid w:val="00DA1129"/>
    <w:rsid w:val="00DA1207"/>
    <w:rsid w:val="00DA3D06"/>
    <w:rsid w:val="00DA46B2"/>
    <w:rsid w:val="00DA4EA9"/>
    <w:rsid w:val="00DA6162"/>
    <w:rsid w:val="00DB0084"/>
    <w:rsid w:val="00DB026C"/>
    <w:rsid w:val="00DB089D"/>
    <w:rsid w:val="00DB091E"/>
    <w:rsid w:val="00DB27B5"/>
    <w:rsid w:val="00DB2D32"/>
    <w:rsid w:val="00DB2E40"/>
    <w:rsid w:val="00DB30A4"/>
    <w:rsid w:val="00DB3366"/>
    <w:rsid w:val="00DB3427"/>
    <w:rsid w:val="00DB3C1E"/>
    <w:rsid w:val="00DB3FAB"/>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6066"/>
    <w:rsid w:val="00DC66B7"/>
    <w:rsid w:val="00DC6DF2"/>
    <w:rsid w:val="00DC77AA"/>
    <w:rsid w:val="00DD1985"/>
    <w:rsid w:val="00DD2B9D"/>
    <w:rsid w:val="00DD3A3A"/>
    <w:rsid w:val="00DD3BD5"/>
    <w:rsid w:val="00DD3C10"/>
    <w:rsid w:val="00DD3D07"/>
    <w:rsid w:val="00DD45E5"/>
    <w:rsid w:val="00DD6EB7"/>
    <w:rsid w:val="00DD70A7"/>
    <w:rsid w:val="00DD71F8"/>
    <w:rsid w:val="00DD7D28"/>
    <w:rsid w:val="00DE18DF"/>
    <w:rsid w:val="00DE2E19"/>
    <w:rsid w:val="00DE385C"/>
    <w:rsid w:val="00DE3B49"/>
    <w:rsid w:val="00DE5C6F"/>
    <w:rsid w:val="00DE6088"/>
    <w:rsid w:val="00DE613F"/>
    <w:rsid w:val="00DE6B30"/>
    <w:rsid w:val="00DF15D7"/>
    <w:rsid w:val="00DF22FC"/>
    <w:rsid w:val="00DF3583"/>
    <w:rsid w:val="00DF4C38"/>
    <w:rsid w:val="00DF6AC1"/>
    <w:rsid w:val="00DF6B9D"/>
    <w:rsid w:val="00DF6CC2"/>
    <w:rsid w:val="00DF759D"/>
    <w:rsid w:val="00DF7711"/>
    <w:rsid w:val="00DF773B"/>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55D3"/>
    <w:rsid w:val="00E16F58"/>
    <w:rsid w:val="00E202FE"/>
    <w:rsid w:val="00E20B42"/>
    <w:rsid w:val="00E214E6"/>
    <w:rsid w:val="00E21C26"/>
    <w:rsid w:val="00E2283E"/>
    <w:rsid w:val="00E24A00"/>
    <w:rsid w:val="00E253B3"/>
    <w:rsid w:val="00E255F8"/>
    <w:rsid w:val="00E26313"/>
    <w:rsid w:val="00E27765"/>
    <w:rsid w:val="00E27E33"/>
    <w:rsid w:val="00E27FE7"/>
    <w:rsid w:val="00E3080F"/>
    <w:rsid w:val="00E32A6F"/>
    <w:rsid w:val="00E33B8F"/>
    <w:rsid w:val="00E34DFC"/>
    <w:rsid w:val="00E357EF"/>
    <w:rsid w:val="00E359E2"/>
    <w:rsid w:val="00E378A2"/>
    <w:rsid w:val="00E4025E"/>
    <w:rsid w:val="00E40405"/>
    <w:rsid w:val="00E4056F"/>
    <w:rsid w:val="00E40610"/>
    <w:rsid w:val="00E40905"/>
    <w:rsid w:val="00E41064"/>
    <w:rsid w:val="00E41F5D"/>
    <w:rsid w:val="00E42DDB"/>
    <w:rsid w:val="00E42E63"/>
    <w:rsid w:val="00E431F6"/>
    <w:rsid w:val="00E440E4"/>
    <w:rsid w:val="00E44BBB"/>
    <w:rsid w:val="00E44E0B"/>
    <w:rsid w:val="00E46055"/>
    <w:rsid w:val="00E51C70"/>
    <w:rsid w:val="00E52330"/>
    <w:rsid w:val="00E52B1D"/>
    <w:rsid w:val="00E53C1B"/>
    <w:rsid w:val="00E544BE"/>
    <w:rsid w:val="00E548B8"/>
    <w:rsid w:val="00E54D26"/>
    <w:rsid w:val="00E55A03"/>
    <w:rsid w:val="00E55DBF"/>
    <w:rsid w:val="00E56075"/>
    <w:rsid w:val="00E5708C"/>
    <w:rsid w:val="00E6015D"/>
    <w:rsid w:val="00E610D6"/>
    <w:rsid w:val="00E633E1"/>
    <w:rsid w:val="00E63DF9"/>
    <w:rsid w:val="00E6404A"/>
    <w:rsid w:val="00E64245"/>
    <w:rsid w:val="00E65013"/>
    <w:rsid w:val="00E6545E"/>
    <w:rsid w:val="00E65EF2"/>
    <w:rsid w:val="00E66A8E"/>
    <w:rsid w:val="00E66BC9"/>
    <w:rsid w:val="00E673C2"/>
    <w:rsid w:val="00E67BAE"/>
    <w:rsid w:val="00E7144C"/>
    <w:rsid w:val="00E71686"/>
    <w:rsid w:val="00E71C91"/>
    <w:rsid w:val="00E73065"/>
    <w:rsid w:val="00E73789"/>
    <w:rsid w:val="00E740A5"/>
    <w:rsid w:val="00E7429F"/>
    <w:rsid w:val="00E74E26"/>
    <w:rsid w:val="00E74E87"/>
    <w:rsid w:val="00E76F5A"/>
    <w:rsid w:val="00E772DB"/>
    <w:rsid w:val="00E7740B"/>
    <w:rsid w:val="00E80182"/>
    <w:rsid w:val="00E8027B"/>
    <w:rsid w:val="00E81437"/>
    <w:rsid w:val="00E81EC7"/>
    <w:rsid w:val="00E839F1"/>
    <w:rsid w:val="00E841C2"/>
    <w:rsid w:val="00E873C2"/>
    <w:rsid w:val="00E874AD"/>
    <w:rsid w:val="00E87FD6"/>
    <w:rsid w:val="00E91460"/>
    <w:rsid w:val="00E91A99"/>
    <w:rsid w:val="00E925FA"/>
    <w:rsid w:val="00E9525C"/>
    <w:rsid w:val="00E9535F"/>
    <w:rsid w:val="00E955A3"/>
    <w:rsid w:val="00E970A2"/>
    <w:rsid w:val="00E97A06"/>
    <w:rsid w:val="00EA180E"/>
    <w:rsid w:val="00EA1BF9"/>
    <w:rsid w:val="00EA1D27"/>
    <w:rsid w:val="00EA2776"/>
    <w:rsid w:val="00EA2CE4"/>
    <w:rsid w:val="00EA319A"/>
    <w:rsid w:val="00EA48D0"/>
    <w:rsid w:val="00EA4BB9"/>
    <w:rsid w:val="00EA50DC"/>
    <w:rsid w:val="00EA53BB"/>
    <w:rsid w:val="00EA5C1F"/>
    <w:rsid w:val="00EA6DCB"/>
    <w:rsid w:val="00EB0154"/>
    <w:rsid w:val="00EB396F"/>
    <w:rsid w:val="00EB41C2"/>
    <w:rsid w:val="00EB4869"/>
    <w:rsid w:val="00EB4EC2"/>
    <w:rsid w:val="00EB5ADB"/>
    <w:rsid w:val="00EB7868"/>
    <w:rsid w:val="00EC06FA"/>
    <w:rsid w:val="00EC09EF"/>
    <w:rsid w:val="00EC0E9B"/>
    <w:rsid w:val="00EC1F76"/>
    <w:rsid w:val="00EC5E42"/>
    <w:rsid w:val="00EC6C1E"/>
    <w:rsid w:val="00EC75FF"/>
    <w:rsid w:val="00ED0D63"/>
    <w:rsid w:val="00ED11A2"/>
    <w:rsid w:val="00ED1332"/>
    <w:rsid w:val="00ED14A4"/>
    <w:rsid w:val="00ED21D7"/>
    <w:rsid w:val="00ED4EAB"/>
    <w:rsid w:val="00ED547E"/>
    <w:rsid w:val="00ED5BA2"/>
    <w:rsid w:val="00ED6F1C"/>
    <w:rsid w:val="00ED6FC5"/>
    <w:rsid w:val="00ED70E5"/>
    <w:rsid w:val="00EE2AF3"/>
    <w:rsid w:val="00EE3DE3"/>
    <w:rsid w:val="00EE3E10"/>
    <w:rsid w:val="00EE3F3E"/>
    <w:rsid w:val="00EE4035"/>
    <w:rsid w:val="00EE46A3"/>
    <w:rsid w:val="00EE55B2"/>
    <w:rsid w:val="00EE7DA9"/>
    <w:rsid w:val="00EF134A"/>
    <w:rsid w:val="00EF1949"/>
    <w:rsid w:val="00EF26AC"/>
    <w:rsid w:val="00EF311C"/>
    <w:rsid w:val="00EF34D3"/>
    <w:rsid w:val="00EF4238"/>
    <w:rsid w:val="00EF6605"/>
    <w:rsid w:val="00EF6B9E"/>
    <w:rsid w:val="00EF6FC0"/>
    <w:rsid w:val="00EF72D6"/>
    <w:rsid w:val="00EF766F"/>
    <w:rsid w:val="00F00DE0"/>
    <w:rsid w:val="00F0401B"/>
    <w:rsid w:val="00F042D5"/>
    <w:rsid w:val="00F04FF6"/>
    <w:rsid w:val="00F05303"/>
    <w:rsid w:val="00F06FF1"/>
    <w:rsid w:val="00F07E17"/>
    <w:rsid w:val="00F07F25"/>
    <w:rsid w:val="00F109FC"/>
    <w:rsid w:val="00F1129A"/>
    <w:rsid w:val="00F12B75"/>
    <w:rsid w:val="00F13E62"/>
    <w:rsid w:val="00F15600"/>
    <w:rsid w:val="00F17329"/>
    <w:rsid w:val="00F218FE"/>
    <w:rsid w:val="00F21BA5"/>
    <w:rsid w:val="00F22531"/>
    <w:rsid w:val="00F231EE"/>
    <w:rsid w:val="00F2321E"/>
    <w:rsid w:val="00F2445F"/>
    <w:rsid w:val="00F2561F"/>
    <w:rsid w:val="00F26006"/>
    <w:rsid w:val="00F2637D"/>
    <w:rsid w:val="00F270B2"/>
    <w:rsid w:val="00F27ADC"/>
    <w:rsid w:val="00F307C0"/>
    <w:rsid w:val="00F30AB8"/>
    <w:rsid w:val="00F31F66"/>
    <w:rsid w:val="00F342FD"/>
    <w:rsid w:val="00F34E9E"/>
    <w:rsid w:val="00F37788"/>
    <w:rsid w:val="00F41684"/>
    <w:rsid w:val="00F44755"/>
    <w:rsid w:val="00F455E0"/>
    <w:rsid w:val="00F45E7C"/>
    <w:rsid w:val="00F46571"/>
    <w:rsid w:val="00F528EE"/>
    <w:rsid w:val="00F52A01"/>
    <w:rsid w:val="00F53B6F"/>
    <w:rsid w:val="00F5458D"/>
    <w:rsid w:val="00F54A33"/>
    <w:rsid w:val="00F54AE9"/>
    <w:rsid w:val="00F54E75"/>
    <w:rsid w:val="00F54F3A"/>
    <w:rsid w:val="00F560BB"/>
    <w:rsid w:val="00F5651C"/>
    <w:rsid w:val="00F56773"/>
    <w:rsid w:val="00F56951"/>
    <w:rsid w:val="00F6001E"/>
    <w:rsid w:val="00F620DC"/>
    <w:rsid w:val="00F62E6A"/>
    <w:rsid w:val="00F62EFA"/>
    <w:rsid w:val="00F64753"/>
    <w:rsid w:val="00F655B9"/>
    <w:rsid w:val="00F659E1"/>
    <w:rsid w:val="00F65F6D"/>
    <w:rsid w:val="00F66EF2"/>
    <w:rsid w:val="00F66F1E"/>
    <w:rsid w:val="00F727CB"/>
    <w:rsid w:val="00F75211"/>
    <w:rsid w:val="00F76674"/>
    <w:rsid w:val="00F76C88"/>
    <w:rsid w:val="00F76FFA"/>
    <w:rsid w:val="00F77031"/>
    <w:rsid w:val="00F77ABA"/>
    <w:rsid w:val="00F807E9"/>
    <w:rsid w:val="00F808C5"/>
    <w:rsid w:val="00F832E1"/>
    <w:rsid w:val="00F84B09"/>
    <w:rsid w:val="00F85369"/>
    <w:rsid w:val="00F85D08"/>
    <w:rsid w:val="00F87A47"/>
    <w:rsid w:val="00F9051A"/>
    <w:rsid w:val="00F90DF1"/>
    <w:rsid w:val="00F93533"/>
    <w:rsid w:val="00F93DC9"/>
    <w:rsid w:val="00F94872"/>
    <w:rsid w:val="00F95094"/>
    <w:rsid w:val="00F95A9C"/>
    <w:rsid w:val="00F95B94"/>
    <w:rsid w:val="00F95FC2"/>
    <w:rsid w:val="00F96598"/>
    <w:rsid w:val="00F967E0"/>
    <w:rsid w:val="00F96A6A"/>
    <w:rsid w:val="00F979F3"/>
    <w:rsid w:val="00FA089B"/>
    <w:rsid w:val="00FA3243"/>
    <w:rsid w:val="00FA4787"/>
    <w:rsid w:val="00FA57AD"/>
    <w:rsid w:val="00FA5D88"/>
    <w:rsid w:val="00FA61E5"/>
    <w:rsid w:val="00FA69AE"/>
    <w:rsid w:val="00FA6D0A"/>
    <w:rsid w:val="00FA751A"/>
    <w:rsid w:val="00FA7A47"/>
    <w:rsid w:val="00FB0026"/>
    <w:rsid w:val="00FB0152"/>
    <w:rsid w:val="00FB0F40"/>
    <w:rsid w:val="00FB1482"/>
    <w:rsid w:val="00FB1A63"/>
    <w:rsid w:val="00FB1BC5"/>
    <w:rsid w:val="00FB31C7"/>
    <w:rsid w:val="00FB33E4"/>
    <w:rsid w:val="00FB3FD3"/>
    <w:rsid w:val="00FB4832"/>
    <w:rsid w:val="00FB55A7"/>
    <w:rsid w:val="00FB59E8"/>
    <w:rsid w:val="00FB745B"/>
    <w:rsid w:val="00FB751F"/>
    <w:rsid w:val="00FB75BD"/>
    <w:rsid w:val="00FB76EE"/>
    <w:rsid w:val="00FC18E0"/>
    <w:rsid w:val="00FC1A72"/>
    <w:rsid w:val="00FC20C3"/>
    <w:rsid w:val="00FC29A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554D"/>
    <w:rsid w:val="00FD5B24"/>
    <w:rsid w:val="00FD67F3"/>
    <w:rsid w:val="00FD6D29"/>
    <w:rsid w:val="00FD782A"/>
    <w:rsid w:val="00FE0759"/>
    <w:rsid w:val="00FE0C40"/>
    <w:rsid w:val="00FE117C"/>
    <w:rsid w:val="00FE31E9"/>
    <w:rsid w:val="00FE362B"/>
    <w:rsid w:val="00FE37EF"/>
    <w:rsid w:val="00FE5C16"/>
    <w:rsid w:val="00FE66CE"/>
    <w:rsid w:val="00FE6EFB"/>
    <w:rsid w:val="00FF0C55"/>
    <w:rsid w:val="00FF1A3C"/>
    <w:rsid w:val="00FF1D2B"/>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B1B85B"/>
  <w15:docId w15:val="{23E8401D-F588-4CCB-A185-FCC1386C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CellBodyCentred">
    <w:name w:val="CellBodyCentred"/>
    <w:uiPriority w:val="99"/>
    <w:rsid w:val="006E101B"/>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character" w:customStyle="1" w:styleId="HeaderChar">
    <w:name w:val="Header Char"/>
    <w:basedOn w:val="DefaultParagraphFont"/>
    <w:link w:val="Header"/>
    <w:uiPriority w:val="99"/>
    <w:rsid w:val="006E101B"/>
    <w:rPr>
      <w:b/>
      <w:sz w:val="28"/>
      <w:lang w:val="en-GB" w:eastAsia="en-US"/>
    </w:rPr>
  </w:style>
  <w:style w:type="paragraph" w:customStyle="1" w:styleId="Contents">
    <w:name w:val="Contents"/>
    <w:uiPriority w:val="99"/>
    <w:rsid w:val="00895F79"/>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398484089">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1155335488">
          <w:marLeft w:val="1166"/>
          <w:marRight w:val="0"/>
          <w:marTop w:val="115"/>
          <w:marBottom w:val="0"/>
          <w:divBdr>
            <w:top w:val="none" w:sz="0" w:space="0" w:color="auto"/>
            <w:left w:val="none" w:sz="0" w:space="0" w:color="auto"/>
            <w:bottom w:val="none" w:sz="0" w:space="0" w:color="auto"/>
            <w:right w:val="none" w:sz="0" w:space="0" w:color="auto"/>
          </w:divBdr>
        </w:div>
        <w:div w:id="432747058">
          <w:marLeft w:val="1800"/>
          <w:marRight w:val="0"/>
          <w:marTop w:val="96"/>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1087965153">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 w:id="834734052">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80752913">
          <w:marLeft w:val="1800"/>
          <w:marRight w:val="0"/>
          <w:marTop w:val="62"/>
          <w:marBottom w:val="0"/>
          <w:divBdr>
            <w:top w:val="none" w:sz="0" w:space="0" w:color="auto"/>
            <w:left w:val="none" w:sz="0" w:space="0" w:color="auto"/>
            <w:bottom w:val="none" w:sz="0" w:space="0" w:color="auto"/>
            <w:right w:val="none" w:sz="0" w:space="0" w:color="auto"/>
          </w:divBdr>
        </w:div>
        <w:div w:id="107555363">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 w:id="274218404">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13843727">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24621250">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newracom.com"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F0298-1A22-4767-8C48-3D80C503E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4906</TotalTime>
  <Pages>1</Pages>
  <Words>3511</Words>
  <Characters>20018</Characters>
  <Application>Microsoft Office Word</Application>
  <DocSecurity>0</DocSecurity>
  <Lines>166</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23483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 Seok</cp:lastModifiedBy>
  <cp:revision>448</cp:revision>
  <cp:lastPrinted>2010-05-04T00:47:00Z</cp:lastPrinted>
  <dcterms:created xsi:type="dcterms:W3CDTF">2017-07-14T23:45:00Z</dcterms:created>
  <dcterms:modified xsi:type="dcterms:W3CDTF">2018-05-02T06:23:00Z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