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77777777" w:rsidR="005E768D" w:rsidRPr="00183F4C" w:rsidRDefault="00E56075" w:rsidP="000B0FA6">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w:t>
            </w:r>
            <w:r w:rsidR="000B0FA6">
              <w:rPr>
                <w:lang w:eastAsia="ko-KR"/>
              </w:rPr>
              <w:t xml:space="preserve">Preamble </w:t>
            </w:r>
            <w:proofErr w:type="spellStart"/>
            <w:r w:rsidR="000B0FA6">
              <w:rPr>
                <w:lang w:eastAsia="ko-KR"/>
              </w:rPr>
              <w:t>Punctuing</w:t>
            </w:r>
            <w:proofErr w:type="spellEnd"/>
            <w:r w:rsidR="000B0FA6">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77777777" w:rsidR="005E768D" w:rsidRPr="00183F4C" w:rsidRDefault="005E768D" w:rsidP="00663D9D">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954197">
              <w:rPr>
                <w:b w:val="0"/>
                <w:sz w:val="20"/>
              </w:rPr>
              <w:t>3</w:t>
            </w:r>
            <w:r w:rsidR="0088012D">
              <w:rPr>
                <w:rFonts w:hint="eastAsia"/>
                <w:b w:val="0"/>
                <w:sz w:val="20"/>
                <w:lang w:eastAsia="ko-KR"/>
              </w:rPr>
              <w:t>-</w:t>
            </w:r>
            <w:r w:rsidR="001030FB">
              <w:rPr>
                <w:b w:val="0"/>
                <w:sz w:val="20"/>
                <w:lang w:eastAsia="ko-KR"/>
              </w:rPr>
              <w:t>12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4371AC"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BA7246" w:rsidRDefault="00BA7246">
                            <w:pPr>
                              <w:pStyle w:val="T1"/>
                              <w:spacing w:after="120"/>
                            </w:pPr>
                            <w:r>
                              <w:t>Abstract</w:t>
                            </w:r>
                          </w:p>
                          <w:p w14:paraId="226C2635" w14:textId="77777777"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14:paraId="2A028863" w14:textId="77777777"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1030FB">
                              <w:rPr>
                                <w:lang w:eastAsia="ko-KR"/>
                              </w:rPr>
                              <w:t>2</w:t>
                            </w:r>
                            <w:r>
                              <w:rPr>
                                <w:rFonts w:hint="eastAsia"/>
                                <w:lang w:eastAsia="ko-KR"/>
                              </w:rPr>
                              <w:t>.</w:t>
                            </w:r>
                            <w:r>
                              <w:rPr>
                                <w:lang w:eastAsia="ko-KR"/>
                              </w:rPr>
                              <w:t>)</w:t>
                            </w:r>
                          </w:p>
                          <w:p w14:paraId="3E36FC3B" w14:textId="77777777" w:rsidR="00BA7246" w:rsidRDefault="00BA7246" w:rsidP="000B0FA6">
                            <w:pPr>
                              <w:pStyle w:val="ListParagraph"/>
                              <w:numPr>
                                <w:ilvl w:val="0"/>
                                <w:numId w:val="1"/>
                              </w:numPr>
                              <w:ind w:leftChars="0"/>
                              <w:jc w:val="both"/>
                              <w:rPr>
                                <w:lang w:eastAsia="ko-KR"/>
                              </w:rPr>
                            </w:pPr>
                            <w:r>
                              <w:rPr>
                                <w:rFonts w:hint="eastAsia"/>
                                <w:lang w:eastAsia="ko-KR"/>
                              </w:rPr>
                              <w:t xml:space="preserve">CIDs: </w:t>
                            </w:r>
                            <w:r w:rsidR="000B0FA6" w:rsidRPr="000B0FA6">
                              <w:rPr>
                                <w:lang w:eastAsia="ko-KR"/>
                              </w:rPr>
                              <w:t xml:space="preserve">11155, 13230, 13312 </w:t>
                            </w:r>
                            <w:r>
                              <w:rPr>
                                <w:rFonts w:hint="eastAsia"/>
                                <w:lang w:eastAsia="ko-KR"/>
                              </w:rPr>
                              <w:t>(</w:t>
                            </w:r>
                            <w:r w:rsidR="00EC0E9B">
                              <w:rPr>
                                <w:lang w:eastAsia="ko-KR"/>
                              </w:rPr>
                              <w:t>3</w:t>
                            </w:r>
                            <w:r>
                              <w:rPr>
                                <w:rFonts w:hint="eastAsia"/>
                                <w:lang w:eastAsia="ko-KR"/>
                              </w:rPr>
                              <w:t xml:space="preserve"> 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1030FB">
                        <w:rPr>
                          <w:lang w:eastAsia="ko-KR"/>
                        </w:rPr>
                        <w:t>2</w:t>
                      </w:r>
                      <w:r>
                        <w:rPr>
                          <w:rFonts w:hint="eastAsia"/>
                          <w:lang w:eastAsia="ko-KR"/>
                        </w:rPr>
                        <w:t>.</w:t>
                      </w:r>
                      <w:r>
                        <w:rPr>
                          <w:lang w:eastAsia="ko-KR"/>
                        </w:rPr>
                        <w:t>)</w:t>
                      </w:r>
                    </w:p>
                    <w:p w:rsidR="00BA7246" w:rsidRDefault="00BA7246" w:rsidP="000B0FA6">
                      <w:pPr>
                        <w:pStyle w:val="ListParagraph"/>
                        <w:numPr>
                          <w:ilvl w:val="0"/>
                          <w:numId w:val="1"/>
                        </w:numPr>
                        <w:ind w:leftChars="0"/>
                        <w:jc w:val="both"/>
                        <w:rPr>
                          <w:lang w:eastAsia="ko-KR"/>
                        </w:rPr>
                      </w:pPr>
                      <w:r>
                        <w:rPr>
                          <w:rFonts w:hint="eastAsia"/>
                          <w:lang w:eastAsia="ko-KR"/>
                        </w:rPr>
                        <w:t xml:space="preserve">CIDs: </w:t>
                      </w:r>
                      <w:r w:rsidR="000B0FA6" w:rsidRPr="000B0FA6">
                        <w:rPr>
                          <w:lang w:eastAsia="ko-KR"/>
                        </w:rPr>
                        <w:t xml:space="preserve">11155, 13230, 13312 </w:t>
                      </w:r>
                      <w:r>
                        <w:rPr>
                          <w:rFonts w:hint="eastAsia"/>
                          <w:lang w:eastAsia="ko-KR"/>
                        </w:rPr>
                        <w:t>(</w:t>
                      </w:r>
                      <w:r w:rsidR="00EC0E9B">
                        <w:rPr>
                          <w:lang w:eastAsia="ko-KR"/>
                        </w:rPr>
                        <w:t>3</w:t>
                      </w:r>
                      <w:r>
                        <w:rPr>
                          <w:rFonts w:hint="eastAsia"/>
                          <w:lang w:eastAsia="ko-KR"/>
                        </w:rPr>
                        <w:t xml:space="preserve"> CID</w:t>
                      </w:r>
                      <w:r w:rsidR="001835C8">
                        <w:rPr>
                          <w:lang w:eastAsia="ko-KR"/>
                        </w:rPr>
                        <w:t>s</w:t>
                      </w:r>
                      <w:r>
                        <w:rPr>
                          <w:rFonts w:hint="eastAsia"/>
                          <w:lang w:eastAsia="ko-KR"/>
                        </w:rPr>
                        <w:t xml:space="preserve">) </w:t>
                      </w:r>
                    </w:p>
                    <w:p w:rsidR="00BA7246" w:rsidRDefault="00BA724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42DDB" w:rsidRPr="00584D04" w14:paraId="1032EE5B" w14:textId="77777777" w:rsidTr="00584D0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19FA45" w14:textId="77777777" w:rsidR="00E42DDB" w:rsidRPr="00E42DDB" w:rsidRDefault="00E42DDB" w:rsidP="00E42DDB">
            <w:pPr>
              <w:tabs>
                <w:tab w:val="left" w:pos="288"/>
              </w:tabs>
              <w:rPr>
                <w:rFonts w:ascii="Arial" w:hAnsi="Arial" w:cs="Arial"/>
                <w:sz w:val="20"/>
              </w:rPr>
            </w:pPr>
            <w:r>
              <w:rPr>
                <w:rFonts w:ascii="Arial" w:hAnsi="Arial" w:cs="Arial"/>
                <w:sz w:val="20"/>
              </w:rPr>
              <w:t>13230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A2F006" w14:textId="77777777" w:rsidR="00E42DDB" w:rsidRDefault="00E42DDB" w:rsidP="00E42DDB">
            <w:pPr>
              <w:jc w:val="right"/>
              <w:rPr>
                <w:rFonts w:ascii="Arial" w:hAnsi="Arial" w:cs="Arial"/>
                <w:sz w:val="20"/>
              </w:rPr>
            </w:pPr>
            <w:r>
              <w:rPr>
                <w:rFonts w:ascii="Arial" w:hAnsi="Arial" w:cs="Arial"/>
                <w:sz w:val="20"/>
              </w:rPr>
              <w:t>49.54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9DEF08A" w14:textId="77777777" w:rsidR="00E42DDB" w:rsidRDefault="00E42DDB" w:rsidP="00E42DDB">
            <w:pPr>
              <w:rPr>
                <w:rFonts w:ascii="Arial" w:hAnsi="Arial" w:cs="Arial"/>
                <w:sz w:val="20"/>
              </w:rPr>
            </w:pPr>
            <w:r>
              <w:rPr>
                <w:rFonts w:ascii="Arial" w:hAnsi="Arial" w:cs="Arial"/>
                <w:sz w:val="20"/>
              </w:rPr>
              <w:t>8.3.5.12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BEE096" w14:textId="77777777" w:rsidR="00E42DDB" w:rsidRDefault="00E42DDB" w:rsidP="00E42DDB">
            <w:pPr>
              <w:rPr>
                <w:rFonts w:ascii="Arial" w:hAnsi="Arial" w:cs="Arial"/>
                <w:sz w:val="20"/>
              </w:rPr>
            </w:pPr>
            <w:r>
              <w:rPr>
                <w:rFonts w:ascii="Arial" w:hAnsi="Arial" w:cs="Arial"/>
                <w:sz w:val="20"/>
              </w:rPr>
              <w:t>There are two different ways for an HE PHY to issue PHY-</w:t>
            </w:r>
            <w:proofErr w:type="spellStart"/>
            <w:r>
              <w:rPr>
                <w:rFonts w:ascii="Arial" w:hAnsi="Arial" w:cs="Arial"/>
                <w:sz w:val="20"/>
              </w:rPr>
              <w:t>CCA.indication</w:t>
            </w:r>
            <w:proofErr w:type="spellEnd"/>
            <w:r>
              <w:rPr>
                <w:rFonts w:ascii="Arial" w:hAnsi="Arial" w:cs="Arial"/>
                <w:sz w:val="20"/>
              </w:rPr>
              <w:t xml:space="preserve">. 1. With channel-list {primary}, {secondary}, {secondary40} or {secondary80}. 2. With </w:t>
            </w:r>
            <w:proofErr w:type="spellStart"/>
            <w:r>
              <w:rPr>
                <w:rFonts w:ascii="Arial" w:hAnsi="Arial" w:cs="Arial"/>
                <w:sz w:val="20"/>
              </w:rPr>
              <w:t>channellist</w:t>
            </w:r>
            <w:proofErr w:type="spellEnd"/>
            <w:r>
              <w:rPr>
                <w:rFonts w:ascii="Arial" w:hAnsi="Arial" w:cs="Arial"/>
                <w:sz w:val="20"/>
              </w:rPr>
              <w:t xml:space="preserve"> {per20MHzbitmap}. This will create problems in the </w:t>
            </w:r>
            <w:proofErr w:type="spellStart"/>
            <w:r>
              <w:rPr>
                <w:rFonts w:ascii="Arial" w:hAnsi="Arial" w:cs="Arial"/>
                <w:sz w:val="20"/>
              </w:rPr>
              <w:t>behavioral</w:t>
            </w:r>
            <w:proofErr w:type="spellEnd"/>
            <w:r>
              <w:rPr>
                <w:rFonts w:ascii="Arial" w:hAnsi="Arial" w:cs="Arial"/>
                <w:sz w:val="20"/>
              </w:rPr>
              <w:t xml:space="preserve"> text since we would need to describe the same </w:t>
            </w:r>
            <w:proofErr w:type="spellStart"/>
            <w:r>
              <w:rPr>
                <w:rFonts w:ascii="Arial" w:hAnsi="Arial" w:cs="Arial"/>
                <w:sz w:val="20"/>
              </w:rPr>
              <w:t>behavior</w:t>
            </w:r>
            <w:proofErr w:type="spellEnd"/>
            <w:r>
              <w:rPr>
                <w:rFonts w:ascii="Arial" w:hAnsi="Arial" w:cs="Arial"/>
                <w:sz w:val="20"/>
              </w:rPr>
              <w:t xml:space="preserve"> with two different and equivalent PHY-</w:t>
            </w:r>
            <w:proofErr w:type="spellStart"/>
            <w:r>
              <w:rPr>
                <w:rFonts w:ascii="Arial" w:hAnsi="Arial" w:cs="Arial"/>
                <w:sz w:val="20"/>
              </w:rPr>
              <w:t>CCA.indications</w:t>
            </w:r>
            <w:proofErr w:type="spellEnd"/>
            <w:r>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DBA9709" w14:textId="77777777" w:rsidR="00E42DDB" w:rsidRDefault="00E42DDB" w:rsidP="00E42DDB">
            <w:pPr>
              <w:rPr>
                <w:rFonts w:ascii="Arial" w:hAnsi="Arial" w:cs="Arial"/>
                <w:sz w:val="20"/>
              </w:rPr>
            </w:pPr>
            <w:r>
              <w:rPr>
                <w:rFonts w:ascii="Arial" w:hAnsi="Arial" w:cs="Arial"/>
                <w:sz w:val="20"/>
              </w:rPr>
              <w:t>Remove per20MHzbitmap and enumerate the preamble puncturing modes not already covered by secondary, secondary40, etc.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A41051E" w14:textId="77777777" w:rsidR="00A22C6B" w:rsidRDefault="00A22C6B" w:rsidP="00A22C6B">
            <w:pPr>
              <w:rPr>
                <w:rFonts w:ascii="Arial" w:hAnsi="Arial" w:cs="Arial"/>
                <w:sz w:val="20"/>
              </w:rPr>
            </w:pPr>
            <w:r w:rsidRPr="00101FB7">
              <w:rPr>
                <w:rFonts w:ascii="Arial" w:hAnsi="Arial" w:cs="Arial"/>
                <w:sz w:val="20"/>
              </w:rPr>
              <w:t>Re</w:t>
            </w:r>
            <w:r>
              <w:rPr>
                <w:rFonts w:ascii="Arial" w:hAnsi="Arial" w:cs="Arial"/>
                <w:sz w:val="20"/>
              </w:rPr>
              <w:t xml:space="preserve">vised- </w:t>
            </w:r>
          </w:p>
          <w:p w14:paraId="6B6E295C" w14:textId="77777777" w:rsidR="000605AA" w:rsidRDefault="000605AA" w:rsidP="00A22C6B">
            <w:pPr>
              <w:rPr>
                <w:rFonts w:ascii="Arial" w:hAnsi="Arial" w:cs="Arial"/>
                <w:sz w:val="20"/>
              </w:rPr>
            </w:pPr>
            <w:r w:rsidRPr="000605AA">
              <w:rPr>
                <w:rFonts w:ascii="Arial" w:hAnsi="Arial" w:cs="Arial"/>
                <w:sz w:val="20"/>
              </w:rPr>
              <w:t xml:space="preserve">Agree that current </w:t>
            </w:r>
            <w:proofErr w:type="spellStart"/>
            <w:r w:rsidRPr="000605AA">
              <w:rPr>
                <w:rFonts w:ascii="Arial" w:hAnsi="Arial" w:cs="Arial"/>
                <w:sz w:val="20"/>
              </w:rPr>
              <w:t>TGax</w:t>
            </w:r>
            <w:proofErr w:type="spellEnd"/>
            <w:r w:rsidRPr="000605AA">
              <w:rPr>
                <w:rFonts w:ascii="Arial" w:hAnsi="Arial" w:cs="Arial"/>
                <w:sz w:val="20"/>
              </w:rPr>
              <w:t xml:space="preserve"> D2.0 is not clearly describing how to use per20MHzbitmap in the MAC behaviour aspect. </w:t>
            </w:r>
          </w:p>
          <w:p w14:paraId="7C35A9FA" w14:textId="77777777" w:rsidR="000605AA" w:rsidRDefault="000605AA" w:rsidP="00A22C6B">
            <w:pPr>
              <w:rPr>
                <w:rFonts w:ascii="Arial" w:hAnsi="Arial" w:cs="Arial"/>
                <w:sz w:val="20"/>
              </w:rPr>
            </w:pPr>
          </w:p>
          <w:p w14:paraId="31C6C9E4" w14:textId="77777777" w:rsidR="000605AA" w:rsidRDefault="000605AA" w:rsidP="00A22C6B">
            <w:pPr>
              <w:rPr>
                <w:rFonts w:ascii="Arial" w:hAnsi="Arial" w:cs="Arial"/>
                <w:sz w:val="20"/>
              </w:rPr>
            </w:pPr>
            <w:r>
              <w:rPr>
                <w:rFonts w:ascii="Arial" w:hAnsi="Arial" w:cs="Arial"/>
                <w:sz w:val="20"/>
              </w:rPr>
              <w:t xml:space="preserve">But, about the suggestion (remove </w:t>
            </w:r>
            <w:r w:rsidRPr="000605AA">
              <w:rPr>
                <w:rFonts w:ascii="Arial" w:hAnsi="Arial" w:cs="Arial"/>
                <w:sz w:val="20"/>
              </w:rPr>
              <w:t>per20MHzbitmap</w:t>
            </w:r>
            <w:r>
              <w:rPr>
                <w:rFonts w:ascii="Arial" w:hAnsi="Arial" w:cs="Arial"/>
                <w:sz w:val="20"/>
              </w:rPr>
              <w:t xml:space="preserve"> and enumerate all possible combination of the preamble puncturing) from the commenter, </w:t>
            </w:r>
            <w:r w:rsidRPr="000605AA">
              <w:rPr>
                <w:rFonts w:ascii="Arial" w:hAnsi="Arial" w:cs="Arial"/>
                <w:sz w:val="20"/>
              </w:rPr>
              <w:t xml:space="preserve">About 252 </w:t>
            </w:r>
            <w:r>
              <w:rPr>
                <w:rFonts w:ascii="Arial" w:hAnsi="Arial" w:cs="Arial"/>
                <w:sz w:val="20"/>
              </w:rPr>
              <w:t>(2^8 – 4 (</w:t>
            </w:r>
            <w:r w:rsidRPr="000605AA">
              <w:rPr>
                <w:rFonts w:ascii="Arial" w:hAnsi="Arial" w:cs="Arial"/>
                <w:sz w:val="20"/>
              </w:rPr>
              <w:t>primary, secondary, secondary40, secondary80</w:t>
            </w:r>
            <w:r>
              <w:rPr>
                <w:rFonts w:ascii="Arial" w:hAnsi="Arial" w:cs="Arial"/>
                <w:sz w:val="20"/>
              </w:rPr>
              <w:t xml:space="preserve">)) </w:t>
            </w:r>
            <w:r w:rsidRPr="000605AA">
              <w:rPr>
                <w:rFonts w:ascii="Arial" w:hAnsi="Arial" w:cs="Arial"/>
                <w:sz w:val="20"/>
              </w:rPr>
              <w:t>PHY-</w:t>
            </w:r>
            <w:proofErr w:type="spellStart"/>
            <w:r w:rsidRPr="000605AA">
              <w:rPr>
                <w:rFonts w:ascii="Arial" w:hAnsi="Arial" w:cs="Arial"/>
                <w:sz w:val="20"/>
              </w:rPr>
              <w:t>CCA.indication</w:t>
            </w:r>
            <w:proofErr w:type="spellEnd"/>
            <w:r w:rsidRPr="000605AA">
              <w:rPr>
                <w:rFonts w:ascii="Arial" w:hAnsi="Arial" w:cs="Arial"/>
                <w:sz w:val="20"/>
              </w:rPr>
              <w:t xml:space="preserve"> primitive channel-list elements have to be </w:t>
            </w:r>
            <w:proofErr w:type="spellStart"/>
            <w:r w:rsidRPr="000605AA">
              <w:rPr>
                <w:rFonts w:ascii="Arial" w:hAnsi="Arial" w:cs="Arial"/>
                <w:sz w:val="20"/>
              </w:rPr>
              <w:t>enumated</w:t>
            </w:r>
            <w:proofErr w:type="spellEnd"/>
            <w:r w:rsidRPr="000605AA">
              <w:rPr>
                <w:rFonts w:ascii="Arial" w:hAnsi="Arial" w:cs="Arial"/>
                <w:sz w:val="20"/>
              </w:rPr>
              <w:t>.</w:t>
            </w:r>
          </w:p>
          <w:p w14:paraId="323C0339" w14:textId="77777777" w:rsidR="000605AA" w:rsidRDefault="000605AA" w:rsidP="00A22C6B">
            <w:pPr>
              <w:rPr>
                <w:rFonts w:ascii="Arial" w:hAnsi="Arial" w:cs="Arial"/>
                <w:sz w:val="20"/>
              </w:rPr>
            </w:pPr>
          </w:p>
          <w:p w14:paraId="435481EA" w14:textId="77777777" w:rsidR="000605AA" w:rsidRDefault="000605AA" w:rsidP="00A22C6B">
            <w:pPr>
              <w:rPr>
                <w:rFonts w:ascii="Arial" w:hAnsi="Arial" w:cs="Arial"/>
                <w:sz w:val="20"/>
              </w:rPr>
            </w:pPr>
            <w:r>
              <w:rPr>
                <w:rFonts w:ascii="Arial" w:hAnsi="Arial" w:cs="Arial"/>
                <w:sz w:val="20"/>
              </w:rPr>
              <w:t xml:space="preserve">Please remind that </w:t>
            </w:r>
            <w:r w:rsidRPr="000605AA">
              <w:rPr>
                <w:rFonts w:ascii="Arial" w:hAnsi="Arial" w:cs="Arial"/>
                <w:sz w:val="20"/>
              </w:rPr>
              <w:t>per20MHzbitmap</w:t>
            </w:r>
            <w:r>
              <w:rPr>
                <w:rFonts w:ascii="Arial" w:hAnsi="Arial" w:cs="Arial"/>
                <w:sz w:val="20"/>
              </w:rPr>
              <w:t xml:space="preserve"> is not designed to support only the </w:t>
            </w:r>
            <w:r w:rsidRPr="000605AA">
              <w:rPr>
                <w:rFonts w:ascii="Arial" w:hAnsi="Arial" w:cs="Arial"/>
                <w:sz w:val="20"/>
              </w:rPr>
              <w:t>HE MU PPDU with preamble puncturing</w:t>
            </w:r>
            <w:r>
              <w:rPr>
                <w:rFonts w:ascii="Arial" w:hAnsi="Arial" w:cs="Arial"/>
                <w:sz w:val="20"/>
              </w:rPr>
              <w:t xml:space="preserve">. </w:t>
            </w:r>
          </w:p>
          <w:p w14:paraId="1C08D08B" w14:textId="77777777" w:rsidR="000605AA" w:rsidRDefault="000605AA" w:rsidP="00A22C6B">
            <w:pPr>
              <w:rPr>
                <w:rFonts w:ascii="Arial" w:hAnsi="Arial" w:cs="Arial"/>
                <w:sz w:val="20"/>
              </w:rPr>
            </w:pPr>
            <w:proofErr w:type="gramStart"/>
            <w:r w:rsidRPr="000605AA">
              <w:rPr>
                <w:rFonts w:ascii="Arial" w:hAnsi="Arial" w:cs="Arial"/>
                <w:sz w:val="20"/>
              </w:rPr>
              <w:t>per20MHzbitmap</w:t>
            </w:r>
            <w:proofErr w:type="gramEnd"/>
            <w:r>
              <w:rPr>
                <w:rFonts w:ascii="Arial" w:hAnsi="Arial" w:cs="Arial"/>
                <w:sz w:val="20"/>
              </w:rPr>
              <w:t xml:space="preserve"> is also used for the BQR and the </w:t>
            </w:r>
            <w:r w:rsidRPr="000605AA">
              <w:rPr>
                <w:rFonts w:ascii="Arial" w:hAnsi="Arial" w:cs="Arial"/>
                <w:sz w:val="20"/>
              </w:rPr>
              <w:t>UL MU CS mechanism</w:t>
            </w:r>
            <w:r>
              <w:rPr>
                <w:rFonts w:ascii="Arial" w:hAnsi="Arial" w:cs="Arial"/>
                <w:sz w:val="20"/>
              </w:rPr>
              <w:t xml:space="preserve">. </w:t>
            </w:r>
          </w:p>
          <w:p w14:paraId="19351281" w14:textId="77777777" w:rsidR="000605AA" w:rsidRDefault="000605AA" w:rsidP="00A22C6B">
            <w:pPr>
              <w:rPr>
                <w:rFonts w:ascii="Arial" w:hAnsi="Arial" w:cs="Arial"/>
                <w:sz w:val="20"/>
              </w:rPr>
            </w:pPr>
          </w:p>
          <w:p w14:paraId="2413A692" w14:textId="77777777" w:rsidR="000605AA" w:rsidRDefault="000605AA" w:rsidP="00A22C6B">
            <w:pPr>
              <w:rPr>
                <w:rFonts w:ascii="Arial" w:hAnsi="Arial" w:cs="Arial"/>
                <w:sz w:val="20"/>
              </w:rPr>
            </w:pPr>
            <w:r>
              <w:rPr>
                <w:rFonts w:ascii="Arial" w:hAnsi="Arial" w:cs="Arial"/>
                <w:sz w:val="20"/>
              </w:rPr>
              <w:t xml:space="preserve">Enumerating 254 </w:t>
            </w:r>
            <w:r w:rsidRPr="000605AA">
              <w:rPr>
                <w:rFonts w:ascii="Arial" w:hAnsi="Arial" w:cs="Arial"/>
                <w:sz w:val="20"/>
              </w:rPr>
              <w:t>PHY-</w:t>
            </w:r>
            <w:proofErr w:type="spellStart"/>
            <w:r w:rsidRPr="000605AA">
              <w:rPr>
                <w:rFonts w:ascii="Arial" w:hAnsi="Arial" w:cs="Arial"/>
                <w:sz w:val="20"/>
              </w:rPr>
              <w:t>CCA.indication</w:t>
            </w:r>
            <w:proofErr w:type="spellEnd"/>
            <w:r w:rsidRPr="000605AA">
              <w:rPr>
                <w:rFonts w:ascii="Arial" w:hAnsi="Arial" w:cs="Arial"/>
                <w:sz w:val="20"/>
              </w:rPr>
              <w:t xml:space="preserve"> primitive channel-list elements</w:t>
            </w:r>
            <w:r>
              <w:rPr>
                <w:rFonts w:ascii="Arial" w:hAnsi="Arial" w:cs="Arial"/>
                <w:sz w:val="20"/>
              </w:rPr>
              <w:t xml:space="preserve"> make another complicate problem. </w:t>
            </w:r>
          </w:p>
          <w:p w14:paraId="20EA025D" w14:textId="77777777" w:rsidR="000605AA" w:rsidRDefault="000605AA" w:rsidP="00A22C6B">
            <w:pPr>
              <w:rPr>
                <w:rFonts w:ascii="Arial" w:hAnsi="Arial" w:cs="Arial"/>
                <w:sz w:val="20"/>
              </w:rPr>
            </w:pPr>
          </w:p>
          <w:p w14:paraId="4C695CA9" w14:textId="77777777" w:rsidR="000605AA" w:rsidRDefault="000605AA" w:rsidP="00A22C6B">
            <w:pPr>
              <w:rPr>
                <w:rFonts w:ascii="Arial" w:hAnsi="Arial" w:cs="Arial"/>
                <w:sz w:val="20"/>
              </w:rPr>
            </w:pPr>
            <w:r w:rsidRPr="000605AA">
              <w:rPr>
                <w:rFonts w:ascii="Arial" w:hAnsi="Arial" w:cs="Arial"/>
                <w:sz w:val="20"/>
              </w:rPr>
              <w:t xml:space="preserve">So, the proposed resolution is to keep per20MHzbitmap with some </w:t>
            </w:r>
            <w:proofErr w:type="spellStart"/>
            <w:r w:rsidRPr="000605AA">
              <w:rPr>
                <w:rFonts w:ascii="Arial" w:hAnsi="Arial" w:cs="Arial"/>
                <w:sz w:val="20"/>
              </w:rPr>
              <w:t>behavioral</w:t>
            </w:r>
            <w:proofErr w:type="spellEnd"/>
            <w:r w:rsidRPr="000605AA">
              <w:rPr>
                <w:rFonts w:ascii="Arial" w:hAnsi="Arial" w:cs="Arial"/>
                <w:sz w:val="20"/>
              </w:rPr>
              <w:t xml:space="preserve"> text modification for a further clarification. </w:t>
            </w:r>
          </w:p>
          <w:p w14:paraId="0114A60D" w14:textId="567A6747" w:rsidR="000605AA" w:rsidRPr="00101FB7" w:rsidRDefault="000605AA" w:rsidP="00A22C6B">
            <w:pPr>
              <w:rPr>
                <w:rFonts w:ascii="Arial" w:hAnsi="Arial" w:cs="Arial"/>
                <w:sz w:val="20"/>
              </w:rPr>
            </w:pPr>
            <w:proofErr w:type="spellStart"/>
            <w:r w:rsidRPr="00101FB7">
              <w:rPr>
                <w:rFonts w:ascii="Arial" w:hAnsi="Arial" w:cs="Arial"/>
                <w:sz w:val="20"/>
              </w:rPr>
              <w:lastRenderedPageBreak/>
              <w:t>TGax</w:t>
            </w:r>
            <w:proofErr w:type="spellEnd"/>
            <w:r w:rsidRPr="00101FB7">
              <w:rPr>
                <w:rFonts w:ascii="Arial" w:hAnsi="Arial" w:cs="Arial"/>
                <w:sz w:val="20"/>
              </w:rPr>
              <w:t xml:space="preserve"> editor makes changes as shown in the as specified in </w:t>
            </w:r>
            <w:r>
              <w:rPr>
                <w:rFonts w:ascii="Arial" w:hAnsi="Arial" w:cs="Arial"/>
                <w:sz w:val="20"/>
              </w:rPr>
              <w:t>11-18/0604r</w:t>
            </w:r>
            <w:r w:rsidR="006A13C6">
              <w:rPr>
                <w:rFonts w:ascii="Arial" w:hAnsi="Arial" w:cs="Arial"/>
                <w:sz w:val="20"/>
              </w:rPr>
              <w:t>1</w:t>
            </w:r>
            <w:r w:rsidRPr="00101FB7">
              <w:rPr>
                <w:rFonts w:ascii="Arial" w:hAnsi="Arial" w:cs="Arial"/>
                <w:sz w:val="20"/>
              </w:rPr>
              <w:t>.</w:t>
            </w:r>
          </w:p>
        </w:tc>
      </w:tr>
      <w:tr w:rsidR="0006599C" w:rsidRPr="00584D04" w14:paraId="2D6B71ED" w14:textId="77777777" w:rsidTr="00584D0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CEEE44B" w14:textId="77777777" w:rsidR="0006599C" w:rsidRDefault="0006599C" w:rsidP="0006599C">
            <w:pPr>
              <w:tabs>
                <w:tab w:val="left" w:pos="288"/>
              </w:tabs>
              <w:rPr>
                <w:rFonts w:ascii="Arial" w:hAnsi="Arial" w:cs="Arial"/>
                <w:sz w:val="20"/>
              </w:rPr>
            </w:pPr>
            <w:r w:rsidRPr="00E42DDB">
              <w:rPr>
                <w:rFonts w:ascii="Arial" w:hAnsi="Arial" w:cs="Arial"/>
                <w:sz w:val="20"/>
              </w:rPr>
              <w:lastRenderedPageBreak/>
              <w:t>11155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3B8B7F2" w14:textId="77777777" w:rsidR="0006599C" w:rsidRDefault="0006599C" w:rsidP="0006599C">
            <w:pPr>
              <w:jc w:val="right"/>
              <w:rPr>
                <w:rFonts w:ascii="Arial" w:hAnsi="Arial" w:cs="Arial"/>
                <w:sz w:val="20"/>
              </w:rPr>
            </w:pPr>
            <w:r>
              <w:rPr>
                <w:rFonts w:ascii="Arial" w:hAnsi="Arial" w:cs="Arial"/>
                <w:sz w:val="20"/>
              </w:rPr>
              <w:t>195.54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75A4EE" w14:textId="77777777" w:rsidR="0006599C" w:rsidRDefault="0006599C" w:rsidP="0006599C">
            <w:pPr>
              <w:rPr>
                <w:rFonts w:ascii="Arial" w:hAnsi="Arial" w:cs="Arial"/>
                <w:sz w:val="20"/>
              </w:rPr>
            </w:pPr>
            <w:r>
              <w:rPr>
                <w:rFonts w:ascii="Arial" w:hAnsi="Arial" w:cs="Arial"/>
                <w:sz w:val="20"/>
              </w:rPr>
              <w:t>10.22.2.5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C4510BB" w14:textId="77777777" w:rsidR="0006599C" w:rsidRDefault="0006599C" w:rsidP="0006599C">
            <w:pPr>
              <w:rPr>
                <w:rFonts w:ascii="Arial" w:hAnsi="Arial" w:cs="Arial"/>
                <w:sz w:val="20"/>
              </w:rPr>
            </w:pPr>
            <w:r>
              <w:rPr>
                <w:rFonts w:ascii="Arial" w:hAnsi="Arial" w:cs="Arial"/>
                <w:sz w:val="20"/>
              </w:rPr>
              <w:t>"per20MHzbitmap</w:t>
            </w:r>
            <w:proofErr w:type="gramStart"/>
            <w:r>
              <w:rPr>
                <w:rFonts w:ascii="Arial" w:hAnsi="Arial" w:cs="Arial"/>
                <w:sz w:val="20"/>
              </w:rPr>
              <w:t>"  -</w:t>
            </w:r>
            <w:proofErr w:type="gramEnd"/>
            <w:r>
              <w:rPr>
                <w:rFonts w:ascii="Arial" w:hAnsi="Arial" w:cs="Arial"/>
                <w:sz w:val="20"/>
              </w:rPr>
              <w:t xml:space="preserve"> ugly.  The "secondary40" doesn't feel the need to embed units.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9FC0B4" w14:textId="77777777" w:rsidR="0006599C" w:rsidRDefault="0006599C" w:rsidP="0006599C">
            <w:pPr>
              <w:rPr>
                <w:rFonts w:ascii="Arial" w:hAnsi="Arial" w:cs="Arial"/>
                <w:sz w:val="20"/>
              </w:rPr>
            </w:pPr>
            <w:r>
              <w:rPr>
                <w:rFonts w:ascii="Arial" w:hAnsi="Arial" w:cs="Arial"/>
                <w:sz w:val="20"/>
              </w:rPr>
              <w:t>Globally change to "per20bitmap"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BB0B35F" w14:textId="77777777" w:rsidR="0006599C" w:rsidRPr="00101FB7" w:rsidRDefault="0006599C" w:rsidP="0006599C">
            <w:pPr>
              <w:rPr>
                <w:rFonts w:ascii="Arial" w:hAnsi="Arial" w:cs="Arial"/>
                <w:sz w:val="20"/>
              </w:rPr>
            </w:pPr>
            <w:r w:rsidRPr="00101FB7">
              <w:rPr>
                <w:rFonts w:ascii="Arial" w:hAnsi="Arial" w:cs="Arial"/>
                <w:sz w:val="20"/>
              </w:rPr>
              <w:t>Revised-</w:t>
            </w:r>
          </w:p>
          <w:p w14:paraId="74DE389F" w14:textId="77777777" w:rsidR="0006599C" w:rsidRDefault="0006599C" w:rsidP="0006599C">
            <w:pPr>
              <w:rPr>
                <w:rFonts w:ascii="Arial" w:hAnsi="Arial" w:cs="Arial"/>
                <w:sz w:val="20"/>
              </w:rPr>
            </w:pPr>
            <w:r w:rsidRPr="00101FB7">
              <w:rPr>
                <w:rFonts w:ascii="Arial" w:hAnsi="Arial" w:cs="Arial"/>
                <w:sz w:val="20"/>
              </w:rPr>
              <w:t>Agree in principle.</w:t>
            </w:r>
          </w:p>
          <w:p w14:paraId="0C2F285F" w14:textId="77777777" w:rsidR="0006599C" w:rsidRDefault="0006599C" w:rsidP="0006599C">
            <w:pPr>
              <w:rPr>
                <w:rFonts w:ascii="Arial" w:hAnsi="Arial" w:cs="Arial"/>
                <w:sz w:val="20"/>
              </w:rPr>
            </w:pPr>
          </w:p>
          <w:p w14:paraId="082C7AB0" w14:textId="30D8E317" w:rsidR="0006599C" w:rsidRPr="00101FB7" w:rsidRDefault="0006599C" w:rsidP="0006599C">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11-18/0604r</w:t>
            </w:r>
            <w:r w:rsidR="006A13C6">
              <w:rPr>
                <w:rFonts w:ascii="Arial" w:hAnsi="Arial" w:cs="Arial"/>
                <w:sz w:val="20"/>
              </w:rPr>
              <w:t>1</w:t>
            </w:r>
            <w:r w:rsidRPr="00101FB7">
              <w:rPr>
                <w:rFonts w:ascii="Arial" w:hAnsi="Arial" w:cs="Arial"/>
                <w:sz w:val="20"/>
              </w:rPr>
              <w:t>.</w:t>
            </w:r>
          </w:p>
        </w:tc>
      </w:tr>
      <w:tr w:rsidR="00527849" w:rsidRPr="00584D04" w14:paraId="52DD0EF7" w14:textId="77777777" w:rsidTr="00584D0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DFE6F96" w14:textId="77777777" w:rsidR="00527849" w:rsidRDefault="00527849" w:rsidP="00527849">
            <w:pPr>
              <w:tabs>
                <w:tab w:val="left" w:pos="288"/>
              </w:tabs>
              <w:rPr>
                <w:rFonts w:ascii="Arial" w:hAnsi="Arial" w:cs="Arial"/>
                <w:sz w:val="20"/>
              </w:rPr>
            </w:pPr>
            <w:r>
              <w:rPr>
                <w:rFonts w:ascii="Arial" w:hAnsi="Arial" w:cs="Arial"/>
                <w:sz w:val="20"/>
              </w:rPr>
              <w:t>13312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50B82D7" w14:textId="77777777" w:rsidR="00527849" w:rsidRDefault="00527849" w:rsidP="00527849">
            <w:pPr>
              <w:jc w:val="right"/>
              <w:rPr>
                <w:rFonts w:ascii="Arial" w:hAnsi="Arial" w:cs="Arial"/>
                <w:sz w:val="20"/>
              </w:rPr>
            </w:pPr>
            <w:r>
              <w:rPr>
                <w:rFonts w:ascii="Arial" w:hAnsi="Arial" w:cs="Arial"/>
                <w:sz w:val="20"/>
              </w:rPr>
              <w:t>502.07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5A75888" w14:textId="77777777" w:rsidR="00527849" w:rsidRDefault="00527849" w:rsidP="00527849">
            <w:pPr>
              <w:rPr>
                <w:rFonts w:ascii="Arial" w:hAnsi="Arial" w:cs="Arial"/>
                <w:sz w:val="20"/>
              </w:rPr>
            </w:pPr>
            <w:r>
              <w:rPr>
                <w:rFonts w:ascii="Arial" w:hAnsi="Arial" w:cs="Arial"/>
                <w:sz w:val="20"/>
              </w:rPr>
              <w:t>28.3.19.6.5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FC3EF0" w14:textId="77777777" w:rsidR="00527849" w:rsidRDefault="00527849" w:rsidP="00527849">
            <w:pPr>
              <w:rPr>
                <w:rFonts w:ascii="Arial" w:hAnsi="Arial" w:cs="Arial"/>
                <w:sz w:val="20"/>
              </w:rPr>
            </w:pPr>
            <w:r>
              <w:rPr>
                <w:rFonts w:ascii="Arial" w:hAnsi="Arial" w:cs="Arial"/>
                <w:sz w:val="20"/>
              </w:rPr>
              <w:t xml:space="preserve">Issuing two </w:t>
            </w:r>
            <w:proofErr w:type="spellStart"/>
            <w:r>
              <w:rPr>
                <w:rFonts w:ascii="Arial" w:hAnsi="Arial" w:cs="Arial"/>
                <w:sz w:val="20"/>
              </w:rPr>
              <w:t>diffent</w:t>
            </w:r>
            <w:proofErr w:type="spellEnd"/>
            <w:r>
              <w:rPr>
                <w:rFonts w:ascii="Arial" w:hAnsi="Arial" w:cs="Arial"/>
                <w:sz w:val="20"/>
              </w:rPr>
              <w:t xml:space="preserve"> forms of PHY-</w:t>
            </w:r>
            <w:proofErr w:type="spellStart"/>
            <w:r>
              <w:rPr>
                <w:rFonts w:ascii="Arial" w:hAnsi="Arial" w:cs="Arial"/>
                <w:sz w:val="20"/>
              </w:rPr>
              <w:t>CCA.indication</w:t>
            </w:r>
            <w:proofErr w:type="spellEnd"/>
            <w:r>
              <w:rPr>
                <w:rFonts w:ascii="Arial" w:hAnsi="Arial" w:cs="Arial"/>
                <w:sz w:val="20"/>
              </w:rPr>
              <w:t xml:space="preserve"> based on device capability is a bad idea. Also, the use of per20MHzbitmap is poorly defined (only issued when primary channel is bury?). We would need </w:t>
            </w:r>
            <w:proofErr w:type="spellStart"/>
            <w:r>
              <w:rPr>
                <w:rFonts w:ascii="Arial" w:hAnsi="Arial" w:cs="Arial"/>
                <w:sz w:val="20"/>
              </w:rPr>
              <w:t>behavioral</w:t>
            </w:r>
            <w:proofErr w:type="spellEnd"/>
            <w:r>
              <w:rPr>
                <w:rFonts w:ascii="Arial" w:hAnsi="Arial" w:cs="Arial"/>
                <w:sz w:val="20"/>
              </w:rPr>
              <w:t xml:space="preserve"> text to handle equivalent but different signals. For example, the PHY-</w:t>
            </w:r>
            <w:proofErr w:type="spellStart"/>
            <w:proofErr w:type="gramStart"/>
            <w:r>
              <w:rPr>
                <w:rFonts w:ascii="Arial" w:hAnsi="Arial" w:cs="Arial"/>
                <w:sz w:val="20"/>
              </w:rPr>
              <w:t>CCA.indication</w:t>
            </w:r>
            <w:proofErr w:type="spellEnd"/>
            <w:r>
              <w:rPr>
                <w:rFonts w:ascii="Arial" w:hAnsi="Arial" w:cs="Arial"/>
                <w:sz w:val="20"/>
              </w:rPr>
              <w:t>(</w:t>
            </w:r>
            <w:proofErr w:type="gramEnd"/>
            <w:r>
              <w:rPr>
                <w:rFonts w:ascii="Arial" w:hAnsi="Arial" w:cs="Arial"/>
                <w:sz w:val="20"/>
              </w:rPr>
              <w:t xml:space="preserve">BUSY, {secondary40}) and </w:t>
            </w:r>
            <w:proofErr w:type="spellStart"/>
            <w:r>
              <w:rPr>
                <w:rFonts w:ascii="Arial" w:hAnsi="Arial" w:cs="Arial"/>
                <w:sz w:val="20"/>
              </w:rPr>
              <w:t>CCA.indication</w:t>
            </w:r>
            <w:proofErr w:type="spellEnd"/>
            <w:r>
              <w:rPr>
                <w:rFonts w:ascii="Arial" w:hAnsi="Arial" w:cs="Arial"/>
                <w:sz w:val="20"/>
              </w:rPr>
              <w:t>(BUSY, {per20MHzbitmap=00001100} are equivalent (if the LSB represents primary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B073562" w14:textId="77777777" w:rsidR="00527849" w:rsidRDefault="00527849" w:rsidP="00527849">
            <w:pPr>
              <w:rPr>
                <w:rFonts w:ascii="Arial" w:hAnsi="Arial" w:cs="Arial"/>
                <w:sz w:val="20"/>
              </w:rPr>
            </w:pPr>
            <w:r>
              <w:rPr>
                <w:rFonts w:ascii="Arial" w:hAnsi="Arial" w:cs="Arial"/>
                <w:sz w:val="20"/>
              </w:rPr>
              <w:t>Remove per20MHzbitmap and enumerate the preamble puncturing modes not already covered by secondary, secondary40, etc.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E97D348" w14:textId="77777777" w:rsidR="00527849" w:rsidRDefault="00527849" w:rsidP="00527849">
            <w:pPr>
              <w:rPr>
                <w:rFonts w:ascii="Arial" w:hAnsi="Arial" w:cs="Arial"/>
                <w:sz w:val="20"/>
              </w:rPr>
            </w:pPr>
            <w:r w:rsidRPr="00101FB7">
              <w:rPr>
                <w:rFonts w:ascii="Arial" w:hAnsi="Arial" w:cs="Arial"/>
                <w:sz w:val="20"/>
              </w:rPr>
              <w:t>Re</w:t>
            </w:r>
            <w:r>
              <w:rPr>
                <w:rFonts w:ascii="Arial" w:hAnsi="Arial" w:cs="Arial"/>
                <w:sz w:val="20"/>
              </w:rPr>
              <w:t xml:space="preserve">vised- </w:t>
            </w:r>
          </w:p>
          <w:p w14:paraId="61915376" w14:textId="77777777" w:rsidR="00527849" w:rsidRDefault="00527849" w:rsidP="00527849">
            <w:pPr>
              <w:rPr>
                <w:rFonts w:ascii="Arial" w:hAnsi="Arial" w:cs="Arial"/>
                <w:sz w:val="20"/>
              </w:rPr>
            </w:pPr>
            <w:r w:rsidRPr="000605AA">
              <w:rPr>
                <w:rFonts w:ascii="Arial" w:hAnsi="Arial" w:cs="Arial"/>
                <w:sz w:val="20"/>
              </w:rPr>
              <w:t xml:space="preserve">Agree that current </w:t>
            </w:r>
            <w:proofErr w:type="spellStart"/>
            <w:r w:rsidRPr="000605AA">
              <w:rPr>
                <w:rFonts w:ascii="Arial" w:hAnsi="Arial" w:cs="Arial"/>
                <w:sz w:val="20"/>
              </w:rPr>
              <w:t>TGax</w:t>
            </w:r>
            <w:proofErr w:type="spellEnd"/>
            <w:r w:rsidRPr="000605AA">
              <w:rPr>
                <w:rFonts w:ascii="Arial" w:hAnsi="Arial" w:cs="Arial"/>
                <w:sz w:val="20"/>
              </w:rPr>
              <w:t xml:space="preserve"> D2.0 is not clearly describing how to use per20MHzbitmap in the MAC behaviour aspect. </w:t>
            </w:r>
          </w:p>
          <w:p w14:paraId="1F3BBBB2" w14:textId="77777777" w:rsidR="00527849" w:rsidRDefault="00527849" w:rsidP="00527849">
            <w:pPr>
              <w:rPr>
                <w:rFonts w:ascii="Arial" w:hAnsi="Arial" w:cs="Arial"/>
                <w:sz w:val="20"/>
              </w:rPr>
            </w:pPr>
          </w:p>
          <w:p w14:paraId="519C6FBC" w14:textId="77777777" w:rsidR="00527849" w:rsidRDefault="00527849" w:rsidP="00527849">
            <w:pPr>
              <w:rPr>
                <w:rFonts w:ascii="Arial" w:hAnsi="Arial" w:cs="Arial"/>
                <w:sz w:val="20"/>
              </w:rPr>
            </w:pPr>
            <w:r>
              <w:rPr>
                <w:rFonts w:ascii="Arial" w:hAnsi="Arial" w:cs="Arial"/>
                <w:sz w:val="20"/>
              </w:rPr>
              <w:t xml:space="preserve">But, about the suggestion (remove </w:t>
            </w:r>
            <w:r w:rsidRPr="000605AA">
              <w:rPr>
                <w:rFonts w:ascii="Arial" w:hAnsi="Arial" w:cs="Arial"/>
                <w:sz w:val="20"/>
              </w:rPr>
              <w:t>per20MHzbitmap</w:t>
            </w:r>
            <w:r>
              <w:rPr>
                <w:rFonts w:ascii="Arial" w:hAnsi="Arial" w:cs="Arial"/>
                <w:sz w:val="20"/>
              </w:rPr>
              <w:t xml:space="preserve"> and enumerate all possible combination of the preamble puncturing) from the commenter, </w:t>
            </w:r>
            <w:r w:rsidRPr="000605AA">
              <w:rPr>
                <w:rFonts w:ascii="Arial" w:hAnsi="Arial" w:cs="Arial"/>
                <w:sz w:val="20"/>
              </w:rPr>
              <w:t xml:space="preserve">About 252 </w:t>
            </w:r>
            <w:r>
              <w:rPr>
                <w:rFonts w:ascii="Arial" w:hAnsi="Arial" w:cs="Arial"/>
                <w:sz w:val="20"/>
              </w:rPr>
              <w:t>(2^8 – 4 (</w:t>
            </w:r>
            <w:r w:rsidRPr="000605AA">
              <w:rPr>
                <w:rFonts w:ascii="Arial" w:hAnsi="Arial" w:cs="Arial"/>
                <w:sz w:val="20"/>
              </w:rPr>
              <w:t>primary, secondary, secondary40, secondary80</w:t>
            </w:r>
            <w:r>
              <w:rPr>
                <w:rFonts w:ascii="Arial" w:hAnsi="Arial" w:cs="Arial"/>
                <w:sz w:val="20"/>
              </w:rPr>
              <w:t xml:space="preserve">)) </w:t>
            </w:r>
            <w:r w:rsidRPr="000605AA">
              <w:rPr>
                <w:rFonts w:ascii="Arial" w:hAnsi="Arial" w:cs="Arial"/>
                <w:sz w:val="20"/>
              </w:rPr>
              <w:t>PHY-</w:t>
            </w:r>
            <w:proofErr w:type="spellStart"/>
            <w:r w:rsidRPr="000605AA">
              <w:rPr>
                <w:rFonts w:ascii="Arial" w:hAnsi="Arial" w:cs="Arial"/>
                <w:sz w:val="20"/>
              </w:rPr>
              <w:t>CCA.indication</w:t>
            </w:r>
            <w:proofErr w:type="spellEnd"/>
            <w:r w:rsidRPr="000605AA">
              <w:rPr>
                <w:rFonts w:ascii="Arial" w:hAnsi="Arial" w:cs="Arial"/>
                <w:sz w:val="20"/>
              </w:rPr>
              <w:t xml:space="preserve"> primitive channel-list elements have to be </w:t>
            </w:r>
            <w:proofErr w:type="spellStart"/>
            <w:r w:rsidRPr="000605AA">
              <w:rPr>
                <w:rFonts w:ascii="Arial" w:hAnsi="Arial" w:cs="Arial"/>
                <w:sz w:val="20"/>
              </w:rPr>
              <w:t>enumated</w:t>
            </w:r>
            <w:proofErr w:type="spellEnd"/>
            <w:r w:rsidRPr="000605AA">
              <w:rPr>
                <w:rFonts w:ascii="Arial" w:hAnsi="Arial" w:cs="Arial"/>
                <w:sz w:val="20"/>
              </w:rPr>
              <w:t>.</w:t>
            </w:r>
          </w:p>
          <w:p w14:paraId="7977517D" w14:textId="77777777" w:rsidR="00527849" w:rsidRDefault="00527849" w:rsidP="00527849">
            <w:pPr>
              <w:rPr>
                <w:rFonts w:ascii="Arial" w:hAnsi="Arial" w:cs="Arial"/>
                <w:sz w:val="20"/>
              </w:rPr>
            </w:pPr>
          </w:p>
          <w:p w14:paraId="717E3293" w14:textId="77777777" w:rsidR="00527849" w:rsidRDefault="00527849" w:rsidP="00527849">
            <w:pPr>
              <w:rPr>
                <w:rFonts w:ascii="Arial" w:hAnsi="Arial" w:cs="Arial"/>
                <w:sz w:val="20"/>
              </w:rPr>
            </w:pPr>
            <w:r>
              <w:rPr>
                <w:rFonts w:ascii="Arial" w:hAnsi="Arial" w:cs="Arial"/>
                <w:sz w:val="20"/>
              </w:rPr>
              <w:t xml:space="preserve">Please remind that </w:t>
            </w:r>
            <w:r w:rsidRPr="000605AA">
              <w:rPr>
                <w:rFonts w:ascii="Arial" w:hAnsi="Arial" w:cs="Arial"/>
                <w:sz w:val="20"/>
              </w:rPr>
              <w:t>per20MHzbitmap</w:t>
            </w:r>
            <w:r>
              <w:rPr>
                <w:rFonts w:ascii="Arial" w:hAnsi="Arial" w:cs="Arial"/>
                <w:sz w:val="20"/>
              </w:rPr>
              <w:t xml:space="preserve"> is not designed to support only the </w:t>
            </w:r>
            <w:r w:rsidRPr="000605AA">
              <w:rPr>
                <w:rFonts w:ascii="Arial" w:hAnsi="Arial" w:cs="Arial"/>
                <w:sz w:val="20"/>
              </w:rPr>
              <w:t>HE MU PPDU with preamble puncturing</w:t>
            </w:r>
            <w:r>
              <w:rPr>
                <w:rFonts w:ascii="Arial" w:hAnsi="Arial" w:cs="Arial"/>
                <w:sz w:val="20"/>
              </w:rPr>
              <w:t xml:space="preserve">. </w:t>
            </w:r>
          </w:p>
          <w:p w14:paraId="11672F83" w14:textId="77777777" w:rsidR="00527849" w:rsidRDefault="00527849" w:rsidP="00527849">
            <w:pPr>
              <w:rPr>
                <w:rFonts w:ascii="Arial" w:hAnsi="Arial" w:cs="Arial"/>
                <w:sz w:val="20"/>
              </w:rPr>
            </w:pPr>
            <w:proofErr w:type="gramStart"/>
            <w:r w:rsidRPr="000605AA">
              <w:rPr>
                <w:rFonts w:ascii="Arial" w:hAnsi="Arial" w:cs="Arial"/>
                <w:sz w:val="20"/>
              </w:rPr>
              <w:t>per20MHzbitmap</w:t>
            </w:r>
            <w:proofErr w:type="gramEnd"/>
            <w:r>
              <w:rPr>
                <w:rFonts w:ascii="Arial" w:hAnsi="Arial" w:cs="Arial"/>
                <w:sz w:val="20"/>
              </w:rPr>
              <w:t xml:space="preserve"> is also used for the BQR and the </w:t>
            </w:r>
            <w:r w:rsidRPr="000605AA">
              <w:rPr>
                <w:rFonts w:ascii="Arial" w:hAnsi="Arial" w:cs="Arial"/>
                <w:sz w:val="20"/>
              </w:rPr>
              <w:t>UL MU CS mechanism</w:t>
            </w:r>
            <w:r>
              <w:rPr>
                <w:rFonts w:ascii="Arial" w:hAnsi="Arial" w:cs="Arial"/>
                <w:sz w:val="20"/>
              </w:rPr>
              <w:t xml:space="preserve">. </w:t>
            </w:r>
          </w:p>
          <w:p w14:paraId="3E965CAD" w14:textId="77777777" w:rsidR="00527849" w:rsidRDefault="00527849" w:rsidP="00527849">
            <w:pPr>
              <w:rPr>
                <w:rFonts w:ascii="Arial" w:hAnsi="Arial" w:cs="Arial"/>
                <w:sz w:val="20"/>
              </w:rPr>
            </w:pPr>
          </w:p>
          <w:p w14:paraId="296E3982" w14:textId="77777777" w:rsidR="00527849" w:rsidRDefault="00527849" w:rsidP="00527849">
            <w:pPr>
              <w:rPr>
                <w:rFonts w:ascii="Arial" w:hAnsi="Arial" w:cs="Arial"/>
                <w:sz w:val="20"/>
              </w:rPr>
            </w:pPr>
            <w:r>
              <w:rPr>
                <w:rFonts w:ascii="Arial" w:hAnsi="Arial" w:cs="Arial"/>
                <w:sz w:val="20"/>
              </w:rPr>
              <w:t xml:space="preserve">Enumerating 254 </w:t>
            </w:r>
            <w:r w:rsidRPr="000605AA">
              <w:rPr>
                <w:rFonts w:ascii="Arial" w:hAnsi="Arial" w:cs="Arial"/>
                <w:sz w:val="20"/>
              </w:rPr>
              <w:t>PHY-</w:t>
            </w:r>
            <w:proofErr w:type="spellStart"/>
            <w:r w:rsidRPr="000605AA">
              <w:rPr>
                <w:rFonts w:ascii="Arial" w:hAnsi="Arial" w:cs="Arial"/>
                <w:sz w:val="20"/>
              </w:rPr>
              <w:t>CCA.indication</w:t>
            </w:r>
            <w:proofErr w:type="spellEnd"/>
            <w:r w:rsidRPr="000605AA">
              <w:rPr>
                <w:rFonts w:ascii="Arial" w:hAnsi="Arial" w:cs="Arial"/>
                <w:sz w:val="20"/>
              </w:rPr>
              <w:t xml:space="preserve"> primitive channel-list elements</w:t>
            </w:r>
            <w:r>
              <w:rPr>
                <w:rFonts w:ascii="Arial" w:hAnsi="Arial" w:cs="Arial"/>
                <w:sz w:val="20"/>
              </w:rPr>
              <w:t xml:space="preserve"> make another complicate problem. </w:t>
            </w:r>
          </w:p>
          <w:p w14:paraId="04A0EFD8" w14:textId="77777777" w:rsidR="00527849" w:rsidRDefault="00527849" w:rsidP="00527849">
            <w:pPr>
              <w:rPr>
                <w:rFonts w:ascii="Arial" w:hAnsi="Arial" w:cs="Arial"/>
                <w:sz w:val="20"/>
              </w:rPr>
            </w:pPr>
          </w:p>
          <w:p w14:paraId="2D1DED1D" w14:textId="77777777" w:rsidR="00527849" w:rsidRDefault="00527849" w:rsidP="00527849">
            <w:pPr>
              <w:rPr>
                <w:rFonts w:ascii="Arial" w:hAnsi="Arial" w:cs="Arial"/>
                <w:sz w:val="20"/>
              </w:rPr>
            </w:pPr>
            <w:r w:rsidRPr="000605AA">
              <w:rPr>
                <w:rFonts w:ascii="Arial" w:hAnsi="Arial" w:cs="Arial"/>
                <w:sz w:val="20"/>
              </w:rPr>
              <w:t xml:space="preserve">So, the proposed resolution is to keep per20MHzbitmap with some </w:t>
            </w:r>
            <w:proofErr w:type="spellStart"/>
            <w:r w:rsidRPr="000605AA">
              <w:rPr>
                <w:rFonts w:ascii="Arial" w:hAnsi="Arial" w:cs="Arial"/>
                <w:sz w:val="20"/>
              </w:rPr>
              <w:t>behavioral</w:t>
            </w:r>
            <w:proofErr w:type="spellEnd"/>
            <w:r w:rsidRPr="000605AA">
              <w:rPr>
                <w:rFonts w:ascii="Arial" w:hAnsi="Arial" w:cs="Arial"/>
                <w:sz w:val="20"/>
              </w:rPr>
              <w:t xml:space="preserve"> text modification for a further clarification. </w:t>
            </w:r>
          </w:p>
          <w:p w14:paraId="701E3B7D" w14:textId="0B8CAA19" w:rsidR="00527849" w:rsidRPr="00101FB7" w:rsidRDefault="00527849" w:rsidP="00527849">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w:t>
            </w:r>
            <w:r w:rsidRPr="00101FB7">
              <w:rPr>
                <w:rFonts w:ascii="Arial" w:hAnsi="Arial" w:cs="Arial"/>
                <w:sz w:val="20"/>
              </w:rPr>
              <w:lastRenderedPageBreak/>
              <w:t xml:space="preserve">as specified in </w:t>
            </w:r>
            <w:r>
              <w:rPr>
                <w:rFonts w:ascii="Arial" w:hAnsi="Arial" w:cs="Arial"/>
                <w:sz w:val="20"/>
              </w:rPr>
              <w:t>11-18/0604r</w:t>
            </w:r>
            <w:r w:rsidR="006A13C6">
              <w:rPr>
                <w:rFonts w:ascii="Arial" w:hAnsi="Arial" w:cs="Arial"/>
                <w:sz w:val="20"/>
              </w:rPr>
              <w:t>1</w:t>
            </w:r>
            <w:r w:rsidRPr="00101FB7">
              <w:rPr>
                <w:rFonts w:ascii="Arial" w:hAnsi="Arial" w:cs="Arial"/>
                <w:sz w:val="20"/>
              </w:rPr>
              <w:t>.</w:t>
            </w:r>
          </w:p>
        </w:tc>
      </w:tr>
    </w:tbl>
    <w:p w14:paraId="0593EA95" w14:textId="77777777" w:rsidR="00663D9D" w:rsidRDefault="00663D9D" w:rsidP="00ED4EAB">
      <w:pPr>
        <w:pStyle w:val="ListParagraph"/>
        <w:ind w:leftChars="0" w:left="0"/>
        <w:rPr>
          <w:szCs w:val="22"/>
        </w:rPr>
      </w:pPr>
    </w:p>
    <w:p w14:paraId="169B093C" w14:textId="77777777" w:rsidR="00D74F53" w:rsidRPr="00EE3E10" w:rsidRDefault="00D74F53" w:rsidP="00DC66B7">
      <w:pPr>
        <w:pStyle w:val="ListParagraph"/>
        <w:ind w:leftChars="0" w:left="0"/>
        <w:jc w:val="both"/>
        <w:rPr>
          <w:b/>
          <w:bCs/>
          <w:i/>
          <w:iCs/>
          <w:lang w:eastAsia="ko-KR"/>
        </w:rPr>
      </w:pPr>
      <w:proofErr w:type="spellStart"/>
      <w:r w:rsidRPr="00EE3E10">
        <w:rPr>
          <w:b/>
          <w:bCs/>
          <w:i/>
          <w:iCs/>
          <w:highlight w:val="yellow"/>
          <w:lang w:eastAsia="ko-KR"/>
        </w:rPr>
        <w:t>TGax</w:t>
      </w:r>
      <w:proofErr w:type="spellEnd"/>
      <w:r w:rsidRPr="00EE3E10">
        <w:rPr>
          <w:b/>
          <w:bCs/>
          <w:i/>
          <w:iCs/>
          <w:highlight w:val="yellow"/>
          <w:lang w:eastAsia="ko-KR"/>
        </w:rPr>
        <w:t xml:space="preserve"> editor: replace “per20MHzbitmap” with “per20bitmap” throughout </w:t>
      </w:r>
      <w:proofErr w:type="spellStart"/>
      <w:r w:rsidRPr="00EE3E10">
        <w:rPr>
          <w:b/>
          <w:bCs/>
          <w:i/>
          <w:iCs/>
          <w:highlight w:val="yellow"/>
          <w:lang w:eastAsia="ko-KR"/>
        </w:rPr>
        <w:t>TGax</w:t>
      </w:r>
      <w:proofErr w:type="spellEnd"/>
      <w:r w:rsidRPr="00EE3E10">
        <w:rPr>
          <w:b/>
          <w:bCs/>
          <w:i/>
          <w:iCs/>
          <w:highlight w:val="yellow"/>
          <w:lang w:eastAsia="ko-KR"/>
        </w:rPr>
        <w:t xml:space="preserve"> draft. (#11155)</w:t>
      </w:r>
      <w:r>
        <w:rPr>
          <w:b/>
          <w:bCs/>
          <w:i/>
          <w:iCs/>
          <w:lang w:eastAsia="ko-KR"/>
        </w:rPr>
        <w:t xml:space="preserve"> </w:t>
      </w:r>
    </w:p>
    <w:p w14:paraId="54BDF1A0" w14:textId="77777777" w:rsidR="00D74F53" w:rsidRDefault="00D74F53" w:rsidP="00DC66B7">
      <w:pPr>
        <w:pStyle w:val="ListParagraph"/>
        <w:ind w:leftChars="0" w:left="0"/>
        <w:jc w:val="both"/>
        <w:rPr>
          <w:b/>
          <w:bCs/>
          <w:i/>
          <w:iCs/>
          <w:highlight w:val="yellow"/>
          <w:lang w:eastAsia="ko-KR"/>
        </w:rPr>
      </w:pPr>
    </w:p>
    <w:p w14:paraId="15EB751F" w14:textId="77777777" w:rsidR="0046682F" w:rsidRPr="00EE3E10" w:rsidRDefault="001835C8" w:rsidP="00DC66B7">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w:t>
      </w:r>
      <w:r w:rsidR="00134EB5">
        <w:rPr>
          <w:b/>
          <w:bCs/>
          <w:i/>
          <w:iCs/>
          <w:highlight w:val="yellow"/>
          <w:lang w:eastAsia="ko-KR"/>
        </w:rPr>
        <w:t xml:space="preserve">10.22.2.5 </w:t>
      </w:r>
      <w:r w:rsidRPr="000A1282">
        <w:rPr>
          <w:b/>
          <w:bCs/>
          <w:i/>
          <w:iCs/>
          <w:highlight w:val="yellow"/>
          <w:lang w:eastAsia="ko-KR"/>
        </w:rPr>
        <w:t>as the following</w:t>
      </w:r>
      <w:r w:rsidR="00134EB5">
        <w:rPr>
          <w:b/>
          <w:bCs/>
          <w:i/>
          <w:iCs/>
          <w:highlight w:val="yellow"/>
          <w:lang w:eastAsia="ko-KR"/>
        </w:rPr>
        <w:t xml:space="preserve"> </w:t>
      </w:r>
      <w:r w:rsidR="00134EB5" w:rsidRPr="005B687C">
        <w:rPr>
          <w:b/>
          <w:bCs/>
          <w:i/>
          <w:iCs/>
          <w:highlight w:val="yellow"/>
          <w:lang w:eastAsia="ko-KR"/>
        </w:rPr>
        <w:t>(</w:t>
      </w:r>
      <w:proofErr w:type="spellStart"/>
      <w:r w:rsidR="00134EB5" w:rsidRPr="005B687C">
        <w:rPr>
          <w:b/>
          <w:bCs/>
          <w:i/>
          <w:iCs/>
          <w:highlight w:val="yellow"/>
          <w:lang w:eastAsia="ko-KR"/>
        </w:rPr>
        <w:t>renumbing</w:t>
      </w:r>
      <w:proofErr w:type="spellEnd"/>
      <w:r w:rsidR="00134EB5" w:rsidRPr="005B687C">
        <w:rPr>
          <w:b/>
          <w:bCs/>
          <w:i/>
          <w:iCs/>
          <w:highlight w:val="yellow"/>
          <w:lang w:eastAsia="ko-KR"/>
        </w:rPr>
        <w:t xml:space="preserve"> the </w:t>
      </w:r>
      <w:proofErr w:type="spellStart"/>
      <w:r w:rsidR="00134EB5" w:rsidRPr="005B687C">
        <w:rPr>
          <w:b/>
          <w:bCs/>
          <w:i/>
          <w:iCs/>
          <w:highlight w:val="yellow"/>
          <w:lang w:eastAsia="ko-KR"/>
        </w:rPr>
        <w:t>subclause</w:t>
      </w:r>
      <w:proofErr w:type="spellEnd"/>
      <w:r w:rsidR="00134EB5" w:rsidRPr="005B687C">
        <w:rPr>
          <w:b/>
          <w:bCs/>
          <w:i/>
          <w:iCs/>
          <w:highlight w:val="yellow"/>
          <w:lang w:eastAsia="ko-KR"/>
        </w:rPr>
        <w:t xml:space="preserve"> number based on 802.11REVmd 1.0</w:t>
      </w:r>
      <w:r w:rsidR="00134EB5" w:rsidRPr="00B176E3">
        <w:rPr>
          <w:b/>
          <w:bCs/>
          <w:i/>
          <w:iCs/>
          <w:highlight w:val="yellow"/>
          <w:lang w:eastAsia="ko-KR"/>
        </w:rPr>
        <w:t>)</w:t>
      </w:r>
      <w:r w:rsidR="00B176E3" w:rsidRPr="00B176E3">
        <w:rPr>
          <w:b/>
          <w:bCs/>
          <w:i/>
          <w:iCs/>
          <w:highlight w:val="yellow"/>
          <w:lang w:eastAsia="ko-KR"/>
        </w:rPr>
        <w:t xml:space="preserve"> (#13230, 13312)</w:t>
      </w:r>
      <w:r w:rsidR="00134EB5" w:rsidRPr="000A1282">
        <w:rPr>
          <w:b/>
          <w:bCs/>
          <w:i/>
          <w:iCs/>
          <w:highlight w:val="yellow"/>
          <w:lang w:eastAsia="ko-KR"/>
        </w:rPr>
        <w:t>:</w:t>
      </w:r>
      <w:r w:rsidR="00A22C6B" w:rsidDel="00A22C6B">
        <w:rPr>
          <w:b/>
          <w:bCs/>
          <w:i/>
          <w:iCs/>
          <w:highlight w:val="yellow"/>
          <w:lang w:eastAsia="ko-KR"/>
        </w:rPr>
        <w:t xml:space="preserve"> </w:t>
      </w:r>
    </w:p>
    <w:p w14:paraId="04F8F29E" w14:textId="77777777" w:rsidR="0046682F" w:rsidRDefault="0046682F" w:rsidP="005B687C">
      <w:pPr>
        <w:autoSpaceDE w:val="0"/>
        <w:autoSpaceDN w:val="0"/>
        <w:adjustRightInd w:val="0"/>
        <w:rPr>
          <w:rFonts w:eastAsiaTheme="minorEastAsia"/>
          <w:sz w:val="20"/>
          <w:lang w:eastAsia="ko-KR"/>
        </w:rPr>
      </w:pPr>
    </w:p>
    <w:p w14:paraId="5D804E65" w14:textId="77777777" w:rsidR="00134EB5" w:rsidRDefault="00134EB5" w:rsidP="005B687C">
      <w:pPr>
        <w:autoSpaceDE w:val="0"/>
        <w:autoSpaceDN w:val="0"/>
        <w:adjustRightInd w:val="0"/>
        <w:rPr>
          <w:rFonts w:ascii="Arial" w:hAnsi="Arial" w:cs="Arial"/>
          <w:b/>
          <w:bCs/>
          <w:szCs w:val="22"/>
        </w:rPr>
      </w:pPr>
      <w:r w:rsidRPr="00EE3E10">
        <w:rPr>
          <w:rFonts w:ascii="Arial" w:hAnsi="Arial" w:cs="Arial"/>
          <w:b/>
          <w:bCs/>
          <w:szCs w:val="22"/>
        </w:rPr>
        <w:t>10.</w:t>
      </w:r>
      <w:r w:rsidRPr="00EE3E10">
        <w:rPr>
          <w:rFonts w:ascii="Arial" w:hAnsi="Arial" w:cs="Arial"/>
          <w:b/>
          <w:bCs/>
          <w:strike/>
          <w:szCs w:val="22"/>
          <w:highlight w:val="yellow"/>
        </w:rPr>
        <w:t>22</w:t>
      </w:r>
      <w:r w:rsidRPr="00EE3E10">
        <w:rPr>
          <w:rFonts w:ascii="Arial" w:hAnsi="Arial" w:cs="Arial"/>
          <w:b/>
          <w:bCs/>
          <w:szCs w:val="22"/>
          <w:highlight w:val="yellow"/>
          <w:u w:val="single"/>
        </w:rPr>
        <w:t>23</w:t>
      </w:r>
      <w:r w:rsidRPr="00EE3E10">
        <w:rPr>
          <w:rFonts w:ascii="Arial" w:hAnsi="Arial" w:cs="Arial"/>
          <w:b/>
          <w:bCs/>
          <w:szCs w:val="22"/>
        </w:rPr>
        <w:t>.2.5 EDCA channel access in a VHT, HE or TVHT BSS</w:t>
      </w:r>
    </w:p>
    <w:p w14:paraId="1E4C5EF9" w14:textId="77777777" w:rsidR="00134EB5" w:rsidRDefault="00134EB5" w:rsidP="005B687C">
      <w:pPr>
        <w:autoSpaceDE w:val="0"/>
        <w:autoSpaceDN w:val="0"/>
        <w:adjustRightInd w:val="0"/>
        <w:rPr>
          <w:rFonts w:ascii="Arial" w:hAnsi="Arial" w:cs="Arial"/>
          <w:b/>
          <w:bCs/>
          <w:szCs w:val="22"/>
        </w:rPr>
      </w:pPr>
    </w:p>
    <w:p w14:paraId="72E4279B" w14:textId="77777777" w:rsidR="00134EB5" w:rsidRDefault="00134EB5" w:rsidP="00EE3E10">
      <w:pPr>
        <w:autoSpaceDE w:val="0"/>
        <w:autoSpaceDN w:val="0"/>
        <w:adjustRightInd w:val="0"/>
        <w:jc w:val="both"/>
        <w:rPr>
          <w:rFonts w:ascii="TimesNewRomanPSMT" w:eastAsia="TimesNewRomanPSMT" w:cs="TimesNewRomanPSMT"/>
          <w:sz w:val="20"/>
          <w:lang w:val="en-US" w:eastAsia="ko-KR"/>
        </w:rPr>
      </w:pPr>
      <w:r>
        <w:rPr>
          <w:rFonts w:ascii="TimesNewRomanPSMT" w:eastAsia="TimesNewRomanPSMT" w:cs="TimesNewRomanPSMT"/>
          <w:sz w:val="20"/>
          <w:lang w:val="en-US" w:eastAsia="ko-KR"/>
        </w:rPr>
        <w:t>If the MAC receives a PHY-</w:t>
      </w:r>
      <w:proofErr w:type="spellStart"/>
      <w:r>
        <w:rPr>
          <w:rFonts w:ascii="TimesNewRomanPSMT" w:eastAsia="TimesNewRomanPSMT" w:cs="TimesNewRomanPSMT"/>
          <w:sz w:val="20"/>
          <w:lang w:val="en-US" w:eastAsia="ko-KR"/>
        </w:rPr>
        <w:t>CCA.indication</w:t>
      </w:r>
      <w:proofErr w:type="spellEnd"/>
      <w:r>
        <w:rPr>
          <w:rFonts w:ascii="TimesNewRomanPSMT" w:eastAsia="TimesNewRomanPSMT" w:cs="TimesNewRomanPSMT"/>
          <w:sz w:val="20"/>
          <w:lang w:val="en-US" w:eastAsia="ko-KR"/>
        </w:rPr>
        <w:t xml:space="preserve"> primitive with the channel-list parameter present, the channels considered idle are defined in Table 10-15 (Channels indicated idle by the channel-list parameter).</w:t>
      </w:r>
    </w:p>
    <w:p w14:paraId="35D06B82" w14:textId="77777777" w:rsidR="00D74F53" w:rsidRDefault="00D74F53" w:rsidP="00EE3E10">
      <w:pPr>
        <w:autoSpaceDE w:val="0"/>
        <w:autoSpaceDN w:val="0"/>
        <w:adjustRightInd w:val="0"/>
        <w:jc w:val="both"/>
        <w:rPr>
          <w:rFonts w:ascii="TimesNewRomanPSMT" w:eastAsia="TimesNewRomanPSMT" w:cs="TimesNewRomanPSMT"/>
          <w:sz w:val="20"/>
          <w:lang w:val="en-US" w:eastAsia="ko-KR"/>
        </w:rPr>
      </w:pPr>
    </w:p>
    <w:p w14:paraId="17B919FE" w14:textId="77777777" w:rsidR="00D74F53" w:rsidRDefault="00D74F53" w:rsidP="00F7070D">
      <w:pPr>
        <w:autoSpaceDE w:val="0"/>
        <w:autoSpaceDN w:val="0"/>
        <w:adjustRightInd w:val="0"/>
        <w:jc w:val="both"/>
        <w:rPr>
          <w:rFonts w:ascii="TimesNewRomanPSMT" w:eastAsia="TimesNewRomanPSMT" w:cs="TimesNewRomanPSMT"/>
          <w:sz w:val="20"/>
          <w:u w:val="single"/>
          <w:lang w:val="en-US" w:eastAsia="ko-KR"/>
        </w:rPr>
      </w:pPr>
      <w:r w:rsidRPr="00EE3E10">
        <w:rPr>
          <w:rFonts w:ascii="TimesNewRomanPSMT" w:eastAsia="TimesNewRomanPSMT" w:cs="TimesNewRomanPSMT"/>
          <w:sz w:val="20"/>
          <w:highlight w:val="yellow"/>
          <w:u w:val="single"/>
          <w:lang w:val="en-US" w:eastAsia="ko-KR"/>
        </w:rPr>
        <w:t>If dot11HECCAIndicationMode is present, the channel-list parameter in a PHY-</w:t>
      </w:r>
      <w:proofErr w:type="spellStart"/>
      <w:r w:rsidRPr="00EE3E10">
        <w:rPr>
          <w:rFonts w:ascii="TimesNewRomanPSMT" w:eastAsia="TimesNewRomanPSMT" w:cs="TimesNewRomanPSMT"/>
          <w:sz w:val="20"/>
          <w:highlight w:val="yellow"/>
          <w:u w:val="single"/>
          <w:lang w:val="en-US" w:eastAsia="ko-KR"/>
        </w:rPr>
        <w:t>CCA.indication</w:t>
      </w:r>
      <w:proofErr w:type="spellEnd"/>
      <w:r w:rsidRPr="00EE3E10">
        <w:rPr>
          <w:rFonts w:ascii="TimesNewRomanPSMT" w:eastAsia="TimesNewRomanPSMT" w:cs="TimesNewRomanPSMT"/>
          <w:sz w:val="20"/>
          <w:highlight w:val="yellow"/>
          <w:u w:val="single"/>
          <w:lang w:val="en-US" w:eastAsia="ko-KR"/>
        </w:rPr>
        <w:t xml:space="preserve"> primitive may contain per20bitmap. Otherwise, the channel-list parameter in a PHY-</w:t>
      </w:r>
      <w:proofErr w:type="spellStart"/>
      <w:r w:rsidRPr="00EE3E10">
        <w:rPr>
          <w:rFonts w:ascii="TimesNewRomanPSMT" w:eastAsia="TimesNewRomanPSMT" w:cs="TimesNewRomanPSMT"/>
          <w:sz w:val="20"/>
          <w:highlight w:val="yellow"/>
          <w:u w:val="single"/>
          <w:lang w:val="en-US" w:eastAsia="ko-KR"/>
        </w:rPr>
        <w:t>CCA.indication</w:t>
      </w:r>
      <w:proofErr w:type="spellEnd"/>
      <w:r w:rsidRPr="00EE3E10">
        <w:rPr>
          <w:rFonts w:ascii="TimesNewRomanPSMT" w:eastAsia="TimesNewRomanPSMT" w:cs="TimesNewRomanPSMT"/>
          <w:sz w:val="20"/>
          <w:highlight w:val="yellow"/>
          <w:u w:val="single"/>
          <w:lang w:val="en-US" w:eastAsia="ko-KR"/>
        </w:rPr>
        <w:t xml:space="preserve"> primitive </w:t>
      </w:r>
      <w:r w:rsidR="00EE3E10">
        <w:rPr>
          <w:rFonts w:ascii="TimesNewRomanPSMT" w:eastAsia="TimesNewRomanPSMT" w:cs="TimesNewRomanPSMT"/>
          <w:sz w:val="20"/>
          <w:highlight w:val="yellow"/>
          <w:u w:val="single"/>
          <w:lang w:val="en-US" w:eastAsia="ko-KR"/>
        </w:rPr>
        <w:t xml:space="preserve">does </w:t>
      </w:r>
      <w:r w:rsidRPr="00EE3E10">
        <w:rPr>
          <w:rFonts w:ascii="TimesNewRomanPSMT" w:eastAsia="TimesNewRomanPSMT" w:cs="TimesNewRomanPSMT"/>
          <w:sz w:val="20"/>
          <w:highlight w:val="yellow"/>
          <w:u w:val="single"/>
          <w:lang w:val="en-US" w:eastAsia="ko-KR"/>
        </w:rPr>
        <w:t>not contain per20bitmap.</w:t>
      </w:r>
    </w:p>
    <w:p w14:paraId="3326EEDB" w14:textId="77777777" w:rsidR="00D74F53" w:rsidRDefault="00D74F53" w:rsidP="00F7070D">
      <w:pPr>
        <w:autoSpaceDE w:val="0"/>
        <w:autoSpaceDN w:val="0"/>
        <w:adjustRightInd w:val="0"/>
        <w:jc w:val="both"/>
        <w:rPr>
          <w:rFonts w:ascii="TimesNewRomanPSMT" w:eastAsia="TimesNewRomanPSMT" w:cs="TimesNewRomanPSMT"/>
          <w:sz w:val="20"/>
          <w:u w:val="single"/>
          <w:lang w:val="en-US" w:eastAsia="ko-KR"/>
        </w:rPr>
      </w:pPr>
    </w:p>
    <w:p w14:paraId="77A60945" w14:textId="090CB1A6" w:rsidR="00D74F53" w:rsidRDefault="00D74F53" w:rsidP="00F7070D">
      <w:pPr>
        <w:autoSpaceDE w:val="0"/>
        <w:autoSpaceDN w:val="0"/>
        <w:adjustRightInd w:val="0"/>
        <w:jc w:val="both"/>
        <w:rPr>
          <w:rFonts w:ascii="TimesNewRomanPSMT" w:eastAsia="TimesNewRomanPSMT" w:cs="TimesNewRomanPSMT"/>
          <w:sz w:val="20"/>
          <w:highlight w:val="yellow"/>
          <w:u w:val="single"/>
          <w:lang w:val="en-US" w:eastAsia="ko-KR"/>
        </w:rPr>
      </w:pPr>
      <w:r>
        <w:rPr>
          <w:rFonts w:ascii="TimesNewRomanPSMT" w:eastAsia="TimesNewRomanPSMT" w:cs="TimesNewRomanPSMT"/>
          <w:sz w:val="20"/>
          <w:highlight w:val="yellow"/>
          <w:u w:val="single"/>
          <w:lang w:val="en-US" w:eastAsia="ko-KR"/>
        </w:rPr>
        <w:t xml:space="preserve">When </w:t>
      </w:r>
      <w:r w:rsidRPr="00EF7F6F">
        <w:rPr>
          <w:rFonts w:ascii="TimesNewRomanPSMT" w:eastAsia="TimesNewRomanPSMT" w:cs="TimesNewRomanPSMT"/>
          <w:sz w:val="20"/>
          <w:highlight w:val="yellow"/>
          <w:u w:val="single"/>
          <w:lang w:val="en-US" w:eastAsia="ko-KR"/>
        </w:rPr>
        <w:t>dot11HECCAIndicationMode is present</w:t>
      </w:r>
      <w:r>
        <w:rPr>
          <w:rFonts w:ascii="TimesNewRomanPSMT" w:eastAsia="TimesNewRomanPSMT" w:cs="TimesNewRomanPSMT"/>
          <w:sz w:val="20"/>
          <w:highlight w:val="yellow"/>
          <w:u w:val="single"/>
          <w:lang w:val="en-US" w:eastAsia="ko-KR"/>
        </w:rPr>
        <w:t>, t</w:t>
      </w:r>
      <w:r w:rsidRPr="00EF7F6F">
        <w:rPr>
          <w:rFonts w:ascii="TimesNewRomanPSMT" w:eastAsia="TimesNewRomanPSMT" w:cs="TimesNewRomanPSMT"/>
          <w:sz w:val="20"/>
          <w:highlight w:val="yellow"/>
          <w:u w:val="single"/>
          <w:lang w:val="en-US" w:eastAsia="ko-KR"/>
        </w:rPr>
        <w:t>he channel-list parameter in a PHY-</w:t>
      </w:r>
      <w:proofErr w:type="spellStart"/>
      <w:r w:rsidRPr="00EF7F6F">
        <w:rPr>
          <w:rFonts w:ascii="TimesNewRomanPSMT" w:eastAsia="TimesNewRomanPSMT" w:cs="TimesNewRomanPSMT"/>
          <w:sz w:val="20"/>
          <w:highlight w:val="yellow"/>
          <w:u w:val="single"/>
          <w:lang w:val="en-US" w:eastAsia="ko-KR"/>
        </w:rPr>
        <w:t>CCA.indication</w:t>
      </w:r>
      <w:proofErr w:type="spellEnd"/>
      <w:r w:rsidRPr="00EF7F6F">
        <w:rPr>
          <w:rFonts w:ascii="TimesNewRomanPSMT" w:eastAsia="TimesNewRomanPSMT" w:cs="TimesNewRomanPSMT"/>
          <w:sz w:val="20"/>
          <w:highlight w:val="yellow"/>
          <w:u w:val="single"/>
          <w:lang w:val="en-US" w:eastAsia="ko-KR"/>
        </w:rPr>
        <w:t xml:space="preserve"> primitive</w:t>
      </w:r>
      <w:r>
        <w:rPr>
          <w:rFonts w:ascii="TimesNewRomanPSMT" w:eastAsia="TimesNewRomanPSMT" w:cs="TimesNewRomanPSMT"/>
          <w:sz w:val="20"/>
          <w:highlight w:val="yellow"/>
          <w:u w:val="single"/>
          <w:lang w:val="en-US" w:eastAsia="ko-KR"/>
        </w:rPr>
        <w:t xml:space="preserve"> contains the following: </w:t>
      </w:r>
    </w:p>
    <w:p w14:paraId="37BE815F" w14:textId="125300D5" w:rsidR="00D74F53" w:rsidRDefault="00D74F53" w:rsidP="00F7070D">
      <w:pPr>
        <w:pStyle w:val="ListParagraph"/>
        <w:numPr>
          <w:ilvl w:val="0"/>
          <w:numId w:val="33"/>
        </w:numPr>
        <w:autoSpaceDE w:val="0"/>
        <w:autoSpaceDN w:val="0"/>
        <w:adjustRightInd w:val="0"/>
        <w:ind w:leftChars="0"/>
        <w:jc w:val="both"/>
        <w:rPr>
          <w:rFonts w:ascii="TimesNewRomanPSMT" w:eastAsia="TimesNewRomanPSMT" w:cs="TimesNewRomanPSMT"/>
          <w:sz w:val="20"/>
          <w:highlight w:val="yellow"/>
          <w:u w:val="single"/>
          <w:lang w:val="en-US" w:eastAsia="ko-KR"/>
        </w:rPr>
      </w:pPr>
      <w:r>
        <w:rPr>
          <w:rFonts w:eastAsia="TimesNewRomanPSMT"/>
          <w:sz w:val="20"/>
          <w:highlight w:val="yellow"/>
          <w:u w:val="single"/>
          <w:lang w:val="en-US" w:eastAsia="ko-KR"/>
        </w:rPr>
        <w:t>p</w:t>
      </w:r>
      <w:r w:rsidRPr="00EE3E10">
        <w:rPr>
          <w:rFonts w:eastAsia="TimesNewRomanPSMT"/>
          <w:sz w:val="20"/>
          <w:highlight w:val="yellow"/>
          <w:u w:val="single"/>
          <w:lang w:val="en-US" w:eastAsia="ko-KR"/>
        </w:rPr>
        <w:t>rimary</w:t>
      </w:r>
      <w:r>
        <w:rPr>
          <w:rFonts w:eastAsia="TimesNewRomanPSMT"/>
          <w:sz w:val="20"/>
          <w:highlight w:val="yellow"/>
          <w:u w:val="single"/>
          <w:lang w:val="en-US" w:eastAsia="ko-KR"/>
        </w:rPr>
        <w:t xml:space="preserve"> </w:t>
      </w:r>
      <w:r w:rsidRPr="00EF7F6F">
        <w:rPr>
          <w:rFonts w:eastAsia="TimesNewRomanPSMT"/>
          <w:sz w:val="20"/>
          <w:highlight w:val="yellow"/>
          <w:u w:val="single"/>
          <w:lang w:val="en-US" w:eastAsia="ko-KR"/>
        </w:rPr>
        <w:t>if dot11HECCAIndicationMode is equal to 0 (</w:t>
      </w:r>
      <w:proofErr w:type="spellStart"/>
      <w:r w:rsidRPr="00EF7F6F">
        <w:rPr>
          <w:sz w:val="20"/>
          <w:highlight w:val="yellow"/>
          <w:u w:val="single"/>
        </w:rPr>
        <w:t>singleelement</w:t>
      </w:r>
      <w:proofErr w:type="spellEnd"/>
      <w:r w:rsidRPr="00EF7F6F">
        <w:rPr>
          <w:sz w:val="20"/>
          <w:highlight w:val="yellow"/>
          <w:u w:val="single"/>
        </w:rPr>
        <w:t>)</w:t>
      </w:r>
      <w:r>
        <w:rPr>
          <w:sz w:val="20"/>
          <w:highlight w:val="yellow"/>
          <w:u w:val="single"/>
        </w:rPr>
        <w:t xml:space="preserve"> or </w:t>
      </w:r>
      <w:r w:rsidRPr="00EF7F6F">
        <w:rPr>
          <w:rFonts w:ascii="TimesNewRomanPSMT" w:eastAsia="TimesNewRomanPSMT" w:cs="TimesNewRomanPSMT"/>
          <w:sz w:val="20"/>
          <w:highlight w:val="yellow"/>
          <w:u w:val="single"/>
          <w:lang w:val="en-US" w:eastAsia="ko-KR"/>
        </w:rPr>
        <w:t>1 (per20bitmap)</w:t>
      </w:r>
      <w:r>
        <w:rPr>
          <w:rFonts w:ascii="TimesNewRomanPSMT" w:eastAsia="TimesNewRomanPSMT" w:cs="TimesNewRomanPSMT"/>
          <w:sz w:val="20"/>
          <w:highlight w:val="yellow"/>
          <w:u w:val="single"/>
          <w:lang w:val="en-US" w:eastAsia="ko-KR"/>
        </w:rPr>
        <w:t xml:space="preserve"> </w:t>
      </w:r>
    </w:p>
    <w:p w14:paraId="2275E32B" w14:textId="1553B8EF" w:rsidR="00D74F53" w:rsidRPr="00EE3E10" w:rsidRDefault="00D74F53" w:rsidP="00F7070D">
      <w:pPr>
        <w:pStyle w:val="ListParagraph"/>
        <w:numPr>
          <w:ilvl w:val="0"/>
          <w:numId w:val="33"/>
        </w:numPr>
        <w:autoSpaceDE w:val="0"/>
        <w:autoSpaceDN w:val="0"/>
        <w:adjustRightInd w:val="0"/>
        <w:ind w:leftChars="0"/>
        <w:jc w:val="both"/>
        <w:rPr>
          <w:rFonts w:ascii="TimesNewRomanPSMT" w:eastAsia="TimesNewRomanPSMT" w:cs="TimesNewRomanPSMT"/>
          <w:sz w:val="20"/>
          <w:highlight w:val="yellow"/>
          <w:u w:val="single"/>
          <w:lang w:val="en-US" w:eastAsia="ko-KR"/>
        </w:rPr>
      </w:pPr>
      <w:r w:rsidRPr="00EE3E10">
        <w:rPr>
          <w:rFonts w:eastAsia="TimesNewRomanPSMT"/>
          <w:sz w:val="20"/>
          <w:highlight w:val="yellow"/>
          <w:u w:val="single"/>
          <w:lang w:val="en-US" w:eastAsia="ko-KR"/>
        </w:rPr>
        <w:t>secondary, secondary40, or secondary80 if dot11HECCAIndicationMode is equal to 0 (</w:t>
      </w:r>
      <w:proofErr w:type="spellStart"/>
      <w:r w:rsidRPr="00EE3E10">
        <w:rPr>
          <w:sz w:val="20"/>
          <w:highlight w:val="yellow"/>
          <w:u w:val="single"/>
        </w:rPr>
        <w:t>singleelement</w:t>
      </w:r>
      <w:proofErr w:type="spellEnd"/>
      <w:r w:rsidRPr="00EE3E10">
        <w:rPr>
          <w:sz w:val="20"/>
          <w:highlight w:val="yellow"/>
          <w:u w:val="single"/>
        </w:rPr>
        <w:t>)</w:t>
      </w:r>
    </w:p>
    <w:p w14:paraId="1F98B14E" w14:textId="6AA57C47" w:rsidR="00D74F53" w:rsidRDefault="00D74F53" w:rsidP="00F7070D">
      <w:pPr>
        <w:pStyle w:val="ListParagraph"/>
        <w:numPr>
          <w:ilvl w:val="0"/>
          <w:numId w:val="33"/>
        </w:numPr>
        <w:autoSpaceDE w:val="0"/>
        <w:autoSpaceDN w:val="0"/>
        <w:adjustRightInd w:val="0"/>
        <w:ind w:leftChars="0"/>
        <w:jc w:val="both"/>
        <w:rPr>
          <w:rFonts w:ascii="TimesNewRomanPSMT" w:eastAsia="TimesNewRomanPSMT" w:cs="TimesNewRomanPSMT"/>
          <w:sz w:val="20"/>
          <w:highlight w:val="yellow"/>
          <w:u w:val="single"/>
          <w:lang w:val="en-US" w:eastAsia="ko-KR"/>
        </w:rPr>
      </w:pPr>
      <w:r w:rsidRPr="00EE3E10">
        <w:rPr>
          <w:rFonts w:ascii="TimesNewRomanPSMT" w:eastAsia="TimesNewRomanPSMT" w:cs="TimesNewRomanPSMT"/>
          <w:sz w:val="20"/>
          <w:highlight w:val="yellow"/>
          <w:u w:val="single"/>
          <w:lang w:val="en-US" w:eastAsia="ko-KR"/>
        </w:rPr>
        <w:t xml:space="preserve">per20bitmap if dot11HECCAIndicationMode is equal to 1 (per20bitmap) or 2 (per20bitmapsifs) </w:t>
      </w:r>
    </w:p>
    <w:p w14:paraId="3FD6B828" w14:textId="77777777" w:rsidR="00D74F53" w:rsidRDefault="00D74F53" w:rsidP="00F7070D">
      <w:pPr>
        <w:autoSpaceDE w:val="0"/>
        <w:autoSpaceDN w:val="0"/>
        <w:adjustRightInd w:val="0"/>
        <w:jc w:val="both"/>
        <w:rPr>
          <w:rFonts w:ascii="TimesNewRomanPSMT" w:eastAsia="TimesNewRomanPSMT" w:cs="TimesNewRomanPSMT"/>
          <w:sz w:val="20"/>
          <w:highlight w:val="yellow"/>
          <w:u w:val="single"/>
          <w:lang w:val="en-US" w:eastAsia="ko-KR"/>
        </w:rPr>
      </w:pPr>
    </w:p>
    <w:p w14:paraId="2B63A090" w14:textId="43287471" w:rsidR="00EE3E10" w:rsidRPr="00F7070D" w:rsidRDefault="00EE3E10" w:rsidP="00F7070D">
      <w:pPr>
        <w:autoSpaceDE w:val="0"/>
        <w:autoSpaceDN w:val="0"/>
        <w:adjustRightInd w:val="0"/>
        <w:jc w:val="both"/>
        <w:rPr>
          <w:rFonts w:ascii="TimesNewRomanPSMT" w:eastAsia="TimesNewRomanPSMT" w:cs="TimesNewRomanPSMT"/>
          <w:sz w:val="20"/>
          <w:highlight w:val="yellow"/>
          <w:u w:val="single"/>
          <w:lang w:val="en-US" w:eastAsia="ko-KR"/>
        </w:rPr>
      </w:pPr>
      <w:proofErr w:type="spellStart"/>
      <w:r w:rsidRPr="00F7070D">
        <w:rPr>
          <w:rFonts w:ascii="TimesNewRomanPSMT" w:eastAsia="TimesNewRomanPSMT" w:cs="TimesNewRomanPSMT"/>
          <w:sz w:val="20"/>
          <w:highlight w:val="yellow"/>
          <w:u w:val="single"/>
          <w:lang w:val="en-US" w:eastAsia="ko-KR"/>
        </w:rPr>
        <w:t>A</w:t>
      </w:r>
      <w:r w:rsidR="00B66181" w:rsidRPr="00F7070D">
        <w:rPr>
          <w:rFonts w:ascii="TimesNewRomanPSMT" w:eastAsia="TimesNewRomanPSMT" w:cs="TimesNewRomanPSMT"/>
          <w:sz w:val="20"/>
          <w:highlight w:val="yellow"/>
          <w:u w:val="single"/>
          <w:lang w:val="en-US" w:eastAsia="ko-KR"/>
        </w:rPr>
        <w:t>n</w:t>
      </w:r>
      <w:proofErr w:type="spellEnd"/>
      <w:r w:rsidR="00B66181" w:rsidRPr="00F7070D">
        <w:rPr>
          <w:rFonts w:ascii="TimesNewRomanPSMT" w:eastAsia="TimesNewRomanPSMT" w:cs="TimesNewRomanPSMT"/>
          <w:sz w:val="20"/>
          <w:highlight w:val="yellow"/>
          <w:u w:val="single"/>
          <w:lang w:val="en-US" w:eastAsia="ko-KR"/>
        </w:rPr>
        <w:t xml:space="preserve"> HE STA </w:t>
      </w:r>
      <w:r w:rsidRPr="00F7070D">
        <w:rPr>
          <w:rFonts w:ascii="TimesNewRomanPSMT" w:eastAsia="TimesNewRomanPSMT" w:cs="TimesNewRomanPSMT"/>
          <w:sz w:val="20"/>
          <w:highlight w:val="yellow"/>
          <w:u w:val="single"/>
          <w:lang w:val="en-US" w:eastAsia="ko-KR"/>
        </w:rPr>
        <w:t xml:space="preserve">shall set </w:t>
      </w:r>
      <w:r w:rsidR="006B3A7D" w:rsidRPr="00F7070D">
        <w:rPr>
          <w:sz w:val="20"/>
          <w:highlight w:val="yellow"/>
          <w:u w:val="single"/>
        </w:rPr>
        <w:t xml:space="preserve">the </w:t>
      </w:r>
      <w:r w:rsidR="006B3A7D" w:rsidRPr="00F7070D">
        <w:rPr>
          <w:rFonts w:ascii="TimesNewRomanPSMT" w:eastAsia="TimesNewRomanPSMT" w:cs="TimesNewRomanPSMT"/>
          <w:sz w:val="20"/>
          <w:highlight w:val="yellow"/>
          <w:u w:val="single"/>
          <w:lang w:val="en-US" w:eastAsia="ko-KR"/>
        </w:rPr>
        <w:t xml:space="preserve">dot11HECCAIndicationMode to </w:t>
      </w:r>
      <w:r w:rsidRPr="00F7070D">
        <w:rPr>
          <w:rFonts w:ascii="TimesNewRomanPSMT" w:eastAsia="TimesNewRomanPSMT" w:cs="TimesNewRomanPSMT"/>
          <w:sz w:val="20"/>
          <w:highlight w:val="yellow"/>
          <w:u w:val="single"/>
          <w:lang w:val="en-US" w:eastAsia="ko-KR"/>
        </w:rPr>
        <w:t xml:space="preserve">0 </w:t>
      </w:r>
      <w:r w:rsidR="006B3A7D" w:rsidRPr="00F7070D">
        <w:rPr>
          <w:rFonts w:ascii="TimesNewRomanPSMT" w:eastAsia="TimesNewRomanPSMT" w:cs="TimesNewRomanPSMT"/>
          <w:sz w:val="20"/>
          <w:highlight w:val="yellow"/>
          <w:u w:val="single"/>
          <w:lang w:val="en-US" w:eastAsia="ko-KR"/>
        </w:rPr>
        <w:t>(</w:t>
      </w:r>
      <w:proofErr w:type="spellStart"/>
      <w:r w:rsidRPr="00F7070D">
        <w:rPr>
          <w:sz w:val="20"/>
          <w:highlight w:val="yellow"/>
          <w:u w:val="single"/>
        </w:rPr>
        <w:t>singleelement</w:t>
      </w:r>
      <w:proofErr w:type="spellEnd"/>
      <w:r w:rsidR="006B3A7D" w:rsidRPr="00F7070D">
        <w:rPr>
          <w:rFonts w:ascii="TimesNewRomanPSMT" w:eastAsia="TimesNewRomanPSMT" w:cs="TimesNewRomanPSMT"/>
          <w:sz w:val="20"/>
          <w:highlight w:val="yellow"/>
          <w:u w:val="single"/>
          <w:lang w:val="en-US" w:eastAsia="ko-KR"/>
        </w:rPr>
        <w:t xml:space="preserve">) </w:t>
      </w:r>
      <w:r w:rsidRPr="00F7070D">
        <w:rPr>
          <w:rFonts w:ascii="TimesNewRomanPSMT" w:eastAsia="TimesNewRomanPSMT" w:cs="TimesNewRomanPSMT"/>
          <w:sz w:val="20"/>
          <w:highlight w:val="yellow"/>
          <w:u w:val="single"/>
          <w:lang w:val="en-US" w:eastAsia="ko-KR"/>
        </w:rPr>
        <w:t xml:space="preserve">except </w:t>
      </w:r>
      <w:r w:rsidR="002455F3" w:rsidRPr="00F7070D">
        <w:rPr>
          <w:rFonts w:ascii="TimesNewRomanPSMT" w:eastAsia="TimesNewRomanPSMT" w:cs="TimesNewRomanPSMT"/>
          <w:sz w:val="20"/>
          <w:highlight w:val="yellow"/>
          <w:u w:val="single"/>
          <w:lang w:val="en-US" w:eastAsia="ko-KR"/>
        </w:rPr>
        <w:t>as follows</w:t>
      </w:r>
      <w:r w:rsidRPr="00F7070D">
        <w:rPr>
          <w:rFonts w:ascii="TimesNewRomanPSMT" w:eastAsia="TimesNewRomanPSMT" w:cs="TimesNewRomanPSMT"/>
          <w:sz w:val="20"/>
          <w:highlight w:val="yellow"/>
          <w:u w:val="single"/>
          <w:lang w:val="en-US" w:eastAsia="ko-KR"/>
        </w:rPr>
        <w:t xml:space="preserve">: </w:t>
      </w:r>
    </w:p>
    <w:p w14:paraId="28137979" w14:textId="5661F78B" w:rsidR="00EE3E10" w:rsidRPr="00F7070D" w:rsidRDefault="002455F3" w:rsidP="00F7070D">
      <w:pPr>
        <w:pStyle w:val="ListParagraph"/>
        <w:numPr>
          <w:ilvl w:val="0"/>
          <w:numId w:val="33"/>
        </w:numPr>
        <w:autoSpaceDE w:val="0"/>
        <w:autoSpaceDN w:val="0"/>
        <w:adjustRightInd w:val="0"/>
        <w:ind w:leftChars="0"/>
        <w:jc w:val="both"/>
        <w:rPr>
          <w:rFonts w:ascii="TimesNewRomanPSMT" w:eastAsia="TimesNewRomanPSMT" w:cs="TimesNewRomanPSMT"/>
          <w:sz w:val="20"/>
          <w:highlight w:val="yellow"/>
          <w:u w:val="single"/>
          <w:lang w:val="en-US" w:eastAsia="ko-KR"/>
        </w:rPr>
      </w:pPr>
      <w:r w:rsidRPr="00F7070D">
        <w:rPr>
          <w:rFonts w:ascii="TimesNewRomanPSMT" w:eastAsia="TimesNewRomanPSMT" w:cs="TimesNewRomanPSMT"/>
          <w:sz w:val="20"/>
          <w:highlight w:val="yellow"/>
          <w:u w:val="single"/>
          <w:lang w:val="en-US" w:eastAsia="ko-KR"/>
        </w:rPr>
        <w:t>The</w:t>
      </w:r>
      <w:r w:rsidR="00EE3E10" w:rsidRPr="00F7070D">
        <w:rPr>
          <w:sz w:val="20"/>
          <w:highlight w:val="yellow"/>
          <w:u w:val="single"/>
        </w:rPr>
        <w:t xml:space="preserve"> STA shall set the </w:t>
      </w:r>
      <w:r w:rsidR="00EE3E10" w:rsidRPr="00F7070D">
        <w:rPr>
          <w:rFonts w:ascii="TimesNewRomanPSMT" w:eastAsia="TimesNewRomanPSMT" w:cs="TimesNewRomanPSMT"/>
          <w:sz w:val="20"/>
          <w:highlight w:val="yellow"/>
          <w:u w:val="single"/>
          <w:lang w:val="en-US" w:eastAsia="ko-KR"/>
        </w:rPr>
        <w:t xml:space="preserve">dot11HECCAIndicationMode to 1 (per20bitmap) </w:t>
      </w:r>
      <w:r w:rsidRPr="00F7070D">
        <w:rPr>
          <w:rFonts w:ascii="TimesNewRomanPSMT" w:eastAsia="TimesNewRomanPSMT" w:cs="TimesNewRomanPSMT"/>
          <w:sz w:val="20"/>
          <w:highlight w:val="yellow"/>
          <w:u w:val="single"/>
          <w:lang w:val="en-US" w:eastAsia="ko-KR"/>
        </w:rPr>
        <w:t xml:space="preserve">to </w:t>
      </w:r>
      <w:r w:rsidR="00EE3E10" w:rsidRPr="00F7070D">
        <w:rPr>
          <w:rFonts w:ascii="TimesNewRomanPSMT" w:eastAsia="TimesNewRomanPSMT" w:cs="TimesNewRomanPSMT"/>
          <w:sz w:val="20"/>
          <w:highlight w:val="yellow"/>
          <w:u w:val="single"/>
          <w:lang w:val="en-US" w:eastAsia="ko-KR"/>
        </w:rPr>
        <w:t xml:space="preserve">obtain the CCA status </w:t>
      </w:r>
      <w:r w:rsidR="00F7070D" w:rsidRPr="00F7070D">
        <w:rPr>
          <w:rFonts w:ascii="TimesNewRomanPSMT" w:eastAsia="TimesNewRomanPSMT" w:cs="TimesNewRomanPSMT"/>
          <w:sz w:val="20"/>
          <w:highlight w:val="yellow"/>
          <w:u w:val="single"/>
          <w:lang w:val="en-US" w:eastAsia="ko-KR"/>
        </w:rPr>
        <w:t xml:space="preserve">(see 28.3.19.6.5 (Per 20 MHz CCA sensitivity)) </w:t>
      </w:r>
      <w:r w:rsidRPr="00F7070D">
        <w:rPr>
          <w:rFonts w:ascii="TimesNewRomanPSMT" w:eastAsia="TimesNewRomanPSMT" w:cs="TimesNewRomanPSMT"/>
          <w:sz w:val="20"/>
          <w:highlight w:val="yellow"/>
          <w:u w:val="single"/>
          <w:lang w:val="en-US" w:eastAsia="ko-KR"/>
        </w:rPr>
        <w:t xml:space="preserve">for </w:t>
      </w:r>
      <w:r w:rsidR="00EE3E10" w:rsidRPr="00F7070D">
        <w:rPr>
          <w:rFonts w:ascii="TimesNewRomanPSMT" w:eastAsia="TimesNewRomanPSMT" w:cs="TimesNewRomanPSMT"/>
          <w:sz w:val="20"/>
          <w:highlight w:val="yellow"/>
          <w:u w:val="single"/>
          <w:lang w:val="en-US" w:eastAsia="ko-KR"/>
        </w:rPr>
        <w:t xml:space="preserve">each </w:t>
      </w:r>
      <w:r w:rsidRPr="00F7070D">
        <w:rPr>
          <w:rFonts w:ascii="TimesNewRomanPSMT" w:eastAsia="TimesNewRomanPSMT" w:cs="TimesNewRomanPSMT"/>
          <w:sz w:val="20"/>
          <w:highlight w:val="yellow"/>
          <w:u w:val="single"/>
          <w:lang w:val="en-US" w:eastAsia="ko-KR"/>
        </w:rPr>
        <w:t xml:space="preserve">of the </w:t>
      </w:r>
      <w:r w:rsidR="00EE3E10" w:rsidRPr="00F7070D">
        <w:rPr>
          <w:rFonts w:ascii="TimesNewRomanPSMT" w:eastAsia="TimesNewRomanPSMT" w:cs="TimesNewRomanPSMT"/>
          <w:sz w:val="20"/>
          <w:highlight w:val="yellow"/>
          <w:u w:val="single"/>
          <w:lang w:val="en-US" w:eastAsia="ko-KR"/>
        </w:rPr>
        <w:t xml:space="preserve">20 MHz </w:t>
      </w:r>
      <w:proofErr w:type="spellStart"/>
      <w:r w:rsidR="00EE3E10" w:rsidRPr="00F7070D">
        <w:rPr>
          <w:rFonts w:ascii="TimesNewRomanPSMT" w:eastAsia="TimesNewRomanPSMT" w:cs="TimesNewRomanPSMT"/>
          <w:sz w:val="20"/>
          <w:highlight w:val="yellow"/>
          <w:u w:val="single"/>
          <w:lang w:val="en-US" w:eastAsia="ko-KR"/>
        </w:rPr>
        <w:t>subchannels</w:t>
      </w:r>
      <w:proofErr w:type="spellEnd"/>
      <w:r w:rsidR="00EE3E10" w:rsidRPr="00F7070D">
        <w:rPr>
          <w:rFonts w:ascii="TimesNewRomanPSMT" w:eastAsia="TimesNewRomanPSMT" w:cs="TimesNewRomanPSMT"/>
          <w:sz w:val="20"/>
          <w:highlight w:val="yellow"/>
          <w:u w:val="single"/>
          <w:lang w:val="en-US" w:eastAsia="ko-KR"/>
        </w:rPr>
        <w:t xml:space="preserve"> </w:t>
      </w:r>
      <w:r w:rsidRPr="00F7070D">
        <w:rPr>
          <w:rFonts w:ascii="TimesNewRomanPSMT" w:eastAsia="TimesNewRomanPSMT" w:cs="TimesNewRomanPSMT"/>
          <w:sz w:val="20"/>
          <w:highlight w:val="yellow"/>
          <w:u w:val="single"/>
          <w:lang w:val="en-US" w:eastAsia="ko-KR"/>
        </w:rPr>
        <w:t>when the</w:t>
      </w:r>
      <w:r w:rsidR="00EE3E10" w:rsidRPr="00F7070D">
        <w:rPr>
          <w:rFonts w:eastAsia="TimesNewRomanPSMT"/>
          <w:sz w:val="20"/>
          <w:highlight w:val="yellow"/>
          <w:u w:val="single"/>
          <w:lang w:val="en-US" w:eastAsia="ko-KR"/>
        </w:rPr>
        <w:t xml:space="preserve"> STA intends to transmit </w:t>
      </w:r>
      <w:proofErr w:type="spellStart"/>
      <w:r w:rsidR="00EE3E10" w:rsidRPr="00F7070D">
        <w:rPr>
          <w:rFonts w:eastAsia="TimesNewRomanPSMT"/>
          <w:sz w:val="20"/>
          <w:highlight w:val="yellow"/>
          <w:u w:val="single"/>
          <w:lang w:val="en-US" w:eastAsia="ko-KR"/>
        </w:rPr>
        <w:t>an</w:t>
      </w:r>
      <w:proofErr w:type="spellEnd"/>
      <w:r w:rsidR="00EE3E10" w:rsidRPr="00F7070D">
        <w:rPr>
          <w:rFonts w:eastAsia="TimesNewRomanPSMT"/>
          <w:sz w:val="20"/>
          <w:highlight w:val="yellow"/>
          <w:u w:val="single"/>
          <w:lang w:val="en-US" w:eastAsia="ko-KR"/>
        </w:rPr>
        <w:t xml:space="preserve"> HE MU PPDU with preamble puncturing</w:t>
      </w:r>
      <w:r w:rsidR="00EE3E10" w:rsidRPr="00F7070D">
        <w:rPr>
          <w:sz w:val="20"/>
          <w:highlight w:val="yellow"/>
          <w:u w:val="single"/>
        </w:rPr>
        <w:t>.</w:t>
      </w:r>
    </w:p>
    <w:p w14:paraId="0E27E38A" w14:textId="44617A81" w:rsidR="00EE3E10" w:rsidRPr="00F7070D" w:rsidRDefault="002455F3" w:rsidP="00F7070D">
      <w:pPr>
        <w:pStyle w:val="ListParagraph"/>
        <w:numPr>
          <w:ilvl w:val="0"/>
          <w:numId w:val="33"/>
        </w:numPr>
        <w:autoSpaceDE w:val="0"/>
        <w:autoSpaceDN w:val="0"/>
        <w:adjustRightInd w:val="0"/>
        <w:ind w:leftChars="0"/>
        <w:jc w:val="both"/>
        <w:rPr>
          <w:rFonts w:ascii="TimesNewRomanPSMT" w:eastAsia="TimesNewRomanPSMT" w:cs="TimesNewRomanPSMT"/>
          <w:sz w:val="20"/>
          <w:highlight w:val="yellow"/>
          <w:u w:val="single"/>
          <w:lang w:val="en-US" w:eastAsia="ko-KR"/>
        </w:rPr>
      </w:pPr>
      <w:r w:rsidRPr="00F7070D">
        <w:rPr>
          <w:rFonts w:ascii="TimesNewRomanPSMT" w:eastAsia="TimesNewRomanPSMT" w:cs="TimesNewRomanPSMT"/>
          <w:sz w:val="20"/>
          <w:highlight w:val="yellow"/>
          <w:u w:val="single"/>
          <w:lang w:val="en-US" w:eastAsia="ko-KR"/>
        </w:rPr>
        <w:t>The</w:t>
      </w:r>
      <w:r w:rsidR="00EE3E10" w:rsidRPr="00F7070D">
        <w:rPr>
          <w:sz w:val="20"/>
          <w:highlight w:val="yellow"/>
          <w:u w:val="single"/>
        </w:rPr>
        <w:t xml:space="preserve"> STA shall set the </w:t>
      </w:r>
      <w:r w:rsidR="00EE3E10" w:rsidRPr="00F7070D">
        <w:rPr>
          <w:rFonts w:ascii="TimesNewRomanPSMT" w:eastAsia="TimesNewRomanPSMT" w:cs="TimesNewRomanPSMT"/>
          <w:sz w:val="20"/>
          <w:highlight w:val="yellow"/>
          <w:u w:val="single"/>
          <w:lang w:val="en-US" w:eastAsia="ko-KR"/>
        </w:rPr>
        <w:t xml:space="preserve">dot11HECCAIndicationMode to 2 (per20bitmapsifs) to obtain the CCA status </w:t>
      </w:r>
      <w:r w:rsidR="00F7070D" w:rsidRPr="00F7070D">
        <w:rPr>
          <w:rFonts w:ascii="TimesNewRomanPSMT" w:eastAsia="TimesNewRomanPSMT" w:cs="TimesNewRomanPSMT"/>
          <w:sz w:val="20"/>
          <w:highlight w:val="yellow"/>
          <w:u w:val="single"/>
          <w:lang w:val="en-US" w:eastAsia="ko-KR"/>
        </w:rPr>
        <w:t xml:space="preserve">(see 28.3.19.6.5 (Per 20 MHz CCA sensitivity)) </w:t>
      </w:r>
      <w:r w:rsidRPr="00F7070D">
        <w:rPr>
          <w:rFonts w:ascii="TimesNewRomanPSMT" w:eastAsia="TimesNewRomanPSMT" w:cs="TimesNewRomanPSMT"/>
          <w:sz w:val="20"/>
          <w:highlight w:val="yellow"/>
          <w:u w:val="single"/>
          <w:lang w:val="en-US" w:eastAsia="ko-KR"/>
        </w:rPr>
        <w:t xml:space="preserve">for </w:t>
      </w:r>
      <w:r w:rsidR="00EE3E10" w:rsidRPr="00F7070D">
        <w:rPr>
          <w:rFonts w:ascii="TimesNewRomanPSMT" w:eastAsia="TimesNewRomanPSMT" w:cs="TimesNewRomanPSMT"/>
          <w:sz w:val="20"/>
          <w:highlight w:val="yellow"/>
          <w:u w:val="single"/>
          <w:lang w:val="en-US" w:eastAsia="ko-KR"/>
        </w:rPr>
        <w:t xml:space="preserve">each </w:t>
      </w:r>
      <w:r w:rsidRPr="00F7070D">
        <w:rPr>
          <w:rFonts w:ascii="TimesNewRomanPSMT" w:eastAsia="TimesNewRomanPSMT" w:cs="TimesNewRomanPSMT"/>
          <w:sz w:val="20"/>
          <w:highlight w:val="yellow"/>
          <w:u w:val="single"/>
          <w:lang w:val="en-US" w:eastAsia="ko-KR"/>
        </w:rPr>
        <w:t xml:space="preserve">of the </w:t>
      </w:r>
      <w:r w:rsidR="00EE3E10" w:rsidRPr="00F7070D">
        <w:rPr>
          <w:rFonts w:ascii="TimesNewRomanPSMT" w:eastAsia="TimesNewRomanPSMT" w:cs="TimesNewRomanPSMT"/>
          <w:sz w:val="20"/>
          <w:highlight w:val="yellow"/>
          <w:u w:val="single"/>
          <w:lang w:val="en-US" w:eastAsia="ko-KR"/>
        </w:rPr>
        <w:t xml:space="preserve">20 MHz </w:t>
      </w:r>
      <w:proofErr w:type="spellStart"/>
      <w:r w:rsidR="00EE3E10" w:rsidRPr="00F7070D">
        <w:rPr>
          <w:rFonts w:ascii="TimesNewRomanPSMT" w:eastAsia="TimesNewRomanPSMT" w:cs="TimesNewRomanPSMT"/>
          <w:sz w:val="20"/>
          <w:highlight w:val="yellow"/>
          <w:u w:val="single"/>
          <w:lang w:val="en-US" w:eastAsia="ko-KR"/>
        </w:rPr>
        <w:t>subchannels</w:t>
      </w:r>
      <w:proofErr w:type="spellEnd"/>
      <w:r w:rsidR="00EE3E10" w:rsidRPr="00F7070D">
        <w:rPr>
          <w:rFonts w:ascii="TimesNewRomanPSMT" w:eastAsia="TimesNewRomanPSMT" w:cs="TimesNewRomanPSMT"/>
          <w:sz w:val="20"/>
          <w:highlight w:val="yellow"/>
          <w:u w:val="single"/>
          <w:lang w:val="en-US" w:eastAsia="ko-KR"/>
        </w:rPr>
        <w:t xml:space="preserve"> during </w:t>
      </w:r>
      <w:r w:rsidRPr="00F7070D">
        <w:rPr>
          <w:rFonts w:ascii="TimesNewRomanPSMT" w:eastAsia="TimesNewRomanPSMT" w:cs="TimesNewRomanPSMT"/>
          <w:sz w:val="20"/>
          <w:highlight w:val="yellow"/>
          <w:u w:val="single"/>
          <w:lang w:val="en-US" w:eastAsia="ko-KR"/>
        </w:rPr>
        <w:t xml:space="preserve">the </w:t>
      </w:r>
      <w:r w:rsidR="00EE3E10" w:rsidRPr="00F7070D">
        <w:rPr>
          <w:rFonts w:ascii="TimesNewRomanPSMT" w:eastAsia="TimesNewRomanPSMT" w:cs="TimesNewRomanPSMT"/>
          <w:sz w:val="20"/>
          <w:highlight w:val="yellow"/>
          <w:u w:val="single"/>
          <w:lang w:val="en-US" w:eastAsia="ko-KR"/>
        </w:rPr>
        <w:t xml:space="preserve">SIFS </w:t>
      </w:r>
      <w:r w:rsidRPr="00F7070D">
        <w:rPr>
          <w:rFonts w:ascii="TimesNewRomanPSMT" w:eastAsia="TimesNewRomanPSMT" w:cs="TimesNewRomanPSMT"/>
          <w:sz w:val="20"/>
          <w:highlight w:val="yellow"/>
          <w:u w:val="single"/>
          <w:lang w:val="en-US" w:eastAsia="ko-KR"/>
        </w:rPr>
        <w:t>that follows the</w:t>
      </w:r>
      <w:r w:rsidR="00EE3E10" w:rsidRPr="00F7070D">
        <w:rPr>
          <w:rFonts w:ascii="TimesNewRomanPSMT" w:eastAsia="TimesNewRomanPSMT" w:cs="TimesNewRomanPSMT"/>
          <w:sz w:val="20"/>
          <w:highlight w:val="yellow"/>
          <w:u w:val="single"/>
          <w:lang w:val="en-US" w:eastAsia="ko-KR"/>
        </w:rPr>
        <w:t xml:space="preserve"> </w:t>
      </w:r>
      <w:r w:rsidRPr="00F7070D">
        <w:rPr>
          <w:rFonts w:ascii="TimesNewRomanPSMT" w:eastAsia="TimesNewRomanPSMT" w:cs="TimesNewRomanPSMT"/>
          <w:sz w:val="20"/>
          <w:highlight w:val="yellow"/>
          <w:u w:val="single"/>
          <w:lang w:val="en-US" w:eastAsia="ko-KR"/>
        </w:rPr>
        <w:t>reception of a</w:t>
      </w:r>
      <w:r w:rsidR="00EE3E10" w:rsidRPr="00F7070D">
        <w:rPr>
          <w:rFonts w:ascii="TimesNewRomanPSMT" w:eastAsia="TimesNewRomanPSMT" w:cs="TimesNewRomanPSMT"/>
          <w:sz w:val="20"/>
          <w:highlight w:val="yellow"/>
          <w:u w:val="single"/>
          <w:lang w:val="en-US" w:eastAsia="ko-KR"/>
        </w:rPr>
        <w:t xml:space="preserve"> Trigger frame </w:t>
      </w:r>
      <w:r w:rsidRPr="00F7070D">
        <w:rPr>
          <w:rFonts w:ascii="TimesNewRomanPSMT" w:eastAsia="TimesNewRomanPSMT" w:cs="TimesNewRomanPSMT"/>
          <w:sz w:val="20"/>
          <w:highlight w:val="yellow"/>
          <w:u w:val="single"/>
          <w:lang w:val="en-US" w:eastAsia="ko-KR"/>
        </w:rPr>
        <w:t xml:space="preserve">addressed to the STA and that has </w:t>
      </w:r>
      <w:r w:rsidR="00EE3E10" w:rsidRPr="00F7070D">
        <w:rPr>
          <w:sz w:val="20"/>
          <w:highlight w:val="yellow"/>
          <w:u w:val="single"/>
        </w:rPr>
        <w:t xml:space="preserve">the CS Required subfield </w:t>
      </w:r>
      <w:r w:rsidRPr="00F7070D">
        <w:rPr>
          <w:sz w:val="20"/>
          <w:highlight w:val="yellow"/>
          <w:u w:val="single"/>
        </w:rPr>
        <w:t>equal to</w:t>
      </w:r>
      <w:r w:rsidR="00EE3E10" w:rsidRPr="00F7070D">
        <w:rPr>
          <w:sz w:val="20"/>
          <w:highlight w:val="yellow"/>
          <w:u w:val="single"/>
        </w:rPr>
        <w:t xml:space="preserve"> 1</w:t>
      </w:r>
      <w:r w:rsidR="00F7070D" w:rsidRPr="00F7070D">
        <w:rPr>
          <w:sz w:val="20"/>
          <w:highlight w:val="yellow"/>
          <w:u w:val="single"/>
        </w:rPr>
        <w:t xml:space="preserve"> (see 27.5.3.5 (UL MU CS mechanism))</w:t>
      </w:r>
      <w:r w:rsidR="00EE3E10" w:rsidRPr="00F7070D">
        <w:rPr>
          <w:sz w:val="20"/>
          <w:highlight w:val="yellow"/>
          <w:u w:val="single"/>
        </w:rPr>
        <w:t xml:space="preserve">. </w:t>
      </w:r>
    </w:p>
    <w:p w14:paraId="2B50CAAC" w14:textId="77777777" w:rsidR="00EE3E10" w:rsidRDefault="00EE3E10" w:rsidP="00F7070D">
      <w:pPr>
        <w:tabs>
          <w:tab w:val="left" w:pos="1580"/>
        </w:tabs>
        <w:autoSpaceDE w:val="0"/>
        <w:autoSpaceDN w:val="0"/>
        <w:adjustRightInd w:val="0"/>
        <w:jc w:val="both"/>
        <w:rPr>
          <w:rFonts w:ascii="TimesNewRomanPSMT" w:eastAsia="TimesNewRomanPSMT" w:cs="TimesNewRomanPSMT"/>
          <w:sz w:val="20"/>
          <w:lang w:val="en-US" w:eastAsia="ko-KR"/>
        </w:rPr>
      </w:pPr>
    </w:p>
    <w:p w14:paraId="557C0266" w14:textId="77777777" w:rsidR="00060DD5" w:rsidRDefault="00060DD5" w:rsidP="00F7070D">
      <w:pPr>
        <w:autoSpaceDE w:val="0"/>
        <w:autoSpaceDN w:val="0"/>
        <w:adjustRightInd w:val="0"/>
        <w:jc w:val="both"/>
        <w:rPr>
          <w:b/>
          <w:bCs/>
          <w:i/>
          <w:iCs/>
          <w:highlight w:val="yellow"/>
          <w:lang w:eastAsia="ko-KR"/>
        </w:rPr>
      </w:pPr>
    </w:p>
    <w:p w14:paraId="1174DBB3" w14:textId="77777777" w:rsidR="00EE3E10" w:rsidRPr="00060DD5" w:rsidRDefault="00060DD5" w:rsidP="00F7070D">
      <w:pPr>
        <w:autoSpaceDE w:val="0"/>
        <w:autoSpaceDN w:val="0"/>
        <w:adjustRightInd w:val="0"/>
        <w:jc w:val="both"/>
        <w:rPr>
          <w:b/>
          <w:bCs/>
          <w:i/>
          <w:iCs/>
          <w:highlight w:val="yellow"/>
          <w:lang w:eastAsia="ko-KR"/>
        </w:rPr>
      </w:pPr>
      <w:proofErr w:type="spellStart"/>
      <w:r w:rsidRPr="00060DD5">
        <w:rPr>
          <w:b/>
          <w:bCs/>
          <w:i/>
          <w:iCs/>
          <w:highlight w:val="yellow"/>
          <w:lang w:eastAsia="ko-KR"/>
        </w:rPr>
        <w:t>TGax</w:t>
      </w:r>
      <w:proofErr w:type="spellEnd"/>
      <w:r w:rsidRPr="00060DD5">
        <w:rPr>
          <w:b/>
          <w:bCs/>
          <w:i/>
          <w:iCs/>
          <w:highlight w:val="yellow"/>
          <w:lang w:eastAsia="ko-KR"/>
        </w:rPr>
        <w:t xml:space="preserve"> editor: change 27.15.3 as the following (The following changes are not related with the specific CIDs but those changes are </w:t>
      </w:r>
      <w:r w:rsidR="004C66B0">
        <w:rPr>
          <w:b/>
          <w:bCs/>
          <w:i/>
          <w:iCs/>
          <w:highlight w:val="yellow"/>
          <w:lang w:eastAsia="ko-KR"/>
        </w:rPr>
        <w:t xml:space="preserve">proposed </w:t>
      </w:r>
      <w:r w:rsidRPr="00060DD5">
        <w:rPr>
          <w:b/>
          <w:bCs/>
          <w:i/>
          <w:iCs/>
          <w:highlight w:val="yellow"/>
          <w:lang w:eastAsia="ko-KR"/>
        </w:rPr>
        <w:t xml:space="preserve">to fix some unintended errors about the </w:t>
      </w:r>
      <w:proofErr w:type="spellStart"/>
      <w:r w:rsidRPr="00060DD5">
        <w:rPr>
          <w:b/>
          <w:bCs/>
          <w:i/>
          <w:iCs/>
          <w:highlight w:val="yellow"/>
          <w:lang w:eastAsia="ko-KR"/>
        </w:rPr>
        <w:t>Ack</w:t>
      </w:r>
      <w:proofErr w:type="spellEnd"/>
      <w:r w:rsidRPr="00060DD5">
        <w:rPr>
          <w:b/>
          <w:bCs/>
          <w:i/>
          <w:iCs/>
          <w:highlight w:val="yellow"/>
          <w:lang w:eastAsia="ko-KR"/>
        </w:rPr>
        <w:t xml:space="preserve"> Policy of the preamble punctured HE MU PPDU):</w:t>
      </w:r>
    </w:p>
    <w:p w14:paraId="4B1D10EF" w14:textId="77777777" w:rsidR="00060DD5" w:rsidRDefault="00060DD5" w:rsidP="00F7070D">
      <w:pPr>
        <w:tabs>
          <w:tab w:val="left" w:pos="1064"/>
        </w:tabs>
        <w:autoSpaceDE w:val="0"/>
        <w:autoSpaceDN w:val="0"/>
        <w:adjustRightInd w:val="0"/>
        <w:jc w:val="both"/>
        <w:rPr>
          <w:rFonts w:ascii="TimesNewRomanPSMT" w:eastAsia="TimesNewRomanPSMT" w:cs="TimesNewRomanPSMT"/>
          <w:sz w:val="20"/>
          <w:lang w:val="en-US" w:eastAsia="ko-KR"/>
        </w:rPr>
      </w:pPr>
    </w:p>
    <w:p w14:paraId="351F6F6D" w14:textId="77777777" w:rsidR="00060DD5" w:rsidRPr="00060DD5" w:rsidRDefault="00060DD5" w:rsidP="00F7070D">
      <w:pPr>
        <w:tabs>
          <w:tab w:val="left" w:pos="1064"/>
        </w:tabs>
        <w:autoSpaceDE w:val="0"/>
        <w:autoSpaceDN w:val="0"/>
        <w:adjustRightInd w:val="0"/>
        <w:jc w:val="both"/>
        <w:rPr>
          <w:rFonts w:ascii="Arial" w:eastAsia="TimesNewRomanPSMT" w:hAnsi="Arial" w:cs="Arial"/>
          <w:szCs w:val="22"/>
          <w:lang w:val="en-US" w:eastAsia="ko-KR"/>
        </w:rPr>
      </w:pPr>
      <w:r w:rsidRPr="00060DD5">
        <w:rPr>
          <w:rFonts w:ascii="Arial" w:hAnsi="Arial" w:cs="Arial"/>
          <w:b/>
          <w:bCs/>
          <w:szCs w:val="22"/>
        </w:rPr>
        <w:t>27.15.3 MCS, NSS, BW and DCM selection</w:t>
      </w:r>
    </w:p>
    <w:p w14:paraId="120270D5" w14:textId="77777777" w:rsidR="00060DD5" w:rsidRDefault="00060DD5" w:rsidP="00F7070D">
      <w:pPr>
        <w:tabs>
          <w:tab w:val="left" w:pos="1064"/>
        </w:tabs>
        <w:autoSpaceDE w:val="0"/>
        <w:autoSpaceDN w:val="0"/>
        <w:adjustRightInd w:val="0"/>
        <w:jc w:val="both"/>
        <w:rPr>
          <w:rFonts w:ascii="TimesNewRomanPSMT" w:eastAsia="TimesNewRomanPSMT" w:cs="TimesNewRomanPSMT"/>
          <w:sz w:val="20"/>
          <w:lang w:val="en-US" w:eastAsia="ko-KR"/>
        </w:rPr>
      </w:pPr>
    </w:p>
    <w:p w14:paraId="02AF52C1" w14:textId="23E7E373" w:rsidR="00134EB5" w:rsidRDefault="00060DD5" w:rsidP="00F7070D">
      <w:pPr>
        <w:tabs>
          <w:tab w:val="left" w:pos="1064"/>
        </w:tabs>
        <w:autoSpaceDE w:val="0"/>
        <w:autoSpaceDN w:val="0"/>
        <w:adjustRightInd w:val="0"/>
        <w:jc w:val="both"/>
        <w:rPr>
          <w:rFonts w:ascii="TimesNewRomanPSMT" w:eastAsia="TimesNewRomanPSMT" w:cs="TimesNewRomanPSMT"/>
          <w:sz w:val="20"/>
          <w:lang w:val="en-US" w:eastAsia="ko-KR"/>
        </w:rPr>
      </w:pPr>
      <w:proofErr w:type="spellStart"/>
      <w:r>
        <w:rPr>
          <w:sz w:val="20"/>
        </w:rPr>
        <w:t>An</w:t>
      </w:r>
      <w:proofErr w:type="spellEnd"/>
      <w:r>
        <w:rPr>
          <w:sz w:val="20"/>
        </w:rPr>
        <w:t xml:space="preserve"> HE STA that sends a Control frame in response to a frame carried in an HE SU PPDU or an HE ER SU PPDU or a</w:t>
      </w:r>
      <w:r w:rsidRPr="00060DD5">
        <w:rPr>
          <w:sz w:val="20"/>
        </w:rPr>
        <w:t xml:space="preserve"> </w:t>
      </w:r>
      <w:r>
        <w:rPr>
          <w:sz w:val="20"/>
        </w:rPr>
        <w:t xml:space="preserve">HE MU PPDU that carries an MPDU with the </w:t>
      </w:r>
      <w:proofErr w:type="spellStart"/>
      <w:r>
        <w:rPr>
          <w:sz w:val="20"/>
        </w:rPr>
        <w:t>Ack</w:t>
      </w:r>
      <w:proofErr w:type="spellEnd"/>
      <w:r>
        <w:rPr>
          <w:sz w:val="20"/>
        </w:rPr>
        <w:t xml:space="preserve"> Policy equal to Normal </w:t>
      </w:r>
      <w:proofErr w:type="spellStart"/>
      <w:r>
        <w:rPr>
          <w:sz w:val="20"/>
        </w:rPr>
        <w:t>Ack</w:t>
      </w:r>
      <w:proofErr w:type="spellEnd"/>
      <w:r>
        <w:rPr>
          <w:sz w:val="20"/>
        </w:rPr>
        <w:t xml:space="preserve"> or Implicit Block </w:t>
      </w:r>
      <w:proofErr w:type="spellStart"/>
      <w:r>
        <w:rPr>
          <w:sz w:val="20"/>
        </w:rPr>
        <w:t>Ack</w:t>
      </w:r>
      <w:proofErr w:type="spellEnd"/>
      <w:r>
        <w:rPr>
          <w:sz w:val="20"/>
        </w:rPr>
        <w:t xml:space="preserve"> Request shall set the TXVECTOR parameter CH_BANDWIDTH to indicate a channel width that is the same as the channel width indicated by the RXVECTOR parameter CH_BANDWIDTH of the frame eliciting the response. When the most recent successfully received PPDU sent by the responding STA to the soliciting STA after association was an HE ER SU PPDU, the soliciting STA that sends an HE SU PPDU shall set the TXVECTOR parameter CH_BANDWIDTH to CBW20.</w:t>
      </w:r>
      <w:r w:rsidR="005B7EF2">
        <w:rPr>
          <w:rFonts w:ascii="TimesNewRomanPSMT" w:eastAsia="TimesNewRomanPSMT" w:cs="TimesNewRomanPSMT"/>
          <w:sz w:val="20"/>
          <w:lang w:val="en-US" w:eastAsia="ko-KR"/>
        </w:rPr>
        <w:tab/>
      </w:r>
    </w:p>
    <w:p w14:paraId="1B067282" w14:textId="77777777" w:rsidR="00134EB5" w:rsidRDefault="00134EB5" w:rsidP="00EE3E10">
      <w:pPr>
        <w:autoSpaceDE w:val="0"/>
        <w:autoSpaceDN w:val="0"/>
        <w:adjustRightInd w:val="0"/>
        <w:jc w:val="both"/>
        <w:rPr>
          <w:rFonts w:ascii="TimesNewRomanPSMT" w:eastAsia="TimesNewRomanPSMT" w:cs="TimesNewRomanPSMT"/>
          <w:sz w:val="20"/>
          <w:lang w:val="en-US" w:eastAsia="ko-KR"/>
        </w:rPr>
      </w:pPr>
    </w:p>
    <w:p w14:paraId="47363F6D" w14:textId="51DD4A42" w:rsidR="00060DD5" w:rsidRDefault="00060DD5" w:rsidP="00060DD5">
      <w:pPr>
        <w:autoSpaceDE w:val="0"/>
        <w:autoSpaceDN w:val="0"/>
        <w:adjustRightInd w:val="0"/>
        <w:jc w:val="both"/>
        <w:rPr>
          <w:sz w:val="20"/>
          <w:u w:val="single"/>
        </w:rPr>
      </w:pPr>
      <w:r w:rsidRPr="00060DD5">
        <w:rPr>
          <w:rFonts w:ascii="TimesNewRomanPSMT" w:eastAsia="TimesNewRomanPSMT" w:cs="TimesNewRomanPSMT"/>
          <w:sz w:val="20"/>
          <w:highlight w:val="yellow"/>
          <w:u w:val="single"/>
          <w:lang w:val="en-US" w:eastAsia="ko-KR"/>
        </w:rPr>
        <w:t xml:space="preserve">NOTE- </w:t>
      </w:r>
      <w:r w:rsidRPr="00377F2F">
        <w:rPr>
          <w:rFonts w:ascii="TimesNewRomanPSMT" w:eastAsia="TimesNewRomanPSMT" w:cs="TimesNewRomanPSMT"/>
          <w:sz w:val="20"/>
          <w:highlight w:val="yellow"/>
          <w:u w:val="single"/>
          <w:lang w:val="en-US" w:eastAsia="ko-KR"/>
        </w:rPr>
        <w:t xml:space="preserve">A preamble </w:t>
      </w:r>
      <w:proofErr w:type="spellStart"/>
      <w:r w:rsidRPr="00377F2F">
        <w:rPr>
          <w:rFonts w:ascii="TimesNewRomanPSMT" w:eastAsia="TimesNewRomanPSMT" w:cs="TimesNewRomanPSMT"/>
          <w:sz w:val="20"/>
          <w:highlight w:val="yellow"/>
          <w:u w:val="single"/>
          <w:lang w:val="en-US" w:eastAsia="ko-KR"/>
        </w:rPr>
        <w:t>puncuted</w:t>
      </w:r>
      <w:proofErr w:type="spellEnd"/>
      <w:r w:rsidRPr="00377F2F">
        <w:rPr>
          <w:rFonts w:ascii="TimesNewRomanPSMT" w:eastAsia="TimesNewRomanPSMT" w:cs="TimesNewRomanPSMT"/>
          <w:sz w:val="20"/>
          <w:highlight w:val="yellow"/>
          <w:u w:val="single"/>
          <w:lang w:val="en-US" w:eastAsia="ko-KR"/>
        </w:rPr>
        <w:t xml:space="preserve"> HE MU PPDU can</w:t>
      </w:r>
      <w:r w:rsidRPr="00377F2F">
        <w:rPr>
          <w:rFonts w:ascii="TimesNewRomanPSMT" w:eastAsia="TimesNewRomanPSMT" w:cs="TimesNewRomanPSMT"/>
          <w:sz w:val="20"/>
          <w:highlight w:val="yellow"/>
          <w:u w:val="single"/>
          <w:lang w:val="en-US" w:eastAsia="ko-KR"/>
        </w:rPr>
        <w:t>’</w:t>
      </w:r>
      <w:r w:rsidRPr="00377F2F">
        <w:rPr>
          <w:rFonts w:ascii="TimesNewRomanPSMT" w:eastAsia="TimesNewRomanPSMT" w:cs="TimesNewRomanPSMT"/>
          <w:sz w:val="20"/>
          <w:highlight w:val="yellow"/>
          <w:u w:val="single"/>
          <w:lang w:val="en-US" w:eastAsia="ko-KR"/>
        </w:rPr>
        <w:t xml:space="preserve">t carry an </w:t>
      </w:r>
      <w:r w:rsidRPr="00377F2F">
        <w:rPr>
          <w:sz w:val="20"/>
          <w:highlight w:val="yellow"/>
          <w:u w:val="single"/>
        </w:rPr>
        <w:t xml:space="preserve">MPDU with the </w:t>
      </w:r>
      <w:proofErr w:type="spellStart"/>
      <w:r w:rsidRPr="00377F2F">
        <w:rPr>
          <w:sz w:val="20"/>
          <w:highlight w:val="yellow"/>
          <w:u w:val="single"/>
        </w:rPr>
        <w:t>Ack</w:t>
      </w:r>
      <w:proofErr w:type="spellEnd"/>
      <w:r w:rsidRPr="00377F2F">
        <w:rPr>
          <w:sz w:val="20"/>
          <w:highlight w:val="yellow"/>
          <w:u w:val="single"/>
        </w:rPr>
        <w:t xml:space="preserve"> Policy equal to Normal </w:t>
      </w:r>
      <w:proofErr w:type="spellStart"/>
      <w:r w:rsidRPr="00377F2F">
        <w:rPr>
          <w:sz w:val="20"/>
          <w:highlight w:val="yellow"/>
          <w:u w:val="single"/>
        </w:rPr>
        <w:t>Ack</w:t>
      </w:r>
      <w:proofErr w:type="spellEnd"/>
      <w:r w:rsidRPr="00377F2F">
        <w:rPr>
          <w:sz w:val="20"/>
          <w:highlight w:val="yellow"/>
          <w:u w:val="single"/>
        </w:rPr>
        <w:t xml:space="preserve"> or Implicit Block </w:t>
      </w:r>
      <w:proofErr w:type="spellStart"/>
      <w:r w:rsidRPr="00377F2F">
        <w:rPr>
          <w:sz w:val="20"/>
          <w:highlight w:val="yellow"/>
          <w:u w:val="single"/>
        </w:rPr>
        <w:t>Ack</w:t>
      </w:r>
      <w:proofErr w:type="spellEnd"/>
      <w:r w:rsidRPr="00377F2F">
        <w:rPr>
          <w:sz w:val="20"/>
          <w:highlight w:val="yellow"/>
          <w:u w:val="single"/>
        </w:rPr>
        <w:t xml:space="preserve"> Request</w:t>
      </w:r>
      <w:r w:rsidR="00377F2F" w:rsidRPr="00377F2F">
        <w:rPr>
          <w:sz w:val="20"/>
          <w:highlight w:val="yellow"/>
          <w:u w:val="single"/>
        </w:rPr>
        <w:t xml:space="preserve"> when </w:t>
      </w:r>
      <w:r w:rsidR="003F538F" w:rsidRPr="003F538F">
        <w:rPr>
          <w:sz w:val="20"/>
          <w:highlight w:val="yellow"/>
          <w:u w:val="single"/>
        </w:rPr>
        <w:t xml:space="preserve">the solicited PPDU </w:t>
      </w:r>
      <w:r w:rsidR="006E218E">
        <w:rPr>
          <w:sz w:val="20"/>
          <w:highlight w:val="yellow"/>
          <w:u w:val="single"/>
        </w:rPr>
        <w:t xml:space="preserve">containing a control response </w:t>
      </w:r>
      <w:r w:rsidR="003F538F" w:rsidRPr="003F538F">
        <w:rPr>
          <w:sz w:val="20"/>
          <w:highlight w:val="yellow"/>
          <w:u w:val="single"/>
        </w:rPr>
        <w:t xml:space="preserve">occupies </w:t>
      </w:r>
      <w:r w:rsidR="003F538F">
        <w:rPr>
          <w:sz w:val="20"/>
          <w:highlight w:val="yellow"/>
          <w:u w:val="single"/>
        </w:rPr>
        <w:t xml:space="preserve">one </w:t>
      </w:r>
      <w:proofErr w:type="spellStart"/>
      <w:r w:rsidR="003F538F">
        <w:rPr>
          <w:sz w:val="20"/>
          <w:highlight w:val="yellow"/>
          <w:u w:val="single"/>
        </w:rPr>
        <w:t>ore</w:t>
      </w:r>
      <w:proofErr w:type="spellEnd"/>
      <w:r w:rsidR="003F538F">
        <w:rPr>
          <w:sz w:val="20"/>
          <w:highlight w:val="yellow"/>
          <w:u w:val="single"/>
        </w:rPr>
        <w:t xml:space="preserve"> more punctured </w:t>
      </w:r>
      <w:r w:rsidR="003F538F" w:rsidRPr="003F538F">
        <w:rPr>
          <w:sz w:val="20"/>
          <w:highlight w:val="yellow"/>
          <w:u w:val="single"/>
        </w:rPr>
        <w:t xml:space="preserve">20 MHz channels </w:t>
      </w:r>
      <w:r w:rsidR="003F538F">
        <w:rPr>
          <w:sz w:val="20"/>
          <w:highlight w:val="yellow"/>
          <w:u w:val="single"/>
        </w:rPr>
        <w:t xml:space="preserve">of the </w:t>
      </w:r>
      <w:r w:rsidR="003F538F" w:rsidRPr="00377F2F">
        <w:rPr>
          <w:rFonts w:ascii="TimesNewRomanPSMT" w:eastAsia="TimesNewRomanPSMT" w:cs="TimesNewRomanPSMT"/>
          <w:sz w:val="20"/>
          <w:highlight w:val="yellow"/>
          <w:u w:val="single"/>
          <w:lang w:val="en-US" w:eastAsia="ko-KR"/>
        </w:rPr>
        <w:t xml:space="preserve">preamble </w:t>
      </w:r>
      <w:proofErr w:type="spellStart"/>
      <w:r w:rsidR="003F538F" w:rsidRPr="00377F2F">
        <w:rPr>
          <w:rFonts w:ascii="TimesNewRomanPSMT" w:eastAsia="TimesNewRomanPSMT" w:cs="TimesNewRomanPSMT"/>
          <w:sz w:val="20"/>
          <w:highlight w:val="yellow"/>
          <w:u w:val="single"/>
          <w:lang w:val="en-US" w:eastAsia="ko-KR"/>
        </w:rPr>
        <w:t>puncuted</w:t>
      </w:r>
      <w:proofErr w:type="spellEnd"/>
      <w:r w:rsidR="003F538F" w:rsidRPr="00377F2F">
        <w:rPr>
          <w:rFonts w:ascii="TimesNewRomanPSMT" w:eastAsia="TimesNewRomanPSMT" w:cs="TimesNewRomanPSMT"/>
          <w:sz w:val="20"/>
          <w:highlight w:val="yellow"/>
          <w:u w:val="single"/>
          <w:lang w:val="en-US" w:eastAsia="ko-KR"/>
        </w:rPr>
        <w:t xml:space="preserve"> HE MU PPDU</w:t>
      </w:r>
      <w:r w:rsidR="003F538F" w:rsidRPr="003F538F">
        <w:rPr>
          <w:sz w:val="20"/>
          <w:highlight w:val="yellow"/>
          <w:u w:val="single"/>
        </w:rPr>
        <w:t xml:space="preserve">  </w:t>
      </w:r>
      <w:r w:rsidR="00E90346" w:rsidRPr="003F538F">
        <w:rPr>
          <w:sz w:val="20"/>
          <w:highlight w:val="yellow"/>
          <w:u w:val="single"/>
        </w:rPr>
        <w:t>(see 27.4.4.3 (Responding to an HE MU PPDU with an SU PPDU))</w:t>
      </w:r>
      <w:r w:rsidR="00377F2F" w:rsidRPr="003F538F">
        <w:rPr>
          <w:sz w:val="20"/>
          <w:highlight w:val="yellow"/>
          <w:u w:val="single"/>
        </w:rPr>
        <w:t>.</w:t>
      </w:r>
    </w:p>
    <w:p w14:paraId="072C03FB" w14:textId="77777777" w:rsidR="00060DD5" w:rsidRDefault="00060DD5" w:rsidP="00060DD5">
      <w:pPr>
        <w:autoSpaceDE w:val="0"/>
        <w:autoSpaceDN w:val="0"/>
        <w:adjustRightInd w:val="0"/>
        <w:jc w:val="both"/>
        <w:rPr>
          <w:sz w:val="20"/>
          <w:u w:val="single"/>
        </w:rPr>
      </w:pPr>
    </w:p>
    <w:p w14:paraId="77AD178D" w14:textId="77777777" w:rsidR="003F538F" w:rsidRDefault="003F538F" w:rsidP="00060DD5">
      <w:pPr>
        <w:autoSpaceDE w:val="0"/>
        <w:autoSpaceDN w:val="0"/>
        <w:adjustRightInd w:val="0"/>
        <w:jc w:val="both"/>
        <w:rPr>
          <w:sz w:val="20"/>
          <w:u w:val="single"/>
        </w:rPr>
      </w:pPr>
      <w:bookmarkStart w:id="0" w:name="_GoBack"/>
      <w:bookmarkEnd w:id="0"/>
    </w:p>
    <w:p w14:paraId="3EA15D52" w14:textId="77777777" w:rsidR="00060DD5" w:rsidRDefault="00060DD5" w:rsidP="00060DD5">
      <w:pPr>
        <w:autoSpaceDE w:val="0"/>
        <w:autoSpaceDN w:val="0"/>
        <w:adjustRightInd w:val="0"/>
        <w:jc w:val="both"/>
        <w:rPr>
          <w:rFonts w:ascii="TimesNewRomanPSMT" w:eastAsia="TimesNewRomanPSMT" w:cs="TimesNewRomanPSMT"/>
          <w:sz w:val="20"/>
          <w:lang w:val="en-US"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insert the following paragraph at the end of 27.15</w:t>
      </w:r>
      <w:r w:rsidRPr="00060DD5">
        <w:rPr>
          <w:b/>
          <w:bCs/>
          <w:i/>
          <w:iCs/>
          <w:highlight w:val="yellow"/>
          <w:lang w:eastAsia="ko-KR"/>
        </w:rPr>
        <w:t>.3:</w:t>
      </w:r>
    </w:p>
    <w:p w14:paraId="4F85E1EA" w14:textId="77777777" w:rsidR="00060DD5" w:rsidRDefault="00060DD5" w:rsidP="00060DD5">
      <w:pPr>
        <w:tabs>
          <w:tab w:val="left" w:pos="1064"/>
        </w:tabs>
        <w:autoSpaceDE w:val="0"/>
        <w:autoSpaceDN w:val="0"/>
        <w:adjustRightInd w:val="0"/>
        <w:jc w:val="both"/>
        <w:rPr>
          <w:rFonts w:ascii="TimesNewRomanPSMT" w:eastAsia="TimesNewRomanPSMT" w:cs="TimesNewRomanPSMT"/>
          <w:sz w:val="20"/>
          <w:lang w:val="en-US" w:eastAsia="ko-KR"/>
        </w:rPr>
      </w:pPr>
    </w:p>
    <w:p w14:paraId="5E38A0A7" w14:textId="77777777" w:rsidR="00060DD5" w:rsidRPr="00060DD5" w:rsidRDefault="00060DD5" w:rsidP="00060DD5">
      <w:pPr>
        <w:tabs>
          <w:tab w:val="left" w:pos="1064"/>
        </w:tabs>
        <w:autoSpaceDE w:val="0"/>
        <w:autoSpaceDN w:val="0"/>
        <w:adjustRightInd w:val="0"/>
        <w:jc w:val="both"/>
        <w:rPr>
          <w:rFonts w:ascii="Arial" w:eastAsia="TimesNewRomanPSMT" w:hAnsi="Arial" w:cs="Arial"/>
          <w:szCs w:val="22"/>
          <w:lang w:val="en-US" w:eastAsia="ko-KR"/>
        </w:rPr>
      </w:pPr>
      <w:r w:rsidRPr="00060DD5">
        <w:rPr>
          <w:rFonts w:ascii="Arial" w:hAnsi="Arial" w:cs="Arial"/>
          <w:b/>
          <w:bCs/>
          <w:szCs w:val="22"/>
        </w:rPr>
        <w:t>27.4.4.3 Responding to an HE MU PPDU with an SU PPDU</w:t>
      </w:r>
    </w:p>
    <w:p w14:paraId="3D780DEB" w14:textId="77777777" w:rsidR="00060DD5" w:rsidRDefault="00060DD5" w:rsidP="00060DD5">
      <w:pPr>
        <w:autoSpaceDE w:val="0"/>
        <w:autoSpaceDN w:val="0"/>
        <w:adjustRightInd w:val="0"/>
        <w:jc w:val="both"/>
        <w:rPr>
          <w:rFonts w:ascii="TimesNewRomanPSMT" w:eastAsia="TimesNewRomanPSMT" w:cs="TimesNewRomanPSMT"/>
          <w:sz w:val="20"/>
          <w:lang w:val="en-US" w:eastAsia="ko-KR"/>
        </w:rPr>
      </w:pPr>
    </w:p>
    <w:p w14:paraId="27D55AB1" w14:textId="34FCF641" w:rsidR="003F538F" w:rsidRDefault="003F538F" w:rsidP="00060DD5">
      <w:pPr>
        <w:autoSpaceDE w:val="0"/>
        <w:autoSpaceDN w:val="0"/>
        <w:adjustRightInd w:val="0"/>
        <w:jc w:val="both"/>
        <w:rPr>
          <w:sz w:val="20"/>
          <w:u w:val="single"/>
        </w:rPr>
      </w:pPr>
    </w:p>
    <w:p w14:paraId="41BAD5C0" w14:textId="695DE313" w:rsidR="00060DD5" w:rsidRDefault="003F538F" w:rsidP="00060DD5">
      <w:pPr>
        <w:autoSpaceDE w:val="0"/>
        <w:autoSpaceDN w:val="0"/>
        <w:adjustRightInd w:val="0"/>
        <w:jc w:val="both"/>
        <w:rPr>
          <w:sz w:val="20"/>
          <w:u w:val="single"/>
        </w:rPr>
      </w:pPr>
      <w:r w:rsidRPr="003F538F">
        <w:rPr>
          <w:sz w:val="20"/>
          <w:highlight w:val="yellow"/>
          <w:u w:val="single"/>
        </w:rPr>
        <w:t xml:space="preserve">An AP that send an HE MU PPDU shall not set the </w:t>
      </w:r>
      <w:proofErr w:type="spellStart"/>
      <w:r w:rsidRPr="003F538F">
        <w:rPr>
          <w:sz w:val="20"/>
          <w:highlight w:val="yellow"/>
          <w:u w:val="single"/>
        </w:rPr>
        <w:t>Ack</w:t>
      </w:r>
      <w:proofErr w:type="spellEnd"/>
      <w:r w:rsidRPr="003F538F">
        <w:rPr>
          <w:sz w:val="20"/>
          <w:highlight w:val="yellow"/>
          <w:u w:val="single"/>
        </w:rPr>
        <w:t xml:space="preserve"> Policy to Normal </w:t>
      </w:r>
      <w:proofErr w:type="spellStart"/>
      <w:r w:rsidRPr="003F538F">
        <w:rPr>
          <w:sz w:val="20"/>
          <w:highlight w:val="yellow"/>
          <w:u w:val="single"/>
        </w:rPr>
        <w:t>Ack</w:t>
      </w:r>
      <w:proofErr w:type="spellEnd"/>
      <w:r w:rsidRPr="003F538F">
        <w:rPr>
          <w:sz w:val="20"/>
          <w:highlight w:val="yellow"/>
          <w:u w:val="single"/>
        </w:rPr>
        <w:t xml:space="preserve"> or Implicit Block </w:t>
      </w:r>
      <w:proofErr w:type="spellStart"/>
      <w:r w:rsidRPr="003F538F">
        <w:rPr>
          <w:sz w:val="20"/>
          <w:highlight w:val="yellow"/>
          <w:u w:val="single"/>
        </w:rPr>
        <w:t>Ack</w:t>
      </w:r>
      <w:proofErr w:type="spellEnd"/>
      <w:r w:rsidRPr="003F538F">
        <w:rPr>
          <w:sz w:val="20"/>
          <w:highlight w:val="yellow"/>
          <w:u w:val="single"/>
        </w:rPr>
        <w:t xml:space="preserve"> Request for each of the MPDUs carried in the HE MU PPDU when the solicited PPDU </w:t>
      </w:r>
      <w:r w:rsidR="00531330">
        <w:rPr>
          <w:sz w:val="20"/>
          <w:highlight w:val="yellow"/>
          <w:u w:val="single"/>
        </w:rPr>
        <w:t xml:space="preserve">containing a control response </w:t>
      </w:r>
      <w:r w:rsidR="001276DB">
        <w:rPr>
          <w:sz w:val="20"/>
          <w:highlight w:val="yellow"/>
          <w:u w:val="single"/>
        </w:rPr>
        <w:t xml:space="preserve">would </w:t>
      </w:r>
      <w:r w:rsidRPr="003F538F">
        <w:rPr>
          <w:sz w:val="20"/>
          <w:highlight w:val="yellow"/>
          <w:u w:val="single"/>
        </w:rPr>
        <w:t>occup</w:t>
      </w:r>
      <w:r w:rsidR="001276DB">
        <w:rPr>
          <w:sz w:val="20"/>
          <w:highlight w:val="yellow"/>
          <w:u w:val="single"/>
        </w:rPr>
        <w:t>y</w:t>
      </w:r>
      <w:r w:rsidRPr="003F538F">
        <w:rPr>
          <w:sz w:val="20"/>
          <w:highlight w:val="yellow"/>
          <w:u w:val="single"/>
        </w:rPr>
        <w:t xml:space="preserve"> </w:t>
      </w:r>
      <w:r>
        <w:rPr>
          <w:sz w:val="20"/>
          <w:highlight w:val="yellow"/>
          <w:u w:val="single"/>
        </w:rPr>
        <w:t xml:space="preserve">one or more </w:t>
      </w:r>
      <w:r w:rsidRPr="003F538F">
        <w:rPr>
          <w:sz w:val="20"/>
          <w:highlight w:val="yellow"/>
          <w:u w:val="single"/>
        </w:rPr>
        <w:t>20 MHz channels where pre-HE modulated fields of the soliciting PPDU are not located.</w:t>
      </w:r>
      <w:r>
        <w:rPr>
          <w:sz w:val="20"/>
          <w:u w:val="single"/>
        </w:rPr>
        <w:t xml:space="preserve"> </w:t>
      </w:r>
      <w:r w:rsidR="00060DD5" w:rsidRPr="00060DD5">
        <w:rPr>
          <w:sz w:val="20"/>
          <w:u w:val="single"/>
        </w:rPr>
        <w:t xml:space="preserve"> </w:t>
      </w:r>
    </w:p>
    <w:p w14:paraId="37A6F760" w14:textId="77777777" w:rsidR="00060DD5" w:rsidRDefault="00060DD5" w:rsidP="00060DD5">
      <w:pPr>
        <w:autoSpaceDE w:val="0"/>
        <w:autoSpaceDN w:val="0"/>
        <w:adjustRightInd w:val="0"/>
        <w:jc w:val="both"/>
        <w:rPr>
          <w:sz w:val="20"/>
          <w:u w:val="single"/>
        </w:rPr>
      </w:pPr>
    </w:p>
    <w:p w14:paraId="1B6CE270" w14:textId="77777777" w:rsidR="00060DD5" w:rsidRDefault="00060DD5" w:rsidP="00060DD5">
      <w:pPr>
        <w:autoSpaceDE w:val="0"/>
        <w:autoSpaceDN w:val="0"/>
        <w:adjustRightInd w:val="0"/>
        <w:jc w:val="both"/>
        <w:rPr>
          <w:sz w:val="20"/>
          <w:u w:val="single"/>
        </w:rPr>
      </w:pPr>
    </w:p>
    <w:p w14:paraId="3B379DE2" w14:textId="77777777" w:rsidR="00060DD5" w:rsidRPr="00EE3E10" w:rsidRDefault="00060DD5" w:rsidP="00060DD5">
      <w:pPr>
        <w:autoSpaceDE w:val="0"/>
        <w:autoSpaceDN w:val="0"/>
        <w:adjustRightInd w:val="0"/>
        <w:jc w:val="both"/>
        <w:rPr>
          <w:rFonts w:ascii="TimesNewRomanPSMT" w:eastAsia="TimesNewRomanPSMT" w:cs="TimesNewRomanPSMT"/>
          <w:sz w:val="20"/>
          <w:lang w:val="en-US" w:eastAsia="ko-KR"/>
        </w:rPr>
      </w:pPr>
    </w:p>
    <w:sectPr w:rsidR="00060DD5" w:rsidRPr="00EE3E10" w:rsidSect="00654B3B">
      <w:headerReference w:type="default" r:id="rId14"/>
      <w:footerReference w:type="default" r:id="rId15"/>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8CA4C8" w16cid:durableId="1E76316D"/>
  <w16cid:commentId w16cid:paraId="403D208D" w16cid:durableId="1E764C76"/>
  <w16cid:commentId w16cid:paraId="78E3D256" w16cid:durableId="1E764D12"/>
  <w16cid:commentId w16cid:paraId="0BFFC43F" w16cid:durableId="1E764D01"/>
  <w16cid:commentId w16cid:paraId="5E2636FF" w16cid:durableId="1E764D36"/>
  <w16cid:commentId w16cid:paraId="0E363AF2" w16cid:durableId="1E764D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89BBF" w14:textId="77777777" w:rsidR="004371AC" w:rsidRDefault="004371AC">
      <w:r>
        <w:separator/>
      </w:r>
    </w:p>
  </w:endnote>
  <w:endnote w:type="continuationSeparator" w:id="0">
    <w:p w14:paraId="0DAE6E39" w14:textId="77777777" w:rsidR="004371AC" w:rsidRDefault="004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BA7246" w:rsidRDefault="004371AC">
    <w:pPr>
      <w:pStyle w:val="Footer"/>
      <w:tabs>
        <w:tab w:val="clear" w:pos="6480"/>
        <w:tab w:val="center" w:pos="4680"/>
        <w:tab w:val="right" w:pos="9360"/>
      </w:tabs>
    </w:pPr>
    <w:r>
      <w:fldChar w:fldCharType="begin"/>
    </w:r>
    <w:r>
      <w:instrText xml:space="preserve"> SUBJECT  \* MERGEFORMAT </w:instrText>
    </w:r>
    <w:r>
      <w:fldChar w:fldCharType="separate"/>
    </w:r>
    <w:r w:rsidR="00BA7246">
      <w:t>Submission</w:t>
    </w:r>
    <w:r>
      <w:fldChar w:fldCharType="end"/>
    </w:r>
    <w:r w:rsidR="00BA7246">
      <w:tab/>
      <w:t xml:space="preserve">page </w:t>
    </w:r>
    <w:r w:rsidR="00BA7246">
      <w:fldChar w:fldCharType="begin"/>
    </w:r>
    <w:r w:rsidR="00BA7246">
      <w:instrText xml:space="preserve">page </w:instrText>
    </w:r>
    <w:r w:rsidR="00BA7246">
      <w:fldChar w:fldCharType="separate"/>
    </w:r>
    <w:r w:rsidR="00FF1FC5">
      <w:rPr>
        <w:noProof/>
      </w:rPr>
      <w:t>5</w:t>
    </w:r>
    <w:r w:rsidR="00BA7246">
      <w:rPr>
        <w:noProof/>
      </w:rPr>
      <w:fldChar w:fldCharType="end"/>
    </w:r>
    <w:r w:rsidR="00BA7246">
      <w:tab/>
    </w:r>
    <w:r w:rsidR="00BA7246">
      <w:rPr>
        <w:rFonts w:hint="eastAsia"/>
        <w:lang w:eastAsia="ko-KR"/>
      </w:rPr>
      <w:t>Y</w:t>
    </w:r>
    <w:r w:rsidR="00663D9D">
      <w:rPr>
        <w:lang w:eastAsia="ko-KR"/>
      </w:rPr>
      <w:t xml:space="preserve">ongho </w:t>
    </w:r>
    <w:r w:rsidR="00BA7246">
      <w:rPr>
        <w:rFonts w:hint="eastAsia"/>
        <w:lang w:eastAsia="ko-KR"/>
      </w:rPr>
      <w:t>Seok</w:t>
    </w:r>
    <w:r w:rsidR="00673130">
      <w:rPr>
        <w:lang w:eastAsia="ko-KR"/>
      </w:rPr>
      <w:t xml:space="preserve"> (</w:t>
    </w:r>
    <w:proofErr w:type="spellStart"/>
    <w:r w:rsidR="00BA7246">
      <w:t>MediaTek</w:t>
    </w:r>
    <w:proofErr w:type="spellEnd"/>
    <w:r w:rsidR="00BA7246">
      <w:t xml:space="preserve"> Inc.</w:t>
    </w:r>
    <w:r w:rsidR="00673130">
      <w:t xml:space="preserve">) </w:t>
    </w:r>
    <w:r w:rsidR="00BA7246">
      <w:t xml:space="preserve"> </w:t>
    </w:r>
  </w:p>
  <w:p w14:paraId="5F3322DB" w14:textId="77777777"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24659" w14:textId="77777777" w:rsidR="004371AC" w:rsidRDefault="004371AC">
      <w:r>
        <w:separator/>
      </w:r>
    </w:p>
  </w:footnote>
  <w:footnote w:type="continuationSeparator" w:id="0">
    <w:p w14:paraId="5D5BDE24" w14:textId="77777777" w:rsidR="004371AC" w:rsidRDefault="00437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2E663229" w:rsidR="00BA7246" w:rsidRDefault="001030FB">
    <w:pPr>
      <w:pStyle w:val="Header"/>
      <w:tabs>
        <w:tab w:val="clear" w:pos="6480"/>
        <w:tab w:val="center" w:pos="4680"/>
        <w:tab w:val="right" w:pos="9360"/>
      </w:tabs>
      <w:rPr>
        <w:lang w:eastAsia="ko-KR"/>
      </w:rPr>
    </w:pPr>
    <w:r>
      <w:rPr>
        <w:lang w:eastAsia="ko-KR"/>
      </w:rPr>
      <w:t>May</w:t>
    </w:r>
    <w:r w:rsidR="00663D9D">
      <w:rPr>
        <w:lang w:eastAsia="ko-KR"/>
      </w:rPr>
      <w:t xml:space="preserve"> </w:t>
    </w:r>
    <w:r w:rsidR="00BA7246">
      <w:rPr>
        <w:rFonts w:hint="eastAsia"/>
        <w:lang w:eastAsia="ko-KR"/>
      </w:rPr>
      <w:t>201</w:t>
    </w:r>
    <w:r w:rsidR="003B797C">
      <w:rPr>
        <w:lang w:eastAsia="ko-KR"/>
      </w:rPr>
      <w:t>8</w:t>
    </w:r>
    <w:r w:rsidR="00BA7246">
      <w:tab/>
    </w:r>
    <w:r w:rsidR="00BA7246">
      <w:tab/>
    </w:r>
    <w:r w:rsidR="004371AC">
      <w:fldChar w:fldCharType="begin"/>
    </w:r>
    <w:r w:rsidR="004371AC">
      <w:instrText xml:space="preserve"> TITLE  \* MERGEFORMAT </w:instrText>
    </w:r>
    <w:r w:rsidR="004371AC">
      <w:fldChar w:fldCharType="separate"/>
    </w:r>
    <w:r w:rsidR="00BA7246">
      <w:t>doc.: IEEE 802.11-1</w:t>
    </w:r>
    <w:r w:rsidR="00ED14A4">
      <w:t>8</w:t>
    </w:r>
    <w:r w:rsidR="00BA7246">
      <w:t>/</w:t>
    </w:r>
    <w:r w:rsidR="00BD6AD9">
      <w:t>060</w:t>
    </w:r>
    <w:r w:rsidR="000B0FA6">
      <w:t>4</w:t>
    </w:r>
    <w:r w:rsidR="00BA7246">
      <w:t>r</w:t>
    </w:r>
    <w:r w:rsidR="004371AC">
      <w:fldChar w:fldCharType="end"/>
    </w:r>
    <w:r w:rsidR="006A13C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1"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23"/>
  </w:num>
  <w:num w:numId="12">
    <w:abstractNumId w:val="6"/>
  </w:num>
  <w:num w:numId="13">
    <w:abstractNumId w:val="9"/>
  </w:num>
  <w:num w:numId="14">
    <w:abstractNumId w:val="19"/>
  </w:num>
  <w:num w:numId="15">
    <w:abstractNumId w:val="17"/>
  </w:num>
  <w:num w:numId="16">
    <w:abstractNumId w:val="4"/>
  </w:num>
  <w:num w:numId="17">
    <w:abstractNumId w:val="1"/>
  </w:num>
  <w:num w:numId="18">
    <w:abstractNumId w:val="13"/>
  </w:num>
  <w:num w:numId="19">
    <w:abstractNumId w:val="10"/>
  </w:num>
  <w:num w:numId="20">
    <w:abstractNumId w:val="11"/>
  </w:num>
  <w:num w:numId="21">
    <w:abstractNumId w:val="8"/>
  </w:num>
  <w:num w:numId="22">
    <w:abstractNumId w:val="18"/>
  </w:num>
  <w:num w:numId="23">
    <w:abstractNumId w:val="5"/>
  </w:num>
  <w:num w:numId="24">
    <w:abstractNumId w:val="14"/>
  </w:num>
  <w:num w:numId="25">
    <w:abstractNumId w:val="21"/>
  </w:num>
  <w:num w:numId="26">
    <w:abstractNumId w:val="15"/>
  </w:num>
  <w:num w:numId="27">
    <w:abstractNumId w:val="16"/>
  </w:num>
  <w:num w:numId="28">
    <w:abstractNumId w:val="20"/>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3"/>
  </w:num>
  <w:num w:numId="3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91A"/>
    <w:rsid w:val="00056C00"/>
    <w:rsid w:val="000571E7"/>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685B"/>
    <w:rsid w:val="000F6AB5"/>
    <w:rsid w:val="000F73E0"/>
    <w:rsid w:val="000F7556"/>
    <w:rsid w:val="0010027A"/>
    <w:rsid w:val="001008C3"/>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2240"/>
    <w:rsid w:val="001A2890"/>
    <w:rsid w:val="001A2ABD"/>
    <w:rsid w:val="001A3156"/>
    <w:rsid w:val="001A342C"/>
    <w:rsid w:val="001A3BC6"/>
    <w:rsid w:val="001A4E13"/>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C29"/>
    <w:rsid w:val="001F5D16"/>
    <w:rsid w:val="001F5D78"/>
    <w:rsid w:val="0020013A"/>
    <w:rsid w:val="00200ADD"/>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5B0E"/>
    <w:rsid w:val="002A7458"/>
    <w:rsid w:val="002A7A5C"/>
    <w:rsid w:val="002B1F1C"/>
    <w:rsid w:val="002B4134"/>
    <w:rsid w:val="002B5563"/>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2077"/>
    <w:rsid w:val="003428B6"/>
    <w:rsid w:val="00343DD3"/>
    <w:rsid w:val="003449F9"/>
    <w:rsid w:val="003464D2"/>
    <w:rsid w:val="00346BA8"/>
    <w:rsid w:val="00347099"/>
    <w:rsid w:val="003479E4"/>
    <w:rsid w:val="00347C43"/>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77F2F"/>
    <w:rsid w:val="00380484"/>
    <w:rsid w:val="0038052B"/>
    <w:rsid w:val="00380E21"/>
    <w:rsid w:val="00382C54"/>
    <w:rsid w:val="00382E4B"/>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3120"/>
    <w:rsid w:val="004A3485"/>
    <w:rsid w:val="004A3D0A"/>
    <w:rsid w:val="004A7F3B"/>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6A4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DD4"/>
    <w:rsid w:val="006F5A1E"/>
    <w:rsid w:val="006F5C20"/>
    <w:rsid w:val="006F5CEF"/>
    <w:rsid w:val="007008A3"/>
    <w:rsid w:val="0070145D"/>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6C61"/>
    <w:rsid w:val="007C72D2"/>
    <w:rsid w:val="007C77AA"/>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7BA"/>
    <w:rsid w:val="007E7F81"/>
    <w:rsid w:val="007F1E75"/>
    <w:rsid w:val="007F1FD9"/>
    <w:rsid w:val="007F2366"/>
    <w:rsid w:val="007F55BE"/>
    <w:rsid w:val="007F6EC7"/>
    <w:rsid w:val="007F75A8"/>
    <w:rsid w:val="008024F1"/>
    <w:rsid w:val="00802ECA"/>
    <w:rsid w:val="00802FC5"/>
    <w:rsid w:val="00804148"/>
    <w:rsid w:val="00804541"/>
    <w:rsid w:val="00804678"/>
    <w:rsid w:val="0081078F"/>
    <w:rsid w:val="00810955"/>
    <w:rsid w:val="008138C1"/>
    <w:rsid w:val="008138C5"/>
    <w:rsid w:val="00813E3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7094"/>
    <w:rsid w:val="00850DF2"/>
    <w:rsid w:val="00852B3C"/>
    <w:rsid w:val="00853048"/>
    <w:rsid w:val="008532E6"/>
    <w:rsid w:val="00856C6B"/>
    <w:rsid w:val="00857525"/>
    <w:rsid w:val="0085795D"/>
    <w:rsid w:val="00862833"/>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64B6"/>
    <w:rsid w:val="009574F8"/>
    <w:rsid w:val="00957AE2"/>
    <w:rsid w:val="00957E82"/>
    <w:rsid w:val="0096044B"/>
    <w:rsid w:val="00961783"/>
    <w:rsid w:val="00962768"/>
    <w:rsid w:val="00962886"/>
    <w:rsid w:val="00963148"/>
    <w:rsid w:val="00964370"/>
    <w:rsid w:val="00970120"/>
    <w:rsid w:val="00971082"/>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74ED"/>
    <w:rsid w:val="00A17569"/>
    <w:rsid w:val="00A17C96"/>
    <w:rsid w:val="00A20185"/>
    <w:rsid w:val="00A219E7"/>
    <w:rsid w:val="00A220C1"/>
    <w:rsid w:val="00A22C6B"/>
    <w:rsid w:val="00A22CBC"/>
    <w:rsid w:val="00A22E75"/>
    <w:rsid w:val="00A2417A"/>
    <w:rsid w:val="00A24D41"/>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B46"/>
    <w:rsid w:val="00AC41D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F1135"/>
    <w:rsid w:val="00AF11F1"/>
    <w:rsid w:val="00AF12CC"/>
    <w:rsid w:val="00AF1317"/>
    <w:rsid w:val="00AF3A73"/>
    <w:rsid w:val="00AF59CD"/>
    <w:rsid w:val="00AF7B20"/>
    <w:rsid w:val="00AF7B72"/>
    <w:rsid w:val="00B0051A"/>
    <w:rsid w:val="00B007A3"/>
    <w:rsid w:val="00B02F74"/>
    <w:rsid w:val="00B038A3"/>
    <w:rsid w:val="00B03DB7"/>
    <w:rsid w:val="00B04957"/>
    <w:rsid w:val="00B04CB8"/>
    <w:rsid w:val="00B04F13"/>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FD4"/>
    <w:rsid w:val="00B211AA"/>
    <w:rsid w:val="00B2230D"/>
    <w:rsid w:val="00B22463"/>
    <w:rsid w:val="00B22573"/>
    <w:rsid w:val="00B23C97"/>
    <w:rsid w:val="00B23F9D"/>
    <w:rsid w:val="00B24659"/>
    <w:rsid w:val="00B27D97"/>
    <w:rsid w:val="00B3231D"/>
    <w:rsid w:val="00B32B5E"/>
    <w:rsid w:val="00B32C63"/>
    <w:rsid w:val="00B33A15"/>
    <w:rsid w:val="00B344F8"/>
    <w:rsid w:val="00B359BA"/>
    <w:rsid w:val="00B36FF1"/>
    <w:rsid w:val="00B4050B"/>
    <w:rsid w:val="00B40BA1"/>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53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6B9"/>
    <w:rsid w:val="00C317AA"/>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A46"/>
    <w:rsid w:val="00CC0E33"/>
    <w:rsid w:val="00CC29B7"/>
    <w:rsid w:val="00CC2B44"/>
    <w:rsid w:val="00CC3806"/>
    <w:rsid w:val="00CC38CB"/>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BDE"/>
    <w:rsid w:val="00CE6DDC"/>
    <w:rsid w:val="00CF0ABA"/>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6B7"/>
    <w:rsid w:val="00DC6DF2"/>
    <w:rsid w:val="00DC77AA"/>
    <w:rsid w:val="00DD2B9D"/>
    <w:rsid w:val="00DD3A3A"/>
    <w:rsid w:val="00DD3BD5"/>
    <w:rsid w:val="00DD3C10"/>
    <w:rsid w:val="00DD3D07"/>
    <w:rsid w:val="00DD45E5"/>
    <w:rsid w:val="00DD6EB7"/>
    <w:rsid w:val="00DD70A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1437"/>
    <w:rsid w:val="00E81EC7"/>
    <w:rsid w:val="00E839F1"/>
    <w:rsid w:val="00E841C2"/>
    <w:rsid w:val="00E873C2"/>
    <w:rsid w:val="00E874AD"/>
    <w:rsid w:val="00E87FD6"/>
    <w:rsid w:val="00E90346"/>
    <w:rsid w:val="00E905B5"/>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2B75"/>
    <w:rsid w:val="00F13E62"/>
    <w:rsid w:val="00F15600"/>
    <w:rsid w:val="00F17329"/>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3243"/>
    <w:rsid w:val="00FA4787"/>
    <w:rsid w:val="00FA57AD"/>
    <w:rsid w:val="00FA5D88"/>
    <w:rsid w:val="00FA61E5"/>
    <w:rsid w:val="00FA69AE"/>
    <w:rsid w:val="00FA6D0A"/>
    <w:rsid w:val="00FA751A"/>
    <w:rsid w:val="00FA7A47"/>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7D8E0F65-9EC9-42FA-A0D5-192E9B26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1140</Words>
  <Characters>6498</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7623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21</cp:revision>
  <cp:lastPrinted>2010-05-04T00:47:00Z</cp:lastPrinted>
  <dcterms:created xsi:type="dcterms:W3CDTF">2018-04-10T01:37:00Z</dcterms:created>
  <dcterms:modified xsi:type="dcterms:W3CDTF">2018-05-08T07:07:00Z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