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A2D12A6" w:rsidR="00B6527E" w:rsidRPr="00E13124" w:rsidRDefault="00CB5B4E" w:rsidP="00F51624">
            <w:pPr>
              <w:pStyle w:val="T2"/>
              <w:rPr>
                <w:sz w:val="20"/>
              </w:rPr>
            </w:pPr>
            <w:r w:rsidRPr="00E13124">
              <w:rPr>
                <w:sz w:val="20"/>
              </w:rPr>
              <w:t xml:space="preserve">CR </w:t>
            </w:r>
            <w:r w:rsidR="00B6527E" w:rsidRPr="00E13124">
              <w:rPr>
                <w:sz w:val="20"/>
              </w:rPr>
              <w:t xml:space="preserve">for </w:t>
            </w:r>
            <w:r w:rsidRPr="00E13124">
              <w:rPr>
                <w:sz w:val="20"/>
              </w:rPr>
              <w:t>SR</w:t>
            </w:r>
            <w:r w:rsidR="00247AA1">
              <w:rPr>
                <w:sz w:val="20"/>
              </w:rPr>
              <w:t xml:space="preserve"> </w:t>
            </w:r>
            <w:r w:rsidR="005F24BE">
              <w:rPr>
                <w:sz w:val="20"/>
              </w:rPr>
              <w:t xml:space="preserve">related </w:t>
            </w:r>
            <w:r w:rsidR="00247AA1">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5C114CA6" w:rsidR="005C3924" w:rsidRPr="005C3924" w:rsidRDefault="00B6527E" w:rsidP="005C3924">
            <w:pPr>
              <w:pStyle w:val="T2"/>
              <w:ind w:left="0"/>
              <w:rPr>
                <w:b w:val="0"/>
                <w:sz w:val="14"/>
              </w:rPr>
            </w:pPr>
            <w:r w:rsidRPr="00E13124">
              <w:rPr>
                <w:sz w:val="14"/>
              </w:rPr>
              <w:t>Date:</w:t>
            </w:r>
            <w:r w:rsidR="00215CE5" w:rsidRPr="00E13124">
              <w:rPr>
                <w:b w:val="0"/>
                <w:sz w:val="14"/>
              </w:rPr>
              <w:t xml:space="preserve">  201</w:t>
            </w:r>
            <w:r w:rsidR="00F115DA">
              <w:rPr>
                <w:b w:val="0"/>
                <w:sz w:val="14"/>
              </w:rPr>
              <w:t>8</w:t>
            </w:r>
            <w:r w:rsidR="00BB08D8" w:rsidRPr="00E13124">
              <w:rPr>
                <w:b w:val="0"/>
                <w:sz w:val="14"/>
              </w:rPr>
              <w:t>-</w:t>
            </w:r>
            <w:r w:rsidR="005F24BE">
              <w:rPr>
                <w:b w:val="0"/>
                <w:sz w:val="14"/>
              </w:rPr>
              <w:t>3</w:t>
            </w:r>
            <w:r w:rsidRPr="00E13124">
              <w:rPr>
                <w:b w:val="0"/>
                <w:sz w:val="14"/>
              </w:rPr>
              <w:t>-</w:t>
            </w:r>
            <w:r w:rsidR="005C3924">
              <w:rPr>
                <w:b w:val="0"/>
                <w:sz w:val="14"/>
              </w:rPr>
              <w:t>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F115DA">
        <w:trPr>
          <w:trHeight w:val="181"/>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6C516F36" w:rsidR="00B6527E" w:rsidRPr="00E13124" w:rsidRDefault="00F115DA" w:rsidP="00B6527E">
            <w:pPr>
              <w:pStyle w:val="T2"/>
              <w:spacing w:after="0"/>
              <w:ind w:left="0" w:right="0"/>
              <w:jc w:val="left"/>
              <w:rPr>
                <w:sz w:val="14"/>
              </w:rPr>
            </w:pPr>
            <w:r>
              <w:rPr>
                <w:b w:val="0"/>
                <w:kern w:val="24"/>
                <w:sz w:val="12"/>
                <w:szCs w:val="18"/>
              </w:rPr>
              <w:t>James Wang</w:t>
            </w:r>
          </w:p>
        </w:tc>
        <w:tc>
          <w:tcPr>
            <w:tcW w:w="1530" w:type="dxa"/>
            <w:vAlign w:val="center"/>
          </w:tcPr>
          <w:p w14:paraId="60ECF008" w14:textId="275F3952" w:rsidR="00B6527E" w:rsidRPr="0033603C" w:rsidRDefault="00F115DA" w:rsidP="00F115DA">
            <w:pPr>
              <w:pStyle w:val="T2"/>
              <w:spacing w:after="0"/>
              <w:ind w:left="0" w:right="0"/>
              <w:jc w:val="left"/>
              <w:rPr>
                <w:b w:val="0"/>
                <w:sz w:val="12"/>
              </w:rPr>
            </w:pPr>
            <w:r>
              <w:rPr>
                <w:b w:val="0"/>
                <w:sz w:val="12"/>
              </w:rPr>
              <w:t>Mediatek</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668BC2F4" w:rsidR="00B6527E" w:rsidRPr="00E13124" w:rsidRDefault="00301FBD" w:rsidP="00B6527E">
            <w:pPr>
              <w:pStyle w:val="T2"/>
              <w:spacing w:after="0"/>
              <w:ind w:left="0" w:right="0"/>
              <w:jc w:val="left"/>
              <w:rPr>
                <w:sz w:val="14"/>
              </w:rPr>
            </w:pPr>
            <w:r>
              <w:rPr>
                <w:sz w:val="14"/>
              </w:rPr>
              <w:t>James.wang@mediatek.com</w:t>
            </w:r>
          </w:p>
        </w:tc>
      </w:tr>
      <w:tr w:rsidR="007C1AE2" w:rsidRPr="00E13124" w14:paraId="0E731800" w14:textId="77777777" w:rsidTr="00301FBD">
        <w:trPr>
          <w:trHeight w:val="82"/>
          <w:jc w:val="center"/>
        </w:trPr>
        <w:tc>
          <w:tcPr>
            <w:tcW w:w="1615" w:type="dxa"/>
            <w:vAlign w:val="center"/>
          </w:tcPr>
          <w:p w14:paraId="7A601BD3" w14:textId="76BAF3E0" w:rsidR="007C1AE2" w:rsidRPr="00E13124" w:rsidRDefault="00301FBD" w:rsidP="00B6527E">
            <w:pPr>
              <w:pStyle w:val="T2"/>
              <w:spacing w:after="0"/>
              <w:ind w:left="0" w:right="0"/>
              <w:jc w:val="left"/>
              <w:rPr>
                <w:b w:val="0"/>
                <w:kern w:val="24"/>
                <w:sz w:val="12"/>
                <w:szCs w:val="18"/>
              </w:rPr>
            </w:pPr>
            <w:r>
              <w:rPr>
                <w:b w:val="0"/>
                <w:kern w:val="24"/>
                <w:sz w:val="12"/>
                <w:szCs w:val="18"/>
              </w:rPr>
              <w:t>Yongho Seok</w:t>
            </w:r>
          </w:p>
        </w:tc>
        <w:tc>
          <w:tcPr>
            <w:tcW w:w="1530" w:type="dxa"/>
            <w:vAlign w:val="center"/>
          </w:tcPr>
          <w:p w14:paraId="541878B8" w14:textId="7D2ACD7C" w:rsidR="007C1AE2" w:rsidRPr="0033603C" w:rsidRDefault="00301FBD" w:rsidP="007C1AE2">
            <w:pPr>
              <w:pStyle w:val="T2"/>
              <w:spacing w:after="0"/>
              <w:ind w:left="0" w:right="0"/>
              <w:jc w:val="left"/>
              <w:rPr>
                <w:b w:val="0"/>
                <w:sz w:val="12"/>
              </w:rPr>
            </w:pPr>
            <w:r>
              <w:rPr>
                <w:b w:val="0"/>
                <w:sz w:val="12"/>
              </w:rPr>
              <w:t>Mediatek</w:t>
            </w:r>
          </w:p>
        </w:tc>
        <w:tc>
          <w:tcPr>
            <w:tcW w:w="2070" w:type="dxa"/>
            <w:vAlign w:val="center"/>
          </w:tcPr>
          <w:p w14:paraId="49DC097A" w14:textId="77777777" w:rsidR="007C1AE2" w:rsidRPr="00E13124" w:rsidRDefault="007C1AE2" w:rsidP="00B6527E">
            <w:pPr>
              <w:pStyle w:val="T2"/>
              <w:spacing w:after="0"/>
              <w:ind w:left="0" w:right="0"/>
              <w:jc w:val="left"/>
              <w:rPr>
                <w:sz w:val="14"/>
              </w:rPr>
            </w:pPr>
          </w:p>
        </w:tc>
        <w:tc>
          <w:tcPr>
            <w:tcW w:w="1440" w:type="dxa"/>
            <w:vAlign w:val="center"/>
          </w:tcPr>
          <w:p w14:paraId="196476F9" w14:textId="77777777" w:rsidR="007C1AE2" w:rsidRPr="00E13124" w:rsidRDefault="007C1AE2" w:rsidP="00B6527E">
            <w:pPr>
              <w:pStyle w:val="T2"/>
              <w:spacing w:after="0"/>
              <w:ind w:left="0" w:right="0"/>
              <w:jc w:val="left"/>
              <w:rPr>
                <w:sz w:val="14"/>
              </w:rPr>
            </w:pPr>
          </w:p>
        </w:tc>
        <w:tc>
          <w:tcPr>
            <w:tcW w:w="2921" w:type="dxa"/>
            <w:vAlign w:val="center"/>
          </w:tcPr>
          <w:p w14:paraId="3E34E647" w14:textId="77777777" w:rsidR="007C1AE2" w:rsidRPr="00E13124" w:rsidRDefault="007C1AE2"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37D5CCB6">
                <wp:simplePos x="0" y="0"/>
                <wp:positionH relativeFrom="column">
                  <wp:posOffset>-66675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FE5CBE" w:rsidRDefault="00FE5CBE">
                            <w:pPr>
                              <w:pStyle w:val="T1"/>
                              <w:spacing w:after="120"/>
                            </w:pPr>
                            <w:r>
                              <w:t>Abstract</w:t>
                            </w:r>
                          </w:p>
                          <w:p w14:paraId="3662775C" w14:textId="1EB6528D" w:rsidR="00FE5CBE" w:rsidRDefault="00FE5CBE" w:rsidP="00247AA1">
                            <w:r>
                              <w:t xml:space="preserve">This document provides CR for CIDs </w:t>
                            </w:r>
                            <w:r w:rsidR="00247AA1">
                              <w:t xml:space="preserve">12988, 13843, </w:t>
                            </w:r>
                            <w:r w:rsidR="005F24BE">
                              <w:t xml:space="preserve">13849, </w:t>
                            </w:r>
                            <w:r w:rsidR="00247AA1">
                              <w:t xml:space="preserve">14220, </w:t>
                            </w:r>
                            <w:r w:rsidR="005C3924">
                              <w:t xml:space="preserve">and </w:t>
                            </w:r>
                            <w:r w:rsidR="00247AA1">
                              <w:t>14306.</w:t>
                            </w:r>
                          </w:p>
                          <w:p w14:paraId="419BC152" w14:textId="728816F6" w:rsidR="00FE5CBE" w:rsidRDefault="00FE5CBE" w:rsidP="00E22591"/>
                          <w:p w14:paraId="3717481B" w14:textId="1E94883B" w:rsidR="00FE5CBE" w:rsidRDefault="00FE5CB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2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" o:allowincell="f" stroked="f">
                <v:textbox>
                  <w:txbxContent>
                    <w:p w14:paraId="2E05FA5C" w14:textId="77777777" w:rsidR="00FE5CBE" w:rsidRDefault="00FE5CBE">
                      <w:pPr>
                        <w:pStyle w:val="T1"/>
                        <w:spacing w:after="120"/>
                      </w:pPr>
                      <w:r>
                        <w:t>Abstract</w:t>
                      </w:r>
                    </w:p>
                    <w:p w14:paraId="3662775C" w14:textId="1EB6528D" w:rsidR="00FE5CBE" w:rsidRDefault="00FE5CBE" w:rsidP="00247AA1">
                      <w:r>
                        <w:t xml:space="preserve">This document provides CR for CIDs </w:t>
                      </w:r>
                      <w:r w:rsidR="00247AA1">
                        <w:t xml:space="preserve">12988, 13843, </w:t>
                      </w:r>
                      <w:r w:rsidR="005F24BE">
                        <w:t xml:space="preserve">13849, </w:t>
                      </w:r>
                      <w:r w:rsidR="00247AA1">
                        <w:t xml:space="preserve">14220, </w:t>
                      </w:r>
                      <w:r w:rsidR="005C3924">
                        <w:t xml:space="preserve">and </w:t>
                      </w:r>
                      <w:r w:rsidR="00247AA1">
                        <w:t>14306.</w:t>
                      </w:r>
                    </w:p>
                    <w:p w14:paraId="419BC152" w14:textId="728816F6" w:rsidR="00FE5CBE" w:rsidRDefault="00FE5CBE" w:rsidP="00E22591"/>
                    <w:p w14:paraId="3717481B" w14:textId="1E94883B" w:rsidR="00FE5CBE" w:rsidRDefault="00FE5CBE"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B6527E">
      <w:pPr>
        <w:pStyle w:val="ListParagraph"/>
        <w:numPr>
          <w:ilvl w:val="0"/>
          <w:numId w:val="8"/>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p w14:paraId="3E47A353" w14:textId="77777777" w:rsidR="00E13124" w:rsidRPr="00E13124" w:rsidRDefault="00E13124" w:rsidP="0093524C">
      <w:pPr>
        <w:pStyle w:val="ListParagraph"/>
        <w:rPr>
          <w:b/>
          <w:sz w:val="20"/>
        </w:rPr>
      </w:pPr>
    </w:p>
    <w:p w14:paraId="5D518C14" w14:textId="77777777" w:rsidR="00E13124" w:rsidRPr="00E13124" w:rsidRDefault="00E13124" w:rsidP="0093524C">
      <w:pPr>
        <w:pStyle w:val="ListParagraph"/>
        <w:rPr>
          <w:b/>
          <w:sz w:val="20"/>
        </w:rPr>
      </w:pPr>
    </w:p>
    <w:tbl>
      <w:tblPr>
        <w:tblW w:w="9895" w:type="dxa"/>
        <w:tblLayout w:type="fixed"/>
        <w:tblLook w:val="04A0" w:firstRow="1" w:lastRow="0" w:firstColumn="1" w:lastColumn="0" w:noHBand="0" w:noVBand="1"/>
      </w:tblPr>
      <w:tblGrid>
        <w:gridCol w:w="673"/>
        <w:gridCol w:w="762"/>
        <w:gridCol w:w="630"/>
        <w:gridCol w:w="630"/>
        <w:gridCol w:w="3240"/>
        <w:gridCol w:w="1350"/>
        <w:gridCol w:w="2610"/>
      </w:tblGrid>
      <w:tr w:rsidR="00E13124" w:rsidRPr="00E13124" w14:paraId="00DC28F6" w14:textId="77777777" w:rsidTr="00935533">
        <w:trPr>
          <w:trHeight w:val="765"/>
        </w:trPr>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FB5FDB3"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CID</w:t>
            </w:r>
          </w:p>
        </w:tc>
        <w:tc>
          <w:tcPr>
            <w:tcW w:w="762" w:type="dxa"/>
            <w:tcBorders>
              <w:top w:val="single" w:sz="4" w:space="0" w:color="auto"/>
              <w:left w:val="nil"/>
              <w:bottom w:val="single" w:sz="4" w:space="0" w:color="auto"/>
              <w:right w:val="single" w:sz="4" w:space="0" w:color="auto"/>
            </w:tcBorders>
            <w:shd w:val="clear" w:color="auto" w:fill="auto"/>
            <w:hideMark/>
          </w:tcPr>
          <w:p w14:paraId="33D2A261"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Commenter</w:t>
            </w:r>
          </w:p>
        </w:tc>
        <w:tc>
          <w:tcPr>
            <w:tcW w:w="630" w:type="dxa"/>
            <w:tcBorders>
              <w:top w:val="single" w:sz="4" w:space="0" w:color="auto"/>
              <w:left w:val="nil"/>
              <w:bottom w:val="single" w:sz="4" w:space="0" w:color="auto"/>
              <w:right w:val="single" w:sz="4" w:space="0" w:color="auto"/>
            </w:tcBorders>
            <w:shd w:val="clear" w:color="auto" w:fill="auto"/>
            <w:hideMark/>
          </w:tcPr>
          <w:p w14:paraId="32AC41E0" w14:textId="50248D4C" w:rsidR="00E13124" w:rsidRPr="00E13124" w:rsidRDefault="00F115DA" w:rsidP="00E13124">
            <w:pPr>
              <w:jc w:val="left"/>
              <w:rPr>
                <w:rFonts w:ascii="Arial" w:eastAsia="Times New Roman" w:hAnsi="Arial" w:cs="Arial"/>
                <w:b/>
                <w:bCs/>
                <w:sz w:val="16"/>
                <w:lang w:val="en-US"/>
              </w:rPr>
            </w:pPr>
            <w:r>
              <w:rPr>
                <w:rFonts w:ascii="Arial" w:eastAsia="Times New Roman" w:hAnsi="Arial" w:cs="Arial"/>
                <w:b/>
                <w:bCs/>
                <w:sz w:val="16"/>
                <w:lang w:val="en-US"/>
              </w:rPr>
              <w:t>page</w:t>
            </w:r>
          </w:p>
        </w:tc>
        <w:tc>
          <w:tcPr>
            <w:tcW w:w="630" w:type="dxa"/>
            <w:tcBorders>
              <w:top w:val="single" w:sz="4" w:space="0" w:color="auto"/>
              <w:left w:val="nil"/>
              <w:bottom w:val="single" w:sz="4" w:space="0" w:color="auto"/>
              <w:right w:val="single" w:sz="4" w:space="0" w:color="auto"/>
            </w:tcBorders>
            <w:shd w:val="clear" w:color="auto" w:fill="auto"/>
            <w:hideMark/>
          </w:tcPr>
          <w:p w14:paraId="1567F1AA" w14:textId="284B42DB" w:rsidR="00E13124" w:rsidRPr="00E13124" w:rsidRDefault="00F115DA"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Clause Number(C)</w:t>
            </w:r>
          </w:p>
        </w:tc>
        <w:tc>
          <w:tcPr>
            <w:tcW w:w="3240" w:type="dxa"/>
            <w:tcBorders>
              <w:top w:val="single" w:sz="4" w:space="0" w:color="auto"/>
              <w:left w:val="nil"/>
              <w:bottom w:val="single" w:sz="4" w:space="0" w:color="auto"/>
              <w:right w:val="single" w:sz="4" w:space="0" w:color="auto"/>
            </w:tcBorders>
            <w:shd w:val="clear" w:color="auto" w:fill="auto"/>
            <w:hideMark/>
          </w:tcPr>
          <w:p w14:paraId="7DD219F7" w14:textId="77777777" w:rsidR="00E13124" w:rsidRPr="00E13124" w:rsidRDefault="00E13124" w:rsidP="00FB229A">
            <w:pPr>
              <w:jc w:val="left"/>
              <w:rPr>
                <w:rFonts w:ascii="Arial" w:eastAsia="Times New Roman" w:hAnsi="Arial" w:cs="Arial"/>
                <w:b/>
                <w:bCs/>
                <w:sz w:val="16"/>
                <w:lang w:val="en-US"/>
              </w:rPr>
            </w:pPr>
            <w:r w:rsidRPr="00E13124">
              <w:rPr>
                <w:rFonts w:ascii="Arial" w:eastAsia="Times New Roman" w:hAnsi="Arial" w:cs="Arial"/>
                <w:b/>
                <w:bCs/>
                <w:sz w:val="16"/>
                <w:lang w:val="en-US"/>
              </w:rPr>
              <w:t>Comment</w:t>
            </w:r>
          </w:p>
        </w:tc>
        <w:tc>
          <w:tcPr>
            <w:tcW w:w="1350" w:type="dxa"/>
            <w:tcBorders>
              <w:top w:val="single" w:sz="4" w:space="0" w:color="auto"/>
              <w:left w:val="nil"/>
              <w:bottom w:val="single" w:sz="4" w:space="0" w:color="auto"/>
              <w:right w:val="single" w:sz="4" w:space="0" w:color="auto"/>
            </w:tcBorders>
            <w:shd w:val="clear" w:color="auto" w:fill="auto"/>
            <w:hideMark/>
          </w:tcPr>
          <w:p w14:paraId="003B0FA5"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Proposed Change</w:t>
            </w:r>
          </w:p>
        </w:tc>
        <w:tc>
          <w:tcPr>
            <w:tcW w:w="2610" w:type="dxa"/>
            <w:tcBorders>
              <w:top w:val="single" w:sz="4" w:space="0" w:color="auto"/>
              <w:left w:val="nil"/>
              <w:bottom w:val="single" w:sz="4" w:space="0" w:color="auto"/>
              <w:right w:val="single" w:sz="4" w:space="0" w:color="auto"/>
            </w:tcBorders>
            <w:shd w:val="clear" w:color="auto" w:fill="auto"/>
            <w:hideMark/>
          </w:tcPr>
          <w:p w14:paraId="74D3EA9B"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Resolution</w:t>
            </w:r>
          </w:p>
        </w:tc>
      </w:tr>
      <w:tr w:rsidR="00935533" w:rsidRPr="00E13124" w14:paraId="2C2FE2E8" w14:textId="77777777" w:rsidTr="00935533">
        <w:trPr>
          <w:trHeight w:val="600"/>
        </w:trPr>
        <w:tc>
          <w:tcPr>
            <w:tcW w:w="673" w:type="dxa"/>
            <w:tcBorders>
              <w:top w:val="nil"/>
              <w:left w:val="single" w:sz="4" w:space="0" w:color="auto"/>
              <w:bottom w:val="single" w:sz="4" w:space="0" w:color="auto"/>
              <w:right w:val="single" w:sz="4" w:space="0" w:color="auto"/>
            </w:tcBorders>
            <w:shd w:val="clear" w:color="auto" w:fill="auto"/>
          </w:tcPr>
          <w:p w14:paraId="191C0F68" w14:textId="2C622F5D" w:rsidR="00935533" w:rsidRPr="00B6174D" w:rsidRDefault="00935533" w:rsidP="00935533">
            <w:pPr>
              <w:jc w:val="right"/>
              <w:rPr>
                <w:rFonts w:ascii="Calibri" w:eastAsia="Times New Roman" w:hAnsi="Calibri" w:cs="Calibri"/>
                <w:b/>
                <w:color w:val="000000"/>
                <w:sz w:val="18"/>
                <w:szCs w:val="22"/>
                <w:lang w:val="en-US"/>
              </w:rPr>
            </w:pPr>
            <w:r>
              <w:rPr>
                <w:rFonts w:ascii="Arial" w:hAnsi="Arial" w:cs="Arial"/>
                <w:sz w:val="20"/>
              </w:rPr>
              <w:t>12988</w:t>
            </w:r>
          </w:p>
        </w:tc>
        <w:tc>
          <w:tcPr>
            <w:tcW w:w="762" w:type="dxa"/>
            <w:tcBorders>
              <w:top w:val="nil"/>
              <w:left w:val="nil"/>
              <w:bottom w:val="single" w:sz="4" w:space="0" w:color="auto"/>
              <w:right w:val="single" w:sz="4" w:space="0" w:color="auto"/>
            </w:tcBorders>
            <w:shd w:val="clear" w:color="auto" w:fill="auto"/>
          </w:tcPr>
          <w:p w14:paraId="6487B86F" w14:textId="4DBFDA09" w:rsidR="00935533" w:rsidRPr="00E13124" w:rsidRDefault="00935533" w:rsidP="00935533">
            <w:pPr>
              <w:jc w:val="left"/>
              <w:rPr>
                <w:rFonts w:ascii="Calibri" w:eastAsia="Times New Roman" w:hAnsi="Calibri" w:cs="Calibri"/>
                <w:color w:val="000000"/>
                <w:sz w:val="18"/>
                <w:szCs w:val="22"/>
                <w:lang w:val="en-US"/>
              </w:rPr>
            </w:pPr>
            <w:r>
              <w:rPr>
                <w:rFonts w:ascii="Arial" w:hAnsi="Arial" w:cs="Arial"/>
                <w:sz w:val="20"/>
              </w:rPr>
              <w:t>Massinissa Lalam</w:t>
            </w:r>
          </w:p>
        </w:tc>
        <w:tc>
          <w:tcPr>
            <w:tcW w:w="630" w:type="dxa"/>
            <w:tcBorders>
              <w:top w:val="nil"/>
              <w:left w:val="nil"/>
              <w:bottom w:val="single" w:sz="4" w:space="0" w:color="auto"/>
              <w:right w:val="single" w:sz="4" w:space="0" w:color="auto"/>
            </w:tcBorders>
            <w:shd w:val="clear" w:color="auto" w:fill="auto"/>
          </w:tcPr>
          <w:p w14:paraId="45BB73BF" w14:textId="541C5E40" w:rsidR="00935533" w:rsidRPr="00E13124" w:rsidRDefault="00935533" w:rsidP="00935533">
            <w:pPr>
              <w:jc w:val="left"/>
              <w:rPr>
                <w:rFonts w:ascii="Calibri" w:eastAsia="Times New Roman" w:hAnsi="Calibri" w:cs="Calibri"/>
                <w:color w:val="000000"/>
                <w:sz w:val="18"/>
                <w:szCs w:val="22"/>
                <w:lang w:val="en-US"/>
              </w:rPr>
            </w:pPr>
            <w:r>
              <w:rPr>
                <w:rFonts w:ascii="Arial" w:hAnsi="Arial" w:cs="Arial"/>
                <w:sz w:val="20"/>
              </w:rPr>
              <w:t>70.38</w:t>
            </w:r>
          </w:p>
        </w:tc>
        <w:tc>
          <w:tcPr>
            <w:tcW w:w="630" w:type="dxa"/>
            <w:tcBorders>
              <w:top w:val="nil"/>
              <w:left w:val="nil"/>
              <w:bottom w:val="single" w:sz="4" w:space="0" w:color="auto"/>
              <w:right w:val="single" w:sz="4" w:space="0" w:color="auto"/>
            </w:tcBorders>
            <w:shd w:val="clear" w:color="auto" w:fill="auto"/>
          </w:tcPr>
          <w:p w14:paraId="43543A75" w14:textId="5F58B0A3" w:rsidR="00935533" w:rsidRPr="00E13124" w:rsidRDefault="00935533" w:rsidP="00935533">
            <w:pPr>
              <w:jc w:val="right"/>
              <w:rPr>
                <w:rFonts w:ascii="Calibri" w:eastAsia="Times New Roman" w:hAnsi="Calibri" w:cs="Calibri"/>
                <w:color w:val="000000"/>
                <w:sz w:val="18"/>
                <w:szCs w:val="22"/>
                <w:lang w:val="en-US"/>
              </w:rPr>
            </w:pPr>
            <w:r>
              <w:rPr>
                <w:rFonts w:ascii="Arial" w:hAnsi="Arial" w:cs="Arial"/>
                <w:sz w:val="20"/>
              </w:rPr>
              <w:t>9.2.6.4.8</w:t>
            </w:r>
          </w:p>
        </w:tc>
        <w:tc>
          <w:tcPr>
            <w:tcW w:w="3240" w:type="dxa"/>
            <w:tcBorders>
              <w:top w:val="nil"/>
              <w:left w:val="nil"/>
              <w:bottom w:val="single" w:sz="4" w:space="0" w:color="auto"/>
              <w:right w:val="single" w:sz="4" w:space="0" w:color="auto"/>
            </w:tcBorders>
            <w:shd w:val="clear" w:color="auto" w:fill="auto"/>
          </w:tcPr>
          <w:p w14:paraId="487DF2D5" w14:textId="687D52ED" w:rsidR="00935533" w:rsidRPr="00E13124" w:rsidRDefault="00935533" w:rsidP="00935533">
            <w:pPr>
              <w:jc w:val="left"/>
              <w:rPr>
                <w:rFonts w:ascii="Calibri" w:eastAsia="Times New Roman" w:hAnsi="Calibri" w:cs="Calibri"/>
                <w:color w:val="000000"/>
                <w:sz w:val="18"/>
                <w:szCs w:val="22"/>
                <w:lang w:val="en-US"/>
              </w:rPr>
            </w:pPr>
            <w:r>
              <w:rPr>
                <w:rFonts w:ascii="Arial" w:hAnsi="Arial" w:cs="Arial"/>
                <w:sz w:val="20"/>
              </w:rPr>
              <w:t>The following two sentences in CAS Control subclause are also a bit redundant: "The SR PPDU Indication subfield indicates whether the PPDU carrying the MPDU carrying the CAS Control subfield is an SR PPDU. The SR PPDU Indication is set to 1 when the PPDU is an SR PPDU; otherwise it is set to 0."</w:t>
            </w:r>
            <w:r>
              <w:rPr>
                <w:rFonts w:ascii="Arial" w:hAnsi="Arial" w:cs="Arial"/>
                <w:sz w:val="20"/>
              </w:rPr>
              <w:br/>
            </w:r>
            <w:r>
              <w:rPr>
                <w:rFonts w:ascii="Arial" w:hAnsi="Arial" w:cs="Arial"/>
                <w:sz w:val="20"/>
              </w:rPr>
              <w:br/>
              <w:t>Consider revision such as: "The SR PPDU Indication subfield is set to 1 when the PPDU carrying the MPDU carrying the CAS Control subfield is an SR PPDU; otherwise it is set to 0."</w:t>
            </w:r>
          </w:p>
        </w:tc>
        <w:tc>
          <w:tcPr>
            <w:tcW w:w="1350" w:type="dxa"/>
            <w:tcBorders>
              <w:top w:val="nil"/>
              <w:left w:val="nil"/>
              <w:bottom w:val="single" w:sz="4" w:space="0" w:color="auto"/>
              <w:right w:val="single" w:sz="4" w:space="0" w:color="auto"/>
            </w:tcBorders>
            <w:shd w:val="clear" w:color="auto" w:fill="auto"/>
          </w:tcPr>
          <w:p w14:paraId="22D9AD1F" w14:textId="2AE335A6" w:rsidR="00935533" w:rsidRPr="00E13124" w:rsidRDefault="00935533" w:rsidP="00935533">
            <w:pPr>
              <w:jc w:val="left"/>
              <w:rPr>
                <w:rFonts w:ascii="Calibri" w:eastAsia="Times New Roman" w:hAnsi="Calibri" w:cs="Calibri"/>
                <w:color w:val="000000"/>
                <w:sz w:val="18"/>
                <w:szCs w:val="22"/>
                <w:lang w:val="en-US"/>
              </w:rPr>
            </w:pPr>
            <w:r>
              <w:rPr>
                <w:rFonts w:ascii="Arial" w:hAnsi="Arial" w:cs="Arial"/>
                <w:sz w:val="20"/>
              </w:rPr>
              <w:t>As in comment</w:t>
            </w:r>
          </w:p>
        </w:tc>
        <w:tc>
          <w:tcPr>
            <w:tcW w:w="2610" w:type="dxa"/>
            <w:tcBorders>
              <w:top w:val="nil"/>
              <w:left w:val="nil"/>
              <w:bottom w:val="single" w:sz="4" w:space="0" w:color="auto"/>
              <w:right w:val="single" w:sz="4" w:space="0" w:color="auto"/>
            </w:tcBorders>
            <w:shd w:val="clear" w:color="auto" w:fill="auto"/>
          </w:tcPr>
          <w:p w14:paraId="7B90D423" w14:textId="77777777" w:rsidR="00155E07" w:rsidRDefault="00935533" w:rsidP="005F24BE">
            <w:pPr>
              <w:jc w:val="left"/>
              <w:rPr>
                <w:rFonts w:ascii="Arial" w:hAnsi="Arial" w:cs="Arial"/>
                <w:sz w:val="20"/>
              </w:rPr>
            </w:pPr>
            <w:r>
              <w:rPr>
                <w:rFonts w:ascii="Arial" w:hAnsi="Arial" w:cs="Arial"/>
                <w:sz w:val="20"/>
              </w:rPr>
              <w:t xml:space="preserve">Accept, </w:t>
            </w:r>
          </w:p>
          <w:p w14:paraId="13D34CA4" w14:textId="58687AE1" w:rsidR="00935533" w:rsidRPr="00E13124" w:rsidRDefault="00155E07" w:rsidP="006055AA">
            <w:pPr>
              <w:jc w:val="left"/>
              <w:rPr>
                <w:rFonts w:ascii="Calibri" w:eastAsia="Times New Roman" w:hAnsi="Calibri" w:cs="Calibri"/>
                <w:color w:val="000000"/>
                <w:sz w:val="18"/>
                <w:szCs w:val="22"/>
                <w:lang w:val="en-US"/>
              </w:rPr>
            </w:pPr>
            <w:r>
              <w:rPr>
                <w:rFonts w:ascii="Arial" w:hAnsi="Arial" w:cs="Arial"/>
                <w:sz w:val="20"/>
              </w:rPr>
              <w:t xml:space="preserve">TGax Editor: </w:t>
            </w:r>
            <w:r w:rsidR="005F24BE">
              <w:rPr>
                <w:rFonts w:ascii="Arial" w:hAnsi="Arial" w:cs="Arial"/>
                <w:sz w:val="20"/>
              </w:rPr>
              <w:t>I</w:t>
            </w:r>
            <w:r w:rsidR="00935533">
              <w:rPr>
                <w:rFonts w:ascii="Arial" w:hAnsi="Arial" w:cs="Arial"/>
                <w:sz w:val="20"/>
              </w:rPr>
              <w:t xml:space="preserve">nstruct </w:t>
            </w:r>
            <w:r w:rsidR="005F24BE">
              <w:rPr>
                <w:rFonts w:ascii="Arial" w:hAnsi="Arial" w:cs="Arial"/>
                <w:sz w:val="20"/>
              </w:rPr>
              <w:t xml:space="preserve">the </w:t>
            </w:r>
            <w:r w:rsidR="00935533">
              <w:rPr>
                <w:rFonts w:ascii="Arial" w:hAnsi="Arial" w:cs="Arial"/>
                <w:sz w:val="20"/>
              </w:rPr>
              <w:t xml:space="preserve">editor to change </w:t>
            </w:r>
            <w:r w:rsidR="005F24BE">
              <w:rPr>
                <w:rFonts w:ascii="Arial" w:hAnsi="Arial" w:cs="Arial"/>
                <w:sz w:val="20"/>
              </w:rPr>
              <w:t xml:space="preserve">to </w:t>
            </w:r>
            <w:r w:rsidR="00935533">
              <w:rPr>
                <w:rFonts w:ascii="Arial" w:hAnsi="Arial" w:cs="Arial"/>
                <w:sz w:val="20"/>
              </w:rPr>
              <w:t>"</w:t>
            </w:r>
            <w:r w:rsidR="006055AA">
              <w:rPr>
                <w:rFonts w:ascii="Arial" w:hAnsi="Arial" w:cs="Arial"/>
                <w:sz w:val="20"/>
              </w:rPr>
              <w:t>The SR PPDU Indication subfield is set to 1 when the PPDU carrying the MPDU carrying the CAS Control subfield is an SR PPDU; otherwise it is set to 0</w:t>
            </w:r>
            <w:r w:rsidR="00935533">
              <w:rPr>
                <w:rFonts w:ascii="Arial" w:hAnsi="Arial" w:cs="Arial"/>
                <w:sz w:val="20"/>
              </w:rPr>
              <w:t>." in Clause 9.2.6.4.8 Page 70.38.</w:t>
            </w:r>
          </w:p>
        </w:tc>
      </w:tr>
      <w:tr w:rsidR="00935533" w:rsidRPr="00E13124" w14:paraId="12B2E9A4" w14:textId="77777777" w:rsidTr="00935533">
        <w:trPr>
          <w:trHeight w:val="1500"/>
        </w:trPr>
        <w:tc>
          <w:tcPr>
            <w:tcW w:w="673" w:type="dxa"/>
            <w:tcBorders>
              <w:top w:val="nil"/>
              <w:left w:val="single" w:sz="4" w:space="0" w:color="auto"/>
              <w:bottom w:val="single" w:sz="4" w:space="0" w:color="auto"/>
              <w:right w:val="single" w:sz="4" w:space="0" w:color="auto"/>
            </w:tcBorders>
            <w:shd w:val="clear" w:color="auto" w:fill="auto"/>
          </w:tcPr>
          <w:p w14:paraId="4420A204" w14:textId="5F56F3EE" w:rsidR="00935533" w:rsidRPr="00E13124" w:rsidRDefault="00935533" w:rsidP="00935533">
            <w:pPr>
              <w:jc w:val="right"/>
              <w:rPr>
                <w:rFonts w:ascii="Calibri" w:eastAsia="Times New Roman" w:hAnsi="Calibri" w:cs="Calibri"/>
                <w:color w:val="000000"/>
                <w:sz w:val="18"/>
                <w:szCs w:val="22"/>
                <w:lang w:val="en-US"/>
              </w:rPr>
            </w:pPr>
            <w:r>
              <w:rPr>
                <w:rFonts w:ascii="Arial" w:hAnsi="Arial" w:cs="Arial"/>
                <w:sz w:val="20"/>
              </w:rPr>
              <w:t>13843</w:t>
            </w:r>
          </w:p>
        </w:tc>
        <w:tc>
          <w:tcPr>
            <w:tcW w:w="762" w:type="dxa"/>
            <w:tcBorders>
              <w:top w:val="nil"/>
              <w:left w:val="nil"/>
              <w:bottom w:val="single" w:sz="4" w:space="0" w:color="auto"/>
              <w:right w:val="single" w:sz="4" w:space="0" w:color="auto"/>
            </w:tcBorders>
            <w:shd w:val="clear" w:color="auto" w:fill="auto"/>
          </w:tcPr>
          <w:p w14:paraId="32F45516" w14:textId="25D8ECF2" w:rsidR="00935533" w:rsidRPr="00E13124" w:rsidRDefault="00935533" w:rsidP="00935533">
            <w:pPr>
              <w:jc w:val="left"/>
              <w:rPr>
                <w:rFonts w:ascii="Calibri" w:eastAsia="Times New Roman" w:hAnsi="Calibri" w:cs="Calibri"/>
                <w:color w:val="000000"/>
                <w:sz w:val="18"/>
                <w:szCs w:val="22"/>
                <w:lang w:val="en-US"/>
              </w:rPr>
            </w:pPr>
            <w:r>
              <w:rPr>
                <w:rFonts w:ascii="Arial" w:hAnsi="Arial" w:cs="Arial"/>
                <w:sz w:val="20"/>
              </w:rPr>
              <w:t>Yonggang Fang</w:t>
            </w:r>
          </w:p>
        </w:tc>
        <w:tc>
          <w:tcPr>
            <w:tcW w:w="630" w:type="dxa"/>
            <w:tcBorders>
              <w:top w:val="nil"/>
              <w:left w:val="nil"/>
              <w:bottom w:val="single" w:sz="4" w:space="0" w:color="auto"/>
              <w:right w:val="single" w:sz="4" w:space="0" w:color="auto"/>
            </w:tcBorders>
            <w:shd w:val="clear" w:color="auto" w:fill="auto"/>
          </w:tcPr>
          <w:p w14:paraId="6270FA77" w14:textId="0E06C095" w:rsidR="00935533" w:rsidRPr="00E13124" w:rsidRDefault="00935533" w:rsidP="00935533">
            <w:pPr>
              <w:jc w:val="left"/>
              <w:rPr>
                <w:rFonts w:ascii="Calibri" w:eastAsia="Times New Roman" w:hAnsi="Calibri" w:cs="Calibri"/>
                <w:color w:val="000000"/>
                <w:sz w:val="18"/>
                <w:szCs w:val="22"/>
                <w:lang w:val="en-US"/>
              </w:rPr>
            </w:pPr>
            <w:r>
              <w:rPr>
                <w:rFonts w:ascii="Arial" w:hAnsi="Arial" w:cs="Arial"/>
                <w:sz w:val="20"/>
              </w:rPr>
              <w:t>34.57</w:t>
            </w:r>
          </w:p>
        </w:tc>
        <w:tc>
          <w:tcPr>
            <w:tcW w:w="630" w:type="dxa"/>
            <w:tcBorders>
              <w:top w:val="nil"/>
              <w:left w:val="nil"/>
              <w:bottom w:val="single" w:sz="4" w:space="0" w:color="auto"/>
              <w:right w:val="single" w:sz="4" w:space="0" w:color="auto"/>
            </w:tcBorders>
            <w:shd w:val="clear" w:color="auto" w:fill="auto"/>
          </w:tcPr>
          <w:p w14:paraId="2345A064" w14:textId="3416BE3D" w:rsidR="00935533" w:rsidRPr="00E13124" w:rsidRDefault="00935533" w:rsidP="00935533">
            <w:pPr>
              <w:jc w:val="right"/>
              <w:rPr>
                <w:rFonts w:ascii="Calibri" w:eastAsia="Times New Roman" w:hAnsi="Calibri" w:cs="Calibri"/>
                <w:color w:val="000000"/>
                <w:sz w:val="18"/>
                <w:szCs w:val="22"/>
                <w:lang w:val="en-US"/>
              </w:rPr>
            </w:pPr>
            <w:r>
              <w:rPr>
                <w:rFonts w:ascii="Arial" w:hAnsi="Arial" w:cs="Arial"/>
                <w:sz w:val="20"/>
              </w:rPr>
              <w:t>3.2</w:t>
            </w:r>
          </w:p>
        </w:tc>
        <w:tc>
          <w:tcPr>
            <w:tcW w:w="3240" w:type="dxa"/>
            <w:tcBorders>
              <w:top w:val="nil"/>
              <w:left w:val="nil"/>
              <w:bottom w:val="single" w:sz="4" w:space="0" w:color="auto"/>
              <w:right w:val="single" w:sz="4" w:space="0" w:color="auto"/>
            </w:tcBorders>
            <w:shd w:val="clear" w:color="auto" w:fill="auto"/>
          </w:tcPr>
          <w:p w14:paraId="3EC149DE" w14:textId="678D0725" w:rsidR="00935533" w:rsidRPr="00E92355" w:rsidRDefault="00935533" w:rsidP="00935533">
            <w:pPr>
              <w:jc w:val="left"/>
              <w:rPr>
                <w:rFonts w:ascii="Calibri" w:eastAsia="Times New Roman" w:hAnsi="Calibri" w:cs="Calibri"/>
                <w:sz w:val="18"/>
                <w:szCs w:val="22"/>
                <w:lang w:val="en-US"/>
              </w:rPr>
            </w:pPr>
            <w:r>
              <w:rPr>
                <w:rFonts w:ascii="Arial" w:hAnsi="Arial" w:cs="Arial"/>
                <w:sz w:val="20"/>
              </w:rPr>
              <w:t>SRP needs to be defined when it is used first time</w:t>
            </w:r>
          </w:p>
        </w:tc>
        <w:tc>
          <w:tcPr>
            <w:tcW w:w="1350" w:type="dxa"/>
            <w:tcBorders>
              <w:top w:val="nil"/>
              <w:left w:val="nil"/>
              <w:bottom w:val="single" w:sz="4" w:space="0" w:color="auto"/>
              <w:right w:val="single" w:sz="4" w:space="0" w:color="auto"/>
            </w:tcBorders>
            <w:shd w:val="clear" w:color="auto" w:fill="auto"/>
          </w:tcPr>
          <w:p w14:paraId="6FCFC5B5" w14:textId="2858003E" w:rsidR="00935533" w:rsidRPr="00E13124" w:rsidRDefault="00935533" w:rsidP="00935533">
            <w:pPr>
              <w:jc w:val="left"/>
              <w:rPr>
                <w:rFonts w:ascii="Calibri" w:eastAsia="Times New Roman" w:hAnsi="Calibri" w:cs="Calibri"/>
                <w:color w:val="000000"/>
                <w:sz w:val="18"/>
                <w:szCs w:val="22"/>
                <w:lang w:val="en-US"/>
              </w:rPr>
            </w:pPr>
            <w:r>
              <w:rPr>
                <w:rFonts w:ascii="Arial" w:hAnsi="Arial" w:cs="Arial"/>
                <w:sz w:val="20"/>
              </w:rPr>
              <w:t>Define SRP</w:t>
            </w:r>
          </w:p>
        </w:tc>
        <w:tc>
          <w:tcPr>
            <w:tcW w:w="2610" w:type="dxa"/>
            <w:tcBorders>
              <w:top w:val="nil"/>
              <w:left w:val="nil"/>
              <w:bottom w:val="single" w:sz="4" w:space="0" w:color="auto"/>
              <w:right w:val="single" w:sz="4" w:space="0" w:color="auto"/>
            </w:tcBorders>
            <w:shd w:val="clear" w:color="auto" w:fill="auto"/>
          </w:tcPr>
          <w:p w14:paraId="10E094A3" w14:textId="78BE5EA3" w:rsidR="00935533" w:rsidRPr="00957B8C" w:rsidRDefault="00935533" w:rsidP="006055AA">
            <w:pPr>
              <w:jc w:val="left"/>
              <w:rPr>
                <w:rFonts w:ascii="Calibri" w:eastAsia="Times New Roman" w:hAnsi="Calibri" w:cs="Calibri"/>
                <w:color w:val="000000"/>
                <w:sz w:val="18"/>
                <w:szCs w:val="22"/>
                <w:lang w:val="en-US"/>
              </w:rPr>
            </w:pPr>
            <w:r>
              <w:rPr>
                <w:rFonts w:ascii="Arial" w:hAnsi="Arial" w:cs="Arial"/>
                <w:sz w:val="20"/>
              </w:rPr>
              <w:t>Rejected, SRP Acronym is defined in Clause 3.4 and SR</w:t>
            </w:r>
            <w:r w:rsidR="006055AA">
              <w:rPr>
                <w:rFonts w:ascii="Arial" w:hAnsi="Arial" w:cs="Arial"/>
                <w:sz w:val="20"/>
              </w:rPr>
              <w:t>P</w:t>
            </w:r>
            <w:r>
              <w:rPr>
                <w:rFonts w:ascii="Arial" w:hAnsi="Arial" w:cs="Arial"/>
                <w:sz w:val="20"/>
              </w:rPr>
              <w:t xml:space="preserve"> Operation is defined in 27.9.3.</w:t>
            </w:r>
          </w:p>
        </w:tc>
      </w:tr>
      <w:tr w:rsidR="005F24BE" w:rsidRPr="00E13124" w14:paraId="0EA50092" w14:textId="77777777" w:rsidTr="00935533">
        <w:trPr>
          <w:trHeight w:val="62"/>
        </w:trPr>
        <w:tc>
          <w:tcPr>
            <w:tcW w:w="673" w:type="dxa"/>
            <w:tcBorders>
              <w:top w:val="nil"/>
              <w:left w:val="single" w:sz="4" w:space="0" w:color="auto"/>
              <w:bottom w:val="single" w:sz="4" w:space="0" w:color="auto"/>
              <w:right w:val="single" w:sz="4" w:space="0" w:color="auto"/>
            </w:tcBorders>
            <w:shd w:val="clear" w:color="auto" w:fill="auto"/>
          </w:tcPr>
          <w:p w14:paraId="3491E3B8" w14:textId="7936B0AA" w:rsidR="005F24BE" w:rsidRDefault="005F24BE" w:rsidP="005F24BE">
            <w:pPr>
              <w:jc w:val="right"/>
              <w:rPr>
                <w:rFonts w:ascii="Arial" w:hAnsi="Arial" w:cs="Arial"/>
                <w:sz w:val="20"/>
              </w:rPr>
            </w:pPr>
            <w:r>
              <w:rPr>
                <w:rFonts w:ascii="Arial" w:hAnsi="Arial" w:cs="Arial"/>
                <w:sz w:val="20"/>
              </w:rPr>
              <w:t>13849</w:t>
            </w:r>
          </w:p>
        </w:tc>
        <w:tc>
          <w:tcPr>
            <w:tcW w:w="762" w:type="dxa"/>
            <w:tcBorders>
              <w:top w:val="nil"/>
              <w:left w:val="nil"/>
              <w:bottom w:val="single" w:sz="4" w:space="0" w:color="auto"/>
              <w:right w:val="single" w:sz="4" w:space="0" w:color="auto"/>
            </w:tcBorders>
            <w:shd w:val="clear" w:color="auto" w:fill="auto"/>
          </w:tcPr>
          <w:p w14:paraId="5BD9D538" w14:textId="4224726D" w:rsidR="005F24BE" w:rsidRDefault="005F24BE" w:rsidP="005F24BE">
            <w:pPr>
              <w:jc w:val="left"/>
              <w:rPr>
                <w:rFonts w:ascii="Arial" w:hAnsi="Arial" w:cs="Arial"/>
                <w:sz w:val="20"/>
              </w:rPr>
            </w:pPr>
            <w:r>
              <w:rPr>
                <w:rFonts w:ascii="Arial" w:hAnsi="Arial" w:cs="Arial"/>
                <w:sz w:val="20"/>
              </w:rPr>
              <w:t>Yonggang Fang</w:t>
            </w:r>
          </w:p>
        </w:tc>
        <w:tc>
          <w:tcPr>
            <w:tcW w:w="630" w:type="dxa"/>
            <w:tcBorders>
              <w:top w:val="nil"/>
              <w:left w:val="nil"/>
              <w:bottom w:val="single" w:sz="4" w:space="0" w:color="auto"/>
              <w:right w:val="single" w:sz="4" w:space="0" w:color="auto"/>
            </w:tcBorders>
            <w:shd w:val="clear" w:color="auto" w:fill="auto"/>
          </w:tcPr>
          <w:p w14:paraId="4ED5BB35" w14:textId="0B46A56E" w:rsidR="005F24BE" w:rsidRDefault="005F24BE" w:rsidP="005F24BE">
            <w:pPr>
              <w:jc w:val="left"/>
              <w:rPr>
                <w:rFonts w:ascii="Arial" w:hAnsi="Arial" w:cs="Arial"/>
                <w:sz w:val="20"/>
              </w:rPr>
            </w:pPr>
            <w:r>
              <w:rPr>
                <w:rFonts w:ascii="Arial" w:hAnsi="Arial" w:cs="Arial"/>
                <w:sz w:val="20"/>
              </w:rPr>
              <w:t>157.35</w:t>
            </w:r>
          </w:p>
        </w:tc>
        <w:tc>
          <w:tcPr>
            <w:tcW w:w="630" w:type="dxa"/>
            <w:tcBorders>
              <w:top w:val="nil"/>
              <w:left w:val="nil"/>
              <w:bottom w:val="single" w:sz="4" w:space="0" w:color="auto"/>
              <w:right w:val="single" w:sz="4" w:space="0" w:color="auto"/>
            </w:tcBorders>
            <w:shd w:val="clear" w:color="auto" w:fill="auto"/>
          </w:tcPr>
          <w:p w14:paraId="787BAF60" w14:textId="30451AAB" w:rsidR="005F24BE" w:rsidRDefault="005F24BE" w:rsidP="005F24BE">
            <w:pPr>
              <w:jc w:val="right"/>
              <w:rPr>
                <w:rFonts w:ascii="Arial" w:hAnsi="Arial" w:cs="Arial"/>
                <w:sz w:val="20"/>
              </w:rPr>
            </w:pPr>
            <w:r>
              <w:rPr>
                <w:rFonts w:ascii="Arial" w:hAnsi="Arial" w:cs="Arial"/>
                <w:sz w:val="20"/>
              </w:rPr>
              <w:t>9.4.2.243</w:t>
            </w:r>
          </w:p>
        </w:tc>
        <w:tc>
          <w:tcPr>
            <w:tcW w:w="3240" w:type="dxa"/>
            <w:tcBorders>
              <w:top w:val="nil"/>
              <w:left w:val="nil"/>
              <w:bottom w:val="single" w:sz="4" w:space="0" w:color="auto"/>
              <w:right w:val="single" w:sz="4" w:space="0" w:color="auto"/>
            </w:tcBorders>
            <w:shd w:val="clear" w:color="auto" w:fill="auto"/>
          </w:tcPr>
          <w:p w14:paraId="3C03EEE2" w14:textId="3A419BF6" w:rsidR="005F24BE" w:rsidRDefault="005F24BE" w:rsidP="005F24BE">
            <w:pPr>
              <w:jc w:val="left"/>
              <w:rPr>
                <w:rFonts w:ascii="Arial" w:hAnsi="Arial" w:cs="Arial"/>
                <w:sz w:val="20"/>
              </w:rPr>
            </w:pPr>
            <w:r>
              <w:rPr>
                <w:rFonts w:ascii="Arial" w:hAnsi="Arial" w:cs="Arial"/>
                <w:sz w:val="20"/>
              </w:rPr>
              <w:t>What is the definition of Spatial Reuse Group (SRG)?  It would be better to provide the definition or explanation.</w:t>
            </w:r>
            <w:r w:rsidR="006055AA">
              <w:rPr>
                <w:rFonts w:ascii="Arial" w:hAnsi="Arial" w:cs="Arial"/>
                <w:sz w:val="20"/>
              </w:rPr>
              <w:t>_</w:t>
            </w:r>
          </w:p>
        </w:tc>
        <w:tc>
          <w:tcPr>
            <w:tcW w:w="1350" w:type="dxa"/>
            <w:tcBorders>
              <w:top w:val="nil"/>
              <w:left w:val="nil"/>
              <w:bottom w:val="single" w:sz="4" w:space="0" w:color="auto"/>
              <w:right w:val="single" w:sz="4" w:space="0" w:color="auto"/>
            </w:tcBorders>
            <w:shd w:val="clear" w:color="auto" w:fill="auto"/>
          </w:tcPr>
          <w:p w14:paraId="7DF03B6D" w14:textId="77777777" w:rsidR="005F24BE" w:rsidRDefault="005F24BE" w:rsidP="005F24BE">
            <w:pPr>
              <w:jc w:val="left"/>
              <w:rPr>
                <w:rFonts w:ascii="Arial" w:hAnsi="Arial" w:cs="Arial"/>
                <w:sz w:val="20"/>
              </w:rPr>
            </w:pPr>
          </w:p>
        </w:tc>
        <w:tc>
          <w:tcPr>
            <w:tcW w:w="2610" w:type="dxa"/>
            <w:tcBorders>
              <w:top w:val="nil"/>
              <w:left w:val="nil"/>
              <w:bottom w:val="single" w:sz="4" w:space="0" w:color="auto"/>
              <w:right w:val="single" w:sz="4" w:space="0" w:color="auto"/>
            </w:tcBorders>
            <w:shd w:val="clear" w:color="auto" w:fill="auto"/>
          </w:tcPr>
          <w:p w14:paraId="0424B0F3" w14:textId="7D6FDB3A" w:rsidR="005F24BE" w:rsidRDefault="005F24BE" w:rsidP="005F24BE">
            <w:pPr>
              <w:jc w:val="center"/>
              <w:rPr>
                <w:rFonts w:ascii="Arial" w:hAnsi="Arial" w:cs="Arial"/>
                <w:sz w:val="20"/>
              </w:rPr>
            </w:pPr>
            <w:r>
              <w:rPr>
                <w:rFonts w:ascii="Arial" w:hAnsi="Arial" w:cs="Arial"/>
                <w:sz w:val="20"/>
              </w:rPr>
              <w:t>Rejected, SRG Acronym is defined in Clause 3.4 and SRG Operation is defined in 27.2.3.</w:t>
            </w:r>
          </w:p>
        </w:tc>
      </w:tr>
      <w:tr w:rsidR="00935533" w:rsidRPr="00E13124" w14:paraId="025E6E82" w14:textId="77777777" w:rsidTr="00935533">
        <w:trPr>
          <w:trHeight w:val="62"/>
        </w:trPr>
        <w:tc>
          <w:tcPr>
            <w:tcW w:w="673" w:type="dxa"/>
            <w:tcBorders>
              <w:top w:val="nil"/>
              <w:left w:val="single" w:sz="4" w:space="0" w:color="auto"/>
              <w:bottom w:val="single" w:sz="4" w:space="0" w:color="auto"/>
              <w:right w:val="single" w:sz="4" w:space="0" w:color="auto"/>
            </w:tcBorders>
            <w:shd w:val="clear" w:color="auto" w:fill="auto"/>
          </w:tcPr>
          <w:p w14:paraId="74B9E36F" w14:textId="76444999" w:rsidR="00935533" w:rsidRPr="00E92355" w:rsidRDefault="00935533" w:rsidP="00935533">
            <w:pPr>
              <w:jc w:val="right"/>
              <w:rPr>
                <w:rFonts w:ascii="Calibri" w:eastAsia="Times New Roman" w:hAnsi="Calibri" w:cs="Calibri"/>
                <w:color w:val="000000"/>
                <w:sz w:val="18"/>
                <w:szCs w:val="22"/>
                <w:lang w:val="en-US"/>
              </w:rPr>
            </w:pPr>
            <w:r>
              <w:rPr>
                <w:rFonts w:ascii="Arial" w:hAnsi="Arial" w:cs="Arial"/>
                <w:sz w:val="20"/>
              </w:rPr>
              <w:t>14220</w:t>
            </w:r>
          </w:p>
        </w:tc>
        <w:tc>
          <w:tcPr>
            <w:tcW w:w="762" w:type="dxa"/>
            <w:tcBorders>
              <w:top w:val="nil"/>
              <w:left w:val="nil"/>
              <w:bottom w:val="single" w:sz="4" w:space="0" w:color="auto"/>
              <w:right w:val="single" w:sz="4" w:space="0" w:color="auto"/>
            </w:tcBorders>
            <w:shd w:val="clear" w:color="auto" w:fill="auto"/>
          </w:tcPr>
          <w:p w14:paraId="1A5715A2" w14:textId="34C870B0" w:rsidR="00935533" w:rsidRPr="00E92355" w:rsidRDefault="00935533" w:rsidP="00935533">
            <w:pPr>
              <w:jc w:val="left"/>
              <w:rPr>
                <w:rFonts w:ascii="Calibri" w:eastAsia="Times New Roman" w:hAnsi="Calibri" w:cs="Calibri"/>
                <w:color w:val="000000"/>
                <w:sz w:val="18"/>
                <w:szCs w:val="22"/>
                <w:lang w:val="en-US"/>
              </w:rPr>
            </w:pPr>
            <w:r>
              <w:rPr>
                <w:rFonts w:ascii="Arial" w:hAnsi="Arial" w:cs="Arial"/>
                <w:sz w:val="20"/>
              </w:rPr>
              <w:t>Yusuke Tanaka</w:t>
            </w:r>
          </w:p>
        </w:tc>
        <w:tc>
          <w:tcPr>
            <w:tcW w:w="630" w:type="dxa"/>
            <w:tcBorders>
              <w:top w:val="nil"/>
              <w:left w:val="nil"/>
              <w:bottom w:val="single" w:sz="4" w:space="0" w:color="auto"/>
              <w:right w:val="single" w:sz="4" w:space="0" w:color="auto"/>
            </w:tcBorders>
            <w:shd w:val="clear" w:color="auto" w:fill="auto"/>
          </w:tcPr>
          <w:p w14:paraId="19E5A884" w14:textId="0897DE64" w:rsidR="00935533" w:rsidRPr="00E92355" w:rsidRDefault="00935533" w:rsidP="00935533">
            <w:pPr>
              <w:jc w:val="left"/>
              <w:rPr>
                <w:rFonts w:ascii="Calibri" w:eastAsia="Times New Roman" w:hAnsi="Calibri" w:cs="Calibri"/>
                <w:color w:val="000000"/>
                <w:sz w:val="18"/>
                <w:szCs w:val="22"/>
                <w:lang w:val="en-US"/>
              </w:rPr>
            </w:pPr>
            <w:r>
              <w:rPr>
                <w:rFonts w:ascii="Arial" w:hAnsi="Arial" w:cs="Arial"/>
                <w:sz w:val="20"/>
              </w:rPr>
              <w:t>33.11</w:t>
            </w:r>
          </w:p>
        </w:tc>
        <w:tc>
          <w:tcPr>
            <w:tcW w:w="630" w:type="dxa"/>
            <w:tcBorders>
              <w:top w:val="nil"/>
              <w:left w:val="nil"/>
              <w:bottom w:val="single" w:sz="4" w:space="0" w:color="auto"/>
              <w:right w:val="single" w:sz="4" w:space="0" w:color="auto"/>
            </w:tcBorders>
            <w:shd w:val="clear" w:color="auto" w:fill="auto"/>
          </w:tcPr>
          <w:p w14:paraId="1A7EA06E" w14:textId="453B5C9F" w:rsidR="00935533" w:rsidRPr="00E92355" w:rsidRDefault="00935533" w:rsidP="00935533">
            <w:pPr>
              <w:jc w:val="right"/>
              <w:rPr>
                <w:rFonts w:ascii="Calibri" w:eastAsia="Times New Roman" w:hAnsi="Calibri" w:cs="Calibri"/>
                <w:color w:val="000000"/>
                <w:sz w:val="18"/>
                <w:szCs w:val="22"/>
                <w:lang w:val="en-US"/>
              </w:rPr>
            </w:pPr>
            <w:r>
              <w:rPr>
                <w:rFonts w:ascii="Arial" w:hAnsi="Arial" w:cs="Arial"/>
                <w:sz w:val="20"/>
              </w:rPr>
              <w:t>3.2</w:t>
            </w:r>
          </w:p>
        </w:tc>
        <w:tc>
          <w:tcPr>
            <w:tcW w:w="3240" w:type="dxa"/>
            <w:tcBorders>
              <w:top w:val="nil"/>
              <w:left w:val="nil"/>
              <w:bottom w:val="single" w:sz="4" w:space="0" w:color="auto"/>
              <w:right w:val="single" w:sz="4" w:space="0" w:color="auto"/>
            </w:tcBorders>
            <w:shd w:val="clear" w:color="auto" w:fill="auto"/>
          </w:tcPr>
          <w:p w14:paraId="73B607ED" w14:textId="115D25BE" w:rsidR="00935533" w:rsidRPr="0066499E" w:rsidRDefault="00935533" w:rsidP="00935533">
            <w:pPr>
              <w:jc w:val="left"/>
              <w:rPr>
                <w:rFonts w:ascii="Calibri" w:eastAsia="Times New Roman" w:hAnsi="Calibri" w:cs="Calibri"/>
                <w:color w:val="000000"/>
                <w:sz w:val="18"/>
                <w:szCs w:val="22"/>
                <w:lang w:val="en-US"/>
              </w:rPr>
            </w:pPr>
            <w:r>
              <w:rPr>
                <w:rFonts w:ascii="Arial" w:hAnsi="Arial" w:cs="Arial"/>
                <w:sz w:val="20"/>
              </w:rPr>
              <w:t>Common Info field SPATIAL_REUSE of DSRP_PPDU also should not be SRP_AND_NONSRG_OBSS-PD_PROHIBITED.</w:t>
            </w:r>
          </w:p>
        </w:tc>
        <w:tc>
          <w:tcPr>
            <w:tcW w:w="1350" w:type="dxa"/>
            <w:tcBorders>
              <w:top w:val="nil"/>
              <w:left w:val="nil"/>
              <w:bottom w:val="single" w:sz="4" w:space="0" w:color="auto"/>
              <w:right w:val="single" w:sz="4" w:space="0" w:color="auto"/>
            </w:tcBorders>
            <w:shd w:val="clear" w:color="auto" w:fill="auto"/>
          </w:tcPr>
          <w:p w14:paraId="295AFB39" w14:textId="3D7DA5AB" w:rsidR="00935533" w:rsidRPr="0066499E" w:rsidRDefault="00935533" w:rsidP="00935533">
            <w:pPr>
              <w:jc w:val="left"/>
              <w:rPr>
                <w:rFonts w:ascii="Calibri" w:eastAsia="Times New Roman" w:hAnsi="Calibri" w:cs="Calibri"/>
                <w:color w:val="000000"/>
                <w:sz w:val="18"/>
                <w:szCs w:val="22"/>
                <w:lang w:val="en-US"/>
              </w:rPr>
            </w:pPr>
            <w:r>
              <w:rPr>
                <w:rFonts w:ascii="Arial" w:hAnsi="Arial" w:cs="Arial"/>
                <w:sz w:val="20"/>
              </w:rPr>
              <w:t>Change "SRP_DISALLOW" to "SRP_DISALLOW or SRP_AND_NONSRG_</w:t>
            </w:r>
            <w:r>
              <w:rPr>
                <w:rFonts w:ascii="Arial" w:hAnsi="Arial" w:cs="Arial"/>
                <w:sz w:val="20"/>
              </w:rPr>
              <w:br/>
              <w:t>OBSS-</w:t>
            </w:r>
            <w:r>
              <w:rPr>
                <w:rFonts w:ascii="Arial" w:hAnsi="Arial" w:cs="Arial"/>
                <w:sz w:val="20"/>
              </w:rPr>
              <w:lastRenderedPageBreak/>
              <w:t>PD_PROHIBITED".</w:t>
            </w:r>
          </w:p>
        </w:tc>
        <w:tc>
          <w:tcPr>
            <w:tcW w:w="2610" w:type="dxa"/>
            <w:tcBorders>
              <w:top w:val="nil"/>
              <w:left w:val="nil"/>
              <w:bottom w:val="single" w:sz="4" w:space="0" w:color="auto"/>
              <w:right w:val="single" w:sz="4" w:space="0" w:color="auto"/>
            </w:tcBorders>
            <w:shd w:val="clear" w:color="auto" w:fill="auto"/>
          </w:tcPr>
          <w:p w14:paraId="10753AFC" w14:textId="7232D873" w:rsidR="00935533" w:rsidRPr="0066499E" w:rsidRDefault="00935533" w:rsidP="006055AA">
            <w:pPr>
              <w:jc w:val="center"/>
              <w:rPr>
                <w:rFonts w:ascii="Calibri" w:eastAsia="Times New Roman" w:hAnsi="Calibri" w:cs="Calibri"/>
                <w:sz w:val="18"/>
                <w:szCs w:val="22"/>
                <w:lang w:val="en-US"/>
              </w:rPr>
            </w:pPr>
            <w:r>
              <w:rPr>
                <w:rFonts w:ascii="Arial" w:hAnsi="Arial" w:cs="Arial"/>
                <w:sz w:val="20"/>
              </w:rPr>
              <w:lastRenderedPageBreak/>
              <w:t xml:space="preserve">Accept. </w:t>
            </w:r>
            <w:r w:rsidR="00155E07">
              <w:rPr>
                <w:rFonts w:ascii="Arial" w:hAnsi="Arial" w:cs="Arial"/>
                <w:sz w:val="20"/>
              </w:rPr>
              <w:t xml:space="preserve">TGax Editor: </w:t>
            </w:r>
            <w:r>
              <w:rPr>
                <w:rFonts w:ascii="Arial" w:hAnsi="Arial" w:cs="Arial"/>
                <w:sz w:val="20"/>
              </w:rPr>
              <w:t>Instruct the editor to change the statement to "</w:t>
            </w:r>
            <w:r w:rsidRPr="00155E07">
              <w:rPr>
                <w:rFonts w:ascii="Arial" w:hAnsi="Arial" w:cs="Arial"/>
                <w:b/>
                <w:i/>
                <w:sz w:val="20"/>
              </w:rPr>
              <w:t xml:space="preserve">DSRP_PPDU (Delayed SRP_PPDU): a PPDU that contains a Trigger frame and that has  </w:t>
            </w:r>
            <w:r w:rsidR="006055AA">
              <w:rPr>
                <w:rFonts w:ascii="Arial" w:hAnsi="Arial" w:cs="Arial"/>
                <w:b/>
                <w:i/>
                <w:sz w:val="20"/>
              </w:rPr>
              <w:t xml:space="preserve">a </w:t>
            </w:r>
            <w:r w:rsidRPr="00155E07">
              <w:rPr>
                <w:rFonts w:ascii="Arial" w:hAnsi="Arial" w:cs="Arial"/>
                <w:b/>
                <w:i/>
                <w:sz w:val="20"/>
              </w:rPr>
              <w:t>value other t</w:t>
            </w:r>
            <w:r w:rsidR="006055AA">
              <w:rPr>
                <w:rFonts w:ascii="Arial" w:hAnsi="Arial" w:cs="Arial"/>
                <w:b/>
                <w:i/>
                <w:sz w:val="20"/>
              </w:rPr>
              <w:t>han</w:t>
            </w:r>
            <w:r w:rsidR="006055AA">
              <w:rPr>
                <w:rFonts w:ascii="Arial" w:hAnsi="Arial" w:cs="Arial"/>
                <w:b/>
                <w:i/>
                <w:sz w:val="20"/>
              </w:rPr>
              <w:br/>
              <w:t xml:space="preserve">SRP_DISALLOW or </w:t>
            </w:r>
            <w:r w:rsidR="006055AA">
              <w:rPr>
                <w:rFonts w:ascii="Arial" w:hAnsi="Arial" w:cs="Arial"/>
                <w:b/>
                <w:i/>
                <w:sz w:val="20"/>
              </w:rPr>
              <w:lastRenderedPageBreak/>
              <w:t xml:space="preserve">SRP_AND_NON_SRG-OBSS_PD_PROHIBITED </w:t>
            </w:r>
            <w:r w:rsidRPr="00155E07">
              <w:rPr>
                <w:rFonts w:ascii="Arial" w:hAnsi="Arial" w:cs="Arial"/>
                <w:b/>
                <w:i/>
                <w:sz w:val="20"/>
              </w:rPr>
              <w:t xml:space="preserve">in the </w:t>
            </w:r>
            <w:r w:rsidR="006055AA" w:rsidRPr="00155E07">
              <w:rPr>
                <w:rFonts w:ascii="Arial" w:hAnsi="Arial" w:cs="Arial"/>
                <w:b/>
                <w:i/>
                <w:sz w:val="20"/>
              </w:rPr>
              <w:t>SPATIAL_REUSE</w:t>
            </w:r>
            <w:r w:rsidR="006055AA" w:rsidRPr="00155E07">
              <w:rPr>
                <w:rFonts w:ascii="Arial" w:hAnsi="Arial" w:cs="Arial"/>
                <w:b/>
                <w:i/>
                <w:sz w:val="20"/>
              </w:rPr>
              <w:t xml:space="preserve"> </w:t>
            </w:r>
            <w:r w:rsidR="006055AA">
              <w:rPr>
                <w:rFonts w:ascii="Arial" w:hAnsi="Arial" w:cs="Arial"/>
                <w:b/>
                <w:i/>
                <w:sz w:val="20"/>
              </w:rPr>
              <w:t xml:space="preserve"> field of the </w:t>
            </w:r>
            <w:r w:rsidRPr="00155E07">
              <w:rPr>
                <w:rFonts w:ascii="Arial" w:hAnsi="Arial" w:cs="Arial"/>
                <w:b/>
                <w:i/>
                <w:sz w:val="20"/>
              </w:rPr>
              <w:t>Common Info field</w:t>
            </w:r>
            <w:r>
              <w:rPr>
                <w:rFonts w:ascii="Arial" w:hAnsi="Arial" w:cs="Arial"/>
                <w:sz w:val="20"/>
              </w:rPr>
              <w:t>." Page 37 Line 29</w:t>
            </w:r>
          </w:p>
        </w:tc>
      </w:tr>
      <w:tr w:rsidR="00935533" w:rsidRPr="00E13124" w14:paraId="63DEA83B" w14:textId="77777777" w:rsidTr="00935533">
        <w:trPr>
          <w:trHeight w:val="2400"/>
        </w:trPr>
        <w:tc>
          <w:tcPr>
            <w:tcW w:w="673" w:type="dxa"/>
            <w:tcBorders>
              <w:top w:val="nil"/>
              <w:left w:val="single" w:sz="4" w:space="0" w:color="auto"/>
              <w:bottom w:val="single" w:sz="4" w:space="0" w:color="auto"/>
              <w:right w:val="single" w:sz="4" w:space="0" w:color="auto"/>
            </w:tcBorders>
            <w:shd w:val="clear" w:color="auto" w:fill="auto"/>
          </w:tcPr>
          <w:p w14:paraId="7BC223A6" w14:textId="5137CC75" w:rsidR="00935533" w:rsidRPr="00E13124" w:rsidRDefault="00935533" w:rsidP="00935533">
            <w:pPr>
              <w:jc w:val="right"/>
              <w:rPr>
                <w:rFonts w:ascii="Calibri" w:eastAsia="Times New Roman" w:hAnsi="Calibri" w:cs="Calibri"/>
                <w:color w:val="000000"/>
                <w:sz w:val="18"/>
                <w:szCs w:val="22"/>
                <w:lang w:val="en-US"/>
              </w:rPr>
            </w:pPr>
            <w:r>
              <w:rPr>
                <w:rFonts w:ascii="Arial" w:hAnsi="Arial" w:cs="Arial"/>
                <w:sz w:val="20"/>
              </w:rPr>
              <w:lastRenderedPageBreak/>
              <w:t>14306</w:t>
            </w:r>
          </w:p>
        </w:tc>
        <w:tc>
          <w:tcPr>
            <w:tcW w:w="762" w:type="dxa"/>
            <w:tcBorders>
              <w:top w:val="nil"/>
              <w:left w:val="nil"/>
              <w:bottom w:val="single" w:sz="4" w:space="0" w:color="auto"/>
              <w:right w:val="single" w:sz="4" w:space="0" w:color="auto"/>
            </w:tcBorders>
            <w:shd w:val="clear" w:color="auto" w:fill="auto"/>
          </w:tcPr>
          <w:p w14:paraId="61DEA0E0" w14:textId="64AB7533" w:rsidR="00935533" w:rsidRPr="00E13124" w:rsidRDefault="00935533" w:rsidP="00935533">
            <w:pPr>
              <w:jc w:val="left"/>
              <w:rPr>
                <w:rFonts w:ascii="Calibri" w:eastAsia="Times New Roman" w:hAnsi="Calibri" w:cs="Calibri"/>
                <w:color w:val="000000"/>
                <w:sz w:val="18"/>
                <w:szCs w:val="22"/>
                <w:lang w:val="en-US"/>
              </w:rPr>
            </w:pPr>
            <w:r>
              <w:rPr>
                <w:rFonts w:ascii="Arial" w:hAnsi="Arial" w:cs="Arial"/>
                <w:sz w:val="20"/>
              </w:rPr>
              <w:t>Yusuke Tanaka</w:t>
            </w:r>
          </w:p>
        </w:tc>
        <w:tc>
          <w:tcPr>
            <w:tcW w:w="630" w:type="dxa"/>
            <w:tcBorders>
              <w:top w:val="nil"/>
              <w:left w:val="nil"/>
              <w:bottom w:val="single" w:sz="4" w:space="0" w:color="auto"/>
              <w:right w:val="single" w:sz="4" w:space="0" w:color="auto"/>
            </w:tcBorders>
            <w:shd w:val="clear" w:color="auto" w:fill="auto"/>
          </w:tcPr>
          <w:p w14:paraId="34CE8ED0" w14:textId="20BC176C" w:rsidR="00935533" w:rsidRPr="00E13124" w:rsidRDefault="00935533" w:rsidP="00935533">
            <w:pPr>
              <w:jc w:val="left"/>
              <w:rPr>
                <w:rFonts w:ascii="Calibri" w:eastAsia="Times New Roman" w:hAnsi="Calibri" w:cs="Calibri"/>
                <w:color w:val="000000"/>
                <w:sz w:val="18"/>
                <w:szCs w:val="22"/>
                <w:lang w:val="en-US"/>
              </w:rPr>
            </w:pPr>
            <w:r>
              <w:rPr>
                <w:rFonts w:ascii="Arial" w:hAnsi="Arial" w:cs="Arial"/>
                <w:sz w:val="20"/>
              </w:rPr>
              <w:t>307.32</w:t>
            </w:r>
          </w:p>
        </w:tc>
        <w:tc>
          <w:tcPr>
            <w:tcW w:w="630" w:type="dxa"/>
            <w:tcBorders>
              <w:top w:val="nil"/>
              <w:left w:val="nil"/>
              <w:bottom w:val="single" w:sz="4" w:space="0" w:color="auto"/>
              <w:right w:val="single" w:sz="4" w:space="0" w:color="auto"/>
            </w:tcBorders>
            <w:shd w:val="clear" w:color="auto" w:fill="auto"/>
          </w:tcPr>
          <w:p w14:paraId="73498871" w14:textId="6ADB414E" w:rsidR="00935533" w:rsidRPr="00E13124" w:rsidRDefault="00935533" w:rsidP="00935533">
            <w:pPr>
              <w:jc w:val="right"/>
              <w:rPr>
                <w:rFonts w:ascii="Calibri" w:eastAsia="Times New Roman" w:hAnsi="Calibri" w:cs="Calibri"/>
                <w:color w:val="000000"/>
                <w:sz w:val="18"/>
                <w:szCs w:val="22"/>
                <w:lang w:val="en-US"/>
              </w:rPr>
            </w:pPr>
            <w:r>
              <w:rPr>
                <w:rFonts w:ascii="Arial" w:hAnsi="Arial" w:cs="Arial"/>
                <w:sz w:val="20"/>
              </w:rPr>
              <w:t>27.11.6</w:t>
            </w:r>
          </w:p>
        </w:tc>
        <w:tc>
          <w:tcPr>
            <w:tcW w:w="3240" w:type="dxa"/>
            <w:tcBorders>
              <w:top w:val="nil"/>
              <w:left w:val="nil"/>
              <w:bottom w:val="single" w:sz="4" w:space="0" w:color="auto"/>
              <w:right w:val="single" w:sz="4" w:space="0" w:color="auto"/>
            </w:tcBorders>
            <w:shd w:val="clear" w:color="auto" w:fill="auto"/>
          </w:tcPr>
          <w:p w14:paraId="2B9CF57C" w14:textId="78653A94" w:rsidR="00935533" w:rsidRPr="00E13124" w:rsidRDefault="00935533" w:rsidP="00935533">
            <w:pPr>
              <w:jc w:val="left"/>
              <w:rPr>
                <w:rFonts w:ascii="Calibri" w:eastAsia="Times New Roman" w:hAnsi="Calibri" w:cs="Calibri"/>
                <w:color w:val="000000"/>
                <w:sz w:val="18"/>
                <w:szCs w:val="22"/>
                <w:lang w:val="en-US"/>
              </w:rPr>
            </w:pPr>
            <w:r>
              <w:rPr>
                <w:rFonts w:ascii="Arial" w:hAnsi="Arial" w:cs="Arial"/>
                <w:sz w:val="20"/>
              </w:rPr>
              <w:t>It is unclear if this subclause covers setting of TXVECTOR parameter SPATIAL_REUSE for all conditions.</w:t>
            </w:r>
          </w:p>
        </w:tc>
        <w:tc>
          <w:tcPr>
            <w:tcW w:w="1350" w:type="dxa"/>
            <w:tcBorders>
              <w:top w:val="nil"/>
              <w:left w:val="nil"/>
              <w:bottom w:val="single" w:sz="4" w:space="0" w:color="auto"/>
              <w:right w:val="single" w:sz="4" w:space="0" w:color="auto"/>
            </w:tcBorders>
            <w:shd w:val="clear" w:color="auto" w:fill="auto"/>
          </w:tcPr>
          <w:p w14:paraId="3F82592F" w14:textId="5E8539AC" w:rsidR="00935533" w:rsidRPr="00E13124" w:rsidRDefault="00935533" w:rsidP="00935533">
            <w:pPr>
              <w:jc w:val="left"/>
              <w:rPr>
                <w:rFonts w:ascii="Calibri" w:eastAsia="Times New Roman" w:hAnsi="Calibri" w:cs="Calibri"/>
                <w:color w:val="000000"/>
                <w:sz w:val="18"/>
                <w:szCs w:val="22"/>
                <w:lang w:val="en-US"/>
              </w:rPr>
            </w:pPr>
            <w:r>
              <w:rPr>
                <w:rFonts w:ascii="Arial" w:hAnsi="Arial" w:cs="Arial"/>
                <w:sz w:val="20"/>
              </w:rPr>
              <w:t>As commented.</w:t>
            </w:r>
          </w:p>
        </w:tc>
        <w:tc>
          <w:tcPr>
            <w:tcW w:w="2610" w:type="dxa"/>
            <w:tcBorders>
              <w:top w:val="nil"/>
              <w:left w:val="nil"/>
              <w:bottom w:val="single" w:sz="4" w:space="0" w:color="auto"/>
              <w:right w:val="single" w:sz="4" w:space="0" w:color="auto"/>
            </w:tcBorders>
            <w:shd w:val="clear" w:color="auto" w:fill="auto"/>
          </w:tcPr>
          <w:p w14:paraId="06A43054" w14:textId="19AB1E11" w:rsidR="00935533" w:rsidRPr="00E13124" w:rsidRDefault="00935533" w:rsidP="00155E07">
            <w:pPr>
              <w:jc w:val="left"/>
              <w:rPr>
                <w:rFonts w:ascii="Calibri" w:eastAsia="Times New Roman" w:hAnsi="Calibri" w:cs="Calibri"/>
                <w:color w:val="000000"/>
                <w:sz w:val="18"/>
                <w:szCs w:val="22"/>
                <w:lang w:val="en-US"/>
              </w:rPr>
            </w:pPr>
            <w:r>
              <w:rPr>
                <w:rFonts w:ascii="Arial" w:hAnsi="Arial" w:cs="Arial"/>
                <w:sz w:val="20"/>
              </w:rPr>
              <w:t xml:space="preserve">Revised, It appears that the TXVECTOR setting of AP for SRP_AND_NONSRG_OBSS-PD_PROHIBITED" is not specified. </w:t>
            </w:r>
            <w:r w:rsidR="00155E07">
              <w:rPr>
                <w:rFonts w:ascii="Arial" w:hAnsi="Arial" w:cs="Arial"/>
                <w:sz w:val="20"/>
              </w:rPr>
              <w:t xml:space="preserve">TGax Editor: </w:t>
            </w:r>
            <w:r>
              <w:rPr>
                <w:rFonts w:ascii="Arial" w:hAnsi="Arial" w:cs="Arial"/>
                <w:sz w:val="20"/>
              </w:rPr>
              <w:t>Instruct the editor to add the following statement to "</w:t>
            </w:r>
            <w:r w:rsidRPr="00155E07">
              <w:rPr>
                <w:rFonts w:ascii="Arial" w:hAnsi="Arial" w:cs="Arial"/>
                <w:b/>
                <w:i/>
                <w:sz w:val="20"/>
              </w:rPr>
              <w:t>An AP HE STA</w:t>
            </w:r>
            <w:r w:rsidR="006055AA">
              <w:rPr>
                <w:rFonts w:ascii="Arial" w:hAnsi="Arial" w:cs="Arial"/>
                <w:b/>
                <w:i/>
                <w:sz w:val="20"/>
              </w:rPr>
              <w:t xml:space="preserve"> </w:t>
            </w:r>
            <w:r w:rsidRPr="00155E07">
              <w:rPr>
                <w:rFonts w:ascii="Arial" w:hAnsi="Arial" w:cs="Arial"/>
                <w:b/>
                <w:i/>
                <w:sz w:val="20"/>
              </w:rPr>
              <w:t>may set the TXVECTOR parameter SPATIAL_REUSE of an HE PPDU to</w:t>
            </w:r>
            <w:r w:rsidRPr="00155E07">
              <w:rPr>
                <w:rFonts w:ascii="Arial" w:hAnsi="Arial" w:cs="Arial"/>
                <w:b/>
                <w:i/>
                <w:sz w:val="20"/>
              </w:rPr>
              <w:br/>
              <w:t>SRP_AND_NON_SRG_OBSS_PD_PROHIBITED if the HESIGA_Spatial_reuse_value15_allowed subfield</w:t>
            </w:r>
            <w:r w:rsidRPr="00155E07">
              <w:rPr>
                <w:rFonts w:ascii="Arial" w:hAnsi="Arial" w:cs="Arial"/>
                <w:b/>
                <w:i/>
                <w:sz w:val="20"/>
              </w:rPr>
              <w:br/>
              <w:t>of the SR Control field of the most recently transmitted Spatial Reuse Parameter Set element is equal to 1. If the HESIGA_Spatial_reuse_value15_allowed subfield of the SR Control field of the most recently transmitted Spatial Reuse Parameter Set element is equal to 0, or if</w:t>
            </w:r>
            <w:r w:rsidRPr="00155E07">
              <w:rPr>
                <w:rFonts w:ascii="Arial" w:hAnsi="Arial" w:cs="Arial"/>
                <w:b/>
                <w:i/>
                <w:sz w:val="20"/>
              </w:rPr>
              <w:br/>
              <w:t>AP has not transmitted a Spatial Reuse Parameter Set element, the AP shall not set the TXVECTOR parameter SPATIAL_REUSE of any HE PPDU to SRP_AND_NON_SRG_OBSS_PD_PROHIBITED</w:t>
            </w:r>
            <w:r>
              <w:rPr>
                <w:rFonts w:ascii="Arial" w:hAnsi="Arial" w:cs="Arial"/>
                <w:sz w:val="20"/>
              </w:rPr>
              <w:t>"  at Page 327 Line 15 of D2.2</w:t>
            </w:r>
          </w:p>
        </w:tc>
      </w:tr>
    </w:tbl>
    <w:p w14:paraId="3D7ECE81" w14:textId="77777777" w:rsidR="004207CA" w:rsidRDefault="004207CA" w:rsidP="004207CA"/>
    <w:p w14:paraId="5574800F" w14:textId="77777777" w:rsidR="002D02D7" w:rsidRPr="00E13124" w:rsidRDefault="002D02D7" w:rsidP="00CA0A57">
      <w:pPr>
        <w:rPr>
          <w:sz w:val="16"/>
        </w:rPr>
      </w:pPr>
    </w:p>
    <w:p w14:paraId="5EFCE9A6" w14:textId="77777777" w:rsidR="00543C2C" w:rsidRPr="00E13124" w:rsidRDefault="00543C2C" w:rsidP="00CA0A57">
      <w:pPr>
        <w:rPr>
          <w:sz w:val="16"/>
        </w:rPr>
      </w:pPr>
    </w:p>
    <w:p w14:paraId="47E2F09F" w14:textId="77777777" w:rsidR="00D871B0" w:rsidRPr="00E13124" w:rsidRDefault="00D871B0" w:rsidP="00CA0A57">
      <w:pPr>
        <w:rPr>
          <w:sz w:val="16"/>
        </w:rPr>
      </w:pPr>
    </w:p>
    <w:sectPr w:rsidR="00D871B0" w:rsidRPr="00E13124"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5573D" w14:textId="77777777" w:rsidR="0045403A" w:rsidRDefault="0045403A">
      <w:r>
        <w:separator/>
      </w:r>
    </w:p>
  </w:endnote>
  <w:endnote w:type="continuationSeparator" w:id="0">
    <w:p w14:paraId="53C4E73F" w14:textId="77777777" w:rsidR="0045403A" w:rsidRDefault="0045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744A4" w14:textId="77777777" w:rsidR="006055AA" w:rsidRDefault="00605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500C88BD" w:rsidR="00FE5CBE" w:rsidRDefault="007A3DFE">
    <w:pPr>
      <w:pStyle w:val="Footer"/>
      <w:tabs>
        <w:tab w:val="clear" w:pos="6480"/>
        <w:tab w:val="center" w:pos="4680"/>
        <w:tab w:val="right" w:pos="9360"/>
      </w:tabs>
    </w:pPr>
    <w:fldSimple w:instr=" SUBJECT  \* MERGEFORMAT ">
      <w:r w:rsidR="00FE5CBE">
        <w:t>Submission</w:t>
      </w:r>
    </w:fldSimple>
    <w:r w:rsidR="00FE5CBE">
      <w:tab/>
      <w:t xml:space="preserve">page </w:t>
    </w:r>
    <w:r w:rsidR="00FE5CBE">
      <w:fldChar w:fldCharType="begin"/>
    </w:r>
    <w:r w:rsidR="00FE5CBE">
      <w:instrText xml:space="preserve">page </w:instrText>
    </w:r>
    <w:r w:rsidR="00FE5CBE">
      <w:fldChar w:fldCharType="separate"/>
    </w:r>
    <w:r w:rsidR="006055AA">
      <w:rPr>
        <w:noProof/>
      </w:rPr>
      <w:t>1</w:t>
    </w:r>
    <w:r w:rsidR="00FE5CBE">
      <w:rPr>
        <w:noProof/>
      </w:rPr>
      <w:fldChar w:fldCharType="end"/>
    </w:r>
    <w:r w:rsidR="00FE5CBE">
      <w:tab/>
    </w:r>
    <w:fldSimple w:instr=" COMMENTS  \* MERGEFORMAT ">
      <w:r w:rsidR="00B5568B">
        <w:t>James Wang</w:t>
      </w:r>
      <w:r w:rsidR="00FE5CBE">
        <w:t xml:space="preserve"> (</w:t>
      </w:r>
      <w:r w:rsidR="00B5568B">
        <w:t>Mediatek</w:t>
      </w:r>
      <w:r w:rsidR="00FE5CBE">
        <w:t>)</w:t>
      </w:r>
    </w:fldSimple>
  </w:p>
  <w:p w14:paraId="32CB0861" w14:textId="77777777" w:rsidR="00FE5CBE" w:rsidRDefault="00FE5CB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34520" w14:textId="77777777" w:rsidR="006055AA" w:rsidRDefault="00605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0D084" w14:textId="77777777" w:rsidR="0045403A" w:rsidRDefault="0045403A">
      <w:r>
        <w:separator/>
      </w:r>
    </w:p>
  </w:footnote>
  <w:footnote w:type="continuationSeparator" w:id="0">
    <w:p w14:paraId="6F616DE8" w14:textId="77777777" w:rsidR="0045403A" w:rsidRDefault="00454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173DC" w14:textId="77777777" w:rsidR="006055AA" w:rsidRDefault="00605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AEA2E8B" w:rsidR="00FE5CBE" w:rsidRDefault="00F115DA">
    <w:pPr>
      <w:pStyle w:val="Header"/>
      <w:tabs>
        <w:tab w:val="clear" w:pos="6480"/>
        <w:tab w:val="center" w:pos="4680"/>
        <w:tab w:val="right" w:pos="9360"/>
      </w:tabs>
    </w:pPr>
    <w:r>
      <w:t>March</w:t>
    </w:r>
    <w:r w:rsidR="00FE5CBE">
      <w:t xml:space="preserve"> 201</w:t>
    </w:r>
    <w:r>
      <w:t>8</w:t>
    </w:r>
    <w:r w:rsidR="00FE5CBE">
      <w:tab/>
    </w:r>
    <w:r w:rsidR="00FE5CBE">
      <w:tab/>
    </w:r>
    <w:fldSimple w:instr=" TITLE  \* MERGEFORMAT ">
      <w:r w:rsidR="00FE5CBE">
        <w:t>doc.: IEEE 802.11-18</w:t>
      </w:r>
      <w:r>
        <w:t>/</w:t>
      </w:r>
      <w:r w:rsidR="00F51624">
        <w:t>0525</w:t>
      </w:r>
      <w:r w:rsidR="00FE5CBE">
        <w:t>r</w:t>
      </w:r>
    </w:fldSimple>
    <w:r w:rsidR="006055AA">
      <w:t>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ECE1E" w14:textId="77777777" w:rsidR="006055AA" w:rsidRDefault="00605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0646"/>
    <w:multiLevelType w:val="multilevel"/>
    <w:tmpl w:val="BCB2ABB2"/>
    <w:lvl w:ilvl="0">
      <w:start w:val="17"/>
      <w:numFmt w:val="decimal"/>
      <w:lvlText w:val="%1"/>
      <w:lvlJc w:val="left"/>
      <w:pPr>
        <w:ind w:left="765" w:hanging="765"/>
      </w:pPr>
      <w:rPr>
        <w:rFonts w:ascii="Times New Roman" w:hAnsi="Times New Roman" w:cs="Times New Roman" w:hint="default"/>
        <w:b w:val="0"/>
        <w:w w:val="0"/>
        <w:sz w:val="20"/>
      </w:rPr>
    </w:lvl>
    <w:lvl w:ilvl="1">
      <w:start w:val="3"/>
      <w:numFmt w:val="decimal"/>
      <w:lvlText w:val="%1.%2"/>
      <w:lvlJc w:val="left"/>
      <w:pPr>
        <w:ind w:left="765" w:hanging="765"/>
      </w:pPr>
      <w:rPr>
        <w:rFonts w:ascii="Times New Roman" w:hAnsi="Times New Roman" w:cs="Times New Roman" w:hint="default"/>
        <w:b w:val="0"/>
        <w:w w:val="0"/>
        <w:sz w:val="20"/>
      </w:rPr>
    </w:lvl>
    <w:lvl w:ilvl="2">
      <w:start w:val="10"/>
      <w:numFmt w:val="decimal"/>
      <w:lvlText w:val="%1.%2.%3"/>
      <w:lvlJc w:val="left"/>
      <w:pPr>
        <w:ind w:left="765" w:hanging="765"/>
      </w:pPr>
      <w:rPr>
        <w:rFonts w:ascii="Times New Roman" w:hAnsi="Times New Roman" w:cs="Times New Roman" w:hint="default"/>
        <w:b w:val="0"/>
        <w:w w:val="0"/>
        <w:sz w:val="20"/>
      </w:rPr>
    </w:lvl>
    <w:lvl w:ilvl="3">
      <w:start w:val="6"/>
      <w:numFmt w:val="decimal"/>
      <w:lvlText w:val="%1.%2.%3.%4"/>
      <w:lvlJc w:val="left"/>
      <w:pPr>
        <w:ind w:left="765" w:hanging="765"/>
      </w:pPr>
      <w:rPr>
        <w:rFonts w:ascii="Times New Roman" w:hAnsi="Times New Roman" w:cs="Times New Roman" w:hint="default"/>
        <w:b w:val="0"/>
        <w:w w:val="0"/>
        <w:sz w:val="20"/>
      </w:rPr>
    </w:lvl>
    <w:lvl w:ilvl="4">
      <w:start w:val="1"/>
      <w:numFmt w:val="decimal"/>
      <w:lvlText w:val="%1.%2.%3.%4.%5"/>
      <w:lvlJc w:val="left"/>
      <w:pPr>
        <w:ind w:left="765" w:hanging="765"/>
      </w:pPr>
      <w:rPr>
        <w:rFonts w:ascii="Times New Roman" w:hAnsi="Times New Roman" w:cs="Times New Roman" w:hint="default"/>
        <w:b w:val="0"/>
        <w:w w:val="0"/>
        <w:sz w:val="20"/>
      </w:rPr>
    </w:lvl>
    <w:lvl w:ilvl="5">
      <w:start w:val="1"/>
      <w:numFmt w:val="decimal"/>
      <w:lvlText w:val="%1.%2.%3.%4.%5.%6"/>
      <w:lvlJc w:val="left"/>
      <w:pPr>
        <w:ind w:left="1080" w:hanging="1080"/>
      </w:pPr>
      <w:rPr>
        <w:rFonts w:ascii="Times New Roman" w:hAnsi="Times New Roman" w:cs="Times New Roman" w:hint="default"/>
        <w:b w:val="0"/>
        <w:w w:val="0"/>
        <w:sz w:val="20"/>
      </w:rPr>
    </w:lvl>
    <w:lvl w:ilvl="6">
      <w:start w:val="1"/>
      <w:numFmt w:val="decimal"/>
      <w:lvlText w:val="%1.%2.%3.%4.%5.%6.%7"/>
      <w:lvlJc w:val="left"/>
      <w:pPr>
        <w:ind w:left="1080" w:hanging="1080"/>
      </w:pPr>
      <w:rPr>
        <w:rFonts w:ascii="Times New Roman" w:hAnsi="Times New Roman" w:cs="Times New Roman" w:hint="default"/>
        <w:b w:val="0"/>
        <w:w w:val="0"/>
        <w:sz w:val="20"/>
      </w:rPr>
    </w:lvl>
    <w:lvl w:ilvl="7">
      <w:start w:val="1"/>
      <w:numFmt w:val="decimal"/>
      <w:lvlText w:val="%1.%2.%3.%4.%5.%6.%7.%8"/>
      <w:lvlJc w:val="left"/>
      <w:pPr>
        <w:ind w:left="1440" w:hanging="1440"/>
      </w:pPr>
      <w:rPr>
        <w:rFonts w:ascii="Times New Roman" w:hAnsi="Times New Roman" w:cs="Times New Roman" w:hint="default"/>
        <w:b w:val="0"/>
        <w:w w:val="0"/>
        <w:sz w:val="20"/>
      </w:rPr>
    </w:lvl>
    <w:lvl w:ilvl="8">
      <w:start w:val="1"/>
      <w:numFmt w:val="decimal"/>
      <w:lvlText w:val="%1.%2.%3.%4.%5.%6.%7.%8.%9"/>
      <w:lvlJc w:val="left"/>
      <w:pPr>
        <w:ind w:left="1440" w:hanging="1440"/>
      </w:pPr>
      <w:rPr>
        <w:rFonts w:ascii="Times New Roman" w:hAnsi="Times New Roman" w:cs="Times New Roman" w:hint="default"/>
        <w:b w:val="0"/>
        <w:w w:val="0"/>
        <w:sz w:val="20"/>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58C2144"/>
    <w:multiLevelType w:val="hybridMultilevel"/>
    <w:tmpl w:val="1A3CD80C"/>
    <w:lvl w:ilvl="0" w:tplc="7F50B0B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9"/>
  </w:num>
  <w:num w:numId="4">
    <w:abstractNumId w:val="9"/>
  </w:num>
  <w:num w:numId="5">
    <w:abstractNumId w:val="10"/>
  </w:num>
  <w:num w:numId="6">
    <w:abstractNumId w:val="21"/>
  </w:num>
  <w:num w:numId="7">
    <w:abstractNumId w:val="23"/>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8"/>
  </w:num>
  <w:num w:numId="18">
    <w:abstractNumId w:val="2"/>
  </w:num>
  <w:num w:numId="19">
    <w:abstractNumId w:val="6"/>
  </w:num>
  <w:num w:numId="20">
    <w:abstractNumId w:val="16"/>
  </w:num>
  <w:num w:numId="21">
    <w:abstractNumId w:val="18"/>
  </w:num>
  <w:num w:numId="22">
    <w:abstractNumId w:val="15"/>
  </w:num>
  <w:num w:numId="23">
    <w:abstractNumId w:val="22"/>
  </w:num>
  <w:num w:numId="24">
    <w:abstractNumId w:val="13"/>
  </w:num>
  <w:num w:numId="25">
    <w:abstractNumId w:val="12"/>
  </w:num>
  <w:num w:numId="26">
    <w:abstractNumId w:val="7"/>
  </w:num>
  <w:num w:numId="27">
    <w:abstractNumId w:val="20"/>
  </w:num>
  <w:num w:numId="28">
    <w:abstractNumId w:val="11"/>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Figure 9-589dd—"/>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4"/>
  </w:num>
  <w:num w:numId="5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2EDC"/>
    <w:rsid w:val="00003286"/>
    <w:rsid w:val="00004DA6"/>
    <w:rsid w:val="00005903"/>
    <w:rsid w:val="00007917"/>
    <w:rsid w:val="00007C9B"/>
    <w:rsid w:val="00013A38"/>
    <w:rsid w:val="00013F2D"/>
    <w:rsid w:val="00016100"/>
    <w:rsid w:val="00017168"/>
    <w:rsid w:val="0002078E"/>
    <w:rsid w:val="00021324"/>
    <w:rsid w:val="000225F0"/>
    <w:rsid w:val="0002651F"/>
    <w:rsid w:val="00026850"/>
    <w:rsid w:val="0002714F"/>
    <w:rsid w:val="000371D3"/>
    <w:rsid w:val="000374C2"/>
    <w:rsid w:val="00037685"/>
    <w:rsid w:val="0003771E"/>
    <w:rsid w:val="000423B2"/>
    <w:rsid w:val="00042854"/>
    <w:rsid w:val="0004587C"/>
    <w:rsid w:val="0005107A"/>
    <w:rsid w:val="000552BF"/>
    <w:rsid w:val="000568B0"/>
    <w:rsid w:val="0005694E"/>
    <w:rsid w:val="00061C3D"/>
    <w:rsid w:val="0006290F"/>
    <w:rsid w:val="00065B48"/>
    <w:rsid w:val="00066D8A"/>
    <w:rsid w:val="00071F86"/>
    <w:rsid w:val="00072045"/>
    <w:rsid w:val="000763E2"/>
    <w:rsid w:val="000768FB"/>
    <w:rsid w:val="000804D5"/>
    <w:rsid w:val="000818A3"/>
    <w:rsid w:val="000845A2"/>
    <w:rsid w:val="000846C1"/>
    <w:rsid w:val="00086BBE"/>
    <w:rsid w:val="00093ED9"/>
    <w:rsid w:val="000946B8"/>
    <w:rsid w:val="00094C78"/>
    <w:rsid w:val="000969A1"/>
    <w:rsid w:val="0009756B"/>
    <w:rsid w:val="000979D0"/>
    <w:rsid w:val="000A11A2"/>
    <w:rsid w:val="000A1955"/>
    <w:rsid w:val="000A2445"/>
    <w:rsid w:val="000A4F79"/>
    <w:rsid w:val="000A6B90"/>
    <w:rsid w:val="000B0CF9"/>
    <w:rsid w:val="000B2409"/>
    <w:rsid w:val="000B784B"/>
    <w:rsid w:val="000B79CD"/>
    <w:rsid w:val="000C2EF6"/>
    <w:rsid w:val="000C5F3E"/>
    <w:rsid w:val="000D01A8"/>
    <w:rsid w:val="000D380E"/>
    <w:rsid w:val="000D6915"/>
    <w:rsid w:val="000E109B"/>
    <w:rsid w:val="000E2CA6"/>
    <w:rsid w:val="000E3163"/>
    <w:rsid w:val="000E4DD1"/>
    <w:rsid w:val="000F09C1"/>
    <w:rsid w:val="000F6CED"/>
    <w:rsid w:val="000F7838"/>
    <w:rsid w:val="000F7EC8"/>
    <w:rsid w:val="00100629"/>
    <w:rsid w:val="00101596"/>
    <w:rsid w:val="0010245D"/>
    <w:rsid w:val="0010281E"/>
    <w:rsid w:val="0010363F"/>
    <w:rsid w:val="00103EE3"/>
    <w:rsid w:val="00105188"/>
    <w:rsid w:val="001053BD"/>
    <w:rsid w:val="00106127"/>
    <w:rsid w:val="001072C2"/>
    <w:rsid w:val="00110B78"/>
    <w:rsid w:val="00111CFA"/>
    <w:rsid w:val="00111F98"/>
    <w:rsid w:val="001171AF"/>
    <w:rsid w:val="00117386"/>
    <w:rsid w:val="00126AF5"/>
    <w:rsid w:val="00130C0D"/>
    <w:rsid w:val="00132348"/>
    <w:rsid w:val="00132382"/>
    <w:rsid w:val="001323E9"/>
    <w:rsid w:val="00134C55"/>
    <w:rsid w:val="00136CFC"/>
    <w:rsid w:val="00140AF7"/>
    <w:rsid w:val="00141376"/>
    <w:rsid w:val="00141692"/>
    <w:rsid w:val="001419B6"/>
    <w:rsid w:val="00141CA4"/>
    <w:rsid w:val="00141DFD"/>
    <w:rsid w:val="00141E86"/>
    <w:rsid w:val="0014280C"/>
    <w:rsid w:val="00142F85"/>
    <w:rsid w:val="00143077"/>
    <w:rsid w:val="00143B8C"/>
    <w:rsid w:val="00146B6F"/>
    <w:rsid w:val="00155E07"/>
    <w:rsid w:val="00155F03"/>
    <w:rsid w:val="0015708F"/>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39F8"/>
    <w:rsid w:val="001D6097"/>
    <w:rsid w:val="001D723B"/>
    <w:rsid w:val="001D7BA8"/>
    <w:rsid w:val="001E048B"/>
    <w:rsid w:val="001E0ADE"/>
    <w:rsid w:val="001E1245"/>
    <w:rsid w:val="001E5896"/>
    <w:rsid w:val="001E6213"/>
    <w:rsid w:val="001E768F"/>
    <w:rsid w:val="001F07B2"/>
    <w:rsid w:val="001F0DC7"/>
    <w:rsid w:val="001F10D9"/>
    <w:rsid w:val="001F1C30"/>
    <w:rsid w:val="001F546A"/>
    <w:rsid w:val="001F5B4B"/>
    <w:rsid w:val="001F5B59"/>
    <w:rsid w:val="001F711E"/>
    <w:rsid w:val="001F7B58"/>
    <w:rsid w:val="00202106"/>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10DA"/>
    <w:rsid w:val="0024174B"/>
    <w:rsid w:val="002431BE"/>
    <w:rsid w:val="00244006"/>
    <w:rsid w:val="00244CEA"/>
    <w:rsid w:val="0024525A"/>
    <w:rsid w:val="00247AA1"/>
    <w:rsid w:val="00250605"/>
    <w:rsid w:val="00250CF0"/>
    <w:rsid w:val="002545BF"/>
    <w:rsid w:val="0025518D"/>
    <w:rsid w:val="0025635A"/>
    <w:rsid w:val="00261602"/>
    <w:rsid w:val="00262697"/>
    <w:rsid w:val="002633B1"/>
    <w:rsid w:val="00264848"/>
    <w:rsid w:val="00264EFE"/>
    <w:rsid w:val="00264F76"/>
    <w:rsid w:val="002727FA"/>
    <w:rsid w:val="00273983"/>
    <w:rsid w:val="00275C0D"/>
    <w:rsid w:val="00280D2E"/>
    <w:rsid w:val="0028292F"/>
    <w:rsid w:val="0028678D"/>
    <w:rsid w:val="00286C2B"/>
    <w:rsid w:val="0029020B"/>
    <w:rsid w:val="00291334"/>
    <w:rsid w:val="00291C97"/>
    <w:rsid w:val="00291DF9"/>
    <w:rsid w:val="002929AC"/>
    <w:rsid w:val="00293F73"/>
    <w:rsid w:val="0029410C"/>
    <w:rsid w:val="00294BD0"/>
    <w:rsid w:val="0029575F"/>
    <w:rsid w:val="00297C9A"/>
    <w:rsid w:val="002A0C93"/>
    <w:rsid w:val="002A1C7D"/>
    <w:rsid w:val="002A3512"/>
    <w:rsid w:val="002A390D"/>
    <w:rsid w:val="002A54E2"/>
    <w:rsid w:val="002B141E"/>
    <w:rsid w:val="002B1A82"/>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36EB"/>
    <w:rsid w:val="002E3800"/>
    <w:rsid w:val="002E44B1"/>
    <w:rsid w:val="002E5B83"/>
    <w:rsid w:val="002E6B14"/>
    <w:rsid w:val="002E7044"/>
    <w:rsid w:val="002F0431"/>
    <w:rsid w:val="002F098B"/>
    <w:rsid w:val="002F0D74"/>
    <w:rsid w:val="002F17F0"/>
    <w:rsid w:val="002F1EAA"/>
    <w:rsid w:val="002F2390"/>
    <w:rsid w:val="002F33DE"/>
    <w:rsid w:val="002F53CF"/>
    <w:rsid w:val="002F5AB0"/>
    <w:rsid w:val="003009B6"/>
    <w:rsid w:val="00301FBD"/>
    <w:rsid w:val="00303AA2"/>
    <w:rsid w:val="003063FB"/>
    <w:rsid w:val="003111DF"/>
    <w:rsid w:val="00311549"/>
    <w:rsid w:val="00312040"/>
    <w:rsid w:val="0031231B"/>
    <w:rsid w:val="00314DE7"/>
    <w:rsid w:val="003165E2"/>
    <w:rsid w:val="0031742F"/>
    <w:rsid w:val="003177AD"/>
    <w:rsid w:val="00320E15"/>
    <w:rsid w:val="003223A8"/>
    <w:rsid w:val="00322612"/>
    <w:rsid w:val="00325031"/>
    <w:rsid w:val="00331E45"/>
    <w:rsid w:val="00332263"/>
    <w:rsid w:val="0033263A"/>
    <w:rsid w:val="00333DDF"/>
    <w:rsid w:val="003358E4"/>
    <w:rsid w:val="0033603C"/>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170"/>
    <w:rsid w:val="00375D98"/>
    <w:rsid w:val="003837F2"/>
    <w:rsid w:val="00383827"/>
    <w:rsid w:val="00386FFB"/>
    <w:rsid w:val="00391DF8"/>
    <w:rsid w:val="003929FD"/>
    <w:rsid w:val="00396BEC"/>
    <w:rsid w:val="0039745A"/>
    <w:rsid w:val="00397A0B"/>
    <w:rsid w:val="003A0E31"/>
    <w:rsid w:val="003A1172"/>
    <w:rsid w:val="003A23BD"/>
    <w:rsid w:val="003A60F7"/>
    <w:rsid w:val="003B051C"/>
    <w:rsid w:val="003C1D44"/>
    <w:rsid w:val="003C3DAD"/>
    <w:rsid w:val="003C7C0A"/>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10E73"/>
    <w:rsid w:val="0041233C"/>
    <w:rsid w:val="00414100"/>
    <w:rsid w:val="00416503"/>
    <w:rsid w:val="0042004A"/>
    <w:rsid w:val="004207CA"/>
    <w:rsid w:val="00424D2C"/>
    <w:rsid w:val="00425B89"/>
    <w:rsid w:val="00432950"/>
    <w:rsid w:val="00433406"/>
    <w:rsid w:val="00433BF2"/>
    <w:rsid w:val="00435B8B"/>
    <w:rsid w:val="004406EA"/>
    <w:rsid w:val="00440C98"/>
    <w:rsid w:val="00442037"/>
    <w:rsid w:val="00442CB4"/>
    <w:rsid w:val="00443B20"/>
    <w:rsid w:val="004442C4"/>
    <w:rsid w:val="0044570A"/>
    <w:rsid w:val="00451CDF"/>
    <w:rsid w:val="0045403A"/>
    <w:rsid w:val="0045431C"/>
    <w:rsid w:val="00455F9B"/>
    <w:rsid w:val="00457333"/>
    <w:rsid w:val="0045743A"/>
    <w:rsid w:val="004574B5"/>
    <w:rsid w:val="00457AB0"/>
    <w:rsid w:val="00460613"/>
    <w:rsid w:val="004622B1"/>
    <w:rsid w:val="00463797"/>
    <w:rsid w:val="00463AE3"/>
    <w:rsid w:val="004655C4"/>
    <w:rsid w:val="00466599"/>
    <w:rsid w:val="004701F8"/>
    <w:rsid w:val="004754AC"/>
    <w:rsid w:val="00475A7A"/>
    <w:rsid w:val="004809E5"/>
    <w:rsid w:val="00480B32"/>
    <w:rsid w:val="004830AB"/>
    <w:rsid w:val="00484D2F"/>
    <w:rsid w:val="00487A30"/>
    <w:rsid w:val="00487C22"/>
    <w:rsid w:val="004916EB"/>
    <w:rsid w:val="0049281B"/>
    <w:rsid w:val="0049405F"/>
    <w:rsid w:val="004958C0"/>
    <w:rsid w:val="00496822"/>
    <w:rsid w:val="004A0148"/>
    <w:rsid w:val="004A046D"/>
    <w:rsid w:val="004A5446"/>
    <w:rsid w:val="004A5867"/>
    <w:rsid w:val="004A7517"/>
    <w:rsid w:val="004A7932"/>
    <w:rsid w:val="004A7F46"/>
    <w:rsid w:val="004B064B"/>
    <w:rsid w:val="004B2A3C"/>
    <w:rsid w:val="004B36B2"/>
    <w:rsid w:val="004B546D"/>
    <w:rsid w:val="004B616E"/>
    <w:rsid w:val="004B7327"/>
    <w:rsid w:val="004B7E51"/>
    <w:rsid w:val="004C1C53"/>
    <w:rsid w:val="004C35FB"/>
    <w:rsid w:val="004C51D1"/>
    <w:rsid w:val="004C5A06"/>
    <w:rsid w:val="004C6480"/>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56A0"/>
    <w:rsid w:val="004F6745"/>
    <w:rsid w:val="004F79C3"/>
    <w:rsid w:val="00501840"/>
    <w:rsid w:val="00503EE9"/>
    <w:rsid w:val="00511745"/>
    <w:rsid w:val="005118D6"/>
    <w:rsid w:val="00512AA7"/>
    <w:rsid w:val="0051498D"/>
    <w:rsid w:val="00515CE3"/>
    <w:rsid w:val="00515F3E"/>
    <w:rsid w:val="005162BF"/>
    <w:rsid w:val="00516697"/>
    <w:rsid w:val="00516F06"/>
    <w:rsid w:val="00520DE2"/>
    <w:rsid w:val="0052116A"/>
    <w:rsid w:val="00523D51"/>
    <w:rsid w:val="005240AE"/>
    <w:rsid w:val="005342E9"/>
    <w:rsid w:val="005352E1"/>
    <w:rsid w:val="00535E46"/>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48F5"/>
    <w:rsid w:val="005859F6"/>
    <w:rsid w:val="0058671F"/>
    <w:rsid w:val="0058696F"/>
    <w:rsid w:val="00590933"/>
    <w:rsid w:val="0059472C"/>
    <w:rsid w:val="005979BC"/>
    <w:rsid w:val="005A0D1B"/>
    <w:rsid w:val="005A36B9"/>
    <w:rsid w:val="005A3CE6"/>
    <w:rsid w:val="005A7953"/>
    <w:rsid w:val="005B02D3"/>
    <w:rsid w:val="005B33DA"/>
    <w:rsid w:val="005B341A"/>
    <w:rsid w:val="005B3884"/>
    <w:rsid w:val="005B41FC"/>
    <w:rsid w:val="005B75E2"/>
    <w:rsid w:val="005C0EC6"/>
    <w:rsid w:val="005C1485"/>
    <w:rsid w:val="005C3924"/>
    <w:rsid w:val="005C436B"/>
    <w:rsid w:val="005C60C1"/>
    <w:rsid w:val="005D0034"/>
    <w:rsid w:val="005D2073"/>
    <w:rsid w:val="005D5886"/>
    <w:rsid w:val="005D6C33"/>
    <w:rsid w:val="005D743B"/>
    <w:rsid w:val="005E77EC"/>
    <w:rsid w:val="005F24BE"/>
    <w:rsid w:val="005F3BED"/>
    <w:rsid w:val="00601010"/>
    <w:rsid w:val="00602DB5"/>
    <w:rsid w:val="00602EBF"/>
    <w:rsid w:val="006055AA"/>
    <w:rsid w:val="00605CEB"/>
    <w:rsid w:val="00610C38"/>
    <w:rsid w:val="00611E65"/>
    <w:rsid w:val="00612629"/>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7C35"/>
    <w:rsid w:val="006429CB"/>
    <w:rsid w:val="0064496D"/>
    <w:rsid w:val="00645B64"/>
    <w:rsid w:val="0065045C"/>
    <w:rsid w:val="00660E4B"/>
    <w:rsid w:val="00661BC4"/>
    <w:rsid w:val="00661C19"/>
    <w:rsid w:val="0066471B"/>
    <w:rsid w:val="0066499E"/>
    <w:rsid w:val="00665646"/>
    <w:rsid w:val="00667AF3"/>
    <w:rsid w:val="00671D22"/>
    <w:rsid w:val="00672AE1"/>
    <w:rsid w:val="0067358E"/>
    <w:rsid w:val="00674B18"/>
    <w:rsid w:val="00675C9C"/>
    <w:rsid w:val="006764BF"/>
    <w:rsid w:val="0068017B"/>
    <w:rsid w:val="00680E7D"/>
    <w:rsid w:val="00681C5C"/>
    <w:rsid w:val="006842FC"/>
    <w:rsid w:val="00684D32"/>
    <w:rsid w:val="00685A8E"/>
    <w:rsid w:val="0069281D"/>
    <w:rsid w:val="00695205"/>
    <w:rsid w:val="006963B9"/>
    <w:rsid w:val="006A2103"/>
    <w:rsid w:val="006A21ED"/>
    <w:rsid w:val="006A701A"/>
    <w:rsid w:val="006B01D7"/>
    <w:rsid w:val="006B308D"/>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843"/>
    <w:rsid w:val="006E145F"/>
    <w:rsid w:val="006E3FDC"/>
    <w:rsid w:val="006E4DDB"/>
    <w:rsid w:val="006F318D"/>
    <w:rsid w:val="006F523F"/>
    <w:rsid w:val="0070423B"/>
    <w:rsid w:val="007109B4"/>
    <w:rsid w:val="00710F1C"/>
    <w:rsid w:val="007113CD"/>
    <w:rsid w:val="007123FC"/>
    <w:rsid w:val="00715DA2"/>
    <w:rsid w:val="007173FC"/>
    <w:rsid w:val="0071740E"/>
    <w:rsid w:val="00725509"/>
    <w:rsid w:val="007276A3"/>
    <w:rsid w:val="00730E97"/>
    <w:rsid w:val="00732253"/>
    <w:rsid w:val="00732A57"/>
    <w:rsid w:val="0073367B"/>
    <w:rsid w:val="00735672"/>
    <w:rsid w:val="00736762"/>
    <w:rsid w:val="00736FFD"/>
    <w:rsid w:val="00737461"/>
    <w:rsid w:val="00740BF0"/>
    <w:rsid w:val="007410B7"/>
    <w:rsid w:val="00744990"/>
    <w:rsid w:val="0074755A"/>
    <w:rsid w:val="00750393"/>
    <w:rsid w:val="00752005"/>
    <w:rsid w:val="00753D2E"/>
    <w:rsid w:val="00753E18"/>
    <w:rsid w:val="007541F8"/>
    <w:rsid w:val="00754351"/>
    <w:rsid w:val="0075470F"/>
    <w:rsid w:val="00761ADC"/>
    <w:rsid w:val="007643A2"/>
    <w:rsid w:val="007646DE"/>
    <w:rsid w:val="00766BE1"/>
    <w:rsid w:val="00767C0C"/>
    <w:rsid w:val="00770572"/>
    <w:rsid w:val="00775643"/>
    <w:rsid w:val="00775CF1"/>
    <w:rsid w:val="00776263"/>
    <w:rsid w:val="00783913"/>
    <w:rsid w:val="0078553D"/>
    <w:rsid w:val="00787930"/>
    <w:rsid w:val="00791E38"/>
    <w:rsid w:val="00792F55"/>
    <w:rsid w:val="0079306F"/>
    <w:rsid w:val="00796DAE"/>
    <w:rsid w:val="007A1C50"/>
    <w:rsid w:val="007A2BBA"/>
    <w:rsid w:val="007A3B91"/>
    <w:rsid w:val="007A3DFE"/>
    <w:rsid w:val="007A3F63"/>
    <w:rsid w:val="007A6CEE"/>
    <w:rsid w:val="007B12CE"/>
    <w:rsid w:val="007B4D64"/>
    <w:rsid w:val="007C0CF5"/>
    <w:rsid w:val="007C19F6"/>
    <w:rsid w:val="007C1AE2"/>
    <w:rsid w:val="007C2C14"/>
    <w:rsid w:val="007C3BFF"/>
    <w:rsid w:val="007C5A1F"/>
    <w:rsid w:val="007C6872"/>
    <w:rsid w:val="007C7BDC"/>
    <w:rsid w:val="007D0610"/>
    <w:rsid w:val="007D0688"/>
    <w:rsid w:val="007D40E0"/>
    <w:rsid w:val="007D4358"/>
    <w:rsid w:val="007D5244"/>
    <w:rsid w:val="007D784F"/>
    <w:rsid w:val="007E0347"/>
    <w:rsid w:val="007E0666"/>
    <w:rsid w:val="007E19F4"/>
    <w:rsid w:val="007E52CB"/>
    <w:rsid w:val="007E71CA"/>
    <w:rsid w:val="007F3D4D"/>
    <w:rsid w:val="007F53A6"/>
    <w:rsid w:val="007F5A40"/>
    <w:rsid w:val="007F63D3"/>
    <w:rsid w:val="007F66C2"/>
    <w:rsid w:val="007F7304"/>
    <w:rsid w:val="007F73CC"/>
    <w:rsid w:val="007F783F"/>
    <w:rsid w:val="0080013D"/>
    <w:rsid w:val="008002E6"/>
    <w:rsid w:val="00800678"/>
    <w:rsid w:val="00801480"/>
    <w:rsid w:val="008049D7"/>
    <w:rsid w:val="00805182"/>
    <w:rsid w:val="00805475"/>
    <w:rsid w:val="00807DDE"/>
    <w:rsid w:val="00811660"/>
    <w:rsid w:val="008143C4"/>
    <w:rsid w:val="00814BE2"/>
    <w:rsid w:val="008202C1"/>
    <w:rsid w:val="008206D3"/>
    <w:rsid w:val="00820B42"/>
    <w:rsid w:val="0083034E"/>
    <w:rsid w:val="00836D3B"/>
    <w:rsid w:val="008401D9"/>
    <w:rsid w:val="0084628F"/>
    <w:rsid w:val="008463AD"/>
    <w:rsid w:val="008509BB"/>
    <w:rsid w:val="00851917"/>
    <w:rsid w:val="00852179"/>
    <w:rsid w:val="00852ED6"/>
    <w:rsid w:val="00855066"/>
    <w:rsid w:val="008561CA"/>
    <w:rsid w:val="00857C01"/>
    <w:rsid w:val="008617AA"/>
    <w:rsid w:val="00866218"/>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A76C2"/>
    <w:rsid w:val="008B0440"/>
    <w:rsid w:val="008B204C"/>
    <w:rsid w:val="008B3C1E"/>
    <w:rsid w:val="008C00F5"/>
    <w:rsid w:val="008C1AA8"/>
    <w:rsid w:val="008C1AB0"/>
    <w:rsid w:val="008C42D6"/>
    <w:rsid w:val="008D0042"/>
    <w:rsid w:val="008D029C"/>
    <w:rsid w:val="008D085C"/>
    <w:rsid w:val="008D12B5"/>
    <w:rsid w:val="008D1CFA"/>
    <w:rsid w:val="008D2869"/>
    <w:rsid w:val="008D716F"/>
    <w:rsid w:val="008E1AA4"/>
    <w:rsid w:val="008E3151"/>
    <w:rsid w:val="008E3855"/>
    <w:rsid w:val="008E6C62"/>
    <w:rsid w:val="008E6CB5"/>
    <w:rsid w:val="008E7B8B"/>
    <w:rsid w:val="008F254D"/>
    <w:rsid w:val="008F28DC"/>
    <w:rsid w:val="008F2B43"/>
    <w:rsid w:val="008F3AF0"/>
    <w:rsid w:val="008F4B97"/>
    <w:rsid w:val="00905668"/>
    <w:rsid w:val="00905951"/>
    <w:rsid w:val="00905ADD"/>
    <w:rsid w:val="009069C1"/>
    <w:rsid w:val="00906FAA"/>
    <w:rsid w:val="00907A4C"/>
    <w:rsid w:val="00913028"/>
    <w:rsid w:val="0092112D"/>
    <w:rsid w:val="00922D4C"/>
    <w:rsid w:val="00923796"/>
    <w:rsid w:val="009243BB"/>
    <w:rsid w:val="00924661"/>
    <w:rsid w:val="00926D2D"/>
    <w:rsid w:val="00927569"/>
    <w:rsid w:val="00930D15"/>
    <w:rsid w:val="00933C84"/>
    <w:rsid w:val="00934DEF"/>
    <w:rsid w:val="0093524C"/>
    <w:rsid w:val="009352C6"/>
    <w:rsid w:val="00935533"/>
    <w:rsid w:val="009376B5"/>
    <w:rsid w:val="00940284"/>
    <w:rsid w:val="00942A4D"/>
    <w:rsid w:val="0094301D"/>
    <w:rsid w:val="00943A55"/>
    <w:rsid w:val="00947237"/>
    <w:rsid w:val="00950CA3"/>
    <w:rsid w:val="0095278A"/>
    <w:rsid w:val="00952C94"/>
    <w:rsid w:val="00956233"/>
    <w:rsid w:val="00957B8C"/>
    <w:rsid w:val="00960BFD"/>
    <w:rsid w:val="0096140C"/>
    <w:rsid w:val="00961F60"/>
    <w:rsid w:val="00962264"/>
    <w:rsid w:val="009625AA"/>
    <w:rsid w:val="009629DC"/>
    <w:rsid w:val="0096400C"/>
    <w:rsid w:val="00965B4F"/>
    <w:rsid w:val="00967441"/>
    <w:rsid w:val="00967524"/>
    <w:rsid w:val="00967C93"/>
    <w:rsid w:val="00971189"/>
    <w:rsid w:val="00972E37"/>
    <w:rsid w:val="0097463E"/>
    <w:rsid w:val="00975242"/>
    <w:rsid w:val="00977FA9"/>
    <w:rsid w:val="009801D5"/>
    <w:rsid w:val="009804D4"/>
    <w:rsid w:val="00982161"/>
    <w:rsid w:val="00984B9F"/>
    <w:rsid w:val="0099208A"/>
    <w:rsid w:val="00992113"/>
    <w:rsid w:val="009931FC"/>
    <w:rsid w:val="009941C0"/>
    <w:rsid w:val="009962E2"/>
    <w:rsid w:val="00996581"/>
    <w:rsid w:val="00997D2E"/>
    <w:rsid w:val="009A03D6"/>
    <w:rsid w:val="009A0E12"/>
    <w:rsid w:val="009A2582"/>
    <w:rsid w:val="009A6B9C"/>
    <w:rsid w:val="009A776E"/>
    <w:rsid w:val="009B5B5F"/>
    <w:rsid w:val="009C09C6"/>
    <w:rsid w:val="009C15C2"/>
    <w:rsid w:val="009C486D"/>
    <w:rsid w:val="009C56EC"/>
    <w:rsid w:val="009D0604"/>
    <w:rsid w:val="009D6187"/>
    <w:rsid w:val="009D6746"/>
    <w:rsid w:val="009E0773"/>
    <w:rsid w:val="009E244A"/>
    <w:rsid w:val="009E4CC3"/>
    <w:rsid w:val="009E56E1"/>
    <w:rsid w:val="009F2985"/>
    <w:rsid w:val="009F2A10"/>
    <w:rsid w:val="009F2FBC"/>
    <w:rsid w:val="009F37EE"/>
    <w:rsid w:val="009F4C4A"/>
    <w:rsid w:val="00A027CE"/>
    <w:rsid w:val="00A070B3"/>
    <w:rsid w:val="00A101F9"/>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169"/>
    <w:rsid w:val="00A47FAA"/>
    <w:rsid w:val="00A5019E"/>
    <w:rsid w:val="00A51E06"/>
    <w:rsid w:val="00A54157"/>
    <w:rsid w:val="00A560CD"/>
    <w:rsid w:val="00A57EA7"/>
    <w:rsid w:val="00A610D6"/>
    <w:rsid w:val="00A636F8"/>
    <w:rsid w:val="00A65C3B"/>
    <w:rsid w:val="00A67902"/>
    <w:rsid w:val="00A70E98"/>
    <w:rsid w:val="00A720B0"/>
    <w:rsid w:val="00A745E1"/>
    <w:rsid w:val="00A83DA3"/>
    <w:rsid w:val="00A85D27"/>
    <w:rsid w:val="00A9130D"/>
    <w:rsid w:val="00A92B13"/>
    <w:rsid w:val="00A933DD"/>
    <w:rsid w:val="00A95B70"/>
    <w:rsid w:val="00A96FB0"/>
    <w:rsid w:val="00AA0E90"/>
    <w:rsid w:val="00AA18C3"/>
    <w:rsid w:val="00AA427C"/>
    <w:rsid w:val="00AA56F8"/>
    <w:rsid w:val="00AB0ECB"/>
    <w:rsid w:val="00AB2A02"/>
    <w:rsid w:val="00AB44BA"/>
    <w:rsid w:val="00AC14EC"/>
    <w:rsid w:val="00AC235A"/>
    <w:rsid w:val="00AC304B"/>
    <w:rsid w:val="00AC328B"/>
    <w:rsid w:val="00AC374D"/>
    <w:rsid w:val="00AC3FDA"/>
    <w:rsid w:val="00AC4011"/>
    <w:rsid w:val="00AC4710"/>
    <w:rsid w:val="00AC55C4"/>
    <w:rsid w:val="00AC5FE7"/>
    <w:rsid w:val="00AC62A3"/>
    <w:rsid w:val="00AD3256"/>
    <w:rsid w:val="00AD47E9"/>
    <w:rsid w:val="00AD53E8"/>
    <w:rsid w:val="00AD76AA"/>
    <w:rsid w:val="00AD76CE"/>
    <w:rsid w:val="00AE0E63"/>
    <w:rsid w:val="00AE1931"/>
    <w:rsid w:val="00AE1989"/>
    <w:rsid w:val="00AE1ABA"/>
    <w:rsid w:val="00AE315F"/>
    <w:rsid w:val="00AE545A"/>
    <w:rsid w:val="00AE6FCA"/>
    <w:rsid w:val="00AF0BB6"/>
    <w:rsid w:val="00AF0FA4"/>
    <w:rsid w:val="00AF3455"/>
    <w:rsid w:val="00AF443C"/>
    <w:rsid w:val="00AF452D"/>
    <w:rsid w:val="00AF70AD"/>
    <w:rsid w:val="00B01931"/>
    <w:rsid w:val="00B01AFD"/>
    <w:rsid w:val="00B04647"/>
    <w:rsid w:val="00B05E8D"/>
    <w:rsid w:val="00B0665C"/>
    <w:rsid w:val="00B12933"/>
    <w:rsid w:val="00B178EF"/>
    <w:rsid w:val="00B20DB6"/>
    <w:rsid w:val="00B24CA7"/>
    <w:rsid w:val="00B25C5F"/>
    <w:rsid w:val="00B304A8"/>
    <w:rsid w:val="00B30E2C"/>
    <w:rsid w:val="00B30F61"/>
    <w:rsid w:val="00B32CAF"/>
    <w:rsid w:val="00B32DE6"/>
    <w:rsid w:val="00B33917"/>
    <w:rsid w:val="00B33925"/>
    <w:rsid w:val="00B35D90"/>
    <w:rsid w:val="00B35DBC"/>
    <w:rsid w:val="00B36216"/>
    <w:rsid w:val="00B37B67"/>
    <w:rsid w:val="00B40B8D"/>
    <w:rsid w:val="00B41458"/>
    <w:rsid w:val="00B42CDC"/>
    <w:rsid w:val="00B5568B"/>
    <w:rsid w:val="00B556C7"/>
    <w:rsid w:val="00B56119"/>
    <w:rsid w:val="00B565FF"/>
    <w:rsid w:val="00B57879"/>
    <w:rsid w:val="00B60DEC"/>
    <w:rsid w:val="00B6174D"/>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A4084"/>
    <w:rsid w:val="00BA78A5"/>
    <w:rsid w:val="00BB08D8"/>
    <w:rsid w:val="00BB0981"/>
    <w:rsid w:val="00BB1AC6"/>
    <w:rsid w:val="00BB35B9"/>
    <w:rsid w:val="00BB62E4"/>
    <w:rsid w:val="00BB7243"/>
    <w:rsid w:val="00BC1B4B"/>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2FE7"/>
    <w:rsid w:val="00BE3F01"/>
    <w:rsid w:val="00BE3F43"/>
    <w:rsid w:val="00BE5E07"/>
    <w:rsid w:val="00BE68C2"/>
    <w:rsid w:val="00BF2A2B"/>
    <w:rsid w:val="00BF32E4"/>
    <w:rsid w:val="00BF6B6F"/>
    <w:rsid w:val="00BF6FFD"/>
    <w:rsid w:val="00BF7D69"/>
    <w:rsid w:val="00C01A9F"/>
    <w:rsid w:val="00C10B72"/>
    <w:rsid w:val="00C126CD"/>
    <w:rsid w:val="00C14144"/>
    <w:rsid w:val="00C142AD"/>
    <w:rsid w:val="00C143E1"/>
    <w:rsid w:val="00C16999"/>
    <w:rsid w:val="00C2383C"/>
    <w:rsid w:val="00C24F87"/>
    <w:rsid w:val="00C30506"/>
    <w:rsid w:val="00C3386B"/>
    <w:rsid w:val="00C34F58"/>
    <w:rsid w:val="00C36C01"/>
    <w:rsid w:val="00C37B5E"/>
    <w:rsid w:val="00C4144F"/>
    <w:rsid w:val="00C42C9D"/>
    <w:rsid w:val="00C45EDA"/>
    <w:rsid w:val="00C556BC"/>
    <w:rsid w:val="00C55AB8"/>
    <w:rsid w:val="00C55F00"/>
    <w:rsid w:val="00C604D2"/>
    <w:rsid w:val="00C61759"/>
    <w:rsid w:val="00C63928"/>
    <w:rsid w:val="00C63B1E"/>
    <w:rsid w:val="00C65D74"/>
    <w:rsid w:val="00C677D7"/>
    <w:rsid w:val="00C7332F"/>
    <w:rsid w:val="00C76FB9"/>
    <w:rsid w:val="00C773C4"/>
    <w:rsid w:val="00C775A1"/>
    <w:rsid w:val="00C801EB"/>
    <w:rsid w:val="00C80A3A"/>
    <w:rsid w:val="00C80B1C"/>
    <w:rsid w:val="00C83496"/>
    <w:rsid w:val="00C868B8"/>
    <w:rsid w:val="00C86DAD"/>
    <w:rsid w:val="00C90BBA"/>
    <w:rsid w:val="00C91B69"/>
    <w:rsid w:val="00C93286"/>
    <w:rsid w:val="00C96A1A"/>
    <w:rsid w:val="00CA028E"/>
    <w:rsid w:val="00CA09B2"/>
    <w:rsid w:val="00CA0A57"/>
    <w:rsid w:val="00CA7DB5"/>
    <w:rsid w:val="00CB0A42"/>
    <w:rsid w:val="00CB3FCB"/>
    <w:rsid w:val="00CB5B4E"/>
    <w:rsid w:val="00CB75C5"/>
    <w:rsid w:val="00CC1CA8"/>
    <w:rsid w:val="00CC3C8B"/>
    <w:rsid w:val="00CC652F"/>
    <w:rsid w:val="00CC6C51"/>
    <w:rsid w:val="00CC72A5"/>
    <w:rsid w:val="00CD0259"/>
    <w:rsid w:val="00CD19D7"/>
    <w:rsid w:val="00CD264E"/>
    <w:rsid w:val="00CD568A"/>
    <w:rsid w:val="00CD5B5A"/>
    <w:rsid w:val="00CD6382"/>
    <w:rsid w:val="00CD64CE"/>
    <w:rsid w:val="00CD658E"/>
    <w:rsid w:val="00CE10E9"/>
    <w:rsid w:val="00CE1444"/>
    <w:rsid w:val="00CE5032"/>
    <w:rsid w:val="00CF1147"/>
    <w:rsid w:val="00CF1270"/>
    <w:rsid w:val="00D02630"/>
    <w:rsid w:val="00D03DB3"/>
    <w:rsid w:val="00D06A2B"/>
    <w:rsid w:val="00D1060A"/>
    <w:rsid w:val="00D1138B"/>
    <w:rsid w:val="00D12945"/>
    <w:rsid w:val="00D218DD"/>
    <w:rsid w:val="00D21B58"/>
    <w:rsid w:val="00D2352E"/>
    <w:rsid w:val="00D23C04"/>
    <w:rsid w:val="00D245CB"/>
    <w:rsid w:val="00D30AAC"/>
    <w:rsid w:val="00D34C02"/>
    <w:rsid w:val="00D432E8"/>
    <w:rsid w:val="00D46B3B"/>
    <w:rsid w:val="00D5157F"/>
    <w:rsid w:val="00D57696"/>
    <w:rsid w:val="00D57B6C"/>
    <w:rsid w:val="00D57E44"/>
    <w:rsid w:val="00D57F5C"/>
    <w:rsid w:val="00D6056D"/>
    <w:rsid w:val="00D61EE3"/>
    <w:rsid w:val="00D63C8C"/>
    <w:rsid w:val="00D6751B"/>
    <w:rsid w:val="00D67D45"/>
    <w:rsid w:val="00D7330F"/>
    <w:rsid w:val="00D81227"/>
    <w:rsid w:val="00D81B5B"/>
    <w:rsid w:val="00D833A0"/>
    <w:rsid w:val="00D86006"/>
    <w:rsid w:val="00D871B0"/>
    <w:rsid w:val="00D90ED4"/>
    <w:rsid w:val="00D945FD"/>
    <w:rsid w:val="00D94C15"/>
    <w:rsid w:val="00D94E00"/>
    <w:rsid w:val="00D9717C"/>
    <w:rsid w:val="00DA0560"/>
    <w:rsid w:val="00DA0858"/>
    <w:rsid w:val="00DA1653"/>
    <w:rsid w:val="00DA1A86"/>
    <w:rsid w:val="00DA3D1B"/>
    <w:rsid w:val="00DA45CB"/>
    <w:rsid w:val="00DB2405"/>
    <w:rsid w:val="00DB463B"/>
    <w:rsid w:val="00DB4920"/>
    <w:rsid w:val="00DB5DF0"/>
    <w:rsid w:val="00DB7CF9"/>
    <w:rsid w:val="00DC1EE1"/>
    <w:rsid w:val="00DC2259"/>
    <w:rsid w:val="00DC38D4"/>
    <w:rsid w:val="00DC56F7"/>
    <w:rsid w:val="00DC5A7B"/>
    <w:rsid w:val="00DC5F04"/>
    <w:rsid w:val="00DC6554"/>
    <w:rsid w:val="00DD155B"/>
    <w:rsid w:val="00DD2738"/>
    <w:rsid w:val="00DD4462"/>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5F1F"/>
    <w:rsid w:val="00E3115F"/>
    <w:rsid w:val="00E35367"/>
    <w:rsid w:val="00E4127C"/>
    <w:rsid w:val="00E423DE"/>
    <w:rsid w:val="00E427B6"/>
    <w:rsid w:val="00E431C1"/>
    <w:rsid w:val="00E52DD6"/>
    <w:rsid w:val="00E53D8C"/>
    <w:rsid w:val="00E543CC"/>
    <w:rsid w:val="00E55F51"/>
    <w:rsid w:val="00E56331"/>
    <w:rsid w:val="00E60ED9"/>
    <w:rsid w:val="00E65553"/>
    <w:rsid w:val="00E70342"/>
    <w:rsid w:val="00E7149A"/>
    <w:rsid w:val="00E71DC3"/>
    <w:rsid w:val="00E72A24"/>
    <w:rsid w:val="00E73731"/>
    <w:rsid w:val="00E77301"/>
    <w:rsid w:val="00E773D3"/>
    <w:rsid w:val="00E808E1"/>
    <w:rsid w:val="00E85DF8"/>
    <w:rsid w:val="00E85E19"/>
    <w:rsid w:val="00E866B3"/>
    <w:rsid w:val="00E92355"/>
    <w:rsid w:val="00E92D8B"/>
    <w:rsid w:val="00EA07D3"/>
    <w:rsid w:val="00EA251D"/>
    <w:rsid w:val="00EA30C4"/>
    <w:rsid w:val="00EA35AD"/>
    <w:rsid w:val="00EA49DB"/>
    <w:rsid w:val="00EA515B"/>
    <w:rsid w:val="00EA55C4"/>
    <w:rsid w:val="00EB4E97"/>
    <w:rsid w:val="00EB50D9"/>
    <w:rsid w:val="00EC3298"/>
    <w:rsid w:val="00EC3BA9"/>
    <w:rsid w:val="00ED2CB3"/>
    <w:rsid w:val="00ED4441"/>
    <w:rsid w:val="00ED6BE7"/>
    <w:rsid w:val="00ED79C2"/>
    <w:rsid w:val="00EE2F0A"/>
    <w:rsid w:val="00EE2FC8"/>
    <w:rsid w:val="00EE7C6C"/>
    <w:rsid w:val="00EF0C81"/>
    <w:rsid w:val="00EF1602"/>
    <w:rsid w:val="00EF1D98"/>
    <w:rsid w:val="00EF4421"/>
    <w:rsid w:val="00EF4F00"/>
    <w:rsid w:val="00F00699"/>
    <w:rsid w:val="00F00F8A"/>
    <w:rsid w:val="00F02E6D"/>
    <w:rsid w:val="00F04F58"/>
    <w:rsid w:val="00F04FA0"/>
    <w:rsid w:val="00F0657E"/>
    <w:rsid w:val="00F1055C"/>
    <w:rsid w:val="00F105AC"/>
    <w:rsid w:val="00F10916"/>
    <w:rsid w:val="00F10D50"/>
    <w:rsid w:val="00F10D5F"/>
    <w:rsid w:val="00F115DA"/>
    <w:rsid w:val="00F118F6"/>
    <w:rsid w:val="00F12826"/>
    <w:rsid w:val="00F15498"/>
    <w:rsid w:val="00F16447"/>
    <w:rsid w:val="00F16FE1"/>
    <w:rsid w:val="00F174C8"/>
    <w:rsid w:val="00F275D5"/>
    <w:rsid w:val="00F32C15"/>
    <w:rsid w:val="00F34C32"/>
    <w:rsid w:val="00F35B11"/>
    <w:rsid w:val="00F40440"/>
    <w:rsid w:val="00F4118F"/>
    <w:rsid w:val="00F43E08"/>
    <w:rsid w:val="00F44F02"/>
    <w:rsid w:val="00F45376"/>
    <w:rsid w:val="00F463A9"/>
    <w:rsid w:val="00F51624"/>
    <w:rsid w:val="00F54059"/>
    <w:rsid w:val="00F54FFC"/>
    <w:rsid w:val="00F56DA7"/>
    <w:rsid w:val="00F60E4B"/>
    <w:rsid w:val="00F617F8"/>
    <w:rsid w:val="00F623D7"/>
    <w:rsid w:val="00F6368B"/>
    <w:rsid w:val="00F63D61"/>
    <w:rsid w:val="00F65419"/>
    <w:rsid w:val="00F662E7"/>
    <w:rsid w:val="00F701A3"/>
    <w:rsid w:val="00F73006"/>
    <w:rsid w:val="00F768AA"/>
    <w:rsid w:val="00F80082"/>
    <w:rsid w:val="00F83E84"/>
    <w:rsid w:val="00F84DE3"/>
    <w:rsid w:val="00F85556"/>
    <w:rsid w:val="00F900FD"/>
    <w:rsid w:val="00F9183F"/>
    <w:rsid w:val="00F91DE3"/>
    <w:rsid w:val="00F93266"/>
    <w:rsid w:val="00F93C16"/>
    <w:rsid w:val="00F969E8"/>
    <w:rsid w:val="00F9748C"/>
    <w:rsid w:val="00FA0891"/>
    <w:rsid w:val="00FA255B"/>
    <w:rsid w:val="00FA34DB"/>
    <w:rsid w:val="00FA3DF7"/>
    <w:rsid w:val="00FA546C"/>
    <w:rsid w:val="00FA67E2"/>
    <w:rsid w:val="00FA7007"/>
    <w:rsid w:val="00FB0CDC"/>
    <w:rsid w:val="00FB131D"/>
    <w:rsid w:val="00FB1663"/>
    <w:rsid w:val="00FB229A"/>
    <w:rsid w:val="00FB36F0"/>
    <w:rsid w:val="00FB616F"/>
    <w:rsid w:val="00FB6463"/>
    <w:rsid w:val="00FB7AED"/>
    <w:rsid w:val="00FC0792"/>
    <w:rsid w:val="00FC1904"/>
    <w:rsid w:val="00FC1CD8"/>
    <w:rsid w:val="00FC707A"/>
    <w:rsid w:val="00FD072A"/>
    <w:rsid w:val="00FD107A"/>
    <w:rsid w:val="00FD16C8"/>
    <w:rsid w:val="00FD217F"/>
    <w:rsid w:val="00FD2B81"/>
    <w:rsid w:val="00FD46FD"/>
    <w:rsid w:val="00FD63D0"/>
    <w:rsid w:val="00FD709D"/>
    <w:rsid w:val="00FE0FF0"/>
    <w:rsid w:val="00FE3BDB"/>
    <w:rsid w:val="00FE5850"/>
    <w:rsid w:val="00FE5CBE"/>
    <w:rsid w:val="00FE6E03"/>
    <w:rsid w:val="00FF0336"/>
    <w:rsid w:val="00FF08FE"/>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1D734FE-99B1-4195-B705-B7268483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Revision">
    <w:name w:val="Revision"/>
    <w:hidden/>
    <w:uiPriority w:val="99"/>
    <w:semiHidden/>
    <w:rsid w:val="0031204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001538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408235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130967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39203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AFBD524-6CF9-41EF-B53B-FB05FE65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cp:keywords>
  <cp:lastModifiedBy>James Wang</cp:lastModifiedBy>
  <cp:revision>2</cp:revision>
  <cp:lastPrinted>2014-09-06T00:13:00Z</cp:lastPrinted>
  <dcterms:created xsi:type="dcterms:W3CDTF">2018-03-07T03:25:00Z</dcterms:created>
  <dcterms:modified xsi:type="dcterms:W3CDTF">2018-03-07T03:25:00Z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f6a6450f-05ee-4866-ba82-05cdb55481a3</vt:lpwstr>
  </property>
  <property fmtid="{D5CDD505-2E9C-101B-9397-08002B2CF9AE}" pid="4" name="CTP_BU">
    <vt:lpwstr>NEXT GEN AND STANDARDS GROUP</vt:lpwstr>
  </property>
  <property fmtid="{D5CDD505-2E9C-101B-9397-08002B2CF9AE}" pid="5" name="CTP_TimeStamp">
    <vt:lpwstr>2017-12-08 19:26:58Z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