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B1A49" w14:textId="6EC56D21" w:rsidR="00CA09B2" w:rsidRPr="002B19C2" w:rsidRDefault="00CA09B2">
      <w:pPr>
        <w:pStyle w:val="T1"/>
        <w:pBdr>
          <w:bottom w:val="single" w:sz="6" w:space="0" w:color="auto"/>
        </w:pBdr>
        <w:spacing w:after="240"/>
      </w:pPr>
      <w:r w:rsidRPr="002B19C2">
        <w:t>IEEE P802.11</w:t>
      </w:r>
      <w:r w:rsidRPr="002B19C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9C2" w14:paraId="66B21E8E" w14:textId="77777777" w:rsidTr="00B7549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38C414D" w14:textId="7F69E0AE" w:rsidR="00CA09B2" w:rsidRPr="002B19C2" w:rsidRDefault="00BC4ABF" w:rsidP="00DD68EB">
            <w:pPr>
              <w:pStyle w:val="T2"/>
            </w:pPr>
            <w:r w:rsidRPr="002B19C2">
              <w:t>CR</w:t>
            </w:r>
            <w:r w:rsidR="004D2E71" w:rsidRPr="002B19C2">
              <w:t xml:space="preserve"> </w:t>
            </w:r>
            <w:r w:rsidR="00DD68EB" w:rsidRPr="002B19C2">
              <w:t xml:space="preserve">for CID 1598 and </w:t>
            </w:r>
            <w:r w:rsidRPr="002B19C2">
              <w:t xml:space="preserve">CID </w:t>
            </w:r>
            <w:r w:rsidR="00DD68EB" w:rsidRPr="002B19C2">
              <w:t>2035</w:t>
            </w:r>
          </w:p>
        </w:tc>
      </w:tr>
      <w:tr w:rsidR="00CA09B2" w:rsidRPr="002B19C2" w14:paraId="1092F6C8" w14:textId="77777777" w:rsidTr="00B7549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4B29E4" w14:textId="6AB44877" w:rsidR="00CA09B2" w:rsidRPr="002B19C2" w:rsidRDefault="00CA09B2" w:rsidP="00C2191C">
            <w:pPr>
              <w:pStyle w:val="T2"/>
              <w:ind w:left="0"/>
              <w:rPr>
                <w:sz w:val="20"/>
              </w:rPr>
            </w:pPr>
            <w:r w:rsidRPr="002B19C2">
              <w:rPr>
                <w:sz w:val="20"/>
              </w:rPr>
              <w:t>Date:</w:t>
            </w:r>
            <w:r w:rsidRPr="002B19C2">
              <w:rPr>
                <w:b w:val="0"/>
                <w:sz w:val="20"/>
              </w:rPr>
              <w:t xml:space="preserve">  </w:t>
            </w:r>
            <w:r w:rsidR="00CC6D7B" w:rsidRPr="002B19C2">
              <w:rPr>
                <w:b w:val="0"/>
                <w:sz w:val="20"/>
              </w:rPr>
              <w:t>2017</w:t>
            </w:r>
            <w:r w:rsidRPr="002B19C2">
              <w:rPr>
                <w:b w:val="0"/>
                <w:sz w:val="20"/>
              </w:rPr>
              <w:t>-</w:t>
            </w:r>
            <w:r w:rsidR="009779F5" w:rsidRPr="002B19C2">
              <w:rPr>
                <w:b w:val="0"/>
                <w:sz w:val="20"/>
              </w:rPr>
              <w:t>0</w:t>
            </w:r>
            <w:r w:rsidR="00DD68EB" w:rsidRPr="002B19C2">
              <w:rPr>
                <w:b w:val="0"/>
                <w:sz w:val="20"/>
              </w:rPr>
              <w:t>3</w:t>
            </w:r>
            <w:r w:rsidRPr="002B19C2">
              <w:rPr>
                <w:b w:val="0"/>
                <w:sz w:val="20"/>
              </w:rPr>
              <w:t>-</w:t>
            </w:r>
            <w:r w:rsidR="00C2191C" w:rsidRPr="002B19C2">
              <w:rPr>
                <w:b w:val="0"/>
                <w:sz w:val="20"/>
              </w:rPr>
              <w:t>0</w:t>
            </w:r>
            <w:r w:rsidR="00E81B20">
              <w:rPr>
                <w:b w:val="0"/>
                <w:sz w:val="20"/>
              </w:rPr>
              <w:t>6</w:t>
            </w:r>
          </w:p>
        </w:tc>
      </w:tr>
      <w:tr w:rsidR="00CA09B2" w:rsidRPr="002B19C2" w14:paraId="5F68A600" w14:textId="77777777" w:rsidTr="00B7549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122029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Author(s):</w:t>
            </w:r>
          </w:p>
        </w:tc>
      </w:tr>
      <w:tr w:rsidR="00CA09B2" w:rsidRPr="002B19C2" w14:paraId="688C17A9" w14:textId="77777777" w:rsidTr="00B75499">
        <w:trPr>
          <w:jc w:val="center"/>
        </w:trPr>
        <w:tc>
          <w:tcPr>
            <w:tcW w:w="1336" w:type="dxa"/>
            <w:vAlign w:val="center"/>
          </w:tcPr>
          <w:p w14:paraId="4CB5376C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1C19E0" w14:textId="77777777" w:rsidR="00CA09B2" w:rsidRPr="002B19C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41998F1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50D24F9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5052FB" w14:textId="77777777" w:rsidR="00CA09B2" w:rsidRPr="002B19C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19C2">
              <w:rPr>
                <w:sz w:val="20"/>
              </w:rPr>
              <w:t>email</w:t>
            </w:r>
          </w:p>
        </w:tc>
      </w:tr>
      <w:tr w:rsidR="00CA09B2" w:rsidRPr="002B19C2" w14:paraId="01B9EC93" w14:textId="77777777" w:rsidTr="00B75499">
        <w:trPr>
          <w:jc w:val="center"/>
        </w:trPr>
        <w:tc>
          <w:tcPr>
            <w:tcW w:w="1336" w:type="dxa"/>
            <w:vAlign w:val="center"/>
          </w:tcPr>
          <w:p w14:paraId="61749C3D" w14:textId="77777777" w:rsidR="00CA09B2" w:rsidRPr="002B19C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Thomas Handte</w:t>
            </w:r>
          </w:p>
        </w:tc>
        <w:tc>
          <w:tcPr>
            <w:tcW w:w="2064" w:type="dxa"/>
            <w:vAlign w:val="center"/>
          </w:tcPr>
          <w:p w14:paraId="519AB4F0" w14:textId="77777777" w:rsidR="00CA09B2" w:rsidRPr="002B19C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Sony Europe Ltd.</w:t>
            </w:r>
          </w:p>
        </w:tc>
        <w:tc>
          <w:tcPr>
            <w:tcW w:w="2814" w:type="dxa"/>
            <w:vAlign w:val="center"/>
          </w:tcPr>
          <w:p w14:paraId="1E410341" w14:textId="77777777" w:rsidR="000209B7" w:rsidRDefault="00EA0CBC" w:rsidP="000209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Hedelfinger Strasse 61</w:t>
            </w:r>
          </w:p>
          <w:p w14:paraId="371C40CB" w14:textId="3F2687DD" w:rsidR="00CA09B2" w:rsidRPr="002B19C2" w:rsidRDefault="000209B7" w:rsidP="000209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70327 Stuttgart</w:t>
            </w:r>
          </w:p>
        </w:tc>
        <w:tc>
          <w:tcPr>
            <w:tcW w:w="1715" w:type="dxa"/>
            <w:vAlign w:val="center"/>
          </w:tcPr>
          <w:p w14:paraId="51EE6AE9" w14:textId="77777777" w:rsidR="00CA09B2" w:rsidRPr="002B19C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+49 711 5858 236</w:t>
            </w:r>
          </w:p>
        </w:tc>
        <w:tc>
          <w:tcPr>
            <w:tcW w:w="1647" w:type="dxa"/>
            <w:vAlign w:val="center"/>
          </w:tcPr>
          <w:p w14:paraId="42884B34" w14:textId="77777777" w:rsidR="00CA09B2" w:rsidRPr="002B19C2" w:rsidRDefault="00EA0CBC" w:rsidP="00E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B19C2">
              <w:rPr>
                <w:b w:val="0"/>
                <w:sz w:val="16"/>
              </w:rPr>
              <w:t>thomas.handte @ sony.com</w:t>
            </w:r>
          </w:p>
        </w:tc>
      </w:tr>
      <w:tr w:rsidR="00B75499" w:rsidRPr="002B19C2" w14:paraId="643DF5FB" w14:textId="77777777" w:rsidTr="00B75499">
        <w:trPr>
          <w:jc w:val="center"/>
        </w:trPr>
        <w:tc>
          <w:tcPr>
            <w:tcW w:w="1336" w:type="dxa"/>
            <w:vAlign w:val="center"/>
          </w:tcPr>
          <w:p w14:paraId="54B57F58" w14:textId="4B301530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Dana Ciochina</w:t>
            </w:r>
          </w:p>
        </w:tc>
        <w:tc>
          <w:tcPr>
            <w:tcW w:w="2064" w:type="dxa"/>
            <w:vAlign w:val="center"/>
          </w:tcPr>
          <w:p w14:paraId="51E338CC" w14:textId="020FF06F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B19C2">
              <w:rPr>
                <w:b w:val="0"/>
                <w:sz w:val="20"/>
              </w:rPr>
              <w:t>Sony Europe Ltd.</w:t>
            </w:r>
          </w:p>
        </w:tc>
        <w:tc>
          <w:tcPr>
            <w:tcW w:w="2814" w:type="dxa"/>
            <w:vAlign w:val="center"/>
          </w:tcPr>
          <w:p w14:paraId="1506D52F" w14:textId="77777777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22D3534" w14:textId="77777777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5EF085" w14:textId="4653F5CC" w:rsidR="00B75499" w:rsidRPr="002B19C2" w:rsidRDefault="00B75499" w:rsidP="00B754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B19C2">
              <w:rPr>
                <w:b w:val="0"/>
                <w:sz w:val="16"/>
              </w:rPr>
              <w:t>dana.ciochina @ sony.com</w:t>
            </w:r>
          </w:p>
        </w:tc>
      </w:tr>
    </w:tbl>
    <w:p w14:paraId="38128BF4" w14:textId="77777777" w:rsidR="00CA09B2" w:rsidRPr="002B19C2" w:rsidRDefault="000C058B">
      <w:pPr>
        <w:pStyle w:val="T1"/>
        <w:spacing w:after="120"/>
        <w:rPr>
          <w:sz w:val="22"/>
        </w:rPr>
      </w:pPr>
      <w:r w:rsidRPr="002B19C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3C7185" wp14:editId="42DBFA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67B09" w14:textId="77777777" w:rsidR="00CF1333" w:rsidRDefault="00CF13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BE2A95A" w14:textId="6783C513" w:rsidR="00CF1333" w:rsidRDefault="00CF1333" w:rsidP="00116F7F">
                            <w:pPr>
                              <w:jc w:val="both"/>
                            </w:pPr>
                            <w:r>
                              <w:t xml:space="preserve">This document proposes comment resolution to CIDs </w:t>
                            </w:r>
                            <w:r w:rsidR="00DD68EB">
                              <w:t>1598 and 2035</w:t>
                            </w:r>
                            <w:r>
                              <w:t>.</w:t>
                            </w:r>
                          </w:p>
                          <w:p w14:paraId="159ABDEC" w14:textId="4F747315" w:rsidR="00CF1333" w:rsidRDefault="00CF1333">
                            <w:pPr>
                              <w:jc w:val="both"/>
                            </w:pPr>
                            <w:r>
                              <w:t>Draft text changes are based on TGay D1.</w:t>
                            </w:r>
                            <w:r w:rsidR="00DD68EB">
                              <w:t>1</w:t>
                            </w:r>
                            <w:r>
                              <w:t xml:space="preserve"> [1].</w:t>
                            </w:r>
                          </w:p>
                          <w:p w14:paraId="482AB6E9" w14:textId="2DC29232" w:rsidR="00CF1333" w:rsidRDefault="00CF13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C7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AB67B09" w14:textId="77777777" w:rsidR="00CF1333" w:rsidRDefault="00CF13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BE2A95A" w14:textId="6783C513" w:rsidR="00CF1333" w:rsidRDefault="00CF1333" w:rsidP="00116F7F">
                      <w:pPr>
                        <w:jc w:val="both"/>
                      </w:pPr>
                      <w:r>
                        <w:t xml:space="preserve">This document proposes comment resolution to CIDs </w:t>
                      </w:r>
                      <w:r w:rsidR="00DD68EB">
                        <w:t>1598 and 2035</w:t>
                      </w:r>
                      <w:r>
                        <w:t>.</w:t>
                      </w:r>
                    </w:p>
                    <w:p w14:paraId="159ABDEC" w14:textId="4F747315" w:rsidR="00CF1333" w:rsidRDefault="00CF1333">
                      <w:pPr>
                        <w:jc w:val="both"/>
                      </w:pPr>
                      <w:r>
                        <w:t xml:space="preserve">Draft text changes are based on 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D1.</w:t>
                      </w:r>
                      <w:r w:rsidR="00DD68EB">
                        <w:t>1</w:t>
                      </w:r>
                      <w:r>
                        <w:t xml:space="preserve"> [1].</w:t>
                      </w:r>
                    </w:p>
                    <w:p w14:paraId="482AB6E9" w14:textId="2DC29232" w:rsidR="00CF1333" w:rsidRDefault="00CF13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A8FED74" w14:textId="77777777" w:rsidR="00CA09B2" w:rsidRPr="002B19C2" w:rsidRDefault="00CA09B2" w:rsidP="00EA0CBC">
      <w:pPr>
        <w:rPr>
          <w:b/>
          <w:sz w:val="24"/>
        </w:rPr>
      </w:pPr>
      <w:r w:rsidRPr="002B19C2">
        <w:br w:type="page"/>
      </w:r>
    </w:p>
    <w:p w14:paraId="0D5B1DAC" w14:textId="69F43D50" w:rsidR="00210818" w:rsidRPr="002B19C2" w:rsidRDefault="00210818" w:rsidP="00210818">
      <w:pPr>
        <w:rPr>
          <w:rFonts w:ascii="Arial" w:hAnsi="Arial" w:cs="Arial"/>
          <w:b/>
        </w:rPr>
      </w:pPr>
      <w:r w:rsidRPr="002B19C2">
        <w:rPr>
          <w:rFonts w:ascii="Arial" w:hAnsi="Arial" w:cs="Arial"/>
          <w:b/>
        </w:rPr>
        <w:lastRenderedPageBreak/>
        <w:t>Comments</w:t>
      </w:r>
    </w:p>
    <w:p w14:paraId="56313F4C" w14:textId="77777777" w:rsidR="00595080" w:rsidRPr="002B19C2" w:rsidRDefault="00595080" w:rsidP="005950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1076"/>
        <w:gridCol w:w="4440"/>
        <w:gridCol w:w="3212"/>
      </w:tblGrid>
      <w:tr w:rsidR="00A539EB" w:rsidRPr="002B19C2" w14:paraId="2C5E3869" w14:textId="77777777" w:rsidTr="00A539EB">
        <w:tc>
          <w:tcPr>
            <w:tcW w:w="622" w:type="dxa"/>
          </w:tcPr>
          <w:p w14:paraId="6252066D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CID</w:t>
            </w:r>
          </w:p>
        </w:tc>
        <w:tc>
          <w:tcPr>
            <w:tcW w:w="1076" w:type="dxa"/>
          </w:tcPr>
          <w:p w14:paraId="7FCD66F3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Clause</w:t>
            </w:r>
          </w:p>
        </w:tc>
        <w:tc>
          <w:tcPr>
            <w:tcW w:w="4440" w:type="dxa"/>
          </w:tcPr>
          <w:p w14:paraId="05F372F0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Comment</w:t>
            </w:r>
          </w:p>
        </w:tc>
        <w:tc>
          <w:tcPr>
            <w:tcW w:w="3212" w:type="dxa"/>
          </w:tcPr>
          <w:p w14:paraId="678D2200" w14:textId="77777777" w:rsidR="00A539EB" w:rsidRPr="002B19C2" w:rsidRDefault="00A539EB" w:rsidP="004A58E4">
            <w:pPr>
              <w:rPr>
                <w:b/>
              </w:rPr>
            </w:pPr>
            <w:r w:rsidRPr="002B19C2">
              <w:rPr>
                <w:b/>
              </w:rPr>
              <w:t>Proposed Change</w:t>
            </w:r>
          </w:p>
        </w:tc>
      </w:tr>
      <w:tr w:rsidR="00764DD1" w:rsidRPr="002B19C2" w14:paraId="5B31B45C" w14:textId="77777777" w:rsidTr="00A539EB">
        <w:tc>
          <w:tcPr>
            <w:tcW w:w="622" w:type="dxa"/>
          </w:tcPr>
          <w:p w14:paraId="1CE01593" w14:textId="7C781F82" w:rsidR="00764DD1" w:rsidRPr="002B19C2" w:rsidRDefault="00DD68EB" w:rsidP="004A58E4">
            <w:pPr>
              <w:rPr>
                <w:sz w:val="20"/>
                <w:szCs w:val="20"/>
              </w:rPr>
            </w:pPr>
            <w:r w:rsidRPr="002B19C2">
              <w:rPr>
                <w:sz w:val="20"/>
                <w:szCs w:val="20"/>
              </w:rPr>
              <w:t>1598</w:t>
            </w:r>
          </w:p>
        </w:tc>
        <w:tc>
          <w:tcPr>
            <w:tcW w:w="1076" w:type="dxa"/>
          </w:tcPr>
          <w:p w14:paraId="5BA87B6C" w14:textId="3FDB1D43" w:rsidR="00764DD1" w:rsidRPr="002B19C2" w:rsidRDefault="00DD68EB" w:rsidP="004A58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>10.38.9.6</w:t>
            </w:r>
          </w:p>
        </w:tc>
        <w:tc>
          <w:tcPr>
            <w:tcW w:w="4440" w:type="dxa"/>
          </w:tcPr>
          <w:p w14:paraId="6993C1F6" w14:textId="332CD53B" w:rsidR="00764DD1" w:rsidRPr="002B19C2" w:rsidRDefault="00DD68EB" w:rsidP="00764DD1">
            <w:pPr>
              <w:rPr>
                <w:sz w:val="20"/>
                <w:szCs w:val="20"/>
              </w:rPr>
            </w:pP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>When reading the specification of first path beamforming, it is unclear what first path beamforming actually is</w:t>
            </w:r>
          </w:p>
        </w:tc>
        <w:tc>
          <w:tcPr>
            <w:tcW w:w="3212" w:type="dxa"/>
          </w:tcPr>
          <w:p w14:paraId="6484F180" w14:textId="3740DA2B" w:rsidR="00764DD1" w:rsidRPr="002B19C2" w:rsidRDefault="00DD68EB" w:rsidP="004A58E4">
            <w:pPr>
              <w:rPr>
                <w:sz w:val="20"/>
                <w:szCs w:val="20"/>
              </w:rPr>
            </w:pP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 xml:space="preserve">Refine wording of first path BF training: E.g. "In such a transaction, all TX and RX training are used to </w:t>
            </w:r>
            <w:r w:rsidR="00EE7E68" w:rsidRPr="002B19C2">
              <w:rPr>
                <w:rFonts w:ascii="Calibri" w:hAnsi="Calibri"/>
                <w:color w:val="000000"/>
                <w:sz w:val="20"/>
                <w:szCs w:val="20"/>
              </w:rPr>
              <w:t>identify</w:t>
            </w:r>
            <w:r w:rsidRPr="002B19C2">
              <w:rPr>
                <w:rFonts w:ascii="Calibri" w:hAnsi="Calibri"/>
                <w:color w:val="000000"/>
                <w:sz w:val="20"/>
                <w:szCs w:val="20"/>
              </w:rPr>
              <w:t xml:space="preserve"> the first arrival path of the impulse response which corresponds to the line-of-sight path in a line-of-sight communication scenario. Such a beamforming is applicable for positioning applications for example"</w:t>
            </w:r>
          </w:p>
        </w:tc>
      </w:tr>
    </w:tbl>
    <w:p w14:paraId="47F398BD" w14:textId="77777777" w:rsidR="0037029C" w:rsidRDefault="0037029C" w:rsidP="005D520E">
      <w:pPr>
        <w:rPr>
          <w:rFonts w:asciiTheme="minorHAnsi" w:hAnsiTheme="minorHAnsi" w:cs="Arial"/>
          <w:szCs w:val="22"/>
        </w:rPr>
      </w:pPr>
    </w:p>
    <w:p w14:paraId="5A0FFA16" w14:textId="22A6606F" w:rsidR="00DD68EB" w:rsidRPr="002B19C2" w:rsidRDefault="00DD68EB" w:rsidP="005D520E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Proposed Resolution: </w:t>
      </w:r>
      <w:r w:rsidRPr="002B19C2">
        <w:rPr>
          <w:rFonts w:asciiTheme="minorHAnsi" w:hAnsiTheme="minorHAnsi" w:cs="Arial"/>
          <w:b/>
          <w:szCs w:val="22"/>
        </w:rPr>
        <w:t>Revised</w:t>
      </w:r>
    </w:p>
    <w:p w14:paraId="31FA1488" w14:textId="77777777" w:rsidR="00DD68EB" w:rsidRPr="002B19C2" w:rsidRDefault="00DD68EB" w:rsidP="005D520E">
      <w:pPr>
        <w:rPr>
          <w:rFonts w:asciiTheme="minorHAnsi" w:hAnsiTheme="minorHAnsi" w:cs="Arial"/>
          <w:b/>
          <w:szCs w:val="22"/>
        </w:rPr>
      </w:pPr>
    </w:p>
    <w:p w14:paraId="61F26684" w14:textId="77777777" w:rsidR="00DD68EB" w:rsidRPr="002B19C2" w:rsidRDefault="00DD68EB" w:rsidP="005D520E">
      <w:pPr>
        <w:rPr>
          <w:rFonts w:asciiTheme="minorHAnsi" w:hAnsiTheme="minorHAnsi" w:cs="Arial"/>
          <w:b/>
          <w:szCs w:val="22"/>
        </w:rPr>
      </w:pPr>
      <w:r w:rsidRPr="002B19C2">
        <w:rPr>
          <w:rFonts w:asciiTheme="minorHAnsi" w:hAnsiTheme="minorHAnsi" w:cs="Arial"/>
          <w:b/>
          <w:szCs w:val="22"/>
        </w:rPr>
        <w:t>Discussion</w:t>
      </w:r>
    </w:p>
    <w:p w14:paraId="5AEA21B2" w14:textId="77777777" w:rsidR="00D85779" w:rsidRPr="002B19C2" w:rsidRDefault="00D85779" w:rsidP="005D520E">
      <w:pPr>
        <w:rPr>
          <w:rFonts w:asciiTheme="minorHAnsi" w:hAnsiTheme="minorHAnsi" w:cs="Arial"/>
          <w:szCs w:val="22"/>
        </w:rPr>
      </w:pPr>
    </w:p>
    <w:p w14:paraId="0832096F" w14:textId="62DAC060" w:rsidR="00D85779" w:rsidRPr="002B19C2" w:rsidRDefault="00EE7E68" w:rsidP="00D85779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The comment reveals the following i</w:t>
      </w:r>
      <w:r w:rsidR="00D85779" w:rsidRPr="002B19C2">
        <w:rPr>
          <w:rFonts w:asciiTheme="minorHAnsi" w:hAnsiTheme="minorHAnsi" w:cs="Arial"/>
          <w:szCs w:val="22"/>
        </w:rPr>
        <w:t xml:space="preserve">ssues </w:t>
      </w:r>
    </w:p>
    <w:p w14:paraId="4FFAEA9C" w14:textId="7536FAC4" w:rsidR="000E4464" w:rsidRPr="002B19C2" w:rsidRDefault="000E4464" w:rsidP="002B19C2">
      <w:pPr>
        <w:pStyle w:val="ListParagraph"/>
        <w:numPr>
          <w:ilvl w:val="0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The </w:t>
      </w:r>
      <w:r w:rsidR="002B19C2" w:rsidRPr="002B19C2">
        <w:rPr>
          <w:rFonts w:asciiTheme="minorHAnsi" w:hAnsiTheme="minorHAnsi" w:cs="Arial"/>
          <w:szCs w:val="22"/>
        </w:rPr>
        <w:t>first</w:t>
      </w:r>
      <w:r w:rsidRPr="002B19C2">
        <w:rPr>
          <w:rFonts w:asciiTheme="minorHAnsi" w:hAnsiTheme="minorHAnsi" w:cs="Arial"/>
          <w:szCs w:val="22"/>
        </w:rPr>
        <w:t xml:space="preserve"> path beamforming specification </w:t>
      </w:r>
      <w:r w:rsidR="002B19C2">
        <w:rPr>
          <w:rFonts w:asciiTheme="minorHAnsi" w:hAnsiTheme="minorHAnsi" w:cs="Arial"/>
          <w:szCs w:val="22"/>
        </w:rPr>
        <w:t xml:space="preserve">has no </w:t>
      </w:r>
      <w:r w:rsidR="00D85779" w:rsidRPr="002B19C2">
        <w:rPr>
          <w:rFonts w:asciiTheme="minorHAnsi" w:hAnsiTheme="minorHAnsi" w:cs="Arial"/>
          <w:szCs w:val="22"/>
        </w:rPr>
        <w:t>definition of first path.</w:t>
      </w:r>
    </w:p>
    <w:p w14:paraId="276E813D" w14:textId="77777777" w:rsidR="002B19C2" w:rsidRDefault="00D85779" w:rsidP="002B19C2">
      <w:pPr>
        <w:pStyle w:val="ListParagraph"/>
        <w:numPr>
          <w:ilvl w:val="0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First</w:t>
      </w:r>
      <w:r w:rsidR="00041E33" w:rsidRPr="002B19C2">
        <w:rPr>
          <w:rFonts w:asciiTheme="minorHAnsi" w:hAnsiTheme="minorHAnsi" w:cs="Arial"/>
          <w:szCs w:val="22"/>
        </w:rPr>
        <w:t xml:space="preserve"> path training description does not clearly mention what the target</w:t>
      </w:r>
      <w:r w:rsidRPr="002B19C2">
        <w:rPr>
          <w:rFonts w:asciiTheme="minorHAnsi" w:hAnsiTheme="minorHAnsi" w:cs="Arial"/>
          <w:szCs w:val="22"/>
        </w:rPr>
        <w:t xml:space="preserve"> is</w:t>
      </w:r>
      <w:r w:rsidR="00041E33" w:rsidRPr="002B19C2">
        <w:rPr>
          <w:rFonts w:asciiTheme="minorHAnsi" w:hAnsiTheme="minorHAnsi" w:cs="Arial"/>
          <w:szCs w:val="22"/>
        </w:rPr>
        <w:t>.</w:t>
      </w:r>
      <w:r w:rsidRPr="002B19C2">
        <w:rPr>
          <w:rFonts w:asciiTheme="minorHAnsi" w:hAnsiTheme="minorHAnsi" w:cs="Arial"/>
          <w:szCs w:val="22"/>
        </w:rPr>
        <w:t xml:space="preserve"> </w:t>
      </w:r>
    </w:p>
    <w:p w14:paraId="28F06080" w14:textId="7D517C9A" w:rsidR="00041E33" w:rsidRPr="002B19C2" w:rsidRDefault="00D85779" w:rsidP="002B19C2">
      <w:pPr>
        <w:pStyle w:val="ListParagraph"/>
        <w:numPr>
          <w:ilvl w:val="1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Text says “</w:t>
      </w:r>
      <w:r w:rsidR="002B19C2" w:rsidRPr="002B19C2">
        <w:rPr>
          <w:rFonts w:asciiTheme="minorHAnsi" w:hAnsiTheme="minorHAnsi" w:cs="Arial"/>
          <w:szCs w:val="22"/>
        </w:rPr>
        <w:t>TX and RX beamforming training are</w:t>
      </w:r>
      <w:r w:rsidRPr="002B19C2">
        <w:rPr>
          <w:rFonts w:asciiTheme="minorHAnsi" w:hAnsiTheme="minorHAnsi" w:cs="Arial"/>
          <w:szCs w:val="22"/>
        </w:rPr>
        <w:t xml:space="preserve"> used to find the first path” which is not precise because any channel measurement in beamforming training has a first path.</w:t>
      </w:r>
    </w:p>
    <w:p w14:paraId="56E7DE94" w14:textId="74152022" w:rsidR="00D85779" w:rsidRPr="002B19C2" w:rsidRDefault="00D85779" w:rsidP="002B19C2">
      <w:pPr>
        <w:pStyle w:val="ListParagraph"/>
        <w:numPr>
          <w:ilvl w:val="0"/>
          <w:numId w:val="44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As first path beamforming training </w:t>
      </w:r>
      <w:r w:rsidR="00E84905" w:rsidRPr="002B19C2">
        <w:rPr>
          <w:rFonts w:asciiTheme="minorHAnsi" w:hAnsiTheme="minorHAnsi" w:cs="Arial"/>
          <w:szCs w:val="22"/>
        </w:rPr>
        <w:t xml:space="preserve">may result in links with low link budget, it should be mentioned what </w:t>
      </w:r>
      <w:r w:rsidR="002B19C2" w:rsidRPr="002B19C2">
        <w:rPr>
          <w:rFonts w:asciiTheme="minorHAnsi" w:hAnsiTheme="minorHAnsi" w:cs="Arial"/>
          <w:szCs w:val="22"/>
        </w:rPr>
        <w:t xml:space="preserve">the envisioned purpose </w:t>
      </w:r>
      <w:r w:rsidR="002B19C2">
        <w:rPr>
          <w:rFonts w:asciiTheme="minorHAnsi" w:hAnsiTheme="minorHAnsi" w:cs="Arial"/>
          <w:szCs w:val="22"/>
        </w:rPr>
        <w:t xml:space="preserve">is </w:t>
      </w:r>
      <w:r w:rsidR="002B19C2" w:rsidRPr="002B19C2">
        <w:rPr>
          <w:rFonts w:asciiTheme="minorHAnsi" w:hAnsiTheme="minorHAnsi" w:cs="Arial"/>
          <w:szCs w:val="22"/>
        </w:rPr>
        <w:t xml:space="preserve">while not </w:t>
      </w:r>
      <w:r w:rsidR="00E84905" w:rsidRPr="002B19C2">
        <w:rPr>
          <w:rFonts w:asciiTheme="minorHAnsi" w:hAnsiTheme="minorHAnsi" w:cs="Arial"/>
          <w:szCs w:val="22"/>
        </w:rPr>
        <w:t xml:space="preserve">limiting </w:t>
      </w:r>
      <w:r w:rsidR="002B19C2">
        <w:rPr>
          <w:rFonts w:asciiTheme="minorHAnsi" w:hAnsiTheme="minorHAnsi" w:cs="Arial"/>
          <w:szCs w:val="22"/>
        </w:rPr>
        <w:t xml:space="preserve">to </w:t>
      </w:r>
      <w:r w:rsidR="00E84905" w:rsidRPr="002B19C2">
        <w:rPr>
          <w:rFonts w:asciiTheme="minorHAnsi" w:hAnsiTheme="minorHAnsi" w:cs="Arial"/>
          <w:szCs w:val="22"/>
        </w:rPr>
        <w:t>this purpose</w:t>
      </w:r>
      <w:r w:rsidR="00E11C47">
        <w:rPr>
          <w:rFonts w:asciiTheme="minorHAnsi" w:hAnsiTheme="minorHAnsi" w:cs="Arial"/>
          <w:szCs w:val="22"/>
        </w:rPr>
        <w:t xml:space="preserve"> only</w:t>
      </w:r>
      <w:r w:rsidR="00E84905" w:rsidRPr="002B19C2">
        <w:rPr>
          <w:rFonts w:asciiTheme="minorHAnsi" w:hAnsiTheme="minorHAnsi" w:cs="Arial"/>
          <w:szCs w:val="22"/>
        </w:rPr>
        <w:t>.</w:t>
      </w:r>
    </w:p>
    <w:p w14:paraId="03D568FE" w14:textId="77777777" w:rsidR="00D85779" w:rsidRPr="002B19C2" w:rsidRDefault="00D85779" w:rsidP="00D85779">
      <w:pPr>
        <w:rPr>
          <w:rFonts w:asciiTheme="minorHAnsi" w:hAnsiTheme="minorHAnsi" w:cs="Arial"/>
          <w:szCs w:val="22"/>
        </w:rPr>
      </w:pPr>
    </w:p>
    <w:p w14:paraId="2A300014" w14:textId="08A65BF2" w:rsidR="00D85779" w:rsidRPr="002B19C2" w:rsidRDefault="00D85779" w:rsidP="00D85779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These issues may lead to different interpretation of the standard and to a pot</w:t>
      </w:r>
      <w:r w:rsidR="00E84905" w:rsidRPr="002B19C2">
        <w:rPr>
          <w:rFonts w:asciiTheme="minorHAnsi" w:hAnsiTheme="minorHAnsi" w:cs="Arial"/>
          <w:szCs w:val="22"/>
        </w:rPr>
        <w:t>ential lack of interoperability or reduced system performance.</w:t>
      </w:r>
    </w:p>
    <w:p w14:paraId="073E1F16" w14:textId="7BB71B2E" w:rsidR="00D85779" w:rsidRPr="002B19C2" w:rsidRDefault="00D85779" w:rsidP="00D85779">
      <w:pPr>
        <w:rPr>
          <w:rFonts w:asciiTheme="minorHAnsi" w:hAnsiTheme="minorHAnsi" w:cs="Arial"/>
          <w:szCs w:val="22"/>
        </w:rPr>
      </w:pPr>
    </w:p>
    <w:p w14:paraId="0DEF8D7C" w14:textId="35E386A8" w:rsidR="00041E33" w:rsidRPr="002B19C2" w:rsidRDefault="00E84905" w:rsidP="00DD68EB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Proposals</w:t>
      </w:r>
    </w:p>
    <w:p w14:paraId="3A138A37" w14:textId="7AC67C22" w:rsidR="00041E33" w:rsidRPr="002B19C2" w:rsidRDefault="00041E33" w:rsidP="002B19C2">
      <w:pPr>
        <w:pStyle w:val="ListParagraph"/>
        <w:numPr>
          <w:ilvl w:val="0"/>
          <w:numId w:val="45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The first path is defined to be the propagation between TX and RX </w:t>
      </w:r>
      <w:r w:rsidR="00D368BC">
        <w:rPr>
          <w:rFonts w:asciiTheme="minorHAnsi" w:hAnsiTheme="minorHAnsi" w:cs="Arial"/>
          <w:szCs w:val="22"/>
        </w:rPr>
        <w:t xml:space="preserve">which is estimated to have </w:t>
      </w:r>
      <w:r w:rsidRPr="002B19C2">
        <w:rPr>
          <w:rFonts w:asciiTheme="minorHAnsi" w:hAnsiTheme="minorHAnsi" w:cs="Arial"/>
          <w:szCs w:val="22"/>
        </w:rPr>
        <w:t>smallest delay</w:t>
      </w:r>
      <w:r w:rsidR="00E84905" w:rsidRPr="002B19C2">
        <w:rPr>
          <w:rFonts w:asciiTheme="minorHAnsi" w:hAnsiTheme="minorHAnsi" w:cs="Arial"/>
          <w:szCs w:val="22"/>
        </w:rPr>
        <w:t>.</w:t>
      </w:r>
    </w:p>
    <w:p w14:paraId="7D676464" w14:textId="5A7EF943" w:rsidR="00041E33" w:rsidRPr="002B19C2" w:rsidRDefault="00041E33" w:rsidP="002B19C2">
      <w:pPr>
        <w:pStyle w:val="ListParagraph"/>
        <w:numPr>
          <w:ilvl w:val="0"/>
          <w:numId w:val="45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TX and RX beamforming tra</w:t>
      </w:r>
      <w:r w:rsidR="00D85779" w:rsidRPr="002B19C2">
        <w:rPr>
          <w:rFonts w:asciiTheme="minorHAnsi" w:hAnsiTheme="minorHAnsi" w:cs="Arial"/>
          <w:szCs w:val="22"/>
        </w:rPr>
        <w:t>i</w:t>
      </w:r>
      <w:r w:rsidRPr="002B19C2">
        <w:rPr>
          <w:rFonts w:asciiTheme="minorHAnsi" w:hAnsiTheme="minorHAnsi" w:cs="Arial"/>
          <w:szCs w:val="22"/>
        </w:rPr>
        <w:t xml:space="preserve">ning are used the identify the </w:t>
      </w:r>
      <w:r w:rsidRPr="002B19C2">
        <w:rPr>
          <w:rFonts w:asciiTheme="minorHAnsi" w:hAnsiTheme="minorHAnsi" w:cs="Arial"/>
          <w:szCs w:val="22"/>
          <w:u w:val="single"/>
        </w:rPr>
        <w:t>best</w:t>
      </w:r>
      <w:r w:rsidRPr="002B19C2">
        <w:rPr>
          <w:rFonts w:asciiTheme="minorHAnsi" w:hAnsiTheme="minorHAnsi" w:cs="Arial"/>
          <w:szCs w:val="22"/>
        </w:rPr>
        <w:t xml:space="preserve"> first path</w:t>
      </w:r>
    </w:p>
    <w:p w14:paraId="30049E98" w14:textId="5E80772F" w:rsidR="00E84905" w:rsidRPr="002B19C2" w:rsidRDefault="00E84905" w:rsidP="002B19C2">
      <w:pPr>
        <w:pStyle w:val="ListParagraph"/>
        <w:numPr>
          <w:ilvl w:val="0"/>
          <w:numId w:val="45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Add a note/ reference to positioning applications</w:t>
      </w:r>
    </w:p>
    <w:p w14:paraId="13E43464" w14:textId="77777777" w:rsidR="00D85779" w:rsidRDefault="00D85779" w:rsidP="00D85779">
      <w:pPr>
        <w:rPr>
          <w:rFonts w:asciiTheme="minorHAnsi" w:hAnsiTheme="minorHAnsi" w:cs="Arial"/>
          <w:szCs w:val="22"/>
        </w:rPr>
      </w:pPr>
    </w:p>
    <w:p w14:paraId="14D141DE" w14:textId="1B9440F6" w:rsidR="002B19C2" w:rsidRDefault="002B19C2" w:rsidP="00D85779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How the first path and the best first path are determined is implementation dependent.</w:t>
      </w:r>
    </w:p>
    <w:p w14:paraId="64C5D6E0" w14:textId="77777777" w:rsidR="002B19C2" w:rsidRPr="002B19C2" w:rsidRDefault="002B19C2" w:rsidP="00D85779">
      <w:pPr>
        <w:rPr>
          <w:rFonts w:asciiTheme="minorHAnsi" w:hAnsiTheme="minorHAnsi" w:cs="Arial"/>
          <w:szCs w:val="22"/>
        </w:rPr>
      </w:pPr>
    </w:p>
    <w:p w14:paraId="0C6A1384" w14:textId="52748483" w:rsidR="00D85779" w:rsidRPr="002B19C2" w:rsidRDefault="00D85779" w:rsidP="00D85779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The proposed changes correspond to 11/17-1436r1 “First-Path-BF-Text”. </w:t>
      </w:r>
    </w:p>
    <w:p w14:paraId="2DB8C483" w14:textId="77777777" w:rsidR="000E4464" w:rsidRDefault="000E4464" w:rsidP="00DD68EB">
      <w:pPr>
        <w:rPr>
          <w:rFonts w:asciiTheme="minorHAnsi" w:hAnsiTheme="minorHAnsi" w:cs="Arial"/>
          <w:szCs w:val="22"/>
        </w:rPr>
      </w:pPr>
    </w:p>
    <w:p w14:paraId="143400FC" w14:textId="77777777" w:rsidR="00F00B1D" w:rsidRPr="002B19C2" w:rsidRDefault="00F00B1D" w:rsidP="00DD68EB">
      <w:pPr>
        <w:rPr>
          <w:rFonts w:asciiTheme="minorHAnsi" w:hAnsiTheme="minorHAnsi" w:cs="Arial"/>
          <w:szCs w:val="22"/>
        </w:rPr>
      </w:pPr>
    </w:p>
    <w:p w14:paraId="61002488" w14:textId="18235EE4" w:rsidR="00ED744A" w:rsidRPr="002B19C2" w:rsidRDefault="00ED744A" w:rsidP="00ED744A">
      <w:pPr>
        <w:rPr>
          <w:i/>
          <w:color w:val="C00000"/>
          <w:szCs w:val="22"/>
        </w:rPr>
      </w:pPr>
      <w:r w:rsidRPr="002B19C2">
        <w:rPr>
          <w:i/>
          <w:color w:val="C00000"/>
          <w:szCs w:val="22"/>
        </w:rPr>
        <w:t>TGay Editor: Please modify 10.39.9.6 “First path beamforming training” as follows</w:t>
      </w:r>
    </w:p>
    <w:p w14:paraId="5CC2B300" w14:textId="77777777" w:rsidR="00FF701C" w:rsidRPr="002B19C2" w:rsidRDefault="00FF701C" w:rsidP="00DD68EB">
      <w:pPr>
        <w:rPr>
          <w:rFonts w:asciiTheme="minorHAnsi" w:hAnsiTheme="minorHAnsi" w:cs="Arial"/>
          <w:szCs w:val="22"/>
        </w:rPr>
      </w:pPr>
    </w:p>
    <w:p w14:paraId="72F1D997" w14:textId="77777777" w:rsidR="00FF701C" w:rsidRPr="002B19C2" w:rsidRDefault="00FF701C" w:rsidP="00FF701C">
      <w:pPr>
        <w:pStyle w:val="Default"/>
        <w:rPr>
          <w:b/>
          <w:bCs/>
          <w:sz w:val="22"/>
          <w:szCs w:val="20"/>
        </w:rPr>
      </w:pPr>
      <w:r w:rsidRPr="002B19C2">
        <w:rPr>
          <w:b/>
          <w:bCs/>
          <w:sz w:val="22"/>
          <w:szCs w:val="20"/>
        </w:rPr>
        <w:t>10.39.9.6 First path beamforming training</w:t>
      </w:r>
    </w:p>
    <w:p w14:paraId="43ADA301" w14:textId="77777777" w:rsidR="003001A8" w:rsidRPr="002B19C2" w:rsidRDefault="003001A8" w:rsidP="00FF701C">
      <w:pPr>
        <w:pStyle w:val="Default"/>
        <w:rPr>
          <w:rFonts w:ascii="Times New Roman" w:hAnsi="Times New Roman" w:cs="Times New Roman"/>
          <w:szCs w:val="22"/>
        </w:rPr>
      </w:pPr>
    </w:p>
    <w:p w14:paraId="42924D3A" w14:textId="13774F05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2B19C2">
        <w:rPr>
          <w:rFonts w:ascii="Times New Roman" w:hAnsi="Times New Roman" w:cs="Times New Roman"/>
          <w:sz w:val="22"/>
          <w:szCs w:val="20"/>
        </w:rPr>
        <w:t xml:space="preserve">An EDMG STA that has the First Path Training Supported subfield in the STA’s EDMG Capabilities element equal to 1 is first path </w:t>
      </w:r>
      <w:r w:rsidRPr="00EE7E68">
        <w:rPr>
          <w:rFonts w:ascii="Times New Roman" w:hAnsi="Times New Roman" w:cs="Times New Roman"/>
          <w:strike/>
          <w:color w:val="C00000"/>
          <w:sz w:val="22"/>
          <w:szCs w:val="20"/>
        </w:rPr>
        <w:t>beamformimg</w:t>
      </w:r>
      <w:r w:rsidR="00EE7E68" w:rsidRPr="00EE7E68">
        <w:rPr>
          <w:rFonts w:ascii="Times New Roman" w:hAnsi="Times New Roman" w:cs="Times New Roman"/>
          <w:color w:val="C00000"/>
          <w:sz w:val="22"/>
          <w:szCs w:val="20"/>
          <w:u w:val="single"/>
        </w:rPr>
        <w:t>beamforming</w:t>
      </w:r>
      <w:r w:rsidRPr="00EE7E68">
        <w:rPr>
          <w:rFonts w:ascii="Times New Roman" w:hAnsi="Times New Roman" w:cs="Times New Roman"/>
          <w:color w:val="C00000"/>
          <w:sz w:val="22"/>
          <w:szCs w:val="20"/>
          <w:u w:val="single"/>
        </w:rPr>
        <w:t xml:space="preserve"> </w:t>
      </w:r>
      <w:r w:rsidRPr="002B19C2">
        <w:rPr>
          <w:rFonts w:ascii="Times New Roman" w:hAnsi="Times New Roman" w:cs="Times New Roman"/>
          <w:sz w:val="22"/>
          <w:szCs w:val="20"/>
        </w:rPr>
        <w:t>capable.</w:t>
      </w:r>
    </w:p>
    <w:p w14:paraId="5C1CF702" w14:textId="77777777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50904BEB" w14:textId="1B472F34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2B19C2">
        <w:rPr>
          <w:rFonts w:ascii="Times New Roman" w:hAnsi="Times New Roman" w:cs="Times New Roman"/>
          <w:sz w:val="22"/>
          <w:szCs w:val="20"/>
        </w:rPr>
        <w:t>An EDMG STA shall not initiate first path beamforming training with a peer EDMG STA that is not first</w:t>
      </w:r>
      <w:r w:rsidRPr="002B19C2">
        <w:rPr>
          <w:rFonts w:ascii="Times New Roman" w:hAnsi="Times New Roman" w:cs="Times New Roman"/>
          <w:szCs w:val="22"/>
        </w:rPr>
        <w:t xml:space="preserve"> </w:t>
      </w:r>
      <w:r w:rsidRPr="002B19C2">
        <w:rPr>
          <w:rFonts w:ascii="Times New Roman" w:hAnsi="Times New Roman" w:cs="Times New Roman"/>
          <w:sz w:val="22"/>
          <w:szCs w:val="20"/>
        </w:rPr>
        <w:t>path beamforming capable.</w:t>
      </w:r>
    </w:p>
    <w:p w14:paraId="55BB594A" w14:textId="77777777" w:rsidR="00FF701C" w:rsidRPr="002B19C2" w:rsidRDefault="00FF701C" w:rsidP="00ED744A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511CA5C" w14:textId="6822CF1C" w:rsidR="00FF701C" w:rsidRPr="002B19C2" w:rsidRDefault="00FF701C" w:rsidP="00ED744A">
      <w:pPr>
        <w:jc w:val="both"/>
        <w:rPr>
          <w:color w:val="000000"/>
        </w:rPr>
      </w:pPr>
      <w:r w:rsidRPr="002B19C2">
        <w:t>An EDMG STA requests first path beamforming training transmitting a BRP frame as part of a BRP setup or BRP</w:t>
      </w:r>
      <w:r w:rsidR="00ED744A" w:rsidRPr="002B19C2">
        <w:t xml:space="preserve"> </w:t>
      </w:r>
      <w:r w:rsidRPr="002B19C2">
        <w:t xml:space="preserve">training request that has the First Path Training subfield set to 1. An EDMG STA that is first path </w:t>
      </w:r>
      <w:r w:rsidRPr="002B19C2">
        <w:lastRenderedPageBreak/>
        <w:t>beamforming</w:t>
      </w:r>
      <w:r w:rsidR="00ED744A" w:rsidRPr="002B19C2">
        <w:t xml:space="preserve"> </w:t>
      </w:r>
      <w:r w:rsidRPr="002B19C2">
        <w:t xml:space="preserve">capable and that receives a BRP frame with the First Path Training subfield equal to 1 shall </w:t>
      </w:r>
      <w:r w:rsidRPr="002B19C2">
        <w:rPr>
          <w:color w:val="000000"/>
        </w:rPr>
        <w:t>set the First Path</w:t>
      </w:r>
      <w:r w:rsidR="00ED744A" w:rsidRPr="002B19C2">
        <w:rPr>
          <w:color w:val="000000"/>
        </w:rPr>
        <w:t xml:space="preserve"> </w:t>
      </w:r>
      <w:r w:rsidRPr="002B19C2">
        <w:rPr>
          <w:color w:val="000000"/>
        </w:rPr>
        <w:t>Training subfield to 1 in the frame that it sends in response to the reception of the BRP frame.</w:t>
      </w:r>
    </w:p>
    <w:p w14:paraId="6907646B" w14:textId="77777777" w:rsidR="00FF701C" w:rsidRPr="002B19C2" w:rsidRDefault="00FF701C" w:rsidP="00ED744A">
      <w:pPr>
        <w:jc w:val="both"/>
        <w:rPr>
          <w:color w:val="000000"/>
        </w:rPr>
      </w:pPr>
    </w:p>
    <w:p w14:paraId="5F8C4D51" w14:textId="7233EB6E" w:rsidR="00FF701C" w:rsidRPr="002B19C2" w:rsidRDefault="00FF701C" w:rsidP="00ED744A">
      <w:pPr>
        <w:jc w:val="both"/>
        <w:rPr>
          <w:color w:val="000000"/>
        </w:rPr>
      </w:pPr>
      <w:r w:rsidRPr="002B19C2">
        <w:rPr>
          <w:color w:val="000000"/>
        </w:rPr>
        <w:t xml:space="preserve">In a BRP transaction that is part of a first path beamforming training, all transmitted BRP frames shall have the First Path Training subfield set to 1 and shall have the FIRST_PATH_TRAINING parameter in the TXVECTOR set to 1. In such a transaction, all TX and RX </w:t>
      </w:r>
      <w:r w:rsidR="0029658D" w:rsidRPr="002B19C2">
        <w:rPr>
          <w:color w:val="C00000"/>
          <w:u w:val="single"/>
        </w:rPr>
        <w:t xml:space="preserve">beamforming </w:t>
      </w:r>
      <w:r w:rsidRPr="002B19C2">
        <w:rPr>
          <w:color w:val="000000"/>
        </w:rPr>
        <w:t>training are used to find the</w:t>
      </w:r>
      <w:r w:rsidR="0029658D" w:rsidRPr="002B19C2">
        <w:rPr>
          <w:color w:val="C00000"/>
          <w:u w:val="single"/>
        </w:rPr>
        <w:t xml:space="preserve"> </w:t>
      </w:r>
      <w:r w:rsidR="00207B36">
        <w:rPr>
          <w:color w:val="C00000"/>
          <w:u w:val="single"/>
        </w:rPr>
        <w:t xml:space="preserve">AWV of the </w:t>
      </w:r>
      <w:r w:rsidRPr="002B19C2">
        <w:rPr>
          <w:color w:val="000000"/>
        </w:rPr>
        <w:t>first path</w:t>
      </w:r>
      <w:r w:rsidR="0029658D" w:rsidRPr="002B19C2">
        <w:rPr>
          <w:color w:val="000000"/>
        </w:rPr>
        <w:t xml:space="preserve"> </w:t>
      </w:r>
      <w:r w:rsidRPr="002B19C2">
        <w:rPr>
          <w:color w:val="000000"/>
        </w:rPr>
        <w:t xml:space="preserve">and not the best </w:t>
      </w:r>
      <w:r w:rsidRPr="002B19C2">
        <w:t>path</w:t>
      </w:r>
      <w:r w:rsidRPr="002B19C2">
        <w:rPr>
          <w:color w:val="000000"/>
        </w:rPr>
        <w:t xml:space="preserve">. </w:t>
      </w:r>
      <w:r w:rsidR="00413C4A" w:rsidRPr="002B19C2">
        <w:rPr>
          <w:color w:val="C00000"/>
          <w:u w:val="single"/>
        </w:rPr>
        <w:t xml:space="preserve">The first path is defined to be </w:t>
      </w:r>
      <w:r w:rsidR="00C23766" w:rsidRPr="002B19C2">
        <w:rPr>
          <w:color w:val="C00000"/>
          <w:u w:val="single"/>
        </w:rPr>
        <w:t xml:space="preserve">the propagation path between TX and RX </w:t>
      </w:r>
      <w:r w:rsidR="000F0641">
        <w:rPr>
          <w:color w:val="C00000"/>
          <w:u w:val="single"/>
        </w:rPr>
        <w:t>which is estimated to have</w:t>
      </w:r>
      <w:r w:rsidR="00C23766" w:rsidRPr="002B19C2">
        <w:rPr>
          <w:color w:val="C00000"/>
          <w:u w:val="single"/>
        </w:rPr>
        <w:t xml:space="preserve"> </w:t>
      </w:r>
      <w:r w:rsidR="008551BE">
        <w:rPr>
          <w:color w:val="C00000"/>
          <w:u w:val="single"/>
        </w:rPr>
        <w:t>shortest time of flight</w:t>
      </w:r>
      <w:r w:rsidR="00C23766" w:rsidRPr="002B19C2">
        <w:rPr>
          <w:color w:val="C00000"/>
          <w:u w:val="single"/>
        </w:rPr>
        <w:t xml:space="preserve">. In line of sight </w:t>
      </w:r>
      <w:r w:rsidR="006C2A4B" w:rsidRPr="002B19C2">
        <w:rPr>
          <w:color w:val="C00000"/>
          <w:u w:val="single"/>
        </w:rPr>
        <w:t xml:space="preserve">(LOS) </w:t>
      </w:r>
      <w:r w:rsidR="00C23766" w:rsidRPr="002B19C2">
        <w:rPr>
          <w:color w:val="C00000"/>
          <w:u w:val="single"/>
        </w:rPr>
        <w:t>conditions, the first path corresponds to the LOS path.</w:t>
      </w:r>
      <w:r w:rsidR="00325096" w:rsidRPr="002B19C2">
        <w:rPr>
          <w:color w:val="C00000"/>
          <w:u w:val="single"/>
        </w:rPr>
        <w:t xml:space="preserve"> </w:t>
      </w:r>
      <w:r w:rsidR="008551BE">
        <w:rPr>
          <w:color w:val="C00000"/>
          <w:u w:val="single"/>
        </w:rPr>
        <w:t>If</w:t>
      </w:r>
      <w:r w:rsidR="00CC23E2">
        <w:rPr>
          <w:color w:val="C00000"/>
          <w:u w:val="single"/>
        </w:rPr>
        <w:t xml:space="preserve"> several </w:t>
      </w:r>
      <w:r w:rsidR="0072413F">
        <w:rPr>
          <w:color w:val="C00000"/>
          <w:u w:val="single"/>
        </w:rPr>
        <w:t>AWV</w:t>
      </w:r>
      <w:r w:rsidR="00E1260D">
        <w:rPr>
          <w:color w:val="C00000"/>
          <w:u w:val="single"/>
        </w:rPr>
        <w:t xml:space="preserve">s have the same estimated </w:t>
      </w:r>
      <w:r w:rsidR="008551BE">
        <w:rPr>
          <w:color w:val="C00000"/>
          <w:u w:val="single"/>
        </w:rPr>
        <w:t>shortest time of flight</w:t>
      </w:r>
      <w:r w:rsidR="0072413F">
        <w:rPr>
          <w:color w:val="C00000"/>
          <w:u w:val="single"/>
        </w:rPr>
        <w:t xml:space="preserve">, the beamforming training shall </w:t>
      </w:r>
      <w:r w:rsidR="00E1260D">
        <w:rPr>
          <w:color w:val="C00000"/>
          <w:u w:val="single"/>
        </w:rPr>
        <w:t>select</w:t>
      </w:r>
      <w:r w:rsidR="0072413F">
        <w:rPr>
          <w:color w:val="C00000"/>
          <w:u w:val="single"/>
        </w:rPr>
        <w:t xml:space="preserve"> </w:t>
      </w:r>
      <w:r w:rsidR="00E1260D">
        <w:rPr>
          <w:color w:val="C00000"/>
          <w:u w:val="single"/>
        </w:rPr>
        <w:t xml:space="preserve">the first path as </w:t>
      </w:r>
      <w:r w:rsidR="0072413F">
        <w:rPr>
          <w:color w:val="C00000"/>
          <w:u w:val="single"/>
        </w:rPr>
        <w:t>th</w:t>
      </w:r>
      <w:r w:rsidR="00CC23E2">
        <w:rPr>
          <w:color w:val="C00000"/>
          <w:u w:val="single"/>
        </w:rPr>
        <w:t>e</w:t>
      </w:r>
      <w:r w:rsidR="0072413F">
        <w:rPr>
          <w:color w:val="C00000"/>
          <w:u w:val="single"/>
        </w:rPr>
        <w:t xml:space="preserve"> </w:t>
      </w:r>
      <w:r w:rsidR="00E1260D">
        <w:rPr>
          <w:color w:val="C00000"/>
          <w:u w:val="single"/>
        </w:rPr>
        <w:t xml:space="preserve">one with </w:t>
      </w:r>
      <w:r w:rsidR="0072413F">
        <w:rPr>
          <w:color w:val="C00000"/>
          <w:u w:val="single"/>
        </w:rPr>
        <w:t xml:space="preserve">best quality. </w:t>
      </w:r>
      <w:r w:rsidRPr="002B19C2">
        <w:rPr>
          <w:color w:val="000000"/>
        </w:rPr>
        <w:t>The method a STA uses to determine the first path</w:t>
      </w:r>
      <w:r w:rsidR="00E479B1" w:rsidRPr="002B19C2">
        <w:rPr>
          <w:color w:val="000000"/>
        </w:rPr>
        <w:t xml:space="preserve"> </w:t>
      </w:r>
      <w:r w:rsidR="00E479B1" w:rsidRPr="002B19C2">
        <w:rPr>
          <w:color w:val="C00000"/>
          <w:u w:val="single"/>
        </w:rPr>
        <w:t xml:space="preserve">and the </w:t>
      </w:r>
      <w:r w:rsidR="0098543D">
        <w:rPr>
          <w:color w:val="C00000"/>
          <w:u w:val="single"/>
        </w:rPr>
        <w:t xml:space="preserve">first path with </w:t>
      </w:r>
      <w:r w:rsidR="0072413F" w:rsidRPr="00821567">
        <w:rPr>
          <w:color w:val="C00000"/>
          <w:u w:val="single"/>
        </w:rPr>
        <w:t>best quality</w:t>
      </w:r>
      <w:r w:rsidR="0072413F">
        <w:rPr>
          <w:color w:val="C00000"/>
        </w:rPr>
        <w:t xml:space="preserve"> </w:t>
      </w:r>
      <w:r w:rsidRPr="002B19C2">
        <w:rPr>
          <w:color w:val="000000"/>
        </w:rPr>
        <w:t xml:space="preserve">is implementation </w:t>
      </w:r>
      <w:r w:rsidRPr="002B19C2">
        <w:t>dependent</w:t>
      </w:r>
      <w:r w:rsidR="002B19C2" w:rsidRPr="002B19C2">
        <w:rPr>
          <w:color w:val="C00000"/>
          <w:u w:val="single"/>
        </w:rPr>
        <w:t xml:space="preserve"> and beyond the scope of this standard</w:t>
      </w:r>
      <w:r w:rsidR="002B19C2" w:rsidRPr="002B19C2">
        <w:rPr>
          <w:color w:val="000000"/>
        </w:rPr>
        <w:t>.</w:t>
      </w:r>
    </w:p>
    <w:p w14:paraId="5DFF7F23" w14:textId="77777777" w:rsidR="00413C4A" w:rsidRPr="002B19C2" w:rsidRDefault="00413C4A" w:rsidP="00ED744A">
      <w:pPr>
        <w:jc w:val="both"/>
        <w:rPr>
          <w:color w:val="C00000"/>
          <w:sz w:val="20"/>
          <w:u w:val="single"/>
        </w:rPr>
      </w:pPr>
    </w:p>
    <w:p w14:paraId="47D968F8" w14:textId="3662112F" w:rsidR="009774D4" w:rsidRPr="002B19C2" w:rsidRDefault="00325096" w:rsidP="00ED744A">
      <w:pPr>
        <w:jc w:val="both"/>
        <w:rPr>
          <w:color w:val="C00000"/>
          <w:sz w:val="20"/>
          <w:u w:val="single"/>
        </w:rPr>
      </w:pPr>
      <w:r w:rsidRPr="002B19C2">
        <w:rPr>
          <w:color w:val="C00000"/>
          <w:sz w:val="20"/>
          <w:u w:val="single"/>
        </w:rPr>
        <w:t xml:space="preserve">NOTE – </w:t>
      </w:r>
      <w:r w:rsidR="009774D4" w:rsidRPr="002B19C2">
        <w:rPr>
          <w:color w:val="C00000"/>
          <w:sz w:val="20"/>
          <w:u w:val="single"/>
        </w:rPr>
        <w:t xml:space="preserve">First path beamforming training </w:t>
      </w:r>
      <w:r w:rsidR="007E788B">
        <w:rPr>
          <w:color w:val="C00000"/>
          <w:sz w:val="20"/>
          <w:u w:val="single"/>
        </w:rPr>
        <w:t>can</w:t>
      </w:r>
      <w:r w:rsidR="009774D4" w:rsidRPr="002B19C2">
        <w:rPr>
          <w:color w:val="C00000"/>
          <w:sz w:val="20"/>
          <w:u w:val="single"/>
        </w:rPr>
        <w:t xml:space="preserve"> be employed for positioning applications where it is desired that range and direction measurements are performed with beamforming in favor </w:t>
      </w:r>
      <w:r w:rsidRPr="002B19C2">
        <w:rPr>
          <w:color w:val="C00000"/>
          <w:sz w:val="20"/>
          <w:u w:val="single"/>
        </w:rPr>
        <w:t xml:space="preserve">of </w:t>
      </w:r>
      <w:r w:rsidR="009774D4" w:rsidRPr="002B19C2">
        <w:rPr>
          <w:color w:val="C00000"/>
          <w:sz w:val="20"/>
          <w:u w:val="single"/>
        </w:rPr>
        <w:t>the LOS path</w:t>
      </w:r>
      <w:r w:rsidRPr="002B19C2">
        <w:rPr>
          <w:color w:val="C00000"/>
          <w:sz w:val="20"/>
          <w:u w:val="single"/>
        </w:rPr>
        <w:t>.</w:t>
      </w:r>
    </w:p>
    <w:p w14:paraId="7A9CC5B6" w14:textId="77777777" w:rsidR="009774D4" w:rsidRPr="002B19C2" w:rsidRDefault="009774D4" w:rsidP="00ED744A">
      <w:pPr>
        <w:jc w:val="both"/>
        <w:rPr>
          <w:color w:val="C00000"/>
          <w:sz w:val="20"/>
          <w:u w:val="single"/>
        </w:rPr>
      </w:pPr>
    </w:p>
    <w:p w14:paraId="1FD87D24" w14:textId="77777777" w:rsidR="003001A8" w:rsidRPr="002B19C2" w:rsidRDefault="003001A8" w:rsidP="00ED744A">
      <w:pPr>
        <w:jc w:val="both"/>
        <w:rPr>
          <w:color w:val="000000"/>
        </w:rPr>
      </w:pPr>
    </w:p>
    <w:p w14:paraId="47E08CEB" w14:textId="4C42E0A2" w:rsidR="00E4683D" w:rsidRDefault="00E4683D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1076"/>
        <w:gridCol w:w="4440"/>
        <w:gridCol w:w="3212"/>
      </w:tblGrid>
      <w:tr w:rsidR="00BE3BB2" w:rsidRPr="002B19C2" w14:paraId="5C7AF71E" w14:textId="77777777" w:rsidTr="00BE3BB2">
        <w:tc>
          <w:tcPr>
            <w:tcW w:w="622" w:type="dxa"/>
          </w:tcPr>
          <w:p w14:paraId="54588D73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lastRenderedPageBreak/>
              <w:t>CID</w:t>
            </w:r>
          </w:p>
        </w:tc>
        <w:tc>
          <w:tcPr>
            <w:tcW w:w="1076" w:type="dxa"/>
          </w:tcPr>
          <w:p w14:paraId="64374F83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t>Clause</w:t>
            </w:r>
          </w:p>
        </w:tc>
        <w:tc>
          <w:tcPr>
            <w:tcW w:w="4440" w:type="dxa"/>
          </w:tcPr>
          <w:p w14:paraId="38F25385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t>Comment</w:t>
            </w:r>
          </w:p>
        </w:tc>
        <w:tc>
          <w:tcPr>
            <w:tcW w:w="3212" w:type="dxa"/>
          </w:tcPr>
          <w:p w14:paraId="437AE39E" w14:textId="77777777" w:rsidR="00BE3BB2" w:rsidRPr="002B19C2" w:rsidRDefault="00BE3BB2" w:rsidP="008B124A">
            <w:pPr>
              <w:rPr>
                <w:b/>
              </w:rPr>
            </w:pPr>
            <w:r w:rsidRPr="002B19C2">
              <w:rPr>
                <w:b/>
              </w:rPr>
              <w:t>Proposed Change</w:t>
            </w:r>
          </w:p>
        </w:tc>
      </w:tr>
      <w:tr w:rsidR="00BE3BB2" w:rsidRPr="002B19C2" w14:paraId="2DFDBDF0" w14:textId="77777777" w:rsidTr="00BE3BB2">
        <w:tc>
          <w:tcPr>
            <w:tcW w:w="622" w:type="dxa"/>
          </w:tcPr>
          <w:p w14:paraId="7467281D" w14:textId="35F021A1" w:rsidR="00BE3BB2" w:rsidRPr="002B19C2" w:rsidRDefault="00BE3BB2" w:rsidP="000A4393">
            <w:pPr>
              <w:rPr>
                <w:sz w:val="20"/>
              </w:rPr>
            </w:pPr>
            <w:r w:rsidRPr="002B19C2">
              <w:rPr>
                <w:sz w:val="20"/>
              </w:rPr>
              <w:t>203</w:t>
            </w:r>
            <w:r w:rsidR="000A4393" w:rsidRPr="002B19C2">
              <w:rPr>
                <w:sz w:val="20"/>
              </w:rPr>
              <w:t>5</w:t>
            </w:r>
          </w:p>
        </w:tc>
        <w:tc>
          <w:tcPr>
            <w:tcW w:w="1076" w:type="dxa"/>
          </w:tcPr>
          <w:p w14:paraId="347AE828" w14:textId="2EA0E2AD" w:rsidR="00BE3BB2" w:rsidRPr="002B19C2" w:rsidRDefault="000A4393" w:rsidP="008B124A">
            <w:pPr>
              <w:rPr>
                <w:color w:val="000000"/>
                <w:sz w:val="20"/>
              </w:rPr>
            </w:pPr>
            <w:r w:rsidRPr="002B19C2">
              <w:rPr>
                <w:color w:val="000000"/>
                <w:sz w:val="20"/>
              </w:rPr>
              <w:t>30.6.8.3.2</w:t>
            </w:r>
          </w:p>
        </w:tc>
        <w:tc>
          <w:tcPr>
            <w:tcW w:w="4440" w:type="dxa"/>
          </w:tcPr>
          <w:p w14:paraId="6A2917AD" w14:textId="3E3B0BF3" w:rsidR="00BE3BB2" w:rsidRPr="002B19C2" w:rsidRDefault="000A4393" w:rsidP="008B124A">
            <w:pPr>
              <w:rPr>
                <w:color w:val="000000"/>
                <w:sz w:val="20"/>
              </w:rPr>
            </w:pPr>
            <w:r w:rsidRPr="002B19C2">
              <w:rPr>
                <w:color w:val="000000"/>
                <w:sz w:val="20"/>
              </w:rPr>
              <w:t>Within one page, the notations Q and P are used for very different purposes. Thus Q denotes both the spatial mapping matrix within the transmit waveform equation as well as the mapping matrix for the spreading within SQPSK. Similarly, P is used as value of the pilot sequence for the waveform and as index of subcarrier pair in SQPSK and QPSK.</w:t>
            </w:r>
          </w:p>
        </w:tc>
        <w:tc>
          <w:tcPr>
            <w:tcW w:w="3212" w:type="dxa"/>
          </w:tcPr>
          <w:p w14:paraId="16FE1F26" w14:textId="36372C46" w:rsidR="00BE3BB2" w:rsidRPr="002B19C2" w:rsidRDefault="000A4393" w:rsidP="008B124A">
            <w:pPr>
              <w:rPr>
                <w:color w:val="000000"/>
                <w:sz w:val="20"/>
              </w:rPr>
            </w:pPr>
            <w:r w:rsidRPr="002B19C2">
              <w:rPr>
                <w:color w:val="000000"/>
                <w:sz w:val="20"/>
              </w:rPr>
              <w:t>It would be useful to make the notations cleaner within these 2 subchapters.</w:t>
            </w:r>
          </w:p>
        </w:tc>
      </w:tr>
    </w:tbl>
    <w:p w14:paraId="673776C8" w14:textId="77777777" w:rsidR="0037029C" w:rsidRDefault="0037029C" w:rsidP="00BE3BB2">
      <w:pPr>
        <w:rPr>
          <w:rFonts w:asciiTheme="minorHAnsi" w:hAnsiTheme="minorHAnsi" w:cs="Arial"/>
          <w:szCs w:val="22"/>
        </w:rPr>
      </w:pPr>
    </w:p>
    <w:p w14:paraId="34184FC2" w14:textId="409906A2" w:rsidR="00BE3BB2" w:rsidRPr="002B19C2" w:rsidRDefault="00BE3BB2" w:rsidP="00BE3BB2">
      <w:p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Proposed Resolution: </w:t>
      </w:r>
      <w:r w:rsidRPr="002B19C2">
        <w:rPr>
          <w:rFonts w:asciiTheme="minorHAnsi" w:hAnsiTheme="minorHAnsi" w:cs="Arial"/>
          <w:b/>
          <w:szCs w:val="22"/>
        </w:rPr>
        <w:t>Re</w:t>
      </w:r>
      <w:r w:rsidR="003C2292" w:rsidRPr="002B19C2">
        <w:rPr>
          <w:rFonts w:asciiTheme="minorHAnsi" w:hAnsiTheme="minorHAnsi" w:cs="Arial"/>
          <w:b/>
          <w:szCs w:val="22"/>
        </w:rPr>
        <w:t>vised</w:t>
      </w:r>
    </w:p>
    <w:p w14:paraId="31D487DD" w14:textId="77777777" w:rsidR="009029ED" w:rsidRPr="002B19C2" w:rsidRDefault="009029ED" w:rsidP="00BE3BB2">
      <w:pPr>
        <w:rPr>
          <w:rFonts w:asciiTheme="minorHAnsi" w:hAnsiTheme="minorHAnsi" w:cs="Arial"/>
          <w:b/>
          <w:szCs w:val="22"/>
        </w:rPr>
      </w:pPr>
    </w:p>
    <w:p w14:paraId="243DAF32" w14:textId="77777777" w:rsidR="005F081B" w:rsidRPr="002B19C2" w:rsidRDefault="00BE3BB2" w:rsidP="00BE3BB2">
      <w:pPr>
        <w:rPr>
          <w:rFonts w:asciiTheme="minorHAnsi" w:hAnsiTheme="minorHAnsi" w:cs="Arial"/>
          <w:b/>
          <w:szCs w:val="22"/>
        </w:rPr>
      </w:pPr>
      <w:r w:rsidRPr="002B19C2">
        <w:rPr>
          <w:rFonts w:asciiTheme="minorHAnsi" w:hAnsiTheme="minorHAnsi" w:cs="Arial"/>
          <w:b/>
          <w:szCs w:val="22"/>
        </w:rPr>
        <w:t>Discussion</w:t>
      </w:r>
    </w:p>
    <w:p w14:paraId="1B045399" w14:textId="376A5EB5" w:rsidR="00E11A13" w:rsidRPr="00E11A13" w:rsidRDefault="00E11A13" w:rsidP="00E11A13">
      <w:pPr>
        <w:rPr>
          <w:rFonts w:asciiTheme="minorHAnsi" w:hAnsiTheme="minorHAnsi" w:cs="Arial"/>
          <w:szCs w:val="22"/>
        </w:rPr>
      </w:pPr>
      <w:r w:rsidRPr="00E11A13">
        <w:rPr>
          <w:rFonts w:asciiTheme="minorHAnsi" w:hAnsiTheme="minorHAnsi" w:cs="Arial"/>
          <w:szCs w:val="22"/>
        </w:rPr>
        <w:t>The comment reveals the following issues</w:t>
      </w:r>
    </w:p>
    <w:p w14:paraId="23B88ADD" w14:textId="3C43A5F9" w:rsidR="00BE3BB2" w:rsidRPr="002B19C2" w:rsidRDefault="003C2292" w:rsidP="00E11A13">
      <w:pPr>
        <w:pStyle w:val="ListParagraph"/>
        <w:numPr>
          <w:ilvl w:val="0"/>
          <w:numId w:val="46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The P(k) in Clause 30.6.8.3.3 ‘SQPSK modulation’ and Clause 30.6.8.3.5 ‘QPSK modulation’ is different from P(k) in Clause 30.6.8.3.3 ‘DCM SQPSK modulation’.</w:t>
      </w:r>
      <w:r w:rsidR="00F46A6D" w:rsidRPr="002B19C2">
        <w:rPr>
          <w:rFonts w:asciiTheme="minorHAnsi" w:hAnsiTheme="minorHAnsi" w:cs="Arial"/>
          <w:szCs w:val="22"/>
        </w:rPr>
        <w:t xml:space="preserve"> It is not clear where it is </w:t>
      </w:r>
      <w:r w:rsidR="00EE7E68" w:rsidRPr="002B19C2">
        <w:rPr>
          <w:rFonts w:asciiTheme="minorHAnsi" w:hAnsiTheme="minorHAnsi" w:cs="Arial"/>
          <w:szCs w:val="22"/>
        </w:rPr>
        <w:t>defined</w:t>
      </w:r>
      <w:r w:rsidR="00F46A6D" w:rsidRPr="002B19C2">
        <w:rPr>
          <w:rFonts w:asciiTheme="minorHAnsi" w:hAnsiTheme="minorHAnsi" w:cs="Arial"/>
          <w:szCs w:val="22"/>
        </w:rPr>
        <w:t>.</w:t>
      </w:r>
      <w:r w:rsidRPr="002B19C2">
        <w:rPr>
          <w:rFonts w:asciiTheme="minorHAnsi" w:hAnsiTheme="minorHAnsi" w:cs="Arial"/>
          <w:szCs w:val="22"/>
        </w:rPr>
        <w:t xml:space="preserve"> </w:t>
      </w:r>
    </w:p>
    <w:p w14:paraId="5BAF2C08" w14:textId="4E3CCB03" w:rsidR="003C2292" w:rsidRPr="002B19C2" w:rsidRDefault="003C2292" w:rsidP="00E11A13">
      <w:pPr>
        <w:pStyle w:val="ListParagraph"/>
        <w:numPr>
          <w:ilvl w:val="0"/>
          <w:numId w:val="46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The Q in Clause 30.6.8.3.3 and 30.6.8.3.5 may confuse the reader with the spatial mapping matrix Q defined in Clause 30.6.8.3.2.</w:t>
      </w:r>
    </w:p>
    <w:p w14:paraId="06C00752" w14:textId="77777777" w:rsidR="00E11A13" w:rsidRDefault="00E11A13" w:rsidP="00E11A13">
      <w:pPr>
        <w:rPr>
          <w:rFonts w:asciiTheme="minorHAnsi" w:hAnsiTheme="minorHAnsi" w:cs="Arial"/>
          <w:szCs w:val="22"/>
        </w:rPr>
      </w:pPr>
    </w:p>
    <w:p w14:paraId="31F66C0C" w14:textId="559BD1CA" w:rsidR="00E11A13" w:rsidRPr="00E11A13" w:rsidRDefault="00E11A13" w:rsidP="00E11A1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Proposals</w:t>
      </w:r>
    </w:p>
    <w:p w14:paraId="21B29948" w14:textId="621BDBD6" w:rsidR="003C2292" w:rsidRPr="002B19C2" w:rsidRDefault="003C2292" w:rsidP="00E11A13">
      <w:pPr>
        <w:pStyle w:val="ListParagraph"/>
        <w:numPr>
          <w:ilvl w:val="0"/>
          <w:numId w:val="47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>Add a reference to clarify</w:t>
      </w:r>
      <w:r w:rsidR="00FA3EE3" w:rsidRPr="002B19C2">
        <w:rPr>
          <w:rFonts w:asciiTheme="minorHAnsi" w:hAnsiTheme="minorHAnsi" w:cs="Arial"/>
          <w:szCs w:val="22"/>
        </w:rPr>
        <w:t xml:space="preserve"> where P(k) </w:t>
      </w:r>
      <w:r w:rsidR="00F46A6D" w:rsidRPr="002B19C2">
        <w:rPr>
          <w:rFonts w:asciiTheme="minorHAnsi" w:hAnsiTheme="minorHAnsi" w:cs="Arial"/>
          <w:szCs w:val="22"/>
        </w:rPr>
        <w:t>is defined</w:t>
      </w:r>
      <w:r w:rsidR="00FA3EE3" w:rsidRPr="002B19C2">
        <w:rPr>
          <w:rFonts w:asciiTheme="minorHAnsi" w:hAnsiTheme="minorHAnsi" w:cs="Arial"/>
          <w:szCs w:val="22"/>
        </w:rPr>
        <w:t xml:space="preserve"> in case of SQPSK and QPSK modulation, i.e. Clause 30.6.8.3.8 ‘Tone pairing for SQPSK and QPSK’</w:t>
      </w:r>
    </w:p>
    <w:p w14:paraId="683730FE" w14:textId="5645EC18" w:rsidR="00FA3EE3" w:rsidRPr="002B19C2" w:rsidRDefault="00D51BE6" w:rsidP="00E11A13">
      <w:pPr>
        <w:pStyle w:val="ListParagraph"/>
        <w:numPr>
          <w:ilvl w:val="0"/>
          <w:numId w:val="47"/>
        </w:numPr>
        <w:rPr>
          <w:rFonts w:asciiTheme="minorHAnsi" w:hAnsiTheme="minorHAnsi" w:cs="Arial"/>
          <w:szCs w:val="22"/>
        </w:rPr>
      </w:pPr>
      <w:r w:rsidRPr="002B19C2">
        <w:rPr>
          <w:rFonts w:asciiTheme="minorHAnsi" w:hAnsiTheme="minorHAnsi" w:cs="Arial"/>
          <w:szCs w:val="22"/>
        </w:rPr>
        <w:t xml:space="preserve">Change </w:t>
      </w:r>
      <m:oMath>
        <m:r>
          <w:rPr>
            <w:rFonts w:ascii="Cambria Math" w:hAnsi="Cambria Math" w:cs="Arial"/>
            <w:szCs w:val="22"/>
          </w:rPr>
          <m:t>Q</m:t>
        </m:r>
      </m:oMath>
      <w:r w:rsidR="00FA3EE3" w:rsidRPr="002B19C2">
        <w:rPr>
          <w:rFonts w:asciiTheme="minorHAnsi" w:hAnsiTheme="minorHAnsi" w:cs="Arial"/>
          <w:szCs w:val="22"/>
        </w:rPr>
        <w:t xml:space="preserve"> </w:t>
      </w:r>
      <w:r w:rsidRPr="002B19C2">
        <w:rPr>
          <w:rFonts w:asciiTheme="minorHAnsi" w:hAnsiTheme="minorHAnsi" w:cs="Arial"/>
          <w:szCs w:val="22"/>
        </w:rPr>
        <w:t>to  </w:t>
      </w:r>
      <m:oMath>
        <m:acc>
          <m:accPr>
            <m:chr m:val="̃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>Q</m:t>
            </m:r>
          </m:e>
        </m:acc>
      </m:oMath>
      <w:r w:rsidRPr="002B19C2">
        <w:rPr>
          <w:rFonts w:asciiTheme="minorHAnsi" w:hAnsiTheme="minorHAnsi" w:cs="Arial"/>
          <w:szCs w:val="22"/>
        </w:rPr>
        <w:t xml:space="preserve"> </w:t>
      </w:r>
      <w:r w:rsidR="00FA3EE3" w:rsidRPr="002B19C2">
        <w:rPr>
          <w:rFonts w:asciiTheme="minorHAnsi" w:hAnsiTheme="minorHAnsi" w:cs="Arial"/>
          <w:szCs w:val="22"/>
        </w:rPr>
        <w:t xml:space="preserve">in wording </w:t>
      </w:r>
      <w:r w:rsidR="00F46A6D" w:rsidRPr="002B19C2">
        <w:rPr>
          <w:rFonts w:asciiTheme="minorHAnsi" w:hAnsiTheme="minorHAnsi" w:cs="Arial"/>
          <w:szCs w:val="22"/>
        </w:rPr>
        <w:t xml:space="preserve">of </w:t>
      </w:r>
      <w:r w:rsidR="00E11A13">
        <w:rPr>
          <w:rFonts w:asciiTheme="minorHAnsi" w:hAnsiTheme="minorHAnsi" w:cs="Arial"/>
          <w:szCs w:val="22"/>
        </w:rPr>
        <w:t xml:space="preserve">Clause </w:t>
      </w:r>
      <w:r w:rsidR="00F46A6D" w:rsidRPr="002B19C2">
        <w:rPr>
          <w:rFonts w:asciiTheme="minorHAnsi" w:hAnsiTheme="minorHAnsi" w:cs="Arial"/>
          <w:szCs w:val="22"/>
        </w:rPr>
        <w:t>30.6.8.3.3 and 30.6.8.3.5.</w:t>
      </w:r>
    </w:p>
    <w:p w14:paraId="67C303C0" w14:textId="77777777" w:rsidR="00FA3EE3" w:rsidRPr="002B19C2" w:rsidRDefault="00FA3EE3" w:rsidP="00FA3EE3">
      <w:pPr>
        <w:rPr>
          <w:rFonts w:asciiTheme="minorHAnsi" w:hAnsiTheme="minorHAnsi" w:cs="Arial"/>
          <w:szCs w:val="22"/>
        </w:rPr>
      </w:pPr>
    </w:p>
    <w:p w14:paraId="39E236B6" w14:textId="77777777" w:rsidR="00FA3EE3" w:rsidRPr="002B19C2" w:rsidRDefault="00FA3EE3" w:rsidP="00FA3EE3">
      <w:pPr>
        <w:rPr>
          <w:rFonts w:asciiTheme="minorHAnsi" w:hAnsiTheme="minorHAnsi" w:cs="Arial"/>
          <w:szCs w:val="22"/>
        </w:rPr>
      </w:pPr>
    </w:p>
    <w:p w14:paraId="1FED2311" w14:textId="642F4E2F" w:rsidR="00FA3EE3" w:rsidRPr="002B19C2" w:rsidRDefault="00FA3EE3" w:rsidP="00FA3EE3">
      <w:pPr>
        <w:rPr>
          <w:i/>
          <w:color w:val="C00000"/>
          <w:szCs w:val="22"/>
        </w:rPr>
      </w:pPr>
      <w:r w:rsidRPr="002B19C2">
        <w:rPr>
          <w:i/>
          <w:color w:val="C00000"/>
          <w:szCs w:val="22"/>
        </w:rPr>
        <w:t xml:space="preserve"> TGay Editor: Please modify 30.6.8.3.3 “SQPSK modulation” as follows</w:t>
      </w:r>
    </w:p>
    <w:p w14:paraId="05D75CDC" w14:textId="77777777" w:rsidR="00FA3EE3" w:rsidRPr="002B19C2" w:rsidRDefault="00FA3EE3" w:rsidP="00FA3EE3">
      <w:pPr>
        <w:rPr>
          <w:i/>
          <w:color w:val="C00000"/>
          <w:szCs w:val="22"/>
        </w:rPr>
      </w:pPr>
    </w:p>
    <w:p w14:paraId="77C1CCE5" w14:textId="732BC1DD" w:rsidR="00FA3EE3" w:rsidRPr="002B19C2" w:rsidRDefault="00FA3EE3" w:rsidP="00FA3EE3">
      <w:pPr>
        <w:pStyle w:val="IEEEStdsLevel5Header"/>
        <w:numPr>
          <w:ilvl w:val="4"/>
          <w:numId w:val="40"/>
        </w:numPr>
      </w:pPr>
      <w:r w:rsidRPr="002B19C2">
        <w:t>SQPSK modulation</w:t>
      </w:r>
    </w:p>
    <w:p w14:paraId="60DE53EB" w14:textId="77777777" w:rsidR="00FA3EE3" w:rsidRPr="002B19C2" w:rsidRDefault="00FA3EE3" w:rsidP="00FA3EE3">
      <w:pPr>
        <w:pStyle w:val="IEEEStdsParagraph"/>
        <w:rPr>
          <w:sz w:val="22"/>
          <w:szCs w:val="22"/>
        </w:rPr>
      </w:pPr>
      <w:r w:rsidRPr="002B19C2">
        <w:rPr>
          <w:sz w:val="22"/>
          <w:szCs w:val="22"/>
        </w:rPr>
        <w:t>The input encoded bits belonging to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are broken into the groups of N</w:t>
      </w:r>
      <w:r w:rsidRPr="002B19C2">
        <w:rPr>
          <w:sz w:val="22"/>
          <w:szCs w:val="22"/>
          <w:vertAlign w:val="subscript"/>
        </w:rPr>
        <w:t>CBPS</w:t>
      </w:r>
      <w:r w:rsidRPr="002B19C2">
        <w:rPr>
          <w:sz w:val="22"/>
          <w:szCs w:val="22"/>
        </w:rPr>
        <w:t xml:space="preserve"> bits, </w:t>
      </w:r>
      <w:r w:rsidRPr="002B19C2">
        <w:rPr>
          <w:position w:val="-18"/>
          <w:sz w:val="22"/>
          <w:szCs w:val="22"/>
          <w:lang w:eastAsia="en-US"/>
        </w:rPr>
        <w:object w:dxaOrig="1890" w:dyaOrig="450" w14:anchorId="7B7FF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9pt;height:22.9pt" o:ole="">
            <v:imagedata r:id="rId8" o:title=""/>
          </v:shape>
          <o:OLEObject Type="Embed" ProgID="Equation.3" ShapeID="_x0000_i1025" DrawAspect="Content" ObjectID="_1581967283" r:id="rId9"/>
        </w:object>
      </w:r>
      <w:r w:rsidRPr="002B19C2">
        <w:rPr>
          <w:sz w:val="22"/>
          <w:szCs w:val="22"/>
        </w:rPr>
        <w:t xml:space="preserve">, where </w:t>
      </w:r>
      <w:r w:rsidRPr="002B19C2">
        <w:rPr>
          <w:i/>
          <w:sz w:val="22"/>
          <w:szCs w:val="22"/>
        </w:rPr>
        <w:t>q</w:t>
      </w:r>
      <w:r w:rsidRPr="002B19C2">
        <w:rPr>
          <w:sz w:val="22"/>
          <w:szCs w:val="22"/>
        </w:rPr>
        <w:t xml:space="preserve"> denotes the group number. Each pair of bits </w:t>
      </w:r>
      <w:r w:rsidRPr="002B19C2">
        <w:rPr>
          <w:position w:val="-12"/>
          <w:sz w:val="22"/>
          <w:szCs w:val="22"/>
          <w:lang w:eastAsia="en-US"/>
        </w:rPr>
        <w:object w:dxaOrig="1050" w:dyaOrig="390" w14:anchorId="76501E05">
          <v:shape id="_x0000_i1026" type="#_x0000_t75" style="width:52.9pt;height:19.15pt" o:ole="">
            <v:imagedata r:id="rId10" o:title=""/>
          </v:shape>
          <o:OLEObject Type="Embed" ProgID="Equation.3" ShapeID="_x0000_i1026" DrawAspect="Content" ObjectID="_1581967284" r:id="rId11"/>
        </w:object>
      </w:r>
      <w:r w:rsidRPr="002B19C2">
        <w:rPr>
          <w:sz w:val="22"/>
          <w:szCs w:val="22"/>
        </w:rPr>
        <w:t>, k = 0, 1, …,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/2 – 1, is converted into the pair of complex points </w:t>
      </w:r>
      <w:r w:rsidRPr="002B19C2">
        <w:rPr>
          <w:position w:val="-12"/>
          <w:sz w:val="22"/>
          <w:szCs w:val="22"/>
          <w:lang w:eastAsia="en-US"/>
        </w:rPr>
        <w:object w:dxaOrig="2505" w:dyaOrig="390" w14:anchorId="7A9CA7F7">
          <v:shape id="_x0000_i1027" type="#_x0000_t75" style="width:125.25pt;height:19.15pt" o:ole="">
            <v:imagedata r:id="rId12" o:title=""/>
          </v:shape>
          <o:OLEObject Type="Embed" ProgID="Equation.3" ShapeID="_x0000_i1027" DrawAspect="Content" ObjectID="_1581967285" r:id="rId13"/>
        </w:object>
      </w:r>
      <w:r w:rsidRPr="002B19C2">
        <w:rPr>
          <w:sz w:val="22"/>
          <w:szCs w:val="22"/>
        </w:rPr>
        <w:t>. The modulation is performed in two steps:</w:t>
      </w:r>
    </w:p>
    <w:p w14:paraId="4C463969" w14:textId="77777777" w:rsidR="00FA3EE3" w:rsidRPr="002B19C2" w:rsidRDefault="00FA3EE3" w:rsidP="00FA3EE3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First, two BPSK points are modulated as </w:t>
      </w:r>
      <w:r w:rsidRPr="002B19C2">
        <w:rPr>
          <w:noProof w:val="0"/>
          <w:position w:val="-12"/>
          <w:sz w:val="22"/>
          <w:szCs w:val="22"/>
        </w:rPr>
        <w:object w:dxaOrig="1785" w:dyaOrig="390" w14:anchorId="66E49C33">
          <v:shape id="_x0000_i1028" type="#_x0000_t75" style="width:89.25pt;height:19.15pt" o:ole="">
            <v:imagedata r:id="rId14" o:title=""/>
          </v:shape>
          <o:OLEObject Type="Embed" ProgID="Equation.3" ShapeID="_x0000_i1028" DrawAspect="Content" ObjectID="_1581967286" r:id="rId15"/>
        </w:object>
      </w:r>
      <w:r w:rsidRPr="002B19C2">
        <w:rPr>
          <w:noProof w:val="0"/>
          <w:sz w:val="22"/>
          <w:szCs w:val="22"/>
        </w:rPr>
        <w:t xml:space="preserve">, </w:t>
      </w:r>
      <w:r w:rsidRPr="002B19C2">
        <w:rPr>
          <w:noProof w:val="0"/>
          <w:position w:val="-12"/>
          <w:sz w:val="22"/>
          <w:szCs w:val="22"/>
        </w:rPr>
        <w:object w:dxaOrig="1995" w:dyaOrig="390" w14:anchorId="6B4938E6">
          <v:shape id="_x0000_i1029" type="#_x0000_t75" style="width:99.4pt;height:19.15pt" o:ole="">
            <v:imagedata r:id="rId16" o:title=""/>
          </v:shape>
          <o:OLEObject Type="Embed" ProgID="Equation.3" ShapeID="_x0000_i1029" DrawAspect="Content" ObjectID="_1581967287" r:id="rId17"/>
        </w:object>
      </w:r>
    </w:p>
    <w:p w14:paraId="3D153F38" w14:textId="08C13AE3" w:rsidR="00FA3EE3" w:rsidRPr="002B19C2" w:rsidRDefault="00FA3EE3" w:rsidP="00FA3EE3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Second, two BPSK points </w:t>
      </w:r>
      <w:r w:rsidRPr="002B19C2">
        <w:rPr>
          <w:noProof w:val="0"/>
          <w:position w:val="-12"/>
          <w:sz w:val="22"/>
          <w:szCs w:val="22"/>
          <w:lang w:eastAsia="en-US"/>
        </w:rPr>
        <w:object w:dxaOrig="1080" w:dyaOrig="390" w14:anchorId="7318D0BA">
          <v:shape id="_x0000_i1030" type="#_x0000_t75" style="width:54pt;height:19.15pt" o:ole="">
            <v:imagedata r:id="rId18" o:title=""/>
          </v:shape>
          <o:OLEObject Type="Embed" ProgID="Equation.3" ShapeID="_x0000_i1030" DrawAspect="Content" ObjectID="_1581967288" r:id="rId19"/>
        </w:object>
      </w:r>
      <w:r w:rsidRPr="002B19C2">
        <w:rPr>
          <w:noProof w:val="0"/>
          <w:sz w:val="22"/>
          <w:szCs w:val="22"/>
        </w:rPr>
        <w:t xml:space="preserve"> are converted to two QPSK points </w:t>
      </w:r>
      <w:r w:rsidRPr="002B19C2">
        <w:rPr>
          <w:noProof w:val="0"/>
          <w:position w:val="-12"/>
          <w:sz w:val="22"/>
          <w:szCs w:val="22"/>
          <w:lang w:eastAsia="en-US"/>
        </w:rPr>
        <w:object w:dxaOrig="2505" w:dyaOrig="390" w14:anchorId="1A0C7578">
          <v:shape id="_x0000_i1031" type="#_x0000_t75" style="width:125.25pt;height:19.15pt" o:ole="">
            <v:imagedata r:id="rId20" o:title=""/>
          </v:shape>
          <o:OLEObject Type="Embed" ProgID="Equation.3" ShapeID="_x0000_i1031" DrawAspect="Content" ObjectID="_1581967289" r:id="rId21"/>
        </w:object>
      </w:r>
      <w:r w:rsidRPr="002B19C2">
        <w:rPr>
          <w:noProof w:val="0"/>
          <w:sz w:val="22"/>
          <w:szCs w:val="22"/>
        </w:rPr>
        <w:t xml:space="preserve"> by multiplication on mapping matrix </w:t>
      </w:r>
      <w:r w:rsidRPr="002B19C2">
        <w:rPr>
          <w:strike/>
          <w:noProof w:val="0"/>
          <w:color w:val="C00000"/>
          <w:sz w:val="22"/>
          <w:szCs w:val="22"/>
        </w:rPr>
        <w:t xml:space="preserve">Q </w:t>
      </w:r>
      <w:r w:rsidR="00D51BE6" w:rsidRPr="002B19C2">
        <w:rPr>
          <w:noProof w:val="0"/>
          <w:color w:val="C00000"/>
          <w:position w:val="-10"/>
          <w:sz w:val="22"/>
          <w:szCs w:val="22"/>
          <w:u w:val="single"/>
          <w:lang w:eastAsia="en-US"/>
        </w:rPr>
        <w:object w:dxaOrig="240" w:dyaOrig="380" w14:anchorId="6C14E19A">
          <v:shape id="_x0000_i1032" type="#_x0000_t75" style="width:12pt;height:18.75pt" o:ole="">
            <v:imagedata r:id="rId22" o:title=""/>
          </v:shape>
          <o:OLEObject Type="Embed" ProgID="Equation.DSMT4" ShapeID="_x0000_i1032" DrawAspect="Content" ObjectID="_1581967290" r:id="rId23"/>
        </w:object>
      </w:r>
      <w:r w:rsidR="00D51BE6" w:rsidRPr="002B19C2">
        <w:rPr>
          <w:noProof w:val="0"/>
          <w:color w:val="C00000"/>
          <w:sz w:val="22"/>
          <w:szCs w:val="22"/>
          <w:u w:val="single"/>
          <w:lang w:eastAsia="en-US"/>
        </w:rPr>
        <w:t xml:space="preserve"> </w:t>
      </w:r>
      <w:r w:rsidRPr="002B19C2">
        <w:rPr>
          <w:noProof w:val="0"/>
          <w:sz w:val="22"/>
          <w:szCs w:val="22"/>
        </w:rPr>
        <w:t xml:space="preserve">as follows: </w:t>
      </w:r>
      <w:r w:rsidR="00D51BE6" w:rsidRPr="00EE7E68">
        <w:rPr>
          <w:noProof w:val="0"/>
          <w:color w:val="C00000"/>
          <w:position w:val="-60"/>
          <w:sz w:val="22"/>
          <w:szCs w:val="22"/>
          <w:u w:val="single"/>
          <w:lang w:eastAsia="en-US"/>
        </w:rPr>
        <w:object w:dxaOrig="3840" w:dyaOrig="1140" w14:anchorId="6B0346D8">
          <v:shape id="_x0000_i1033" type="#_x0000_t75" style="width:192pt;height:57pt" o:ole="">
            <v:imagedata r:id="rId24" o:title=""/>
          </v:shape>
          <o:OLEObject Type="Embed" ProgID="Equation.DSMT4" ShapeID="_x0000_i1033" DrawAspect="Content" ObjectID="_1581967291" r:id="rId25"/>
        </w:object>
      </w:r>
    </w:p>
    <w:p w14:paraId="73272B85" w14:textId="667E5115" w:rsidR="00FA3EE3" w:rsidRPr="002B19C2" w:rsidRDefault="00FA3EE3" w:rsidP="00FA3EE3">
      <w:pPr>
        <w:pStyle w:val="IEEEStdsParagraph"/>
      </w:pPr>
      <w:r w:rsidRPr="002B19C2">
        <w:rPr>
          <w:sz w:val="22"/>
          <w:szCs w:val="22"/>
        </w:rPr>
        <w:t xml:space="preserve">where index </w:t>
      </w:r>
      <w:r w:rsidRPr="002B19C2">
        <w:rPr>
          <w:i/>
          <w:sz w:val="22"/>
          <w:szCs w:val="22"/>
        </w:rPr>
        <w:t>P(k)</w:t>
      </w:r>
      <w:r w:rsidRPr="002B19C2">
        <w:rPr>
          <w:sz w:val="22"/>
          <w:szCs w:val="22"/>
        </w:rPr>
        <w:t xml:space="preserve"> is defined </w:t>
      </w:r>
      <w:r w:rsidR="00D834D1" w:rsidRPr="00D834D1">
        <w:rPr>
          <w:sz w:val="22"/>
          <w:szCs w:val="22"/>
        </w:rPr>
        <w:t>in</w:t>
      </w:r>
      <w:r w:rsidRPr="002B19C2">
        <w:rPr>
          <w:sz w:val="22"/>
          <w:szCs w:val="22"/>
        </w:rPr>
        <w:t xml:space="preserve"> the range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>/2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– 1</w:t>
      </w:r>
      <w:r w:rsidR="00D834D1">
        <w:rPr>
          <w:sz w:val="22"/>
          <w:szCs w:val="22"/>
        </w:rPr>
        <w:t xml:space="preserve"> </w:t>
      </w:r>
      <w:r w:rsidR="00E530C1" w:rsidRPr="00E530C1">
        <w:rPr>
          <w:color w:val="C00000"/>
          <w:sz w:val="22"/>
          <w:szCs w:val="22"/>
          <w:u w:val="single"/>
        </w:rPr>
        <w:t>as described in 30.6.8.3.8</w:t>
      </w:r>
      <w:r w:rsidRPr="002B19C2">
        <w:rPr>
          <w:sz w:val="22"/>
          <w:szCs w:val="22"/>
        </w:rPr>
        <w:t>.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modulated data block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is mapped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data subcarriers of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OFDM symbol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stream.</w:t>
      </w:r>
    </w:p>
    <w:p w14:paraId="32121A19" w14:textId="77777777" w:rsidR="00FA3EE3" w:rsidRPr="002B19C2" w:rsidRDefault="00FA3EE3" w:rsidP="00FA3EE3">
      <w:pPr>
        <w:rPr>
          <w:color w:val="C00000"/>
          <w:szCs w:val="22"/>
        </w:rPr>
      </w:pPr>
    </w:p>
    <w:p w14:paraId="72E4C7FA" w14:textId="77777777" w:rsidR="00FA3EE3" w:rsidRPr="002B19C2" w:rsidRDefault="00FA3EE3" w:rsidP="00FA3EE3">
      <w:pPr>
        <w:rPr>
          <w:i/>
          <w:color w:val="C00000"/>
          <w:szCs w:val="22"/>
        </w:rPr>
      </w:pPr>
    </w:p>
    <w:p w14:paraId="4DD8B309" w14:textId="77777777" w:rsidR="00FA3EE3" w:rsidRPr="002B19C2" w:rsidRDefault="00FA3EE3" w:rsidP="00FA3EE3">
      <w:pPr>
        <w:rPr>
          <w:i/>
          <w:color w:val="C00000"/>
          <w:szCs w:val="22"/>
        </w:rPr>
      </w:pPr>
    </w:p>
    <w:p w14:paraId="1A715719" w14:textId="172A1FD3" w:rsidR="007734F7" w:rsidRPr="002B19C2" w:rsidRDefault="007734F7" w:rsidP="007734F7">
      <w:pPr>
        <w:rPr>
          <w:i/>
          <w:color w:val="C00000"/>
          <w:szCs w:val="22"/>
        </w:rPr>
      </w:pPr>
      <w:r w:rsidRPr="002B19C2">
        <w:rPr>
          <w:i/>
          <w:color w:val="C00000"/>
          <w:szCs w:val="22"/>
        </w:rPr>
        <w:lastRenderedPageBreak/>
        <w:t>TGay Editor: Please modify 30.6.8.3.5 “QPSK modulation” as follows</w:t>
      </w:r>
    </w:p>
    <w:p w14:paraId="0DB98867" w14:textId="5C5765E6" w:rsidR="003C2292" w:rsidRPr="002B19C2" w:rsidRDefault="003C2292" w:rsidP="003C2292">
      <w:pPr>
        <w:rPr>
          <w:rFonts w:asciiTheme="minorHAnsi" w:hAnsiTheme="minorHAnsi" w:cs="Arial"/>
          <w:szCs w:val="22"/>
        </w:rPr>
      </w:pPr>
    </w:p>
    <w:p w14:paraId="0FA15BBA" w14:textId="080C0960" w:rsidR="007734F7" w:rsidRPr="002B19C2" w:rsidRDefault="007734F7" w:rsidP="007734F7">
      <w:pPr>
        <w:pStyle w:val="IEEEStdsLevel5Header"/>
        <w:numPr>
          <w:ilvl w:val="4"/>
          <w:numId w:val="41"/>
        </w:numPr>
        <w:rPr>
          <w:sz w:val="22"/>
          <w:szCs w:val="22"/>
        </w:rPr>
      </w:pPr>
      <w:r w:rsidRPr="002B19C2">
        <w:rPr>
          <w:sz w:val="22"/>
          <w:szCs w:val="22"/>
        </w:rPr>
        <w:t>QPSK modulation</w:t>
      </w:r>
    </w:p>
    <w:p w14:paraId="3C48B35B" w14:textId="77777777" w:rsidR="007734F7" w:rsidRPr="002B19C2" w:rsidRDefault="007734F7" w:rsidP="007734F7">
      <w:pPr>
        <w:pStyle w:val="IEEEStdsParagraph"/>
        <w:rPr>
          <w:sz w:val="22"/>
          <w:szCs w:val="22"/>
        </w:rPr>
      </w:pPr>
      <w:r w:rsidRPr="002B19C2">
        <w:rPr>
          <w:sz w:val="22"/>
          <w:szCs w:val="22"/>
        </w:rPr>
        <w:t>The input encoded bits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are broken into the groups of N</w:t>
      </w:r>
      <w:r w:rsidRPr="002B19C2">
        <w:rPr>
          <w:sz w:val="22"/>
          <w:szCs w:val="22"/>
          <w:vertAlign w:val="subscript"/>
        </w:rPr>
        <w:t>CBPS</w:t>
      </w:r>
      <w:r w:rsidRPr="002B19C2">
        <w:rPr>
          <w:sz w:val="22"/>
          <w:szCs w:val="22"/>
        </w:rPr>
        <w:t xml:space="preserve"> bits, </w:t>
      </w:r>
      <w:r w:rsidRPr="002B19C2">
        <w:rPr>
          <w:position w:val="-18"/>
          <w:sz w:val="22"/>
          <w:szCs w:val="22"/>
          <w:lang w:eastAsia="en-US"/>
        </w:rPr>
        <w:object w:dxaOrig="1890" w:dyaOrig="450" w14:anchorId="1AFA440B">
          <v:shape id="_x0000_i1034" type="#_x0000_t75" style="width:94.9pt;height:22.9pt" o:ole="">
            <v:imagedata r:id="rId8" o:title=""/>
          </v:shape>
          <o:OLEObject Type="Embed" ProgID="Equation.3" ShapeID="_x0000_i1034" DrawAspect="Content" ObjectID="_1581967292" r:id="rId26"/>
        </w:object>
      </w:r>
      <w:r w:rsidRPr="002B19C2">
        <w:rPr>
          <w:sz w:val="22"/>
          <w:szCs w:val="22"/>
        </w:rPr>
        <w:t xml:space="preserve">, where q denotes the group number. Each four bits </w:t>
      </w:r>
      <w:r w:rsidRPr="002B19C2">
        <w:rPr>
          <w:position w:val="-12"/>
          <w:sz w:val="22"/>
          <w:szCs w:val="22"/>
          <w:lang w:eastAsia="en-US"/>
        </w:rPr>
        <w:object w:dxaOrig="2130" w:dyaOrig="390" w14:anchorId="0E112A66">
          <v:shape id="_x0000_i1035" type="#_x0000_t75" style="width:106.9pt;height:19.15pt" o:ole="">
            <v:imagedata r:id="rId27" o:title=""/>
          </v:shape>
          <o:OLEObject Type="Embed" ProgID="Equation.3" ShapeID="_x0000_i1035" DrawAspect="Content" ObjectID="_1581967293" r:id="rId28"/>
        </w:object>
      </w:r>
      <w:r w:rsidRPr="002B19C2">
        <w:rPr>
          <w:sz w:val="22"/>
          <w:szCs w:val="22"/>
        </w:rPr>
        <w:t>, k = 0, 1, …,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/2 – 1, are converted into the pair of complex points </w:t>
      </w:r>
      <w:r w:rsidRPr="002B19C2">
        <w:rPr>
          <w:position w:val="-12"/>
          <w:sz w:val="22"/>
          <w:szCs w:val="22"/>
          <w:lang w:eastAsia="en-US"/>
        </w:rPr>
        <w:object w:dxaOrig="2505" w:dyaOrig="390" w14:anchorId="43943AB6">
          <v:shape id="_x0000_i1036" type="#_x0000_t75" style="width:125.25pt;height:19.15pt" o:ole="">
            <v:imagedata r:id="rId29" o:title=""/>
          </v:shape>
          <o:OLEObject Type="Embed" ProgID="Equation.3" ShapeID="_x0000_i1036" DrawAspect="Content" ObjectID="_1581967294" r:id="rId30"/>
        </w:object>
      </w:r>
      <w:r w:rsidRPr="002B19C2">
        <w:rPr>
          <w:sz w:val="22"/>
          <w:szCs w:val="22"/>
        </w:rPr>
        <w:t>. The modulation is performed in two steps:</w:t>
      </w:r>
    </w:p>
    <w:p w14:paraId="4C157A28" w14:textId="77777777" w:rsidR="007734F7" w:rsidRPr="002B19C2" w:rsidRDefault="007734F7" w:rsidP="007734F7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First, two QPSK points are modulated as </w:t>
      </w:r>
      <w:r w:rsidRPr="002B19C2">
        <w:rPr>
          <w:noProof w:val="0"/>
          <w:position w:val="-16"/>
          <w:sz w:val="22"/>
          <w:szCs w:val="22"/>
        </w:rPr>
        <w:object w:dxaOrig="3780" w:dyaOrig="435" w14:anchorId="289D1FAD">
          <v:shape id="_x0000_i1037" type="#_x0000_t75" style="width:189pt;height:21.75pt" o:ole="">
            <v:imagedata r:id="rId31" o:title=""/>
          </v:shape>
          <o:OLEObject Type="Embed" ProgID="Equation.3" ShapeID="_x0000_i1037" DrawAspect="Content" ObjectID="_1581967295" r:id="rId32"/>
        </w:object>
      </w:r>
      <w:r w:rsidRPr="002B19C2">
        <w:rPr>
          <w:noProof w:val="0"/>
          <w:sz w:val="22"/>
          <w:szCs w:val="22"/>
        </w:rPr>
        <w:t xml:space="preserve">, </w:t>
      </w:r>
      <w:r w:rsidRPr="002B19C2">
        <w:rPr>
          <w:noProof w:val="0"/>
          <w:position w:val="-16"/>
          <w:sz w:val="22"/>
          <w:szCs w:val="22"/>
        </w:rPr>
        <w:object w:dxaOrig="3915" w:dyaOrig="435" w14:anchorId="2ED4F53C">
          <v:shape id="_x0000_i1038" type="#_x0000_t75" style="width:195.4pt;height:21.75pt" o:ole="">
            <v:imagedata r:id="rId33" o:title=""/>
          </v:shape>
          <o:OLEObject Type="Embed" ProgID="Equation.3" ShapeID="_x0000_i1038" DrawAspect="Content" ObjectID="_1581967296" r:id="rId34"/>
        </w:object>
      </w:r>
    </w:p>
    <w:p w14:paraId="6EFC3109" w14:textId="625BFABE" w:rsidR="007734F7" w:rsidRPr="002B19C2" w:rsidRDefault="007734F7" w:rsidP="007734F7">
      <w:pPr>
        <w:pStyle w:val="IEEEStdsUnorderedList"/>
        <w:rPr>
          <w:noProof w:val="0"/>
          <w:sz w:val="22"/>
          <w:szCs w:val="22"/>
        </w:rPr>
      </w:pPr>
      <w:r w:rsidRPr="002B19C2">
        <w:rPr>
          <w:noProof w:val="0"/>
          <w:sz w:val="22"/>
          <w:szCs w:val="22"/>
        </w:rPr>
        <w:t xml:space="preserve">Second, two QPSK points </w:t>
      </w:r>
      <w:r w:rsidRPr="002B19C2">
        <w:rPr>
          <w:noProof w:val="0"/>
          <w:position w:val="-12"/>
          <w:sz w:val="22"/>
          <w:szCs w:val="22"/>
        </w:rPr>
        <w:object w:dxaOrig="1080" w:dyaOrig="390" w14:anchorId="3AD0B9EA">
          <v:shape id="_x0000_i1039" type="#_x0000_t75" style="width:54pt;height:19.15pt" o:ole="">
            <v:imagedata r:id="rId18" o:title=""/>
          </v:shape>
          <o:OLEObject Type="Embed" ProgID="Equation.3" ShapeID="_x0000_i1039" DrawAspect="Content" ObjectID="_1581967297" r:id="rId35"/>
        </w:object>
      </w:r>
      <w:r w:rsidRPr="002B19C2">
        <w:rPr>
          <w:noProof w:val="0"/>
          <w:sz w:val="22"/>
          <w:szCs w:val="22"/>
        </w:rPr>
        <w:t xml:space="preserve"> are converted to two 16-QAM points </w:t>
      </w:r>
      <w:r w:rsidRPr="002B19C2">
        <w:rPr>
          <w:noProof w:val="0"/>
          <w:position w:val="-12"/>
          <w:sz w:val="22"/>
          <w:szCs w:val="22"/>
        </w:rPr>
        <w:object w:dxaOrig="2505" w:dyaOrig="390" w14:anchorId="74792BE8">
          <v:shape id="_x0000_i1040" type="#_x0000_t75" style="width:125.25pt;height:19.15pt" o:ole="">
            <v:imagedata r:id="rId29" o:title=""/>
          </v:shape>
          <o:OLEObject Type="Embed" ProgID="Equation.3" ShapeID="_x0000_i1040" DrawAspect="Content" ObjectID="_1581967298" r:id="rId36"/>
        </w:object>
      </w:r>
      <w:r w:rsidRPr="002B19C2">
        <w:rPr>
          <w:noProof w:val="0"/>
          <w:sz w:val="22"/>
          <w:szCs w:val="22"/>
        </w:rPr>
        <w:t xml:space="preserve"> by multiplication on mapping matrix </w:t>
      </w:r>
      <w:r w:rsidRPr="002B19C2">
        <w:rPr>
          <w:strike/>
          <w:noProof w:val="0"/>
          <w:color w:val="C00000"/>
          <w:sz w:val="22"/>
          <w:szCs w:val="22"/>
        </w:rPr>
        <w:t xml:space="preserve">Q </w:t>
      </w:r>
      <w:r w:rsidRPr="002B19C2">
        <w:rPr>
          <w:noProof w:val="0"/>
          <w:color w:val="C00000"/>
          <w:position w:val="-10"/>
          <w:sz w:val="22"/>
          <w:szCs w:val="22"/>
          <w:u w:val="single"/>
          <w:lang w:eastAsia="en-US"/>
        </w:rPr>
        <w:object w:dxaOrig="240" w:dyaOrig="380" w14:anchorId="574892C8">
          <v:shape id="_x0000_i1041" type="#_x0000_t75" style="width:12pt;height:18.75pt" o:ole="">
            <v:imagedata r:id="rId22" o:title=""/>
          </v:shape>
          <o:OLEObject Type="Embed" ProgID="Equation.DSMT4" ShapeID="_x0000_i1041" DrawAspect="Content" ObjectID="_1581967299" r:id="rId37"/>
        </w:object>
      </w:r>
      <w:r w:rsidRPr="002B19C2">
        <w:rPr>
          <w:noProof w:val="0"/>
          <w:color w:val="C00000"/>
          <w:sz w:val="22"/>
          <w:szCs w:val="22"/>
          <w:u w:val="single"/>
          <w:lang w:eastAsia="en-US"/>
        </w:rPr>
        <w:t xml:space="preserve"> </w:t>
      </w:r>
      <w:r w:rsidRPr="002B19C2">
        <w:rPr>
          <w:noProof w:val="0"/>
          <w:sz w:val="22"/>
          <w:szCs w:val="22"/>
        </w:rPr>
        <w:t xml:space="preserve">as follows: </w:t>
      </w:r>
      <w:r w:rsidRPr="00EE7E68">
        <w:rPr>
          <w:noProof w:val="0"/>
          <w:color w:val="C00000"/>
          <w:position w:val="-60"/>
          <w:sz w:val="22"/>
          <w:szCs w:val="22"/>
          <w:u w:val="single"/>
        </w:rPr>
        <w:object w:dxaOrig="3900" w:dyaOrig="1140" w14:anchorId="679664AE">
          <v:shape id="_x0000_i1042" type="#_x0000_t75" style="width:195pt;height:57pt" o:ole="">
            <v:imagedata r:id="rId38" o:title=""/>
          </v:shape>
          <o:OLEObject Type="Embed" ProgID="Equation.DSMT4" ShapeID="_x0000_i1042" DrawAspect="Content" ObjectID="_1581967300" r:id="rId39"/>
        </w:object>
      </w:r>
    </w:p>
    <w:p w14:paraId="5BF224AC" w14:textId="42482B85" w:rsidR="007734F7" w:rsidRPr="002B19C2" w:rsidRDefault="007734F7" w:rsidP="007734F7">
      <w:pPr>
        <w:pStyle w:val="IEEEStdsParagraph"/>
        <w:rPr>
          <w:sz w:val="22"/>
          <w:szCs w:val="22"/>
        </w:rPr>
      </w:pPr>
      <w:r w:rsidRPr="002B19C2">
        <w:rPr>
          <w:sz w:val="22"/>
          <w:szCs w:val="22"/>
        </w:rPr>
        <w:t xml:space="preserve">where index </w:t>
      </w:r>
      <w:r w:rsidRPr="002B19C2">
        <w:rPr>
          <w:i/>
          <w:sz w:val="22"/>
          <w:szCs w:val="22"/>
        </w:rPr>
        <w:t>P(k)</w:t>
      </w:r>
      <w:r w:rsidRPr="002B19C2">
        <w:rPr>
          <w:sz w:val="22"/>
          <w:szCs w:val="22"/>
        </w:rPr>
        <w:t xml:space="preserve"> is defined </w:t>
      </w:r>
      <w:r w:rsidR="00D834D1">
        <w:rPr>
          <w:sz w:val="22"/>
          <w:szCs w:val="22"/>
        </w:rPr>
        <w:t xml:space="preserve">in the range </w:t>
      </w:r>
      <w:r w:rsidRPr="002B19C2">
        <w:rPr>
          <w:sz w:val="22"/>
          <w:szCs w:val="22"/>
        </w:rPr>
        <w:t>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>/2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– 1</w:t>
      </w:r>
      <w:r w:rsidR="00D834D1">
        <w:rPr>
          <w:sz w:val="22"/>
          <w:szCs w:val="22"/>
        </w:rPr>
        <w:t xml:space="preserve"> </w:t>
      </w:r>
      <w:commentRangeStart w:id="1"/>
      <w:r w:rsidR="00E530C1" w:rsidRPr="00D368BC">
        <w:rPr>
          <w:color w:val="C00000"/>
          <w:sz w:val="22"/>
          <w:szCs w:val="22"/>
          <w:u w:val="single"/>
        </w:rPr>
        <w:t>as described in 30.6.8.3.8</w:t>
      </w:r>
      <w:commentRangeEnd w:id="1"/>
      <w:r w:rsidR="00E530C1" w:rsidRPr="00D368BC">
        <w:rPr>
          <w:rStyle w:val="CommentReference"/>
          <w:color w:val="C00000"/>
          <w:u w:val="single"/>
          <w:lang w:eastAsia="en-US"/>
        </w:rPr>
        <w:commentReference w:id="1"/>
      </w:r>
      <w:r w:rsidRPr="002B19C2">
        <w:rPr>
          <w:sz w:val="22"/>
          <w:szCs w:val="22"/>
        </w:rPr>
        <w:t>.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modulated data block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 is mapped to N</w:t>
      </w:r>
      <w:r w:rsidRPr="002B19C2">
        <w:rPr>
          <w:sz w:val="22"/>
          <w:szCs w:val="22"/>
          <w:vertAlign w:val="subscript"/>
        </w:rPr>
        <w:t>SD</w:t>
      </w:r>
      <w:r w:rsidRPr="002B19C2">
        <w:rPr>
          <w:sz w:val="22"/>
          <w:szCs w:val="22"/>
        </w:rPr>
        <w:t xml:space="preserve"> data subcarriers of the q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OFDM symbol of the i</w:t>
      </w:r>
      <w:r w:rsidRPr="002B19C2">
        <w:rPr>
          <w:sz w:val="22"/>
          <w:szCs w:val="22"/>
          <w:vertAlign w:val="subscript"/>
        </w:rPr>
        <w:t>SS</w:t>
      </w:r>
      <w:r w:rsidRPr="002B19C2">
        <w:rPr>
          <w:sz w:val="22"/>
          <w:szCs w:val="22"/>
          <w:vertAlign w:val="superscript"/>
        </w:rPr>
        <w:t>th</w:t>
      </w:r>
      <w:r w:rsidRPr="002B19C2">
        <w:rPr>
          <w:sz w:val="22"/>
          <w:szCs w:val="22"/>
        </w:rPr>
        <w:t xml:space="preserve"> spatial stream.</w:t>
      </w:r>
    </w:p>
    <w:p w14:paraId="7607D1AF" w14:textId="77777777" w:rsidR="00BE3BB2" w:rsidRPr="002B19C2" w:rsidRDefault="00BE3BB2">
      <w:pPr>
        <w:rPr>
          <w:rFonts w:ascii="Arial" w:hAnsi="Arial" w:cs="Arial"/>
          <w:b/>
          <w:color w:val="FF0000"/>
          <w:szCs w:val="22"/>
          <w:u w:val="single"/>
        </w:rPr>
      </w:pPr>
    </w:p>
    <w:p w14:paraId="05A6B64F" w14:textId="1C039819" w:rsidR="009F18DE" w:rsidRPr="002B19C2" w:rsidRDefault="009F18DE">
      <w:pPr>
        <w:rPr>
          <w:rFonts w:ascii="Arial" w:hAnsi="Arial" w:cs="Arial"/>
          <w:b/>
          <w:color w:val="FF0000"/>
          <w:szCs w:val="22"/>
          <w:u w:val="single"/>
        </w:rPr>
      </w:pPr>
      <w:r w:rsidRPr="002B19C2">
        <w:rPr>
          <w:rFonts w:ascii="Arial" w:hAnsi="Arial" w:cs="Arial"/>
          <w:b/>
          <w:color w:val="FF0000"/>
          <w:szCs w:val="22"/>
          <w:u w:val="single"/>
        </w:rPr>
        <w:br w:type="page"/>
      </w:r>
    </w:p>
    <w:p w14:paraId="728EB36D" w14:textId="38BD9116" w:rsidR="00F74666" w:rsidRPr="002B19C2" w:rsidRDefault="00F632E4" w:rsidP="00F632E4">
      <w:pPr>
        <w:rPr>
          <w:rFonts w:ascii="Arial" w:hAnsi="Arial" w:cs="Arial"/>
          <w:b/>
          <w:szCs w:val="22"/>
        </w:rPr>
      </w:pPr>
      <w:r w:rsidRPr="002B19C2">
        <w:rPr>
          <w:rFonts w:ascii="Arial" w:hAnsi="Arial" w:cs="Arial"/>
          <w:b/>
          <w:szCs w:val="22"/>
        </w:rPr>
        <w:lastRenderedPageBreak/>
        <w:t>References</w:t>
      </w:r>
    </w:p>
    <w:p w14:paraId="419B75E9" w14:textId="77777777" w:rsidR="00F926A8" w:rsidRPr="002B19C2" w:rsidRDefault="00F926A8" w:rsidP="00F926A8">
      <w:pPr>
        <w:ind w:firstLine="720"/>
        <w:rPr>
          <w:szCs w:val="22"/>
        </w:rPr>
      </w:pPr>
    </w:p>
    <w:p w14:paraId="54C77A63" w14:textId="47BAC3FD" w:rsidR="00F632E4" w:rsidRPr="002B19C2" w:rsidRDefault="00C75ADE" w:rsidP="00F926A8">
      <w:pPr>
        <w:rPr>
          <w:szCs w:val="22"/>
        </w:rPr>
      </w:pPr>
      <w:r w:rsidRPr="002B19C2">
        <w:rPr>
          <w:szCs w:val="22"/>
        </w:rPr>
        <w:t xml:space="preserve">[1] </w:t>
      </w:r>
      <w:r w:rsidR="00F41BF4" w:rsidRPr="002B19C2">
        <w:rPr>
          <w:szCs w:val="22"/>
        </w:rPr>
        <w:t>802.11ay Draft 1</w:t>
      </w:r>
      <w:r w:rsidR="00FF701C" w:rsidRPr="002B19C2">
        <w:rPr>
          <w:szCs w:val="22"/>
        </w:rPr>
        <w:t>.1</w:t>
      </w:r>
    </w:p>
    <w:p w14:paraId="7B85BD98" w14:textId="77777777" w:rsidR="00F632E4" w:rsidRPr="002B19C2" w:rsidRDefault="00F632E4" w:rsidP="00F632E4">
      <w:pPr>
        <w:rPr>
          <w:rFonts w:ascii="Arial" w:hAnsi="Arial" w:cs="Arial"/>
          <w:b/>
          <w:szCs w:val="22"/>
        </w:rPr>
      </w:pPr>
    </w:p>
    <w:p w14:paraId="1F8A0ED0" w14:textId="77777777" w:rsidR="008F3EC0" w:rsidRPr="002B19C2" w:rsidRDefault="008F3EC0" w:rsidP="00F632E4">
      <w:pPr>
        <w:rPr>
          <w:rFonts w:ascii="Arial" w:hAnsi="Arial" w:cs="Arial"/>
          <w:b/>
          <w:szCs w:val="22"/>
        </w:rPr>
      </w:pPr>
    </w:p>
    <w:p w14:paraId="67865DB2" w14:textId="472E8C06" w:rsidR="0018478C" w:rsidRPr="002B19C2" w:rsidRDefault="007B54F7" w:rsidP="00585D2E">
      <w:pPr>
        <w:pStyle w:val="T1"/>
        <w:spacing w:after="1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Straw Poll</w:t>
      </w:r>
    </w:p>
    <w:p w14:paraId="579FB954" w14:textId="5F57D109" w:rsidR="008F3EC0" w:rsidRPr="002B19C2" w:rsidRDefault="0018478C" w:rsidP="00FF701C">
      <w:pPr>
        <w:pStyle w:val="T1"/>
        <w:spacing w:after="120"/>
        <w:jc w:val="left"/>
        <w:rPr>
          <w:rFonts w:ascii="Arial" w:hAnsi="Arial" w:cs="Arial"/>
          <w:b w:val="0"/>
          <w:color w:val="FF0000"/>
          <w:szCs w:val="22"/>
          <w:u w:val="single"/>
        </w:rPr>
      </w:pPr>
      <w:r w:rsidRPr="002B19C2">
        <w:rPr>
          <w:b w:val="0"/>
          <w:sz w:val="22"/>
        </w:rPr>
        <w:t xml:space="preserve">Do you agree to </w:t>
      </w:r>
      <w:r w:rsidR="00BE3BB2" w:rsidRPr="002B19C2">
        <w:rPr>
          <w:b w:val="0"/>
          <w:sz w:val="22"/>
        </w:rPr>
        <w:t xml:space="preserve">accept comment resolutions for CIDs </w:t>
      </w:r>
      <w:r w:rsidR="00FF701C" w:rsidRPr="002B19C2">
        <w:rPr>
          <w:b w:val="0"/>
          <w:sz w:val="22"/>
        </w:rPr>
        <w:t>1598 and 2035</w:t>
      </w:r>
      <w:r w:rsidR="0051303A" w:rsidRPr="002B19C2">
        <w:rPr>
          <w:b w:val="0"/>
          <w:sz w:val="22"/>
        </w:rPr>
        <w:t xml:space="preserve"> as proposed in 11-18/</w:t>
      </w:r>
      <w:r w:rsidR="009C57B0">
        <w:rPr>
          <w:b w:val="0"/>
          <w:sz w:val="22"/>
        </w:rPr>
        <w:t>0</w:t>
      </w:r>
      <w:r w:rsidR="009C57B0" w:rsidRPr="009C57B0">
        <w:rPr>
          <w:b w:val="0"/>
          <w:sz w:val="22"/>
        </w:rPr>
        <w:t>489</w:t>
      </w:r>
      <w:r w:rsidR="0051303A" w:rsidRPr="002B19C2">
        <w:rPr>
          <w:b w:val="0"/>
          <w:sz w:val="22"/>
        </w:rPr>
        <w:t>r</w:t>
      </w:r>
      <w:r w:rsidR="00FF701C" w:rsidRPr="002B19C2">
        <w:rPr>
          <w:b w:val="0"/>
          <w:sz w:val="22"/>
        </w:rPr>
        <w:t>0</w:t>
      </w:r>
      <w:r w:rsidR="00BE3BB2" w:rsidRPr="002B19C2">
        <w:rPr>
          <w:b w:val="0"/>
          <w:sz w:val="22"/>
        </w:rPr>
        <w:t>?</w:t>
      </w:r>
    </w:p>
    <w:p w14:paraId="2595BC96" w14:textId="77777777" w:rsidR="008F3EC0" w:rsidRPr="002B19C2" w:rsidRDefault="008F3EC0" w:rsidP="00585D2E">
      <w:pPr>
        <w:rPr>
          <w:rFonts w:ascii="Arial" w:hAnsi="Arial" w:cs="Arial"/>
          <w:b/>
          <w:szCs w:val="22"/>
        </w:rPr>
      </w:pPr>
    </w:p>
    <w:sectPr w:rsidR="008F3EC0" w:rsidRPr="002B19C2">
      <w:headerReference w:type="default" r:id="rId42"/>
      <w:footerReference w:type="default" r:id="rId4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andte, Thomas" w:date="2018-03-05T21:23:00Z" w:initials="HT">
    <w:p w14:paraId="66E33D6D" w14:textId="6D6AA654" w:rsidR="00E530C1" w:rsidRDefault="00E530C1">
      <w:pPr>
        <w:pStyle w:val="CommentText"/>
      </w:pPr>
      <w:r>
        <w:rPr>
          <w:rStyle w:val="CommentReference"/>
        </w:rPr>
        <w:annotationRef/>
      </w:r>
      <w:r>
        <w:t>See 11-18-0332-04</w:t>
      </w:r>
      <w:r w:rsidR="00CD30C4">
        <w:t>:</w:t>
      </w:r>
      <w:r>
        <w:t xml:space="preserve"> resolution for CID 1533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E33D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0B04C" w14:textId="77777777" w:rsidR="00811863" w:rsidRDefault="00811863">
      <w:r>
        <w:separator/>
      </w:r>
    </w:p>
  </w:endnote>
  <w:endnote w:type="continuationSeparator" w:id="0">
    <w:p w14:paraId="5EC0CE22" w14:textId="77777777" w:rsidR="00811863" w:rsidRDefault="0081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E2009" w14:textId="77777777" w:rsidR="00CF1333" w:rsidRDefault="0081186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13C4A">
      <w:t>Submission</w:t>
    </w:r>
    <w:r>
      <w:fldChar w:fldCharType="end"/>
    </w:r>
    <w:r w:rsidR="00CF1333">
      <w:tab/>
      <w:t xml:space="preserve">page </w:t>
    </w:r>
    <w:r w:rsidR="00CF1333">
      <w:fldChar w:fldCharType="begin"/>
    </w:r>
    <w:r w:rsidR="00CF1333">
      <w:instrText xml:space="preserve">page </w:instrText>
    </w:r>
    <w:r w:rsidR="00CF1333">
      <w:fldChar w:fldCharType="separate"/>
    </w:r>
    <w:r w:rsidR="00351803">
      <w:rPr>
        <w:noProof/>
      </w:rPr>
      <w:t>3</w:t>
    </w:r>
    <w:r w:rsidR="00CF1333">
      <w:fldChar w:fldCharType="end"/>
    </w:r>
    <w:r w:rsidR="00CF1333">
      <w:tab/>
      <w:t>Thomas Handte (Sony)</w:t>
    </w:r>
  </w:p>
  <w:p w14:paraId="083FE300" w14:textId="77777777" w:rsidR="00CF1333" w:rsidRDefault="00CF13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95F64" w14:textId="77777777" w:rsidR="00811863" w:rsidRDefault="00811863">
      <w:r>
        <w:separator/>
      </w:r>
    </w:p>
  </w:footnote>
  <w:footnote w:type="continuationSeparator" w:id="0">
    <w:p w14:paraId="75815911" w14:textId="77777777" w:rsidR="00811863" w:rsidRDefault="0081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26E2" w14:textId="4D7259D9" w:rsidR="00CF1333" w:rsidRDefault="00C2191C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F1333">
      <w:t xml:space="preserve"> 2018</w:t>
    </w:r>
    <w:r w:rsidR="00CF1333">
      <w:tab/>
    </w:r>
    <w:r w:rsidR="00CF1333">
      <w:tab/>
    </w:r>
    <w:r w:rsidR="00811863">
      <w:fldChar w:fldCharType="begin"/>
    </w:r>
    <w:r w:rsidR="00811863">
      <w:instrText xml:space="preserve"> TITLE  \* MERGEFORMAT </w:instrText>
    </w:r>
    <w:r w:rsidR="00811863">
      <w:fldChar w:fldCharType="separate"/>
    </w:r>
    <w:r w:rsidR="00351803">
      <w:t>doc.: IEEE 802.11-18/0489r2</w:t>
    </w:r>
    <w:r w:rsidR="0081186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099"/>
    <w:multiLevelType w:val="hybridMultilevel"/>
    <w:tmpl w:val="CB122F9E"/>
    <w:lvl w:ilvl="0" w:tplc="EE52409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B36"/>
    <w:multiLevelType w:val="hybridMultilevel"/>
    <w:tmpl w:val="19AEADC6"/>
    <w:lvl w:ilvl="0" w:tplc="AEC07DA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6D4E"/>
    <w:multiLevelType w:val="hybridMultilevel"/>
    <w:tmpl w:val="27D8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07023"/>
    <w:multiLevelType w:val="hybridMultilevel"/>
    <w:tmpl w:val="1A081C20"/>
    <w:lvl w:ilvl="0" w:tplc="30A22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108"/>
    <w:multiLevelType w:val="multilevel"/>
    <w:tmpl w:val="9034BB26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B457C7"/>
    <w:multiLevelType w:val="multilevel"/>
    <w:tmpl w:val="77EE4DB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9E4530"/>
    <w:multiLevelType w:val="hybridMultilevel"/>
    <w:tmpl w:val="2BE45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8" w15:restartNumberingAfterBreak="0">
    <w:nsid w:val="0DA34AF2"/>
    <w:multiLevelType w:val="hybridMultilevel"/>
    <w:tmpl w:val="BC6623DA"/>
    <w:lvl w:ilvl="0" w:tplc="ACE6A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8D948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EA828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CE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60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C2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ED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22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6B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AA7793"/>
    <w:multiLevelType w:val="multilevel"/>
    <w:tmpl w:val="32542C24"/>
    <w:lvl w:ilvl="0">
      <w:start w:val="30"/>
      <w:numFmt w:val="decimal"/>
      <w:lvlText w:val="%1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1">
      <w:start w:val="6"/>
      <w:numFmt w:val="decimal"/>
      <w:lvlText w:val="%1.%2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  <w:i/>
        <w:color w:val="C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  <w:i/>
        <w:color w:val="C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  <w:i/>
        <w:color w:val="C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  <w:i/>
        <w:color w:val="C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  <w:i/>
        <w:color w:val="C00000"/>
        <w:sz w:val="22"/>
      </w:rPr>
    </w:lvl>
  </w:abstractNum>
  <w:abstractNum w:abstractNumId="10" w15:restartNumberingAfterBreak="0">
    <w:nsid w:val="239E1AAA"/>
    <w:multiLevelType w:val="hybridMultilevel"/>
    <w:tmpl w:val="13A8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3A5E3B"/>
    <w:multiLevelType w:val="multilevel"/>
    <w:tmpl w:val="B1AA4DE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962D0A"/>
    <w:multiLevelType w:val="hybridMultilevel"/>
    <w:tmpl w:val="8A7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1704A"/>
    <w:multiLevelType w:val="hybridMultilevel"/>
    <w:tmpl w:val="2B501978"/>
    <w:lvl w:ilvl="0" w:tplc="884A1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0745A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CE75C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0A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6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08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6F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2A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4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09B6987"/>
    <w:multiLevelType w:val="hybridMultilevel"/>
    <w:tmpl w:val="5D089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B5EB1"/>
    <w:multiLevelType w:val="hybridMultilevel"/>
    <w:tmpl w:val="FC8292D4"/>
    <w:lvl w:ilvl="0" w:tplc="7460E88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C1CB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C7BA6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8C63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31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880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093A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60EA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88A6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673425"/>
    <w:multiLevelType w:val="hybridMultilevel"/>
    <w:tmpl w:val="4E8CA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D75B5"/>
    <w:multiLevelType w:val="multilevel"/>
    <w:tmpl w:val="EC180052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E70F32"/>
    <w:multiLevelType w:val="hybridMultilevel"/>
    <w:tmpl w:val="5870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2374"/>
    <w:multiLevelType w:val="hybridMultilevel"/>
    <w:tmpl w:val="C8889750"/>
    <w:lvl w:ilvl="0" w:tplc="4C8E36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61D0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68C56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C3CB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218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C4AB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0A6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606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AF4B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5B781D"/>
    <w:multiLevelType w:val="hybridMultilevel"/>
    <w:tmpl w:val="AA34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F458B"/>
    <w:multiLevelType w:val="hybridMultilevel"/>
    <w:tmpl w:val="FA4A73A8"/>
    <w:lvl w:ilvl="0" w:tplc="4BE60C4C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04C4329"/>
    <w:multiLevelType w:val="hybridMultilevel"/>
    <w:tmpl w:val="3078CC26"/>
    <w:lvl w:ilvl="0" w:tplc="42D676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62171F"/>
    <w:multiLevelType w:val="multilevel"/>
    <w:tmpl w:val="73E226FA"/>
    <w:lvl w:ilvl="0">
      <w:start w:val="3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0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CB49D8"/>
    <w:multiLevelType w:val="hybridMultilevel"/>
    <w:tmpl w:val="60FE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05E20"/>
    <w:multiLevelType w:val="hybridMultilevel"/>
    <w:tmpl w:val="458A2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21EFD"/>
    <w:multiLevelType w:val="multilevel"/>
    <w:tmpl w:val="F8ACA76E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762FB4"/>
    <w:multiLevelType w:val="hybridMultilevel"/>
    <w:tmpl w:val="96B888E2"/>
    <w:lvl w:ilvl="0" w:tplc="BD9A6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8643C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06C98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00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20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22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A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80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21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937334"/>
    <w:multiLevelType w:val="hybridMultilevel"/>
    <w:tmpl w:val="CF52F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A5B09"/>
    <w:multiLevelType w:val="hybridMultilevel"/>
    <w:tmpl w:val="6CDC9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A23BB3"/>
    <w:multiLevelType w:val="hybridMultilevel"/>
    <w:tmpl w:val="E21A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E097B"/>
    <w:multiLevelType w:val="hybridMultilevel"/>
    <w:tmpl w:val="E3F00B8E"/>
    <w:lvl w:ilvl="0" w:tplc="9E361F5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8E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45CFC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C476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A383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21FC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A66B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6B19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ACB5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55AAF"/>
    <w:multiLevelType w:val="hybridMultilevel"/>
    <w:tmpl w:val="72DC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2913"/>
    <w:multiLevelType w:val="hybridMultilevel"/>
    <w:tmpl w:val="EDD833F2"/>
    <w:lvl w:ilvl="0" w:tplc="1E169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C7460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04F34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87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C3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E5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43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0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02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7FE51F2"/>
    <w:multiLevelType w:val="hybridMultilevel"/>
    <w:tmpl w:val="4ED24CC4"/>
    <w:lvl w:ilvl="0" w:tplc="6A8AD2C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56C21"/>
    <w:multiLevelType w:val="multilevel"/>
    <w:tmpl w:val="A17A2D3E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0B80E28"/>
    <w:multiLevelType w:val="multilevel"/>
    <w:tmpl w:val="A75269A0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201ABC"/>
    <w:multiLevelType w:val="hybridMultilevel"/>
    <w:tmpl w:val="947CE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7053"/>
    <w:multiLevelType w:val="hybridMultilevel"/>
    <w:tmpl w:val="D7A6A98C"/>
    <w:lvl w:ilvl="0" w:tplc="DE96D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61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65B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4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C5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26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08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8D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8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5666"/>
    <w:multiLevelType w:val="hybridMultilevel"/>
    <w:tmpl w:val="9D205314"/>
    <w:lvl w:ilvl="0" w:tplc="A3E8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003FA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E6A1A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A1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48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A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6D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EE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10517C"/>
    <w:multiLevelType w:val="multilevel"/>
    <w:tmpl w:val="7614580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9"/>
  </w:num>
  <w:num w:numId="3">
    <w:abstractNumId w:val="5"/>
  </w:num>
  <w:num w:numId="4">
    <w:abstractNumId w:val="11"/>
  </w:num>
  <w:num w:numId="5">
    <w:abstractNumId w:val="19"/>
  </w:num>
  <w:num w:numId="6">
    <w:abstractNumId w:val="43"/>
  </w:num>
  <w:num w:numId="7">
    <w:abstractNumId w:val="35"/>
  </w:num>
  <w:num w:numId="8">
    <w:abstractNumId w:val="20"/>
  </w:num>
  <w:num w:numId="9">
    <w:abstractNumId w:val="3"/>
  </w:num>
  <w:num w:numId="10">
    <w:abstractNumId w:val="25"/>
  </w:num>
  <w:num w:numId="11">
    <w:abstractNumId w:val="22"/>
  </w:num>
  <w:num w:numId="12">
    <w:abstractNumId w:val="32"/>
  </w:num>
  <w:num w:numId="13">
    <w:abstractNumId w:val="27"/>
  </w:num>
  <w:num w:numId="14">
    <w:abstractNumId w:val="42"/>
  </w:num>
  <w:num w:numId="15">
    <w:abstractNumId w:val="15"/>
  </w:num>
  <w:num w:numId="16">
    <w:abstractNumId w:val="24"/>
  </w:num>
  <w:num w:numId="17">
    <w:abstractNumId w:val="12"/>
  </w:num>
  <w:num w:numId="18">
    <w:abstractNumId w:val="41"/>
  </w:num>
  <w:num w:numId="19">
    <w:abstractNumId w:val="4"/>
  </w:num>
  <w:num w:numId="20">
    <w:abstractNumId w:val="9"/>
  </w:num>
  <w:num w:numId="21">
    <w:abstractNumId w:val="29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8"/>
  </w:num>
  <w:num w:numId="25">
    <w:abstractNumId w:val="10"/>
  </w:num>
  <w:num w:numId="26">
    <w:abstractNumId w:val="2"/>
  </w:num>
  <w:num w:numId="27">
    <w:abstractNumId w:val="1"/>
  </w:num>
  <w:num w:numId="28">
    <w:abstractNumId w:val="36"/>
  </w:num>
  <w:num w:numId="29">
    <w:abstractNumId w:val="14"/>
  </w:num>
  <w:num w:numId="30">
    <w:abstractNumId w:val="13"/>
  </w:num>
  <w:num w:numId="31">
    <w:abstractNumId w:val="8"/>
  </w:num>
  <w:num w:numId="32">
    <w:abstractNumId w:val="30"/>
  </w:num>
  <w:num w:numId="33">
    <w:abstractNumId w:val="33"/>
  </w:num>
  <w:num w:numId="34">
    <w:abstractNumId w:val="37"/>
  </w:num>
  <w:num w:numId="35">
    <w:abstractNumId w:val="44"/>
  </w:num>
  <w:num w:numId="36">
    <w:abstractNumId w:val="21"/>
  </w:num>
  <w:num w:numId="37">
    <w:abstractNumId w:val="34"/>
  </w:num>
  <w:num w:numId="38">
    <w:abstractNumId w:val="17"/>
  </w:num>
  <w:num w:numId="39">
    <w:abstractNumId w:val="23"/>
  </w:num>
  <w:num w:numId="40">
    <w:abstractNumId w:val="40"/>
  </w:num>
  <w:num w:numId="41">
    <w:abstractNumId w:val="45"/>
  </w:num>
  <w:num w:numId="42">
    <w:abstractNumId w:val="38"/>
  </w:num>
  <w:num w:numId="43">
    <w:abstractNumId w:val="0"/>
  </w:num>
  <w:num w:numId="44">
    <w:abstractNumId w:val="18"/>
  </w:num>
  <w:num w:numId="45">
    <w:abstractNumId w:val="16"/>
  </w:num>
  <w:num w:numId="46">
    <w:abstractNumId w:val="6"/>
  </w:num>
  <w:num w:numId="47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dte, Thomas">
    <w15:presenceInfo w15:providerId="AD" w15:userId="S-1-5-21-2055027368-649148005-1435325219-1395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B"/>
    <w:rsid w:val="000009A0"/>
    <w:rsid w:val="00003662"/>
    <w:rsid w:val="000107A9"/>
    <w:rsid w:val="000209B7"/>
    <w:rsid w:val="00033A6E"/>
    <w:rsid w:val="00041E33"/>
    <w:rsid w:val="0004302A"/>
    <w:rsid w:val="000453FD"/>
    <w:rsid w:val="00071DEB"/>
    <w:rsid w:val="000728EE"/>
    <w:rsid w:val="000752AB"/>
    <w:rsid w:val="00080F75"/>
    <w:rsid w:val="000844F7"/>
    <w:rsid w:val="000943B8"/>
    <w:rsid w:val="000A1956"/>
    <w:rsid w:val="000A203A"/>
    <w:rsid w:val="000A4393"/>
    <w:rsid w:val="000B00E4"/>
    <w:rsid w:val="000C058B"/>
    <w:rsid w:val="000E075B"/>
    <w:rsid w:val="000E1A5F"/>
    <w:rsid w:val="000E4464"/>
    <w:rsid w:val="000F0641"/>
    <w:rsid w:val="000F0923"/>
    <w:rsid w:val="000F0CA5"/>
    <w:rsid w:val="000F1350"/>
    <w:rsid w:val="000F33EE"/>
    <w:rsid w:val="000F6A08"/>
    <w:rsid w:val="00100AE3"/>
    <w:rsid w:val="00116F7F"/>
    <w:rsid w:val="00131B6A"/>
    <w:rsid w:val="00137522"/>
    <w:rsid w:val="00142A4E"/>
    <w:rsid w:val="0014779D"/>
    <w:rsid w:val="001512EA"/>
    <w:rsid w:val="00151CE7"/>
    <w:rsid w:val="00152F56"/>
    <w:rsid w:val="001551A4"/>
    <w:rsid w:val="0018478C"/>
    <w:rsid w:val="00190FC9"/>
    <w:rsid w:val="001A1131"/>
    <w:rsid w:val="001B124D"/>
    <w:rsid w:val="001D723B"/>
    <w:rsid w:val="001D7411"/>
    <w:rsid w:val="001F5D79"/>
    <w:rsid w:val="002054BC"/>
    <w:rsid w:val="00207B36"/>
    <w:rsid w:val="00210818"/>
    <w:rsid w:val="0021089E"/>
    <w:rsid w:val="00220F21"/>
    <w:rsid w:val="00221F39"/>
    <w:rsid w:val="00237D02"/>
    <w:rsid w:val="00247747"/>
    <w:rsid w:val="00264AB0"/>
    <w:rsid w:val="00267EE8"/>
    <w:rsid w:val="00270B4E"/>
    <w:rsid w:val="00270C28"/>
    <w:rsid w:val="00283AD5"/>
    <w:rsid w:val="00286D70"/>
    <w:rsid w:val="0029020B"/>
    <w:rsid w:val="0029658D"/>
    <w:rsid w:val="002A5E8B"/>
    <w:rsid w:val="002A6EAD"/>
    <w:rsid w:val="002B19C2"/>
    <w:rsid w:val="002B3E6A"/>
    <w:rsid w:val="002C370B"/>
    <w:rsid w:val="002D26E8"/>
    <w:rsid w:val="002D44BE"/>
    <w:rsid w:val="002E4D50"/>
    <w:rsid w:val="002E597E"/>
    <w:rsid w:val="002F057A"/>
    <w:rsid w:val="003001A8"/>
    <w:rsid w:val="003021B8"/>
    <w:rsid w:val="00312243"/>
    <w:rsid w:val="003162E7"/>
    <w:rsid w:val="00316B6B"/>
    <w:rsid w:val="003202F7"/>
    <w:rsid w:val="003205B2"/>
    <w:rsid w:val="00325096"/>
    <w:rsid w:val="0032552F"/>
    <w:rsid w:val="00327659"/>
    <w:rsid w:val="00327C8A"/>
    <w:rsid w:val="00330AC0"/>
    <w:rsid w:val="00342F56"/>
    <w:rsid w:val="003453F8"/>
    <w:rsid w:val="00351803"/>
    <w:rsid w:val="00355F19"/>
    <w:rsid w:val="003578C4"/>
    <w:rsid w:val="00364AE4"/>
    <w:rsid w:val="0037029C"/>
    <w:rsid w:val="00373BAF"/>
    <w:rsid w:val="00377333"/>
    <w:rsid w:val="00382906"/>
    <w:rsid w:val="0038525E"/>
    <w:rsid w:val="00385D50"/>
    <w:rsid w:val="00386B37"/>
    <w:rsid w:val="003A1A29"/>
    <w:rsid w:val="003B18A5"/>
    <w:rsid w:val="003B23FD"/>
    <w:rsid w:val="003B5136"/>
    <w:rsid w:val="003B619B"/>
    <w:rsid w:val="003B6416"/>
    <w:rsid w:val="003C1E64"/>
    <w:rsid w:val="003C2292"/>
    <w:rsid w:val="003C37F9"/>
    <w:rsid w:val="003C7206"/>
    <w:rsid w:val="003C7A79"/>
    <w:rsid w:val="003D46DA"/>
    <w:rsid w:val="003E063E"/>
    <w:rsid w:val="003F35A9"/>
    <w:rsid w:val="00407DCE"/>
    <w:rsid w:val="00413C4A"/>
    <w:rsid w:val="00421B10"/>
    <w:rsid w:val="00421BB3"/>
    <w:rsid w:val="00425565"/>
    <w:rsid w:val="00431F8E"/>
    <w:rsid w:val="00434F18"/>
    <w:rsid w:val="00442037"/>
    <w:rsid w:val="00454C71"/>
    <w:rsid w:val="00463381"/>
    <w:rsid w:val="00464903"/>
    <w:rsid w:val="00466EC7"/>
    <w:rsid w:val="00467A7F"/>
    <w:rsid w:val="00474594"/>
    <w:rsid w:val="004809A8"/>
    <w:rsid w:val="00492243"/>
    <w:rsid w:val="004A58E4"/>
    <w:rsid w:val="004B064B"/>
    <w:rsid w:val="004C098A"/>
    <w:rsid w:val="004C0B88"/>
    <w:rsid w:val="004C4774"/>
    <w:rsid w:val="004C5B2D"/>
    <w:rsid w:val="004D1C79"/>
    <w:rsid w:val="004D2E71"/>
    <w:rsid w:val="004D705D"/>
    <w:rsid w:val="004E0BAC"/>
    <w:rsid w:val="004F1590"/>
    <w:rsid w:val="004F42BB"/>
    <w:rsid w:val="00511D31"/>
    <w:rsid w:val="0051303A"/>
    <w:rsid w:val="00514720"/>
    <w:rsid w:val="00526BED"/>
    <w:rsid w:val="00543075"/>
    <w:rsid w:val="005566F3"/>
    <w:rsid w:val="00575DEF"/>
    <w:rsid w:val="00585D2E"/>
    <w:rsid w:val="005930FE"/>
    <w:rsid w:val="00595080"/>
    <w:rsid w:val="005B4493"/>
    <w:rsid w:val="005C17AF"/>
    <w:rsid w:val="005C45E3"/>
    <w:rsid w:val="005C753E"/>
    <w:rsid w:val="005E3EB9"/>
    <w:rsid w:val="005E757C"/>
    <w:rsid w:val="005F081B"/>
    <w:rsid w:val="005F4D8D"/>
    <w:rsid w:val="00601E32"/>
    <w:rsid w:val="006074C5"/>
    <w:rsid w:val="00614E6B"/>
    <w:rsid w:val="006235B3"/>
    <w:rsid w:val="0062440B"/>
    <w:rsid w:val="00637806"/>
    <w:rsid w:val="00640279"/>
    <w:rsid w:val="00643A0A"/>
    <w:rsid w:val="00645CBF"/>
    <w:rsid w:val="0065295C"/>
    <w:rsid w:val="00664626"/>
    <w:rsid w:val="00665D79"/>
    <w:rsid w:val="00667CD9"/>
    <w:rsid w:val="00671BCC"/>
    <w:rsid w:val="00672EA3"/>
    <w:rsid w:val="006A0DCE"/>
    <w:rsid w:val="006A7EED"/>
    <w:rsid w:val="006B6AB6"/>
    <w:rsid w:val="006B7F40"/>
    <w:rsid w:val="006C0727"/>
    <w:rsid w:val="006C0ABF"/>
    <w:rsid w:val="006C2A4B"/>
    <w:rsid w:val="006C4074"/>
    <w:rsid w:val="006C5936"/>
    <w:rsid w:val="006E145F"/>
    <w:rsid w:val="006E248D"/>
    <w:rsid w:val="006E4B0F"/>
    <w:rsid w:val="006F364A"/>
    <w:rsid w:val="007124CC"/>
    <w:rsid w:val="0072413F"/>
    <w:rsid w:val="00727BA9"/>
    <w:rsid w:val="00735C3D"/>
    <w:rsid w:val="007550AB"/>
    <w:rsid w:val="00764DD1"/>
    <w:rsid w:val="00767A06"/>
    <w:rsid w:val="00770572"/>
    <w:rsid w:val="007720D2"/>
    <w:rsid w:val="0077226F"/>
    <w:rsid w:val="007734F7"/>
    <w:rsid w:val="007B54F7"/>
    <w:rsid w:val="007B5536"/>
    <w:rsid w:val="007B6CD2"/>
    <w:rsid w:val="007C3ACB"/>
    <w:rsid w:val="007D0C79"/>
    <w:rsid w:val="007E788B"/>
    <w:rsid w:val="00805442"/>
    <w:rsid w:val="00806190"/>
    <w:rsid w:val="00807551"/>
    <w:rsid w:val="00811863"/>
    <w:rsid w:val="0081694E"/>
    <w:rsid w:val="00817A6C"/>
    <w:rsid w:val="00821567"/>
    <w:rsid w:val="00834052"/>
    <w:rsid w:val="00854BCA"/>
    <w:rsid w:val="008551BE"/>
    <w:rsid w:val="008666C8"/>
    <w:rsid w:val="00880117"/>
    <w:rsid w:val="00881F0D"/>
    <w:rsid w:val="008B124A"/>
    <w:rsid w:val="008C069C"/>
    <w:rsid w:val="008C228D"/>
    <w:rsid w:val="008C676B"/>
    <w:rsid w:val="008E30D3"/>
    <w:rsid w:val="008F3EC0"/>
    <w:rsid w:val="008F47F7"/>
    <w:rsid w:val="009005FC"/>
    <w:rsid w:val="009029ED"/>
    <w:rsid w:val="00911AA8"/>
    <w:rsid w:val="009171D9"/>
    <w:rsid w:val="00925F76"/>
    <w:rsid w:val="0092621A"/>
    <w:rsid w:val="00946141"/>
    <w:rsid w:val="00971C2C"/>
    <w:rsid w:val="009774D4"/>
    <w:rsid w:val="009779F5"/>
    <w:rsid w:val="0098543D"/>
    <w:rsid w:val="009A7308"/>
    <w:rsid w:val="009A79A7"/>
    <w:rsid w:val="009B615A"/>
    <w:rsid w:val="009C0DE6"/>
    <w:rsid w:val="009C57B0"/>
    <w:rsid w:val="009C63E4"/>
    <w:rsid w:val="009D15DE"/>
    <w:rsid w:val="009F18DE"/>
    <w:rsid w:val="009F2FBC"/>
    <w:rsid w:val="00A078B2"/>
    <w:rsid w:val="00A33EFA"/>
    <w:rsid w:val="00A539EB"/>
    <w:rsid w:val="00A64F41"/>
    <w:rsid w:val="00A9069A"/>
    <w:rsid w:val="00A942A2"/>
    <w:rsid w:val="00AA16D8"/>
    <w:rsid w:val="00AA427C"/>
    <w:rsid w:val="00AA507D"/>
    <w:rsid w:val="00AA6E59"/>
    <w:rsid w:val="00AB398B"/>
    <w:rsid w:val="00AB62DF"/>
    <w:rsid w:val="00AB6E9F"/>
    <w:rsid w:val="00AC1FF9"/>
    <w:rsid w:val="00AD45E6"/>
    <w:rsid w:val="00AE27AB"/>
    <w:rsid w:val="00B14DC0"/>
    <w:rsid w:val="00B2202C"/>
    <w:rsid w:val="00B25BF0"/>
    <w:rsid w:val="00B277DD"/>
    <w:rsid w:val="00B34B58"/>
    <w:rsid w:val="00B4076A"/>
    <w:rsid w:val="00B46860"/>
    <w:rsid w:val="00B52700"/>
    <w:rsid w:val="00B548E8"/>
    <w:rsid w:val="00B61C98"/>
    <w:rsid w:val="00B732C3"/>
    <w:rsid w:val="00B74358"/>
    <w:rsid w:val="00B75499"/>
    <w:rsid w:val="00B7699C"/>
    <w:rsid w:val="00BA208E"/>
    <w:rsid w:val="00BB31BB"/>
    <w:rsid w:val="00BC0223"/>
    <w:rsid w:val="00BC22A9"/>
    <w:rsid w:val="00BC4ABF"/>
    <w:rsid w:val="00BE3581"/>
    <w:rsid w:val="00BE3BB2"/>
    <w:rsid w:val="00BE4890"/>
    <w:rsid w:val="00BE575B"/>
    <w:rsid w:val="00BE68C2"/>
    <w:rsid w:val="00C01464"/>
    <w:rsid w:val="00C055D0"/>
    <w:rsid w:val="00C149DF"/>
    <w:rsid w:val="00C217C4"/>
    <w:rsid w:val="00C2191C"/>
    <w:rsid w:val="00C23766"/>
    <w:rsid w:val="00C260C9"/>
    <w:rsid w:val="00C55773"/>
    <w:rsid w:val="00C569A3"/>
    <w:rsid w:val="00C75ADE"/>
    <w:rsid w:val="00C77A99"/>
    <w:rsid w:val="00C943DE"/>
    <w:rsid w:val="00C94D52"/>
    <w:rsid w:val="00CA09B2"/>
    <w:rsid w:val="00CB42FD"/>
    <w:rsid w:val="00CC1E7D"/>
    <w:rsid w:val="00CC23E2"/>
    <w:rsid w:val="00CC6D7B"/>
    <w:rsid w:val="00CD29B8"/>
    <w:rsid w:val="00CD30C4"/>
    <w:rsid w:val="00CE60F7"/>
    <w:rsid w:val="00CF1333"/>
    <w:rsid w:val="00CF79B2"/>
    <w:rsid w:val="00D02F33"/>
    <w:rsid w:val="00D12916"/>
    <w:rsid w:val="00D368BC"/>
    <w:rsid w:val="00D373CA"/>
    <w:rsid w:val="00D44D51"/>
    <w:rsid w:val="00D51BE6"/>
    <w:rsid w:val="00D61884"/>
    <w:rsid w:val="00D70D61"/>
    <w:rsid w:val="00D759D1"/>
    <w:rsid w:val="00D834D1"/>
    <w:rsid w:val="00D8380B"/>
    <w:rsid w:val="00D85779"/>
    <w:rsid w:val="00D9254D"/>
    <w:rsid w:val="00D952D2"/>
    <w:rsid w:val="00D96FE7"/>
    <w:rsid w:val="00DA3970"/>
    <w:rsid w:val="00DA42C7"/>
    <w:rsid w:val="00DA549C"/>
    <w:rsid w:val="00DC54AC"/>
    <w:rsid w:val="00DC5A7B"/>
    <w:rsid w:val="00DD36EC"/>
    <w:rsid w:val="00DD68EB"/>
    <w:rsid w:val="00DE1F8A"/>
    <w:rsid w:val="00DF1CC8"/>
    <w:rsid w:val="00E11A13"/>
    <w:rsid w:val="00E11C47"/>
    <w:rsid w:val="00E1260D"/>
    <w:rsid w:val="00E15070"/>
    <w:rsid w:val="00E152A8"/>
    <w:rsid w:val="00E16E08"/>
    <w:rsid w:val="00E338B8"/>
    <w:rsid w:val="00E4170B"/>
    <w:rsid w:val="00E42260"/>
    <w:rsid w:val="00E460CA"/>
    <w:rsid w:val="00E4683D"/>
    <w:rsid w:val="00E46878"/>
    <w:rsid w:val="00E479B1"/>
    <w:rsid w:val="00E52353"/>
    <w:rsid w:val="00E530C1"/>
    <w:rsid w:val="00E61181"/>
    <w:rsid w:val="00E81B20"/>
    <w:rsid w:val="00E84905"/>
    <w:rsid w:val="00E854CB"/>
    <w:rsid w:val="00EA0CBC"/>
    <w:rsid w:val="00EA1A95"/>
    <w:rsid w:val="00EA22BB"/>
    <w:rsid w:val="00EA401B"/>
    <w:rsid w:val="00EB48A7"/>
    <w:rsid w:val="00ED360D"/>
    <w:rsid w:val="00ED51C5"/>
    <w:rsid w:val="00ED744A"/>
    <w:rsid w:val="00EE7E68"/>
    <w:rsid w:val="00EF0360"/>
    <w:rsid w:val="00EF74DB"/>
    <w:rsid w:val="00EF7D2C"/>
    <w:rsid w:val="00F00B1D"/>
    <w:rsid w:val="00F12DD0"/>
    <w:rsid w:val="00F23609"/>
    <w:rsid w:val="00F24AAF"/>
    <w:rsid w:val="00F37CD9"/>
    <w:rsid w:val="00F4087A"/>
    <w:rsid w:val="00F41256"/>
    <w:rsid w:val="00F41BF4"/>
    <w:rsid w:val="00F43B1D"/>
    <w:rsid w:val="00F46A6D"/>
    <w:rsid w:val="00F50E20"/>
    <w:rsid w:val="00F61481"/>
    <w:rsid w:val="00F632E4"/>
    <w:rsid w:val="00F64D56"/>
    <w:rsid w:val="00F74666"/>
    <w:rsid w:val="00F77161"/>
    <w:rsid w:val="00F77E11"/>
    <w:rsid w:val="00F926A8"/>
    <w:rsid w:val="00FA3EE3"/>
    <w:rsid w:val="00FA72EE"/>
    <w:rsid w:val="00FB53BC"/>
    <w:rsid w:val="00FC0915"/>
    <w:rsid w:val="00FD324E"/>
    <w:rsid w:val="00FD407E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5C36D"/>
  <w15:docId w15:val="{DB499CFE-F2A9-4E7D-9E88-D931DBE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EA0C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EA0CBC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0CBC"/>
    <w:rPr>
      <w:lang w:eastAsia="ja-JP"/>
    </w:rPr>
  </w:style>
  <w:style w:type="paragraph" w:customStyle="1" w:styleId="IEEEStdsUnorderedList">
    <w:name w:val="IEEEStds Unordered List"/>
    <w:rsid w:val="00EA0CBC"/>
    <w:pPr>
      <w:numPr>
        <w:numId w:val="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styleId="CommentReference">
    <w:name w:val="annotation reference"/>
    <w:rsid w:val="00EA0C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CBC"/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rsid w:val="00EA0CBC"/>
    <w:rPr>
      <w:szCs w:val="24"/>
    </w:rPr>
  </w:style>
  <w:style w:type="paragraph" w:customStyle="1" w:styleId="IEEEStdsTableColumnHead">
    <w:name w:val="IEEEStds Table Column Head"/>
    <w:basedOn w:val="IEEEStdsParagraph"/>
    <w:rsid w:val="00EA0CBC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A0CBC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A0CB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A0CB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A0CB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A0CB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A0CB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EA0CB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A0CB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A0CBC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EA0CBC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EquationVariableList">
    <w:name w:val="IEEEStds Equation Variable List"/>
    <w:basedOn w:val="IEEEStdsParagraph"/>
    <w:rsid w:val="00EA0CBC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styleId="BalloonText">
    <w:name w:val="Balloon Text"/>
    <w:basedOn w:val="Normal"/>
    <w:link w:val="BalloonTextChar"/>
    <w:rsid w:val="00EA0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CB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80117"/>
    <w:pPr>
      <w:ind w:left="720"/>
      <w:contextualSpacing/>
    </w:pPr>
  </w:style>
  <w:style w:type="paragraph" w:customStyle="1" w:styleId="Default">
    <w:name w:val="Default"/>
    <w:rsid w:val="00AB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1FF9"/>
    <w:rPr>
      <w:color w:val="808080"/>
    </w:rPr>
  </w:style>
  <w:style w:type="paragraph" w:styleId="Revision">
    <w:name w:val="Revision"/>
    <w:hidden/>
    <w:uiPriority w:val="99"/>
    <w:semiHidden/>
    <w:rsid w:val="00421B10"/>
    <w:rPr>
      <w:sz w:val="22"/>
      <w:lang w:val="en-GB"/>
    </w:rPr>
  </w:style>
  <w:style w:type="paragraph" w:customStyle="1" w:styleId="IEEEStdsTableData-Center">
    <w:name w:val="IEEEStds Table Data - Center"/>
    <w:basedOn w:val="IEEEStdsParagraph"/>
    <w:rsid w:val="009005FC"/>
    <w:pPr>
      <w:keepNext/>
      <w:keepLines/>
      <w:spacing w:after="0"/>
      <w:jc w:val="center"/>
    </w:pPr>
    <w:rPr>
      <w:rFonts w:eastAsia="MS Mincho"/>
      <w:sz w:val="18"/>
    </w:rPr>
  </w:style>
  <w:style w:type="paragraph" w:customStyle="1" w:styleId="IEEEStdsNumberedListLevel1">
    <w:name w:val="IEEEStds Numbered List Level 1"/>
    <w:rsid w:val="009005FC"/>
    <w:pPr>
      <w:numPr>
        <w:numId w:val="15"/>
      </w:numPr>
      <w:spacing w:before="60" w:after="60"/>
      <w:jc w:val="both"/>
      <w:outlineLvl w:val="0"/>
    </w:pPr>
    <w:rPr>
      <w:rFonts w:eastAsia="MS Mincho"/>
      <w:lang w:eastAsia="ja-JP"/>
    </w:rPr>
  </w:style>
  <w:style w:type="paragraph" w:customStyle="1" w:styleId="IEEEStdsNumberedListLevel2">
    <w:name w:val="IEEEStds Numbered List Level 2"/>
    <w:basedOn w:val="IEEEStdsNumberedListLevel1"/>
    <w:rsid w:val="009005FC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9005FC"/>
    <w:pPr>
      <w:numPr>
        <w:ilvl w:val="2"/>
      </w:numPr>
      <w:tabs>
        <w:tab w:val="left" w:pos="1512"/>
      </w:tabs>
      <w:outlineLvl w:val="2"/>
    </w:pPr>
  </w:style>
  <w:style w:type="paragraph" w:customStyle="1" w:styleId="IEEEStdsRegularFigureCaption">
    <w:name w:val="IEEEStds Regular Figure Caption"/>
    <w:basedOn w:val="IEEEStdsParagraph"/>
    <w:next w:val="IEEEStdsParagraph"/>
    <w:rsid w:val="009005FC"/>
    <w:pPr>
      <w:keepLines/>
      <w:numPr>
        <w:numId w:val="1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NumberedListLevel4">
    <w:name w:val="IEEEStds Numbered List Level 4"/>
    <w:basedOn w:val="IEEEStdsNumberedListLevel3"/>
    <w:rsid w:val="009005FC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9005FC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TableData-Left">
    <w:name w:val="IEEEStds Table Data - Left"/>
    <w:basedOn w:val="IEEEStdsParagraph"/>
    <w:rsid w:val="009005FC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5C45E3"/>
    <w:pPr>
      <w:keepLines/>
      <w:spacing w:before="120" w:after="120"/>
    </w:pPr>
    <w:rPr>
      <w:rFonts w:eastAsia="MS Mincho"/>
      <w:sz w:val="18"/>
    </w:rPr>
  </w:style>
  <w:style w:type="paragraph" w:customStyle="1" w:styleId="IEEEStdsSans-Serif">
    <w:name w:val="IEEEStds Sans-Serif"/>
    <w:rsid w:val="00E16E08"/>
    <w:pPr>
      <w:jc w:val="both"/>
    </w:pPr>
    <w:rPr>
      <w:rFonts w:ascii="Arial" w:eastAsia="MS Mincho" w:hAnsi="Arial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F4D8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614E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AE3"/>
    <w:rPr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00AE3"/>
    <w:rPr>
      <w:b/>
      <w:bCs/>
      <w:szCs w:val="24"/>
      <w:lang w:val="en-GB"/>
    </w:rPr>
  </w:style>
  <w:style w:type="table" w:customStyle="1" w:styleId="TableGridLight1">
    <w:name w:val="Table Grid Light1"/>
    <w:basedOn w:val="TableNormal"/>
    <w:uiPriority w:val="40"/>
    <w:rsid w:val="003F35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1B12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2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6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4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7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1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8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8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9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3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0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7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2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9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2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5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3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0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6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4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62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98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5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07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3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2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3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2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8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4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6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6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0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44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4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7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5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4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1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8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5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0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8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comments" Target="comments.xm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andtt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C4F2111-BFC2-41D8-8839-876F91A2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0</TotalTime>
  <Pages>6</Pages>
  <Words>954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802.11-18/0489r1</vt:lpstr>
    </vt:vector>
  </TitlesOfParts>
  <Company>Sony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802.11-18/0489r2</dc:title>
  <dc:subject>Submission</dc:subject>
  <dc:creator>Handte, Thomas</dc:creator>
  <cp:keywords>March 2017</cp:keywords>
  <dc:description>Thomas Handte (Sony)</dc:description>
  <cp:lastModifiedBy>Handte, Thomas</cp:lastModifiedBy>
  <cp:revision>3</cp:revision>
  <cp:lastPrinted>2018-03-01T12:54:00Z</cp:lastPrinted>
  <dcterms:created xsi:type="dcterms:W3CDTF">2018-03-07T21:32:00Z</dcterms:created>
  <dcterms:modified xsi:type="dcterms:W3CDTF">2018-03-07T21:34:00Z</dcterms:modified>
</cp:coreProperties>
</file>