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p w:rsidR="00694F0A" w:rsidRDefault="00694F0A" w:rsidP="00694F0A">
      <w:pPr>
        <w:pStyle w:val="Heading5"/>
        <w:rPr>
          <w:lang w:eastAsia="zh-CN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8436B" w:rsidRPr="00FA777D" w:rsidTr="0068436B">
        <w:trPr>
          <w:trHeight w:val="485"/>
        </w:trPr>
        <w:tc>
          <w:tcPr>
            <w:tcW w:w="10023" w:type="dxa"/>
            <w:gridSpan w:val="5"/>
            <w:vAlign w:val="center"/>
          </w:tcPr>
          <w:p w:rsidR="006B7036" w:rsidRPr="005D62D4" w:rsidRDefault="0068436B" w:rsidP="006B7036">
            <w:pPr>
              <w:pStyle w:val="T2"/>
              <w:rPr>
                <w:szCs w:val="28"/>
                <w:lang w:val="en-US" w:eastAsia="zh-CN"/>
              </w:rPr>
            </w:pPr>
            <w:r w:rsidRPr="005D62D4">
              <w:rPr>
                <w:szCs w:val="28"/>
                <w:lang w:val="en-US" w:eastAsia="zh-CN"/>
              </w:rPr>
              <w:t xml:space="preserve">Comment resolution on CIDs </w:t>
            </w:r>
            <w:r>
              <w:rPr>
                <w:szCs w:val="28"/>
                <w:lang w:val="en-US" w:eastAsia="zh-CN"/>
              </w:rPr>
              <w:t>on Clause 28.3</w:t>
            </w:r>
            <w:r w:rsidR="006B7036">
              <w:rPr>
                <w:szCs w:val="28"/>
                <w:lang w:val="en-US" w:eastAsia="zh-CN"/>
              </w:rPr>
              <w:t>.18.1</w:t>
            </w:r>
            <w:r>
              <w:rPr>
                <w:szCs w:val="28"/>
                <w:lang w:val="en-US" w:eastAsia="zh-CN"/>
              </w:rPr>
              <w:t xml:space="preserve"> </w:t>
            </w:r>
            <w:r w:rsidR="006B7036">
              <w:rPr>
                <w:szCs w:val="28"/>
                <w:lang w:val="en-US" w:eastAsia="zh-CN"/>
              </w:rPr>
              <w:t xml:space="preserve"> for signal leakage to preamble punctured channels</w:t>
            </w:r>
          </w:p>
        </w:tc>
      </w:tr>
      <w:tr w:rsidR="0068436B" w:rsidRPr="00FA777D" w:rsidTr="0068436B">
        <w:trPr>
          <w:trHeight w:val="359"/>
        </w:trPr>
        <w:tc>
          <w:tcPr>
            <w:tcW w:w="10023" w:type="dxa"/>
            <w:gridSpan w:val="5"/>
            <w:vAlign w:val="center"/>
          </w:tcPr>
          <w:p w:rsidR="0068436B" w:rsidRPr="00FA777D" w:rsidRDefault="0068436B" w:rsidP="00193D4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193D49">
              <w:rPr>
                <w:b w:val="0"/>
                <w:sz w:val="20"/>
                <w:lang w:eastAsia="zh-CN"/>
              </w:rPr>
              <w:t>2</w:t>
            </w:r>
            <w:r>
              <w:rPr>
                <w:b w:val="0"/>
                <w:sz w:val="20"/>
                <w:lang w:eastAsia="zh-CN"/>
              </w:rPr>
              <w:t>-</w:t>
            </w:r>
            <w:r w:rsidR="00193D49">
              <w:rPr>
                <w:b w:val="0"/>
                <w:sz w:val="20"/>
                <w:lang w:eastAsia="zh-CN"/>
              </w:rPr>
              <w:t>16</w:t>
            </w:r>
          </w:p>
        </w:tc>
      </w:tr>
      <w:tr w:rsidR="0068436B" w:rsidRPr="00FA777D" w:rsidTr="0068436B">
        <w:trPr>
          <w:cantSplit/>
        </w:trPr>
        <w:tc>
          <w:tcPr>
            <w:tcW w:w="10023" w:type="dxa"/>
            <w:gridSpan w:val="5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8436B" w:rsidRPr="007305B7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10955">
              <w:rPr>
                <w:b w:val="0"/>
                <w:sz w:val="20"/>
                <w:lang w:eastAsia="zh-CN"/>
              </w:rPr>
              <w:t>ron.porat@broadcom.com</w:t>
            </w:r>
          </w:p>
        </w:tc>
      </w:tr>
    </w:tbl>
    <w:p w:rsidR="0068436B" w:rsidRDefault="0068436B" w:rsidP="00694F0A"/>
    <w:p w:rsidR="0068436B" w:rsidRDefault="0068436B" w:rsidP="00694F0A"/>
    <w:p w:rsidR="00694F0A" w:rsidRDefault="00694F0A" w:rsidP="00694F0A">
      <w:r>
        <w:t xml:space="preserve">Abstract: </w:t>
      </w:r>
    </w:p>
    <w:p w:rsidR="00694F0A" w:rsidRDefault="00694F0A" w:rsidP="00694F0A"/>
    <w:p w:rsidR="00694F0A" w:rsidRDefault="00694F0A" w:rsidP="00694F0A">
      <w:pPr>
        <w:rPr>
          <w:sz w:val="22"/>
          <w:szCs w:val="22"/>
        </w:rPr>
      </w:pPr>
      <w:r w:rsidRPr="00DD1D23">
        <w:rPr>
          <w:sz w:val="22"/>
          <w:szCs w:val="22"/>
        </w:rPr>
        <w:t xml:space="preserve">This document contains comment resolution on the following CIDs for </w:t>
      </w:r>
      <w:r w:rsidRPr="00DD1D23">
        <w:rPr>
          <w:bCs/>
          <w:sz w:val="22"/>
          <w:szCs w:val="22"/>
        </w:rPr>
        <w:t>28.3</w:t>
      </w:r>
      <w:r w:rsidR="00F06906">
        <w:rPr>
          <w:bCs/>
          <w:sz w:val="22"/>
          <w:szCs w:val="22"/>
        </w:rPr>
        <w:t>.18.1</w:t>
      </w:r>
      <w:r w:rsidR="001D7986">
        <w:rPr>
          <w:bCs/>
          <w:sz w:val="22"/>
          <w:szCs w:val="22"/>
        </w:rPr>
        <w:t xml:space="preserve"> </w:t>
      </w:r>
      <w:r w:rsidR="005738F7">
        <w:rPr>
          <w:bCs/>
          <w:sz w:val="22"/>
          <w:szCs w:val="22"/>
        </w:rPr>
        <w:t xml:space="preserve">and the proposed specification changes are </w:t>
      </w:r>
      <w:r w:rsidR="001D7986">
        <w:rPr>
          <w:bCs/>
          <w:sz w:val="22"/>
          <w:szCs w:val="22"/>
        </w:rPr>
        <w:t>in draft 2.</w:t>
      </w:r>
      <w:r w:rsidR="00F06906">
        <w:rPr>
          <w:bCs/>
          <w:sz w:val="22"/>
          <w:szCs w:val="22"/>
        </w:rPr>
        <w:t>2</w:t>
      </w:r>
      <w:r w:rsidRPr="00DD1D23">
        <w:rPr>
          <w:bCs/>
          <w:sz w:val="22"/>
          <w:szCs w:val="22"/>
        </w:rPr>
        <w:t xml:space="preserve">: </w:t>
      </w:r>
      <w:r w:rsidRPr="00DD1D23">
        <w:rPr>
          <w:sz w:val="22"/>
          <w:szCs w:val="22"/>
        </w:rPr>
        <w:t xml:space="preserve"> </w:t>
      </w:r>
    </w:p>
    <w:p w:rsidR="009859B7" w:rsidRPr="00DD1D23" w:rsidRDefault="009859B7" w:rsidP="00694F0A">
      <w:pPr>
        <w:rPr>
          <w:sz w:val="22"/>
          <w:szCs w:val="22"/>
        </w:rPr>
      </w:pPr>
    </w:p>
    <w:p w:rsidR="00694F0A" w:rsidRPr="000A01FF" w:rsidRDefault="0068436B" w:rsidP="00694F0A">
      <w:pPr>
        <w:ind w:right="100"/>
        <w:rPr>
          <w:sz w:val="20"/>
          <w:szCs w:val="20"/>
        </w:rPr>
      </w:pPr>
      <w:r>
        <w:rPr>
          <w:sz w:val="22"/>
          <w:szCs w:val="22"/>
        </w:rPr>
        <w:t>11358</w:t>
      </w:r>
      <w:r w:rsidR="000F6D69">
        <w:rPr>
          <w:sz w:val="22"/>
          <w:szCs w:val="22"/>
        </w:rPr>
        <w:t xml:space="preserve"> and </w:t>
      </w:r>
      <w:r w:rsidR="000F6D69">
        <w:rPr>
          <w:sz w:val="20"/>
          <w:szCs w:val="20"/>
        </w:rPr>
        <w:t>13200.</w:t>
      </w:r>
    </w:p>
    <w:p w:rsidR="00694F0A" w:rsidRDefault="00694F0A" w:rsidP="00694F0A"/>
    <w:p w:rsidR="00694F0A" w:rsidRDefault="00694F0A" w:rsidP="00694F0A"/>
    <w:p w:rsidR="0068436B" w:rsidRDefault="0068436B">
      <w:r>
        <w:br w:type="page"/>
      </w:r>
    </w:p>
    <w:p w:rsidR="00694F0A" w:rsidRDefault="00694F0A"/>
    <w:tbl>
      <w:tblPr>
        <w:tblpPr w:leftFromText="180" w:rightFromText="180" w:vertAnchor="page" w:horzAnchor="margin" w:tblpX="-162" w:tblpY="182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42"/>
        <w:gridCol w:w="808"/>
        <w:gridCol w:w="808"/>
        <w:gridCol w:w="2672"/>
        <w:gridCol w:w="2164"/>
        <w:gridCol w:w="2246"/>
      </w:tblGrid>
      <w:tr w:rsidR="00694F0A" w:rsidTr="00790DA0">
        <w:trPr>
          <w:trHeight w:val="350"/>
        </w:trPr>
        <w:tc>
          <w:tcPr>
            <w:tcW w:w="970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42" w:type="dxa"/>
          </w:tcPr>
          <w:p w:rsidR="00694F0A" w:rsidRPr="00370EA5" w:rsidRDefault="00694F0A" w:rsidP="00790DA0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08" w:type="dxa"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8" w:type="dxa"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72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64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46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94F0A" w:rsidTr="00790DA0">
        <w:trPr>
          <w:trHeight w:val="386"/>
        </w:trPr>
        <w:tc>
          <w:tcPr>
            <w:tcW w:w="970" w:type="dxa"/>
            <w:shd w:val="clear" w:color="auto" w:fill="auto"/>
            <w:hideMark/>
          </w:tcPr>
          <w:tbl>
            <w:tblPr>
              <w:tblW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694F0A" w:rsidRPr="000A01FF" w:rsidTr="001A660F">
              <w:trPr>
                <w:trHeight w:val="132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94F0A" w:rsidRPr="000A01FF" w:rsidRDefault="00694F0A" w:rsidP="00790DA0">
                  <w:pPr>
                    <w:framePr w:hSpace="180" w:wrap="around" w:vAnchor="page" w:hAnchor="margin" w:x="-162" w:y="1823"/>
                    <w:jc w:val="right"/>
                    <w:rPr>
                      <w:sz w:val="20"/>
                      <w:szCs w:val="20"/>
                    </w:rPr>
                  </w:pPr>
                  <w:r w:rsidRPr="000A01FF">
                    <w:rPr>
                      <w:sz w:val="20"/>
                      <w:szCs w:val="20"/>
                    </w:rPr>
                    <w:t>11</w:t>
                  </w:r>
                  <w:r w:rsidR="0068436B">
                    <w:rPr>
                      <w:sz w:val="20"/>
                      <w:szCs w:val="20"/>
                    </w:rPr>
                    <w:t>358</w:t>
                  </w:r>
                </w:p>
                <w:p w:rsidR="00694F0A" w:rsidRPr="000A01FF" w:rsidRDefault="00694F0A" w:rsidP="00790DA0">
                  <w:pPr>
                    <w:framePr w:hSpace="180" w:wrap="around" w:vAnchor="page" w:hAnchor="margin" w:x="-162" w:y="1823"/>
                    <w:ind w:right="10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94F0A" w:rsidRPr="000A01FF" w:rsidRDefault="00694F0A" w:rsidP="00790DA0">
            <w:pPr>
              <w:rPr>
                <w:b/>
                <w:bCs/>
                <w:sz w:val="20"/>
                <w:szCs w:val="20"/>
              </w:rPr>
            </w:pPr>
            <w:r w:rsidRPr="000A01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:rsidR="00694F0A" w:rsidRPr="005807CD" w:rsidRDefault="005807CD" w:rsidP="00790DA0">
            <w:pPr>
              <w:rPr>
                <w:rFonts w:eastAsiaTheme="minorEastAsia"/>
                <w:bCs/>
                <w:sz w:val="22"/>
                <w:szCs w:val="22"/>
                <w:lang w:eastAsia="ja-JP"/>
              </w:rPr>
            </w:pPr>
            <w:r w:rsidRPr="005807CD">
              <w:rPr>
                <w:rFonts w:eastAsiaTheme="minorEastAsia"/>
                <w:bCs/>
                <w:sz w:val="22"/>
                <w:szCs w:val="22"/>
                <w:lang w:eastAsia="ja-JP"/>
              </w:rPr>
              <w:t>28.3.18.1</w:t>
            </w:r>
          </w:p>
        </w:tc>
        <w:tc>
          <w:tcPr>
            <w:tcW w:w="808" w:type="dxa"/>
          </w:tcPr>
          <w:p w:rsidR="00694F0A" w:rsidRPr="00C823AB" w:rsidRDefault="00694F0A" w:rsidP="0068436B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sz w:val="22"/>
                <w:szCs w:val="22"/>
              </w:rPr>
              <w:t>48</w:t>
            </w:r>
            <w:r w:rsidR="0068436B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</w:tcPr>
          <w:p w:rsidR="00694F0A" w:rsidRPr="00C823AB" w:rsidRDefault="0068436B" w:rsidP="00790DA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72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694F0A" w:rsidRPr="00C823AB" w:rsidTr="001A660F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8436B" w:rsidRDefault="0068436B" w:rsidP="0068436B">
                  <w:pPr>
                    <w:framePr w:hSpace="180" w:wrap="around" w:vAnchor="page" w:hAnchor="margin" w:x="-162" w:y="18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Preamble puncturing doesn't make much sense with the current spectral mask definitions, because puncturing is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garanteed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these masks</w:t>
                  </w:r>
                </w:p>
                <w:p w:rsidR="00694F0A" w:rsidRPr="00C823AB" w:rsidRDefault="00694F0A" w:rsidP="0068436B">
                  <w:pPr>
                    <w:framePr w:hSpace="180" w:wrap="around" w:vAnchor="page" w:hAnchor="margin" w:x="-162" w:y="182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4F0A" w:rsidRPr="00C823AB" w:rsidRDefault="00694F0A" w:rsidP="00790DA0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694F0A" w:rsidRPr="00C823AB" w:rsidTr="001A660F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8436B" w:rsidRDefault="0068436B" w:rsidP="0068436B">
                  <w:pPr>
                    <w:framePr w:hSpace="180" w:wrap="around" w:vAnchor="page" w:hAnchor="margin" w:x="-162" w:y="18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Remove preamble puncturing from the draft, or define spectral mask requirements for preamble puncturing.</w:t>
                  </w:r>
                </w:p>
                <w:p w:rsidR="00694F0A" w:rsidRPr="00C823AB" w:rsidRDefault="00694F0A" w:rsidP="0068436B">
                  <w:pPr>
                    <w:framePr w:hSpace="180" w:wrap="around" w:vAnchor="page" w:hAnchor="margin" w:x="-162" w:y="182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4F0A" w:rsidRPr="00C823AB" w:rsidRDefault="00694F0A" w:rsidP="00790DA0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  <w:hideMark/>
          </w:tcPr>
          <w:p w:rsidR="0068436B" w:rsidRPr="0068436B" w:rsidRDefault="00694F0A" w:rsidP="0068436B">
            <w:pPr>
              <w:rPr>
                <w:sz w:val="22"/>
                <w:szCs w:val="22"/>
              </w:rPr>
            </w:pPr>
            <w:r w:rsidRPr="00C823AB">
              <w:rPr>
                <w:sz w:val="22"/>
                <w:szCs w:val="22"/>
              </w:rPr>
              <w:t xml:space="preserve"> </w:t>
            </w:r>
            <w:r w:rsidR="0068436B" w:rsidRPr="0068436B">
              <w:rPr>
                <w:sz w:val="22"/>
                <w:szCs w:val="22"/>
              </w:rPr>
              <w:t xml:space="preserve">Revised. </w:t>
            </w:r>
          </w:p>
          <w:p w:rsidR="0068436B" w:rsidRPr="0068436B" w:rsidRDefault="0068436B" w:rsidP="0068436B">
            <w:pPr>
              <w:rPr>
                <w:sz w:val="22"/>
                <w:szCs w:val="22"/>
              </w:rPr>
            </w:pPr>
          </w:p>
          <w:p w:rsidR="00694F0A" w:rsidRPr="00C823AB" w:rsidRDefault="0068436B" w:rsidP="005807CD">
            <w:pPr>
              <w:rPr>
                <w:b/>
                <w:bCs/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>11ax editor, please see the discussion for instructions for CID 1</w:t>
            </w:r>
            <w:r w:rsidR="005807CD">
              <w:rPr>
                <w:sz w:val="22"/>
                <w:szCs w:val="22"/>
              </w:rPr>
              <w:t>1358</w:t>
            </w:r>
            <w:r w:rsidRPr="0068436B">
              <w:rPr>
                <w:sz w:val="22"/>
                <w:szCs w:val="22"/>
              </w:rPr>
              <w:t xml:space="preserve"> in doc IEEE 802.11-18/0</w:t>
            </w:r>
            <w:r w:rsidR="005807CD">
              <w:rPr>
                <w:sz w:val="22"/>
                <w:szCs w:val="22"/>
              </w:rPr>
              <w:t>xxx</w:t>
            </w:r>
            <w:r w:rsidRPr="0068436B">
              <w:rPr>
                <w:sz w:val="22"/>
                <w:szCs w:val="22"/>
              </w:rPr>
              <w:t>r</w:t>
            </w:r>
            <w:r w:rsidR="005807CD">
              <w:rPr>
                <w:sz w:val="22"/>
                <w:szCs w:val="22"/>
              </w:rPr>
              <w:t>0</w:t>
            </w:r>
            <w:r w:rsidRPr="0068436B">
              <w:rPr>
                <w:sz w:val="22"/>
                <w:szCs w:val="22"/>
              </w:rPr>
              <w:t>.</w:t>
            </w:r>
          </w:p>
        </w:tc>
      </w:tr>
      <w:tr w:rsidR="00AE2E5E" w:rsidTr="00790DA0">
        <w:trPr>
          <w:trHeight w:val="386"/>
        </w:trPr>
        <w:tc>
          <w:tcPr>
            <w:tcW w:w="970" w:type="dxa"/>
            <w:shd w:val="clear" w:color="auto" w:fill="auto"/>
          </w:tcPr>
          <w:p w:rsidR="00AE2E5E" w:rsidRPr="000A01FF" w:rsidRDefault="005807CD" w:rsidP="00790D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</w:t>
            </w:r>
          </w:p>
        </w:tc>
        <w:tc>
          <w:tcPr>
            <w:tcW w:w="1042" w:type="dxa"/>
          </w:tcPr>
          <w:p w:rsidR="00AE2E5E" w:rsidRDefault="005807CD" w:rsidP="00AE2E5E">
            <w:pPr>
              <w:rPr>
                <w:rFonts w:ascii="Arial" w:hAnsi="Arial" w:cs="Arial"/>
                <w:sz w:val="20"/>
                <w:szCs w:val="20"/>
              </w:rPr>
            </w:pPr>
            <w:r w:rsidRPr="005807CD">
              <w:rPr>
                <w:rFonts w:eastAsiaTheme="minorEastAsia"/>
                <w:bCs/>
                <w:sz w:val="22"/>
                <w:szCs w:val="22"/>
                <w:lang w:eastAsia="ja-JP"/>
              </w:rPr>
              <w:t>28.3.18.1</w:t>
            </w:r>
          </w:p>
        </w:tc>
        <w:tc>
          <w:tcPr>
            <w:tcW w:w="808" w:type="dxa"/>
          </w:tcPr>
          <w:p w:rsidR="00AE2E5E" w:rsidRPr="00C823AB" w:rsidRDefault="005807CD" w:rsidP="0068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808" w:type="dxa"/>
          </w:tcPr>
          <w:p w:rsidR="00AE2E5E" w:rsidRDefault="005807CD" w:rsidP="00790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72" w:type="dxa"/>
            <w:shd w:val="clear" w:color="auto" w:fill="auto"/>
          </w:tcPr>
          <w:p w:rsidR="005807CD" w:rsidRDefault="005807CD" w:rsidP="00580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preamble puncturing is used, the spectral mask stays the same as for the total bandwidth. This effectively means that preamble puncturing is useless.</w:t>
            </w:r>
          </w:p>
          <w:p w:rsidR="00AE2E5E" w:rsidRDefault="00AE2E5E" w:rsidP="0068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5807CD" w:rsidRDefault="005807CD" w:rsidP="00580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some mask requirement for preamble puncturing or remove preamble puncturing completely.</w:t>
            </w:r>
          </w:p>
          <w:p w:rsidR="00AE2E5E" w:rsidRDefault="00AE2E5E" w:rsidP="0068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5807CD" w:rsidRPr="0068436B" w:rsidRDefault="005807CD" w:rsidP="005807CD">
            <w:pPr>
              <w:rPr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 xml:space="preserve">Revised. </w:t>
            </w:r>
          </w:p>
          <w:p w:rsidR="005807CD" w:rsidRPr="0068436B" w:rsidRDefault="005807CD" w:rsidP="005807CD">
            <w:pPr>
              <w:rPr>
                <w:sz w:val="22"/>
                <w:szCs w:val="22"/>
              </w:rPr>
            </w:pPr>
          </w:p>
          <w:p w:rsidR="00AE2E5E" w:rsidRPr="00C823AB" w:rsidRDefault="005807CD" w:rsidP="005807CD">
            <w:pPr>
              <w:rPr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 xml:space="preserve">11ax editor, please see the discussion for instructions for CID </w:t>
            </w:r>
            <w:r>
              <w:rPr>
                <w:sz w:val="22"/>
                <w:szCs w:val="22"/>
              </w:rPr>
              <w:t>13200</w:t>
            </w:r>
            <w:r w:rsidRPr="0068436B">
              <w:rPr>
                <w:sz w:val="22"/>
                <w:szCs w:val="22"/>
              </w:rPr>
              <w:t xml:space="preserve"> in doc IEEE 802.11-18/0</w:t>
            </w:r>
            <w:r>
              <w:rPr>
                <w:sz w:val="22"/>
                <w:szCs w:val="22"/>
              </w:rPr>
              <w:t>xxx</w:t>
            </w:r>
            <w:r w:rsidRPr="0068436B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0</w:t>
            </w:r>
            <w:r w:rsidRPr="0068436B">
              <w:rPr>
                <w:sz w:val="22"/>
                <w:szCs w:val="22"/>
              </w:rPr>
              <w:t>.</w:t>
            </w:r>
          </w:p>
        </w:tc>
      </w:tr>
    </w:tbl>
    <w:p w:rsidR="00F74904" w:rsidRDefault="00F74904" w:rsidP="00CF7849"/>
    <w:p w:rsidR="0023137D" w:rsidRDefault="0023137D" w:rsidP="00BE7656">
      <w:pPr>
        <w:spacing w:after="160" w:line="259" w:lineRule="auto"/>
        <w:rPr>
          <w:sz w:val="18"/>
          <w:szCs w:val="18"/>
        </w:rPr>
      </w:pPr>
    </w:p>
    <w:p w:rsidR="00DE28FD" w:rsidRDefault="00DE28FD" w:rsidP="00BE7656">
      <w:pPr>
        <w:spacing w:after="160" w:line="259" w:lineRule="auto"/>
        <w:rPr>
          <w:strike/>
          <w:color w:val="FF0000"/>
          <w:sz w:val="20"/>
          <w:szCs w:val="20"/>
        </w:rPr>
      </w:pPr>
    </w:p>
    <w:p w:rsidR="00B72CF1" w:rsidRDefault="00B72CF1" w:rsidP="00B72CF1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116875">
        <w:rPr>
          <w:rFonts w:ascii="Arial" w:hAnsi="Arial" w:cs="Arial"/>
          <w:b/>
          <w:sz w:val="20"/>
          <w:szCs w:val="20"/>
          <w:u w:val="single"/>
        </w:rPr>
        <w:t>1358 and 13200</w:t>
      </w:r>
      <w:r w:rsidRPr="00743B67">
        <w:rPr>
          <w:b/>
          <w:szCs w:val="22"/>
          <w:u w:val="single"/>
        </w:rPr>
        <w:t>:</w:t>
      </w:r>
    </w:p>
    <w:p w:rsidR="00B72CF1" w:rsidRDefault="00B72CF1" w:rsidP="00B72CF1">
      <w:pPr>
        <w:rPr>
          <w:b/>
          <w:szCs w:val="22"/>
          <w:u w:val="single"/>
        </w:rPr>
      </w:pPr>
    </w:p>
    <w:p w:rsidR="000F6D69" w:rsidRDefault="008647AC" w:rsidP="00B72CF1">
      <w:pPr>
        <w:spacing w:after="160" w:line="259" w:lineRule="auto"/>
        <w:rPr>
          <w:color w:val="000000" w:themeColor="text1"/>
          <w:sz w:val="20"/>
        </w:rPr>
      </w:pPr>
      <w:r w:rsidRPr="008647AC">
        <w:rPr>
          <w:color w:val="000000" w:themeColor="text1"/>
          <w:sz w:val="20"/>
        </w:rPr>
        <w:t xml:space="preserve">In </w:t>
      </w:r>
      <w:r>
        <w:rPr>
          <w:color w:val="000000" w:themeColor="text1"/>
          <w:sz w:val="20"/>
        </w:rPr>
        <w:t xml:space="preserve">11ax, 4 preamble puncturing modes are defined.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80 MHz, where in the preamble only the secondary 20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80 MHz, where in the preamble only one of the two 20 MHz sub-channels in secondary 40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160 MHz or 80+80 MHz, where in the primary 80 MHz of the preamble only the secondary 20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>reamble puncturing in 160 MHz or 80+80 MHz, where in the primary 80 MHz of the preamble the primary 40 MHz is present.</w:t>
      </w:r>
    </w:p>
    <w:p w:rsidR="00CD2147" w:rsidRPr="00CD2147" w:rsidRDefault="00CD2147" w:rsidP="00CD2147">
      <w:pPr>
        <w:spacing w:after="160" w:line="259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However, </w:t>
      </w:r>
      <w:r w:rsidRPr="00CD2147">
        <w:rPr>
          <w:color w:val="000000" w:themeColor="text1"/>
          <w:sz w:val="20"/>
        </w:rPr>
        <w:t>the interferences caused by preamble punctur</w:t>
      </w:r>
      <w:r>
        <w:rPr>
          <w:color w:val="000000" w:themeColor="text1"/>
          <w:sz w:val="20"/>
        </w:rPr>
        <w:t>ing</w:t>
      </w:r>
      <w:r w:rsidRPr="00CD2147">
        <w:rPr>
          <w:color w:val="000000" w:themeColor="text1"/>
          <w:sz w:val="20"/>
        </w:rPr>
        <w:t xml:space="preserve"> transmission can be pretty large due to the following three facts:</w:t>
      </w:r>
    </w:p>
    <w:p w:rsid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>1.  The preamble punctured transmission and the transmission on the punctured sub-channels are not synchronized therefore the interferences introduced by the other transmission are not orthogonal;</w:t>
      </w:r>
    </w:p>
    <w:p w:rsidR="00CD2147" w:rsidRP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 xml:space="preserve">2. There is </w:t>
      </w:r>
      <w:proofErr w:type="spellStart"/>
      <w:r>
        <w:rPr>
          <w:color w:val="000000" w:themeColor="text1"/>
          <w:sz w:val="20"/>
        </w:rPr>
        <w:t>spectural</w:t>
      </w:r>
      <w:proofErr w:type="spellEnd"/>
      <w:r>
        <w:rPr>
          <w:color w:val="000000" w:themeColor="text1"/>
          <w:sz w:val="20"/>
        </w:rPr>
        <w:t xml:space="preserve"> mask</w:t>
      </w:r>
      <w:r w:rsidRPr="00CD2147">
        <w:rPr>
          <w:color w:val="000000" w:themeColor="text1"/>
          <w:sz w:val="20"/>
        </w:rPr>
        <w:t xml:space="preserve"> applied to the preamble puncture transmission to mitigate the interferences</w:t>
      </w:r>
      <w:r>
        <w:rPr>
          <w:color w:val="000000" w:themeColor="text1"/>
          <w:sz w:val="20"/>
        </w:rPr>
        <w:t>;</w:t>
      </w:r>
    </w:p>
    <w:p w:rsidR="000F6D69" w:rsidRP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 xml:space="preserve">3. The </w:t>
      </w:r>
      <w:r>
        <w:rPr>
          <w:color w:val="000000" w:themeColor="text1"/>
          <w:sz w:val="20"/>
        </w:rPr>
        <w:t xml:space="preserve">tone plan of 11ax leaves small </w:t>
      </w:r>
      <w:r w:rsidRPr="00CD2147">
        <w:rPr>
          <w:color w:val="000000" w:themeColor="text1"/>
          <w:sz w:val="20"/>
        </w:rPr>
        <w:t>protect band</w:t>
      </w:r>
      <w:r>
        <w:rPr>
          <w:color w:val="000000" w:themeColor="text1"/>
          <w:sz w:val="20"/>
        </w:rPr>
        <w:t xml:space="preserve"> to punctured sub-channels</w:t>
      </w:r>
      <w:r w:rsidRPr="00CD2147">
        <w:rPr>
          <w:color w:val="000000" w:themeColor="text1"/>
          <w:sz w:val="20"/>
        </w:rPr>
        <w:t>.</w:t>
      </w:r>
    </w:p>
    <w:p w:rsidR="000F6D69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BEA37" wp14:editId="0EE51314">
                <wp:simplePos x="0" y="0"/>
                <wp:positionH relativeFrom="margin">
                  <wp:posOffset>419100</wp:posOffset>
                </wp:positionH>
                <wp:positionV relativeFrom="paragraph">
                  <wp:posOffset>86995</wp:posOffset>
                </wp:positionV>
                <wp:extent cx="5821680" cy="1417320"/>
                <wp:effectExtent l="0" t="0" r="762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1417320"/>
                          <a:chOff x="0" y="0"/>
                          <a:chExt cx="8634216" cy="260024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216" cy="2600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Arrow Connector 4"/>
                        <wps:cNvCnPr/>
                        <wps:spPr bwMode="auto">
                          <a:xfrm flipH="1">
                            <a:off x="3469508" y="161847"/>
                            <a:ext cx="1849577" cy="13173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TextBox 11"/>
                        <wps:cNvSpPr txBox="1"/>
                        <wps:spPr>
                          <a:xfrm>
                            <a:off x="5294766" y="9445"/>
                            <a:ext cx="3308985" cy="829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5945" w:rsidRPr="00655945" w:rsidRDefault="00655945" w:rsidP="006559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5945">
                                <w:rPr>
                                  <w:rFonts w:eastAsiaTheme="minorEastAsia" w:cs="Arial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Both sides have 5 or 6 guard tones: total 11tones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Straight Arrow Connector 6"/>
                        <wps:cNvCnPr>
                          <a:stCxn id="7" idx="1"/>
                        </wps:cNvCnPr>
                        <wps:spPr bwMode="auto">
                          <a:xfrm flipH="1">
                            <a:off x="3550236" y="1251598"/>
                            <a:ext cx="1786092" cy="14205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TextBox 13"/>
                        <wps:cNvSpPr txBox="1"/>
                        <wps:spPr>
                          <a:xfrm>
                            <a:off x="5336328" y="936648"/>
                            <a:ext cx="3105766" cy="6298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5945" w:rsidRPr="00655945" w:rsidRDefault="00655945" w:rsidP="006559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5945">
                                <w:rPr>
                                  <w:rFonts w:eastAsiaTheme="minorEastAsia" w:cs="Arial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Only One side has 5 or 6 guard tones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BEA37" id="Group 2" o:spid="_x0000_s1026" style="position:absolute;margin-left:33pt;margin-top:6.85pt;width:458.4pt;height:111.6pt;z-index:251659264;mso-position-horizontal-relative:margin;mso-width-relative:margin;mso-height-relative:margin" coordsize="86342,26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6342;height:2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R5vEAAAA2gAAAA8AAABkcnMvZG93bnJldi54bWxEj0FLAzEUhO9C/0N4Qi9is/agddu0FMvS&#10;4kG07Q94bN5uFjcvIUm3q7/eCILHYWa+YVab0fZioBA7xwoeZgUI4trpjlsF51N1vwARE7LG3jEp&#10;+KIIm/XkZoWldlf+oOGYWpEhHEtUYFLypZSxNmQxzpwnzl7jgsWUZWilDnjNcNvLeVE8Sosd5wWD&#10;nl4M1Z/Hi1Xw3lR19bYfvGme+7un12F3CP5bqentuF2CSDSm//Bf+6AVzOH3Sr4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cR5vEAAAA2gAAAA8AAAAAAAAAAAAAAAAA&#10;nwIAAGRycy9kb3ducmV2LnhtbFBLBQYAAAAABAAEAPcAAACQAwAAAAA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34695;top:1618;width:18495;height:13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qBjMMAAADaAAAADwAAAGRycy9kb3ducmV2LnhtbESPQWsCMRSE74X+h/AKvYhmLYstq1GK&#10;IvTQi7tC6e2xeW6WJi9LEnX77xtB6HGYmW+Y1WZ0VlwoxN6zgvmsAEHcet1zp+DY7KdvIGJC1mg9&#10;k4JfirBZPz6ssNL+yge61KkTGcKxQgUmpaGSMraGHMaZH4izd/LBYcoydFIHvGa4s/KlKBbSYc95&#10;weBAW0PtT312CuqJsbaZfI3fr5+HkHblqVzspFLPT+P7EkSiMf2H7+0PraCE25V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6gYz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52947;top:94;width:33090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55945" w:rsidRPr="00655945" w:rsidRDefault="00655945" w:rsidP="006559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55945">
                          <w:rPr>
                            <w:rFonts w:eastAsiaTheme="minorEastAsia" w:cs="Arial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Both sides have 5 or 6 guard tones: total 11tones</w:t>
                        </w:r>
                      </w:p>
                    </w:txbxContent>
                  </v:textbox>
                </v:shape>
                <v:shape id="Straight Arrow Connector 6" o:spid="_x0000_s1030" type="#_x0000_t32" style="position:absolute;left:35502;top:12515;width:17861;height:14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S6YMMAAADaAAAADwAAAGRycy9kb3ducmV2LnhtbESPQWsCMRSE74X+h/AKvYhmLbItq1GK&#10;IvTQi7tC6e2xeW6WJi9LEnX77xtB6HGYmW+Y1WZ0VlwoxN6zgvmsAEHcet1zp+DY7KdvIGJC1mg9&#10;k4JfirBZPz6ssNL+yge61KkTGcKxQgUmpaGSMraGHMaZH4izd/LBYcoydFIHvGa4s/KlKErpsOe8&#10;YHCgraH2pz47BfXEWNtMvsbv189DSLvFaVHupFLPT+P7EkSiMf2H7+0PraCE25V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umD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 id="TextBox 13" o:spid="_x0000_s1031" type="#_x0000_t202" style="position:absolute;left:53363;top:9366;width:31057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55945" w:rsidRPr="00655945" w:rsidRDefault="00655945" w:rsidP="006559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55945">
                          <w:rPr>
                            <w:rFonts w:eastAsiaTheme="minorEastAsia" w:cs="Arial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Only One side has 5 or 6 guard tones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Pr="000B3098" w:rsidRDefault="000B3098" w:rsidP="00C54624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000B3098">
        <w:rPr>
          <w:rFonts w:eastAsiaTheme="minorEastAsia"/>
          <w:color w:val="000000" w:themeColor="text1"/>
          <w:sz w:val="20"/>
          <w:szCs w:val="20"/>
        </w:rPr>
        <w:t>The evaluation has been conducted for a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 preamble puncture case as shown in the following figure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 in which t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he secondary 20MHz channel are punctured channel. </w:t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Default="00C54624" w:rsidP="00193792">
      <w:pPr>
        <w:spacing w:after="160" w:line="259" w:lineRule="auto"/>
        <w:jc w:val="center"/>
        <w:rPr>
          <w:color w:val="000000" w:themeColor="text1"/>
          <w:sz w:val="20"/>
          <w:highlight w:val="yellow"/>
        </w:rPr>
      </w:pPr>
      <w:r>
        <w:rPr>
          <w:noProof/>
        </w:rPr>
        <w:drawing>
          <wp:inline distT="0" distB="0" distL="0" distR="0" wp14:anchorId="068CDF34" wp14:editId="6DA6AC0A">
            <wp:extent cx="5923477" cy="1615440"/>
            <wp:effectExtent l="0" t="0" r="1270" b="38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566" cy="16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0B3098" w:rsidRDefault="000B3098" w:rsidP="000B3098">
      <w:pPr>
        <w:kinsoku w:val="0"/>
        <w:overflowPunct w:val="0"/>
        <w:contextualSpacing/>
        <w:textAlignment w:val="baseline"/>
        <w:rPr>
          <w:color w:val="000000" w:themeColor="text1"/>
          <w:sz w:val="20"/>
          <w:highlight w:val="yellow"/>
        </w:rPr>
      </w:pPr>
      <w:r w:rsidRPr="000B3098">
        <w:rPr>
          <w:rFonts w:eastAsiaTheme="minorEastAsia"/>
          <w:color w:val="000000" w:themeColor="text1"/>
          <w:sz w:val="20"/>
          <w:szCs w:val="20"/>
        </w:rPr>
        <w:t xml:space="preserve">The 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>evaluat</w:t>
      </w:r>
      <w:r w:rsidRPr="000B3098">
        <w:rPr>
          <w:rFonts w:eastAsiaTheme="minorEastAsia"/>
          <w:color w:val="000000" w:themeColor="text1"/>
          <w:sz w:val="20"/>
          <w:szCs w:val="20"/>
        </w:rPr>
        <w:t>ion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that </w:t>
      </w:r>
      <w:r w:rsidR="00C54624" w:rsidRPr="00C54624">
        <w:rPr>
          <w:color w:val="000000" w:themeColor="text1"/>
          <w:sz w:val="20"/>
          <w:szCs w:val="20"/>
        </w:rPr>
        <w:t>includes actual analog and RF impairment models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 shows that</w:t>
      </w:r>
      <w:r>
        <w:rPr>
          <w:rFonts w:eastAsiaTheme="minorEastAsia"/>
          <w:color w:val="000000" w:themeColor="text1"/>
          <w:sz w:val="20"/>
          <w:szCs w:val="20"/>
        </w:rPr>
        <w:t xml:space="preserve"> the 20dB down point is about 5 tones away.  </w:t>
      </w:r>
    </w:p>
    <w:p w:rsidR="000B3098" w:rsidRDefault="000B3098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Default="00193792" w:rsidP="00193792">
      <w:pPr>
        <w:spacing w:after="160" w:line="259" w:lineRule="auto"/>
        <w:jc w:val="center"/>
        <w:rPr>
          <w:color w:val="000000" w:themeColor="text1"/>
          <w:sz w:val="20"/>
          <w:highlight w:val="yellow"/>
        </w:rPr>
      </w:pPr>
      <w:r w:rsidRPr="00193792">
        <w:rPr>
          <w:noProof/>
          <w:color w:val="000000" w:themeColor="text1"/>
          <w:sz w:val="20"/>
          <w:highlight w:val="yellow"/>
        </w:rPr>
        <w:drawing>
          <wp:inline distT="0" distB="0" distL="0" distR="0" wp14:anchorId="2D8B0C6D" wp14:editId="7C953460">
            <wp:extent cx="5928360" cy="3774036"/>
            <wp:effectExtent l="0" t="0" r="0" b="0"/>
            <wp:docPr id="2051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87" cy="37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0B3098" w:rsidRDefault="000B3098" w:rsidP="00B72CF1">
      <w:pPr>
        <w:spacing w:after="160" w:line="259" w:lineRule="auto"/>
        <w:rPr>
          <w:bCs/>
          <w:sz w:val="20"/>
          <w:szCs w:val="20"/>
        </w:rPr>
      </w:pPr>
      <w:r w:rsidRPr="000B3098">
        <w:rPr>
          <w:color w:val="000000" w:themeColor="text1"/>
          <w:sz w:val="20"/>
        </w:rPr>
        <w:t xml:space="preserve">To </w:t>
      </w:r>
      <w:r>
        <w:rPr>
          <w:color w:val="000000" w:themeColor="text1"/>
          <w:sz w:val="20"/>
        </w:rPr>
        <w:t xml:space="preserve">avoid extra complexity for implementation and to avoid too much interference to the punctured channels, a simple </w:t>
      </w:r>
      <w:r w:rsidRPr="000B3098">
        <w:rPr>
          <w:bCs/>
          <w:sz w:val="20"/>
          <w:szCs w:val="20"/>
        </w:rPr>
        <w:t>transmit spectral mask</w:t>
      </w:r>
      <w:r>
        <w:rPr>
          <w:bCs/>
          <w:sz w:val="20"/>
          <w:szCs w:val="20"/>
        </w:rPr>
        <w:t xml:space="preserve"> for preamble puncturing is defined as follows:</w:t>
      </w:r>
    </w:p>
    <w:p w:rsidR="000B3098" w:rsidRDefault="00FF3467" w:rsidP="00B72CF1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signal leakage to the punctured 20MHz or 40MHz </w:t>
      </w:r>
      <w:r w:rsidR="00116875">
        <w:rPr>
          <w:bCs/>
          <w:sz w:val="20"/>
          <w:szCs w:val="20"/>
        </w:rPr>
        <w:t xml:space="preserve">channel </w:t>
      </w:r>
      <w:r>
        <w:rPr>
          <w:bCs/>
          <w:sz w:val="20"/>
          <w:szCs w:val="20"/>
        </w:rPr>
        <w:t xml:space="preserve">shall be 20dB down after 0.5MHz away from the punctured 20MHz or 40MHz </w:t>
      </w:r>
      <w:r w:rsidR="00116875">
        <w:rPr>
          <w:bCs/>
          <w:sz w:val="20"/>
          <w:szCs w:val="20"/>
        </w:rPr>
        <w:t xml:space="preserve">channel </w:t>
      </w:r>
      <w:r>
        <w:rPr>
          <w:bCs/>
          <w:sz w:val="20"/>
          <w:szCs w:val="20"/>
        </w:rPr>
        <w:t xml:space="preserve">boundary. </w:t>
      </w:r>
    </w:p>
    <w:p w:rsidR="00FF3467" w:rsidRDefault="00FF3467" w:rsidP="00B72CF1">
      <w:pPr>
        <w:spacing w:after="160" w:line="259" w:lineRule="auto"/>
        <w:rPr>
          <w:bCs/>
          <w:sz w:val="20"/>
          <w:szCs w:val="20"/>
        </w:rPr>
      </w:pPr>
    </w:p>
    <w:p w:rsidR="000B3098" w:rsidRPr="000B3098" w:rsidRDefault="000B3098" w:rsidP="00B72CF1">
      <w:pPr>
        <w:spacing w:after="160" w:line="259" w:lineRule="auto"/>
        <w:rPr>
          <w:color w:val="000000" w:themeColor="text1"/>
          <w:sz w:val="20"/>
        </w:rPr>
      </w:pPr>
    </w:p>
    <w:p w:rsidR="000B3098" w:rsidRPr="00116875" w:rsidRDefault="000B3098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546B14" w:rsidRPr="00116875" w:rsidRDefault="00546B14" w:rsidP="00546B14">
      <w:pPr>
        <w:spacing w:after="160" w:line="259" w:lineRule="auto"/>
        <w:rPr>
          <w:b/>
          <w:i/>
          <w:color w:val="000000" w:themeColor="text1"/>
        </w:rPr>
      </w:pPr>
      <w:proofErr w:type="spellStart"/>
      <w:r w:rsidRPr="00116875">
        <w:rPr>
          <w:b/>
          <w:i/>
          <w:color w:val="000000" w:themeColor="text1"/>
          <w:highlight w:val="yellow"/>
        </w:rPr>
        <w:t>TGax</w:t>
      </w:r>
      <w:proofErr w:type="spellEnd"/>
      <w:r w:rsidRPr="00116875">
        <w:rPr>
          <w:b/>
          <w:i/>
          <w:color w:val="000000" w:themeColor="text1"/>
          <w:highlight w:val="yellow"/>
        </w:rPr>
        <w:t xml:space="preserve"> Editor: Please add the following text </w:t>
      </w:r>
      <w:r w:rsidR="00116875" w:rsidRPr="00116875">
        <w:rPr>
          <w:b/>
          <w:i/>
          <w:color w:val="000000" w:themeColor="text1"/>
          <w:highlight w:val="yellow"/>
        </w:rPr>
        <w:t>after</w:t>
      </w:r>
      <w:r w:rsidRPr="00116875">
        <w:rPr>
          <w:b/>
          <w:i/>
          <w:color w:val="000000" w:themeColor="text1"/>
          <w:highlight w:val="yellow"/>
        </w:rPr>
        <w:t xml:space="preserve"> the line </w:t>
      </w:r>
      <w:r w:rsidR="00116875" w:rsidRPr="00116875">
        <w:rPr>
          <w:b/>
          <w:i/>
          <w:color w:val="000000" w:themeColor="text1"/>
          <w:highlight w:val="yellow"/>
        </w:rPr>
        <w:t>8</w:t>
      </w:r>
      <w:r w:rsidRPr="00116875">
        <w:rPr>
          <w:b/>
          <w:i/>
          <w:color w:val="000000" w:themeColor="text1"/>
          <w:highlight w:val="yellow"/>
        </w:rPr>
        <w:t xml:space="preserve">, page </w:t>
      </w:r>
      <w:r w:rsidR="00116875" w:rsidRPr="00116875">
        <w:rPr>
          <w:b/>
          <w:i/>
          <w:color w:val="000000" w:themeColor="text1"/>
          <w:highlight w:val="yellow"/>
        </w:rPr>
        <w:t>514</w:t>
      </w:r>
      <w:r w:rsidRPr="00116875">
        <w:rPr>
          <w:b/>
          <w:i/>
          <w:color w:val="000000" w:themeColor="text1"/>
          <w:highlight w:val="yellow"/>
        </w:rPr>
        <w:t xml:space="preserve"> of D2.</w:t>
      </w:r>
      <w:r w:rsidR="00116875" w:rsidRPr="00116875">
        <w:rPr>
          <w:b/>
          <w:i/>
          <w:color w:val="000000" w:themeColor="text1"/>
          <w:highlight w:val="yellow"/>
        </w:rPr>
        <w:t>2:</w:t>
      </w:r>
    </w:p>
    <w:p w:rsidR="00261744" w:rsidRDefault="007F0723" w:rsidP="00116875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For preamble puncture, t</w:t>
      </w:r>
      <w:r w:rsidR="00116875" w:rsidRPr="001F1BE5">
        <w:rPr>
          <w:bCs/>
          <w:sz w:val="20"/>
          <w:szCs w:val="20"/>
        </w:rPr>
        <w:t xml:space="preserve">he signal leakage to the </w:t>
      </w:r>
      <w:r w:rsidR="00915F38">
        <w:rPr>
          <w:bCs/>
          <w:sz w:val="20"/>
          <w:szCs w:val="20"/>
        </w:rPr>
        <w:t xml:space="preserve">preamble </w:t>
      </w:r>
      <w:r w:rsidR="00116875" w:rsidRPr="001F1BE5">
        <w:rPr>
          <w:bCs/>
          <w:sz w:val="20"/>
          <w:szCs w:val="20"/>
        </w:rPr>
        <w:t xml:space="preserve">punctured channel </w:t>
      </w:r>
      <w:r>
        <w:rPr>
          <w:bCs/>
          <w:sz w:val="20"/>
          <w:szCs w:val="20"/>
        </w:rPr>
        <w:t xml:space="preserve">from the occupied </w:t>
      </w:r>
      <w:proofErr w:type="spellStart"/>
      <w:r>
        <w:rPr>
          <w:bCs/>
          <w:sz w:val="20"/>
          <w:szCs w:val="20"/>
        </w:rPr>
        <w:t>subchannels</w:t>
      </w:r>
      <w:proofErr w:type="spellEnd"/>
      <w:r>
        <w:rPr>
          <w:bCs/>
          <w:sz w:val="20"/>
          <w:szCs w:val="20"/>
        </w:rPr>
        <w:t xml:space="preserve"> </w:t>
      </w:r>
      <w:r w:rsidR="00116875" w:rsidRPr="001F1BE5">
        <w:rPr>
          <w:bCs/>
          <w:sz w:val="20"/>
          <w:szCs w:val="20"/>
        </w:rPr>
        <w:t xml:space="preserve">shall be </w:t>
      </w:r>
      <w:r w:rsidR="00011F5A">
        <w:rPr>
          <w:bCs/>
          <w:sz w:val="20"/>
          <w:szCs w:val="20"/>
        </w:rPr>
        <w:t>less than or equal to -</w:t>
      </w:r>
      <w:r w:rsidR="00116875" w:rsidRPr="001F1BE5">
        <w:rPr>
          <w:bCs/>
          <w:sz w:val="20"/>
          <w:szCs w:val="20"/>
        </w:rPr>
        <w:t>20d</w:t>
      </w:r>
      <w:r w:rsidR="00011F5A">
        <w:rPr>
          <w:bCs/>
          <w:sz w:val="20"/>
          <w:szCs w:val="20"/>
        </w:rPr>
        <w:t>Br</w:t>
      </w:r>
      <w:r w:rsidR="00116875" w:rsidRPr="001F1BE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dB relative to the maximum spectral density of the signal) </w:t>
      </w:r>
      <w:r w:rsidR="009C6B0D">
        <w:rPr>
          <w:bCs/>
          <w:sz w:val="20"/>
          <w:szCs w:val="20"/>
        </w:rPr>
        <w:t xml:space="preserve">starting </w:t>
      </w:r>
      <w:r w:rsidR="00116875" w:rsidRPr="001F1BE5">
        <w:rPr>
          <w:bCs/>
          <w:sz w:val="20"/>
          <w:szCs w:val="20"/>
        </w:rPr>
        <w:t xml:space="preserve">0.5MHz from the </w:t>
      </w:r>
      <w:proofErr w:type="spellStart"/>
      <w:r>
        <w:rPr>
          <w:bCs/>
          <w:sz w:val="20"/>
          <w:szCs w:val="20"/>
        </w:rPr>
        <w:t>boundry</w:t>
      </w:r>
      <w:proofErr w:type="spellEnd"/>
      <w:r>
        <w:rPr>
          <w:bCs/>
          <w:sz w:val="20"/>
          <w:szCs w:val="20"/>
        </w:rPr>
        <w:t xml:space="preserve"> </w:t>
      </w:r>
      <w:r w:rsidR="00472CC7">
        <w:rPr>
          <w:bCs/>
          <w:sz w:val="20"/>
          <w:szCs w:val="20"/>
        </w:rPr>
        <w:t>of</w:t>
      </w:r>
      <w:r w:rsidR="00011F5A">
        <w:rPr>
          <w:bCs/>
          <w:sz w:val="20"/>
          <w:szCs w:val="20"/>
        </w:rPr>
        <w:t xml:space="preserve"> the </w:t>
      </w:r>
      <w:r w:rsidR="00915F38">
        <w:rPr>
          <w:bCs/>
          <w:sz w:val="20"/>
          <w:szCs w:val="20"/>
        </w:rPr>
        <w:t xml:space="preserve">preamble </w:t>
      </w:r>
      <w:r w:rsidR="00116875" w:rsidRPr="001F1BE5">
        <w:rPr>
          <w:bCs/>
          <w:sz w:val="20"/>
          <w:szCs w:val="20"/>
        </w:rPr>
        <w:t xml:space="preserve">punctured channel. </w:t>
      </w:r>
    </w:p>
    <w:p w:rsidR="00261744" w:rsidRDefault="00023AA0" w:rsidP="00261744">
      <w:pPr>
        <w:spacing w:after="160" w:line="259" w:lineRule="auto"/>
        <w:jc w:val="center"/>
        <w:rPr>
          <w:bCs/>
          <w:sz w:val="20"/>
          <w:szCs w:val="20"/>
        </w:rPr>
      </w:pPr>
      <w:r>
        <w:object w:dxaOrig="9289" w:dyaOrig="4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30.4pt" o:ole="">
            <v:imagedata r:id="rId12" o:title=""/>
          </v:shape>
          <o:OLEObject Type="Embed" ProgID="Visio.Drawing.11" ShapeID="_x0000_i1025" DrawAspect="Content" ObjectID="_1581343325" r:id="rId13"/>
        </w:object>
      </w:r>
    </w:p>
    <w:p w:rsidR="00116875" w:rsidRDefault="00261744" w:rsidP="00261744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28-50—Example transmit spectral mask for the </w:t>
      </w:r>
      <m:oMath>
        <m:r>
          <w:rPr>
            <w:rFonts w:ascii="Cambria Math" w:hAnsi="Cambria Math"/>
            <w:sz w:val="20"/>
            <w:szCs w:val="20"/>
          </w:rPr>
          <m:t>N</m:t>
        </m:r>
        <m:r>
          <w:rPr>
            <w:rFonts w:ascii="Cambria Math" w:hAnsi="Cambria Math"/>
            <w:sz w:val="20"/>
            <w:szCs w:val="20"/>
          </w:rPr>
          <m:t>×</m:t>
        </m:r>
        <m:r>
          <w:rPr>
            <w:rFonts w:ascii="Cambria Math" w:hAnsi="Cambria Math"/>
            <w:sz w:val="20"/>
            <w:szCs w:val="20"/>
          </w:rPr>
          <m:t>20</m:t>
        </m:r>
      </m:oMath>
      <w:r w:rsidR="00872AB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MHz preamble punctured channel with transmissions on both upper and lower sub-channels</w:t>
      </w:r>
    </w:p>
    <w:p w:rsidR="00D50CB0" w:rsidRDefault="00023AA0" w:rsidP="00261744">
      <w:pPr>
        <w:spacing w:after="160" w:line="259" w:lineRule="auto"/>
        <w:jc w:val="center"/>
      </w:pPr>
      <w:r>
        <w:object w:dxaOrig="9289" w:dyaOrig="4775">
          <v:shape id="_x0000_i1026" type="#_x0000_t75" style="width:457.2pt;height:235.2pt" o:ole="">
            <v:imagedata r:id="rId14" o:title=""/>
          </v:shape>
          <o:OLEObject Type="Embed" ProgID="Visio.Drawing.11" ShapeID="_x0000_i1026" DrawAspect="Content" ObjectID="_1581343326" r:id="rId15"/>
        </w:object>
      </w:r>
    </w:p>
    <w:p w:rsidR="00261744" w:rsidRDefault="00261744" w:rsidP="00261744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28-51—Example transmit spectral mask for the </w:t>
      </w:r>
      <m:oMath>
        <m:r>
          <w:rPr>
            <w:rFonts w:ascii="Cambria Math" w:hAnsi="Cambria Math"/>
            <w:sz w:val="20"/>
            <w:szCs w:val="20"/>
          </w:rPr>
          <m:t>N</m:t>
        </m:r>
        <m:r>
          <w:rPr>
            <w:rFonts w:ascii="Cambria Math" w:hAnsi="Cambria Math"/>
            <w:sz w:val="20"/>
            <w:szCs w:val="20"/>
          </w:rPr>
          <m:t>×</m:t>
        </m:r>
        <m:r>
          <w:rPr>
            <w:rFonts w:ascii="Cambria Math" w:hAnsi="Cambria Math"/>
            <w:sz w:val="20"/>
            <w:szCs w:val="20"/>
          </w:rPr>
          <m:t>20</m:t>
        </m:r>
      </m:oMath>
      <w:r w:rsidR="00872ABE">
        <w:rPr>
          <w:b/>
          <w:bCs/>
          <w:sz w:val="20"/>
          <w:szCs w:val="20"/>
        </w:rPr>
        <w:t xml:space="preserve"> </w:t>
      </w:r>
      <w:r w:rsidR="00872ABE">
        <w:rPr>
          <w:b/>
          <w:bCs/>
          <w:sz w:val="20"/>
          <w:szCs w:val="20"/>
        </w:rPr>
        <w:t>MHz</w:t>
      </w:r>
      <w:r w:rsidR="004B41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preamble punctured channel with transmissions on the lower sub-channel</w:t>
      </w:r>
    </w:p>
    <w:p w:rsidR="00261744" w:rsidRDefault="00261744" w:rsidP="00261744">
      <w:pPr>
        <w:spacing w:after="160" w:line="259" w:lineRule="auto"/>
        <w:jc w:val="center"/>
        <w:rPr>
          <w:strike/>
          <w:color w:val="FF0000"/>
          <w:sz w:val="22"/>
          <w:szCs w:val="22"/>
        </w:rPr>
      </w:pPr>
    </w:p>
    <w:bookmarkStart w:id="0" w:name="_GoBack"/>
    <w:p w:rsidR="00261744" w:rsidRDefault="00260D8C" w:rsidP="00261744">
      <w:pPr>
        <w:spacing w:after="160" w:line="259" w:lineRule="auto"/>
        <w:jc w:val="center"/>
      </w:pPr>
      <w:r>
        <w:object w:dxaOrig="9251" w:dyaOrig="4775">
          <v:shape id="_x0000_i1027" type="#_x0000_t75" style="width:456pt;height:235.2pt" o:ole="">
            <v:imagedata r:id="rId16" o:title=""/>
          </v:shape>
          <o:OLEObject Type="Embed" ProgID="Visio.Drawing.11" ShapeID="_x0000_i1027" DrawAspect="Content" ObjectID="_1581343327" r:id="rId17"/>
        </w:object>
      </w:r>
      <w:bookmarkEnd w:id="0"/>
    </w:p>
    <w:p w:rsidR="003B07B3" w:rsidRDefault="003B07B3" w:rsidP="003B07B3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28-51—Example transmit spectral mask for the </w:t>
      </w:r>
      <m:oMath>
        <m:r>
          <w:rPr>
            <w:rFonts w:ascii="Cambria Math" w:hAnsi="Cambria Math"/>
            <w:sz w:val="20"/>
            <w:szCs w:val="20"/>
          </w:rPr>
          <m:t>N</m:t>
        </m:r>
        <m:r>
          <w:rPr>
            <w:rFonts w:ascii="Cambria Math" w:hAnsi="Cambria Math"/>
            <w:sz w:val="20"/>
            <w:szCs w:val="20"/>
          </w:rPr>
          <m:t>×</m:t>
        </m:r>
        <m:r>
          <w:rPr>
            <w:rFonts w:ascii="Cambria Math" w:hAnsi="Cambria Math"/>
            <w:sz w:val="20"/>
            <w:szCs w:val="20"/>
          </w:rPr>
          <m:t>20</m:t>
        </m:r>
      </m:oMath>
      <w:r w:rsidR="00872ABE">
        <w:rPr>
          <w:b/>
          <w:bCs/>
          <w:sz w:val="20"/>
          <w:szCs w:val="20"/>
        </w:rPr>
        <w:t xml:space="preserve"> </w:t>
      </w:r>
      <w:r w:rsidR="00872ABE">
        <w:rPr>
          <w:b/>
          <w:bCs/>
          <w:sz w:val="20"/>
          <w:szCs w:val="20"/>
        </w:rPr>
        <w:t xml:space="preserve">MHz </w:t>
      </w:r>
      <w:r>
        <w:rPr>
          <w:b/>
          <w:bCs/>
          <w:sz w:val="20"/>
          <w:szCs w:val="20"/>
        </w:rPr>
        <w:t xml:space="preserve">preamble punctured channel with transmissions </w:t>
      </w:r>
      <w:proofErr w:type="gramStart"/>
      <w:r>
        <w:rPr>
          <w:b/>
          <w:bCs/>
          <w:sz w:val="20"/>
          <w:szCs w:val="20"/>
        </w:rPr>
        <w:t>on</w:t>
      </w:r>
      <w:proofErr w:type="gramEnd"/>
      <w:r>
        <w:rPr>
          <w:b/>
          <w:bCs/>
          <w:sz w:val="20"/>
          <w:szCs w:val="20"/>
        </w:rPr>
        <w:t xml:space="preserve"> the upper sub-channel</w:t>
      </w:r>
    </w:p>
    <w:p w:rsidR="003B07B3" w:rsidRPr="00B72CF1" w:rsidRDefault="003B07B3" w:rsidP="003B07B3">
      <w:pPr>
        <w:spacing w:after="160" w:line="259" w:lineRule="auto"/>
        <w:rPr>
          <w:strike/>
          <w:color w:val="FF0000"/>
          <w:sz w:val="22"/>
          <w:szCs w:val="22"/>
        </w:rPr>
      </w:pPr>
    </w:p>
    <w:sectPr w:rsidR="003B07B3" w:rsidRPr="00B72CF1" w:rsidSect="00D630ED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FA" w:rsidRDefault="00071EFA">
      <w:r>
        <w:separator/>
      </w:r>
    </w:p>
  </w:endnote>
  <w:endnote w:type="continuationSeparator" w:id="0">
    <w:p w:rsidR="00071EFA" w:rsidRDefault="0007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FA" w:rsidRDefault="00071EFA">
      <w:r>
        <w:separator/>
      </w:r>
    </w:p>
  </w:footnote>
  <w:footnote w:type="continuationSeparator" w:id="0">
    <w:p w:rsidR="00071EFA" w:rsidRDefault="0007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1E0C09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March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D54162" w:rsidRPr="00B54571">
      <w:rPr>
        <w:color w:val="000000" w:themeColor="text1"/>
        <w:szCs w:val="28"/>
      </w:rPr>
      <w:t>IEEE 802.11-18/</w:t>
    </w:r>
    <w:r w:rsidR="00B54571" w:rsidRPr="00872ABE">
      <w:rPr>
        <w:bCs/>
        <w:color w:val="000000" w:themeColor="text1"/>
        <w:szCs w:val="28"/>
      </w:rPr>
      <w:t>0476</w:t>
    </w:r>
    <w:r w:rsidR="00D54162" w:rsidRPr="00B54571">
      <w:rPr>
        <w:color w:val="000000" w:themeColor="text1"/>
        <w:szCs w:val="28"/>
      </w:rPr>
      <w:t>r</w:t>
    </w:r>
    <w:r w:rsidRPr="00B54571"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A23"/>
    <w:multiLevelType w:val="hybridMultilevel"/>
    <w:tmpl w:val="E8F6CAE0"/>
    <w:lvl w:ilvl="0" w:tplc="7AF0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4C09A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CC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2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E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5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E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51B"/>
    <w:multiLevelType w:val="hybridMultilevel"/>
    <w:tmpl w:val="C55A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1"/>
  </w:num>
  <w:num w:numId="23">
    <w:abstractNumId w:val="6"/>
  </w:num>
  <w:num w:numId="24">
    <w:abstractNumId w:val="36"/>
  </w:num>
  <w:num w:numId="25">
    <w:abstractNumId w:val="4"/>
  </w:num>
  <w:num w:numId="26">
    <w:abstractNumId w:val="24"/>
  </w:num>
  <w:num w:numId="27">
    <w:abstractNumId w:val="3"/>
  </w:num>
  <w:num w:numId="28">
    <w:abstractNumId w:val="11"/>
  </w:num>
  <w:num w:numId="29">
    <w:abstractNumId w:val="25"/>
  </w:num>
  <w:num w:numId="30">
    <w:abstractNumId w:val="28"/>
  </w:num>
  <w:num w:numId="31">
    <w:abstractNumId w:val="18"/>
  </w:num>
  <w:num w:numId="32">
    <w:abstractNumId w:val="23"/>
  </w:num>
  <w:num w:numId="33">
    <w:abstractNumId w:val="7"/>
  </w:num>
  <w:num w:numId="34">
    <w:abstractNumId w:val="22"/>
  </w:num>
  <w:num w:numId="35">
    <w:abstractNumId w:val="29"/>
  </w:num>
  <w:num w:numId="36">
    <w:abstractNumId w:val="17"/>
  </w:num>
  <w:num w:numId="37">
    <w:abstractNumId w:val="35"/>
  </w:num>
  <w:num w:numId="38">
    <w:abstractNumId w:val="20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5A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A0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EFA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098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D69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687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792"/>
    <w:rsid w:val="001939D8"/>
    <w:rsid w:val="00193D49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C09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1BE5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D8C"/>
    <w:rsid w:val="00260FB5"/>
    <w:rsid w:val="0026139C"/>
    <w:rsid w:val="002614CB"/>
    <w:rsid w:val="00261743"/>
    <w:rsid w:val="00261744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7B3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313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16"/>
    <w:rsid w:val="00472A54"/>
    <w:rsid w:val="00472CC7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1C3B"/>
    <w:rsid w:val="004B2F07"/>
    <w:rsid w:val="004B37F6"/>
    <w:rsid w:val="004B3CE0"/>
    <w:rsid w:val="004B4176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7CD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945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6B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0922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2079"/>
    <w:rsid w:val="006B2FB0"/>
    <w:rsid w:val="006B380D"/>
    <w:rsid w:val="006B3C0B"/>
    <w:rsid w:val="006B4FA5"/>
    <w:rsid w:val="006B5ADD"/>
    <w:rsid w:val="006B6BCE"/>
    <w:rsid w:val="006B7036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2EA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BD6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723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7AC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ABE"/>
    <w:rsid w:val="00872D61"/>
    <w:rsid w:val="0087374F"/>
    <w:rsid w:val="008739A2"/>
    <w:rsid w:val="008740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5F38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9B7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B0D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1D1D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2E5E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571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239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624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C46"/>
    <w:rsid w:val="00CD1E13"/>
    <w:rsid w:val="00CD2147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906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46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CD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E500801-86CA-4A4B-938F-B79DC97A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177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3853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38</cp:revision>
  <cp:lastPrinted>2013-12-02T17:26:00Z</cp:lastPrinted>
  <dcterms:created xsi:type="dcterms:W3CDTF">2018-02-16T22:15:00Z</dcterms:created>
  <dcterms:modified xsi:type="dcterms:W3CDTF">2018-03-01T01:15:00Z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