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03D85B4C" w:rsidR="00CA09B2" w:rsidRDefault="00857406" w:rsidP="00857406">
            <w:pPr>
              <w:pStyle w:val="T2"/>
            </w:pPr>
            <w:r>
              <w:t xml:space="preserve">CID 1693  </w:t>
            </w:r>
            <w:r w:rsidR="00D939AB">
              <w:t xml:space="preserve">LOS Determination  </w:t>
            </w:r>
            <w:r w:rsidR="00D939AB" w:rsidRPr="00D939AB">
              <w:t>11-18-0459-00-00ay</w:t>
            </w:r>
          </w:p>
        </w:tc>
      </w:tr>
      <w:tr w:rsidR="00CA09B2" w14:paraId="39D15B8F" w14:textId="77777777" w:rsidTr="00606E3D">
        <w:trPr>
          <w:trHeight w:val="359"/>
          <w:jc w:val="center"/>
        </w:trPr>
        <w:tc>
          <w:tcPr>
            <w:tcW w:w="9576" w:type="dxa"/>
            <w:gridSpan w:val="5"/>
            <w:vAlign w:val="center"/>
          </w:tcPr>
          <w:p w14:paraId="17D0A186" w14:textId="52FA510F" w:rsidR="00CA09B2" w:rsidRDefault="00CA09B2" w:rsidP="0023342B">
            <w:pPr>
              <w:pStyle w:val="T2"/>
              <w:ind w:left="0"/>
              <w:rPr>
                <w:sz w:val="20"/>
              </w:rPr>
            </w:pPr>
            <w:r>
              <w:rPr>
                <w:sz w:val="20"/>
              </w:rPr>
              <w:t>Date:</w:t>
            </w:r>
            <w:r>
              <w:rPr>
                <w:b w:val="0"/>
                <w:sz w:val="20"/>
              </w:rPr>
              <w:t xml:space="preserve">  </w:t>
            </w:r>
            <w:r w:rsidR="009D6203">
              <w:rPr>
                <w:b w:val="0"/>
                <w:sz w:val="20"/>
              </w:rPr>
              <w:t>201</w:t>
            </w:r>
            <w:r w:rsidR="00A02C69">
              <w:rPr>
                <w:b w:val="0"/>
                <w:sz w:val="20"/>
              </w:rPr>
              <w:t>8</w:t>
            </w:r>
            <w:r>
              <w:rPr>
                <w:b w:val="0"/>
                <w:sz w:val="20"/>
              </w:rPr>
              <w:t>-</w:t>
            </w:r>
            <w:r w:rsidR="009D6203">
              <w:rPr>
                <w:b w:val="0"/>
                <w:sz w:val="20"/>
              </w:rPr>
              <w:t>0</w:t>
            </w:r>
            <w:r w:rsidR="00A02C69">
              <w:rPr>
                <w:b w:val="0"/>
                <w:sz w:val="20"/>
              </w:rPr>
              <w:t>5</w:t>
            </w:r>
            <w:r w:rsidR="007D05C2">
              <w:rPr>
                <w:b w:val="0"/>
                <w:sz w:val="20"/>
              </w:rPr>
              <w:t>-</w:t>
            </w:r>
            <w:r w:rsidR="00A02C69">
              <w:rPr>
                <w:b w:val="0"/>
                <w:sz w:val="20"/>
              </w:rPr>
              <w:t>10</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4DC22C26" w:rsidR="00CA09B2" w:rsidRDefault="00BB058A">
            <w:pPr>
              <w:pStyle w:val="T2"/>
              <w:spacing w:after="0"/>
              <w:ind w:left="0" w:right="0"/>
              <w:rPr>
                <w:b w:val="0"/>
                <w:sz w:val="20"/>
              </w:rPr>
            </w:pPr>
            <w:r>
              <w:rPr>
                <w:rFonts w:hint="eastAsia"/>
                <w:b w:val="0"/>
                <w:sz w:val="20"/>
              </w:rPr>
              <w:t>G</w:t>
            </w:r>
            <w:r>
              <w:rPr>
                <w:b w:val="0"/>
                <w:sz w:val="20"/>
              </w:rPr>
              <w:t>eorge Calcev</w:t>
            </w:r>
          </w:p>
        </w:tc>
        <w:tc>
          <w:tcPr>
            <w:tcW w:w="1425" w:type="dxa"/>
            <w:vAlign w:val="center"/>
          </w:tcPr>
          <w:p w14:paraId="28D69515" w14:textId="2D247AAF" w:rsidR="00CA09B2" w:rsidRDefault="00BB058A">
            <w:pPr>
              <w:pStyle w:val="T2"/>
              <w:spacing w:after="0"/>
              <w:ind w:left="0" w:right="0"/>
              <w:rPr>
                <w:b w:val="0"/>
                <w:sz w:val="20"/>
              </w:rPr>
            </w:pPr>
            <w:r>
              <w:rPr>
                <w:rFonts w:hint="eastAsia"/>
                <w:b w:val="0"/>
                <w:sz w:val="20"/>
              </w:rPr>
              <w:t>Huawei</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6B834CFC" w:rsidR="00CA09B2" w:rsidRDefault="00BB058A">
            <w:pPr>
              <w:pStyle w:val="T2"/>
              <w:spacing w:after="0"/>
              <w:ind w:left="0" w:right="0"/>
              <w:rPr>
                <w:b w:val="0"/>
                <w:sz w:val="16"/>
              </w:rPr>
            </w:pPr>
            <w:r>
              <w:rPr>
                <w:rFonts w:hint="eastAsia"/>
                <w:b w:val="0"/>
                <w:sz w:val="16"/>
              </w:rPr>
              <w:t>George.Calcev@huawei.com</w:t>
            </w:r>
          </w:p>
        </w:tc>
      </w:tr>
      <w:tr w:rsidR="00383E8F" w14:paraId="35957E8D" w14:textId="77777777" w:rsidTr="008A6DF8">
        <w:trPr>
          <w:jc w:val="center"/>
        </w:trPr>
        <w:tc>
          <w:tcPr>
            <w:tcW w:w="1975" w:type="dxa"/>
            <w:vAlign w:val="center"/>
          </w:tcPr>
          <w:p w14:paraId="66844851" w14:textId="6D7CA488" w:rsidR="00383E8F" w:rsidRDefault="007C6AB6" w:rsidP="00383E8F">
            <w:pPr>
              <w:pStyle w:val="T2"/>
              <w:spacing w:after="0"/>
              <w:ind w:left="0" w:right="0"/>
              <w:rPr>
                <w:b w:val="0"/>
                <w:sz w:val="20"/>
              </w:rPr>
            </w:pPr>
            <w:r>
              <w:rPr>
                <w:rFonts w:hint="eastAsia"/>
                <w:b w:val="0"/>
                <w:sz w:val="20"/>
              </w:rPr>
              <w:t>Y</w:t>
            </w:r>
            <w:r>
              <w:rPr>
                <w:b w:val="0"/>
                <w:sz w:val="20"/>
              </w:rPr>
              <w:t>an Xian</w:t>
            </w:r>
          </w:p>
        </w:tc>
        <w:tc>
          <w:tcPr>
            <w:tcW w:w="1425" w:type="dxa"/>
            <w:vAlign w:val="center"/>
          </w:tcPr>
          <w:p w14:paraId="7BD73D8A" w14:textId="61C0F8E7" w:rsidR="00383E8F" w:rsidRDefault="007C6AB6" w:rsidP="00383E8F">
            <w:pPr>
              <w:pStyle w:val="T2"/>
              <w:spacing w:after="0"/>
              <w:ind w:left="0" w:right="0"/>
              <w:rPr>
                <w:b w:val="0"/>
                <w:sz w:val="20"/>
              </w:rPr>
            </w:pPr>
            <w:r>
              <w:rPr>
                <w:rFonts w:hint="eastAsia"/>
                <w:b w:val="0"/>
                <w:sz w:val="20"/>
              </w:rPr>
              <w:t>Huawei</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5EB30881"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3ED59195" w:rsidR="003F4583" w:rsidRDefault="0079500D" w:rsidP="005E47D8">
            <w:pPr>
              <w:pStyle w:val="T2"/>
              <w:spacing w:after="0"/>
              <w:ind w:left="0" w:right="0"/>
              <w:rPr>
                <w:b w:val="0"/>
                <w:sz w:val="20"/>
              </w:rPr>
            </w:pPr>
            <w:r>
              <w:rPr>
                <w:rFonts w:hint="eastAsia"/>
                <w:b w:val="0"/>
                <w:sz w:val="20"/>
              </w:rPr>
              <w:t xml:space="preserve">Alecsander Eitan </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223EE875" w:rsidR="003F4583" w:rsidRDefault="0079500D" w:rsidP="005E47D8">
            <w:pPr>
              <w:pStyle w:val="T2"/>
              <w:spacing w:after="0"/>
              <w:ind w:left="0" w:right="0"/>
              <w:rPr>
                <w:b w:val="0"/>
                <w:sz w:val="20"/>
              </w:rPr>
            </w:pPr>
            <w:r>
              <w:rPr>
                <w:rFonts w:hint="eastAsia"/>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0662213F"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721E27C8" w:rsidR="003F4583" w:rsidRDefault="008D6FD4" w:rsidP="005E47D8">
            <w:pPr>
              <w:pStyle w:val="T2"/>
              <w:spacing w:after="0"/>
              <w:ind w:left="0" w:right="0"/>
              <w:rPr>
                <w:b w:val="0"/>
                <w:sz w:val="20"/>
              </w:rPr>
            </w:pPr>
            <w:r>
              <w:rPr>
                <w:rFonts w:hint="eastAsia"/>
                <w:b w:val="0"/>
                <w:sz w:val="20"/>
              </w:rPr>
              <w:t>Assaf Kasher</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AD1EBE7" w:rsidR="003F4583" w:rsidRDefault="008D6FD4" w:rsidP="005E47D8">
            <w:pPr>
              <w:pStyle w:val="T2"/>
              <w:spacing w:after="0"/>
              <w:ind w:left="0" w:right="0"/>
              <w:rPr>
                <w:b w:val="0"/>
                <w:sz w:val="20"/>
              </w:rPr>
            </w:pPr>
            <w:r>
              <w:rPr>
                <w:rFonts w:hint="eastAsia"/>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0AA0C12"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6C08E5" wp14:editId="782E2B75">
                <wp:simplePos x="0" y="0"/>
                <wp:positionH relativeFrom="column">
                  <wp:posOffset>-60960</wp:posOffset>
                </wp:positionH>
                <wp:positionV relativeFrom="paragraph">
                  <wp:posOffset>207010</wp:posOffset>
                </wp:positionV>
                <wp:extent cx="6416040" cy="96774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E97506" w:rsidRDefault="00E97506">
                            <w:pPr>
                              <w:pStyle w:val="T1"/>
                              <w:spacing w:after="120"/>
                            </w:pPr>
                            <w:r>
                              <w:t>Abstract</w:t>
                            </w:r>
                          </w:p>
                          <w:p w14:paraId="5F0DDBB5" w14:textId="3E5ED1D2" w:rsidR="00E97506" w:rsidRDefault="00E97506" w:rsidP="00857406">
                            <w:pPr>
                              <w:jc w:val="both"/>
                            </w:pPr>
                            <w:r>
                              <w:t xml:space="preserve">This document proposes text for CID 1693 regarding the BF LOS determination.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8pt;margin-top:16.3pt;width:505.2pt;height: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" o:allowincell="f" stroked="f">
                <v:textbox>
                  <w:txbxContent>
                    <w:p w14:paraId="26D76D81" w14:textId="77777777" w:rsidR="00E97506" w:rsidRDefault="00E97506">
                      <w:pPr>
                        <w:pStyle w:val="T1"/>
                        <w:spacing w:after="120"/>
                      </w:pPr>
                      <w:r>
                        <w:t>Abstract</w:t>
                      </w:r>
                    </w:p>
                    <w:p w14:paraId="5F0DDBB5" w14:textId="3E5ED1D2" w:rsidR="00E97506" w:rsidRDefault="00E97506" w:rsidP="00857406">
                      <w:pPr>
                        <w:jc w:val="both"/>
                      </w:pPr>
                      <w:r>
                        <w:t xml:space="preserve">This document proposes text for CID 1693 regarding the BF LOS determination.  </w:t>
                      </w:r>
                    </w:p>
                  </w:txbxContent>
                </v:textbox>
              </v:shape>
            </w:pict>
          </mc:Fallback>
        </mc:AlternateContent>
      </w:r>
    </w:p>
    <w:p w14:paraId="71F5CCAA" w14:textId="64F23A4A" w:rsidR="00857406" w:rsidRDefault="00857406" w:rsidP="009D6203">
      <w:r>
        <w:rPr>
          <w:rFonts w:hint="eastAsia"/>
        </w:rPr>
        <w:t>C</w:t>
      </w:r>
    </w:p>
    <w:p w14:paraId="2FC55422" w14:textId="77777777" w:rsidR="00857406" w:rsidRPr="00857406" w:rsidRDefault="00857406" w:rsidP="00857406"/>
    <w:p w14:paraId="75392156" w14:textId="77777777" w:rsidR="00857406" w:rsidRPr="00857406" w:rsidRDefault="00857406" w:rsidP="00857406"/>
    <w:p w14:paraId="1E672A15" w14:textId="77777777" w:rsidR="00857406" w:rsidRPr="00857406" w:rsidRDefault="00857406" w:rsidP="00857406"/>
    <w:p w14:paraId="2A0A80F9" w14:textId="77777777" w:rsidR="00857406" w:rsidRPr="00857406" w:rsidRDefault="00857406" w:rsidP="00857406"/>
    <w:p w14:paraId="3BB32869" w14:textId="7002946A" w:rsidR="00857406" w:rsidRDefault="00857406" w:rsidP="009D6203"/>
    <w:p w14:paraId="56F0033D" w14:textId="17FCD02D" w:rsidR="00857406" w:rsidRDefault="00857406" w:rsidP="00857406">
      <w:pPr>
        <w:rPr>
          <w:rFonts w:ascii="SimSun" w:eastAsia="SimSun" w:hAnsi="SimSun" w:cs="SimSun"/>
          <w:szCs w:val="22"/>
          <w:lang w:val="en-US" w:eastAsia="zh-CN"/>
        </w:rPr>
      </w:pPr>
      <w:r w:rsidRPr="0091242B">
        <w:rPr>
          <w:rFonts w:hint="eastAsia"/>
          <w:b/>
        </w:rPr>
        <w:t xml:space="preserve">CID </w:t>
      </w:r>
      <w:r w:rsidRPr="0091242B">
        <w:rPr>
          <w:b/>
        </w:rPr>
        <w:t>1693</w:t>
      </w:r>
      <w:r>
        <w:t>:</w:t>
      </w:r>
      <w:r w:rsidRPr="00857406">
        <w:rPr>
          <w:rFonts w:hint="eastAsia"/>
          <w:color w:val="FF0000"/>
          <w:szCs w:val="22"/>
        </w:rPr>
        <w:t xml:space="preserve"> </w:t>
      </w:r>
      <w:r w:rsidR="0091242B">
        <w:rPr>
          <w:szCs w:val="22"/>
        </w:rPr>
        <w:t>Clause</w:t>
      </w:r>
      <w:r w:rsidR="0091242B" w:rsidRPr="0091242B">
        <w:rPr>
          <w:szCs w:val="22"/>
        </w:rPr>
        <w:t xml:space="preserve">: 10.38.9.6 - </w:t>
      </w:r>
      <w:r w:rsidRPr="0091242B">
        <w:rPr>
          <w:rFonts w:ascii="SimSun" w:eastAsia="SimSun" w:hAnsi="SimSun" w:cs="SimSun" w:hint="eastAsia"/>
          <w:szCs w:val="22"/>
          <w:lang w:val="en-US" w:eastAsia="zh-CN"/>
        </w:rPr>
        <w:t>F</w:t>
      </w:r>
      <w:r w:rsidRPr="00857406">
        <w:rPr>
          <w:rFonts w:ascii="SimSun" w:eastAsia="SimSun" w:hAnsi="SimSun" w:cs="SimSun" w:hint="eastAsia"/>
          <w:szCs w:val="22"/>
          <w:lang w:val="en-US" w:eastAsia="zh-CN"/>
        </w:rPr>
        <w:t xml:space="preserve">irst </w:t>
      </w:r>
      <w:r w:rsidR="005031F2">
        <w:rPr>
          <w:rFonts w:ascii="SimSun" w:eastAsia="SimSun" w:hAnsi="SimSun" w:cs="SimSun"/>
          <w:szCs w:val="22"/>
          <w:lang w:val="en-US" w:eastAsia="zh-CN"/>
        </w:rPr>
        <w:t xml:space="preserve">received </w:t>
      </w:r>
      <w:r w:rsidRPr="00857406">
        <w:rPr>
          <w:rFonts w:ascii="SimSun" w:eastAsia="SimSun" w:hAnsi="SimSun" w:cs="SimSun" w:hint="eastAsia"/>
          <w:szCs w:val="22"/>
          <w:lang w:val="en-US" w:eastAsia="zh-CN"/>
        </w:rPr>
        <w:t xml:space="preserve">path </w:t>
      </w:r>
      <w:r w:rsidR="005031F2">
        <w:rPr>
          <w:rFonts w:ascii="SimSun" w:eastAsia="SimSun" w:hAnsi="SimSun" w:cs="SimSun"/>
          <w:szCs w:val="22"/>
          <w:lang w:val="en-US" w:eastAsia="zh-CN"/>
        </w:rPr>
        <w:t xml:space="preserve">itself </w:t>
      </w:r>
      <w:r w:rsidRPr="00857406">
        <w:rPr>
          <w:rFonts w:ascii="SimSun" w:eastAsia="SimSun" w:hAnsi="SimSun" w:cs="SimSun" w:hint="eastAsia"/>
          <w:szCs w:val="22"/>
          <w:lang w:val="en-US" w:eastAsia="zh-CN"/>
        </w:rPr>
        <w:t xml:space="preserve">is not a </w:t>
      </w:r>
      <w:r w:rsidRPr="00857406">
        <w:rPr>
          <w:rFonts w:ascii="SimSun" w:eastAsia="SimSun" w:hAnsi="SimSun" w:cs="SimSun"/>
          <w:szCs w:val="22"/>
          <w:lang w:val="en-US" w:eastAsia="zh-CN"/>
        </w:rPr>
        <w:t>reliable estimator</w:t>
      </w:r>
      <w:r w:rsidRPr="00857406">
        <w:rPr>
          <w:rFonts w:ascii="SimSun" w:eastAsia="SimSun" w:hAnsi="SimSun" w:cs="SimSun" w:hint="eastAsia"/>
          <w:szCs w:val="22"/>
          <w:lang w:val="en-US" w:eastAsia="zh-CN"/>
        </w:rPr>
        <w:t xml:space="preserve"> of LOS/NLOS propagation.</w:t>
      </w:r>
    </w:p>
    <w:p w14:paraId="2829FDCD" w14:textId="1BC6A8E2" w:rsidR="0091242B" w:rsidRDefault="0091242B" w:rsidP="00857406">
      <w:pPr>
        <w:rPr>
          <w:rFonts w:ascii="SimSun" w:eastAsia="SimSun" w:hAnsi="SimSun" w:cs="SimSun"/>
          <w:szCs w:val="22"/>
          <w:lang w:val="en-US" w:eastAsia="zh-CN"/>
        </w:rPr>
      </w:pPr>
      <w:r w:rsidRPr="0091242B">
        <w:rPr>
          <w:rFonts w:ascii="SimSun" w:eastAsia="SimSun" w:hAnsi="SimSun" w:cs="SimSun"/>
          <w:b/>
          <w:szCs w:val="22"/>
          <w:lang w:val="en-US" w:eastAsia="zh-CN"/>
        </w:rPr>
        <w:t>Proposed Resolution:</w:t>
      </w:r>
      <w:r>
        <w:rPr>
          <w:rFonts w:ascii="SimSun" w:eastAsia="SimSun" w:hAnsi="SimSun" w:cs="SimSun"/>
          <w:szCs w:val="22"/>
          <w:lang w:val="en-US" w:eastAsia="zh-CN"/>
        </w:rPr>
        <w:t xml:space="preserve"> </w:t>
      </w:r>
      <w:r w:rsidRPr="0091242B">
        <w:rPr>
          <w:rFonts w:ascii="SimSun" w:eastAsia="SimSun" w:hAnsi="SimSun" w:cs="SimSun"/>
          <w:szCs w:val="22"/>
          <w:lang w:val="en-US" w:eastAsia="zh-CN"/>
        </w:rPr>
        <w:t>Add other means to improve the precision for LOS</w:t>
      </w:r>
      <w:r w:rsidR="005031F2">
        <w:rPr>
          <w:rFonts w:ascii="SimSun" w:eastAsia="SimSun" w:hAnsi="SimSun" w:cs="SimSun"/>
          <w:szCs w:val="22"/>
          <w:lang w:val="en-US" w:eastAsia="zh-CN"/>
        </w:rPr>
        <w:t>/NLOS</w:t>
      </w:r>
      <w:r w:rsidRPr="0091242B">
        <w:rPr>
          <w:rFonts w:ascii="SimSun" w:eastAsia="SimSun" w:hAnsi="SimSun" w:cs="SimSun"/>
          <w:szCs w:val="22"/>
          <w:lang w:val="en-US" w:eastAsia="zh-CN"/>
        </w:rPr>
        <w:t xml:space="preserve"> determination - for instance </w:t>
      </w:r>
      <w:r w:rsidR="005031F2">
        <w:rPr>
          <w:rFonts w:ascii="SimSun" w:eastAsia="SimSun" w:hAnsi="SimSun" w:cs="SimSun"/>
          <w:szCs w:val="22"/>
          <w:lang w:val="en-US" w:eastAsia="zh-CN"/>
        </w:rPr>
        <w:t xml:space="preserve">the </w:t>
      </w:r>
      <w:r w:rsidRPr="0091242B">
        <w:rPr>
          <w:rFonts w:ascii="SimSun" w:eastAsia="SimSun" w:hAnsi="SimSun" w:cs="SimSun"/>
          <w:szCs w:val="22"/>
          <w:lang w:val="en-US" w:eastAsia="zh-CN"/>
        </w:rPr>
        <w:t>polarizatio</w:t>
      </w:r>
      <w:r w:rsidR="005031F2">
        <w:rPr>
          <w:rFonts w:ascii="SimSun" w:eastAsia="SimSun" w:hAnsi="SimSun" w:cs="SimSun"/>
          <w:szCs w:val="22"/>
          <w:lang w:val="en-US" w:eastAsia="zh-CN"/>
        </w:rPr>
        <w:t>n</w:t>
      </w:r>
      <w:r w:rsidRPr="0091242B">
        <w:rPr>
          <w:rFonts w:ascii="SimSun" w:eastAsia="SimSun" w:hAnsi="SimSun" w:cs="SimSun"/>
          <w:szCs w:val="22"/>
          <w:lang w:val="en-US" w:eastAsia="zh-CN"/>
        </w:rPr>
        <w:t xml:space="preserve"> change </w:t>
      </w:r>
      <w:r w:rsidR="005031F2">
        <w:rPr>
          <w:rFonts w:ascii="SimSun" w:eastAsia="SimSun" w:hAnsi="SimSun" w:cs="SimSun"/>
          <w:szCs w:val="22"/>
          <w:lang w:val="en-US" w:eastAsia="zh-CN"/>
        </w:rPr>
        <w:t xml:space="preserve">to estimate if a reflection of the first path happemned </w:t>
      </w:r>
    </w:p>
    <w:p w14:paraId="3AB69011" w14:textId="08C1A635" w:rsidR="0091242B" w:rsidRPr="0091242B" w:rsidRDefault="0091242B" w:rsidP="00857406">
      <w:pPr>
        <w:rPr>
          <w:rFonts w:ascii="SimSun" w:eastAsia="SimSun" w:hAnsi="SimSun" w:cs="SimSun"/>
          <w:b/>
          <w:color w:val="FF0000"/>
          <w:szCs w:val="22"/>
          <w:lang w:val="en-US" w:eastAsia="zh-CN"/>
        </w:rPr>
      </w:pPr>
      <w:r w:rsidRPr="0091242B">
        <w:rPr>
          <w:rFonts w:ascii="SimSun" w:eastAsia="SimSun" w:hAnsi="SimSun" w:cs="SimSun"/>
          <w:b/>
          <w:szCs w:val="22"/>
          <w:lang w:val="en-US" w:eastAsia="zh-CN"/>
        </w:rPr>
        <w:t xml:space="preserve">Resolution: Revised. </w:t>
      </w:r>
    </w:p>
    <w:p w14:paraId="2E049D0C" w14:textId="2F526DDC" w:rsidR="00857406" w:rsidRDefault="00857406" w:rsidP="009D6203"/>
    <w:p w14:paraId="44E4339E" w14:textId="77777777" w:rsidR="009D6203" w:rsidRDefault="00CA09B2" w:rsidP="009D6203">
      <w:r w:rsidRPr="00857406">
        <w:br w:type="page"/>
      </w:r>
      <w:r w:rsidR="009D6203" w:rsidRPr="00AF05F5">
        <w:rPr>
          <w:b/>
          <w:bCs/>
          <w:sz w:val="28"/>
          <w:szCs w:val="24"/>
          <w:u w:val="single"/>
        </w:rPr>
        <w:lastRenderedPageBreak/>
        <w:t>Discussion</w:t>
      </w:r>
      <w:r w:rsidR="009D6203">
        <w:t>:</w:t>
      </w:r>
    </w:p>
    <w:p w14:paraId="2ABCEF45" w14:textId="0D2AB47F" w:rsidR="0000703C" w:rsidRPr="00635AD4" w:rsidRDefault="008424E5" w:rsidP="00CE30DD">
      <w:pPr>
        <w:rPr>
          <w:bCs/>
          <w:sz w:val="24"/>
        </w:rPr>
      </w:pPr>
      <w:r w:rsidRPr="00635AD4">
        <w:rPr>
          <w:bCs/>
          <w:sz w:val="24"/>
        </w:rPr>
        <w:t xml:space="preserve">For location </w:t>
      </w:r>
      <w:r w:rsidR="007C51A2" w:rsidRPr="00635AD4">
        <w:rPr>
          <w:bCs/>
          <w:sz w:val="24"/>
        </w:rPr>
        <w:t>application</w:t>
      </w:r>
      <w:r w:rsidR="001D7378">
        <w:rPr>
          <w:bCs/>
          <w:sz w:val="24"/>
        </w:rPr>
        <w:t>s</w:t>
      </w:r>
      <w:r w:rsidR="007C51A2" w:rsidRPr="00635AD4">
        <w:rPr>
          <w:bCs/>
          <w:sz w:val="24"/>
        </w:rPr>
        <w:t>,</w:t>
      </w:r>
      <w:r w:rsidRPr="00635AD4">
        <w:rPr>
          <w:bCs/>
          <w:sz w:val="24"/>
        </w:rPr>
        <w:t xml:space="preserve"> it is desi</w:t>
      </w:r>
      <w:r w:rsidR="00ED1D00" w:rsidRPr="00635AD4">
        <w:rPr>
          <w:bCs/>
          <w:sz w:val="24"/>
        </w:rPr>
        <w:t xml:space="preserve">red that range (time of flight) and direction (angle of arrival and angle of departure) measurement are performed on a line of sight (LOS) path, rather than on non line </w:t>
      </w:r>
      <w:r w:rsidR="00E60414" w:rsidRPr="00635AD4">
        <w:rPr>
          <w:bCs/>
          <w:sz w:val="24"/>
        </w:rPr>
        <w:t>of sight</w:t>
      </w:r>
      <w:r w:rsidR="00ED1D00" w:rsidRPr="00635AD4">
        <w:rPr>
          <w:bCs/>
          <w:sz w:val="24"/>
        </w:rPr>
        <w:t xml:space="preserve"> paths.  When location meausrements are performed on non line of sight paths the resulting location estimates are wrong.</w:t>
      </w:r>
      <w:r w:rsidR="00E60414" w:rsidRPr="00635AD4">
        <w:rPr>
          <w:bCs/>
          <w:sz w:val="24"/>
        </w:rPr>
        <w:t xml:space="preserve">  Sometimes the LOS path is blocked and attenuated, so the beamforming training protocol chooses an NLOS path for communications.  To solve this problem, </w:t>
      </w:r>
      <w:r w:rsidR="00BB058A" w:rsidRPr="00635AD4">
        <w:rPr>
          <w:bCs/>
          <w:sz w:val="24"/>
        </w:rPr>
        <w:t xml:space="preserve">in 11-17-1436-01-00ay </w:t>
      </w:r>
      <w:r w:rsidR="00465065" w:rsidRPr="00635AD4">
        <w:rPr>
          <w:bCs/>
          <w:sz w:val="24"/>
        </w:rPr>
        <w:t>was proposed</w:t>
      </w:r>
      <w:r w:rsidR="00E60414" w:rsidRPr="00635AD4">
        <w:rPr>
          <w:bCs/>
          <w:sz w:val="24"/>
        </w:rPr>
        <w:t xml:space="preserve"> to enable a mode of BF training in which training looks for the </w:t>
      </w:r>
      <w:r w:rsidR="0044310B" w:rsidRPr="00635AD4">
        <w:rPr>
          <w:bCs/>
          <w:sz w:val="24"/>
        </w:rPr>
        <w:t>First</w:t>
      </w:r>
      <w:r w:rsidR="00E60414" w:rsidRPr="00635AD4">
        <w:rPr>
          <w:bCs/>
          <w:sz w:val="24"/>
        </w:rPr>
        <w:t xml:space="preserve"> </w:t>
      </w:r>
      <w:r w:rsidR="00BB058A" w:rsidRPr="00635AD4">
        <w:rPr>
          <w:bCs/>
          <w:sz w:val="24"/>
        </w:rPr>
        <w:t>P</w:t>
      </w:r>
      <w:r w:rsidR="00E60414" w:rsidRPr="00635AD4">
        <w:rPr>
          <w:bCs/>
          <w:sz w:val="24"/>
        </w:rPr>
        <w:t xml:space="preserve">ath rather than the </w:t>
      </w:r>
      <w:r w:rsidR="00635AD4" w:rsidRPr="00635AD4">
        <w:rPr>
          <w:bCs/>
          <w:sz w:val="24"/>
        </w:rPr>
        <w:t>strongest path</w:t>
      </w:r>
      <w:r w:rsidR="00E60414" w:rsidRPr="00635AD4">
        <w:rPr>
          <w:bCs/>
          <w:sz w:val="24"/>
        </w:rPr>
        <w:t>.  T</w:t>
      </w:r>
      <w:r w:rsidR="00BB058A" w:rsidRPr="00635AD4">
        <w:rPr>
          <w:bCs/>
          <w:sz w:val="24"/>
        </w:rPr>
        <w:t xml:space="preserve">he predure to support First Path consisted </w:t>
      </w:r>
      <w:r w:rsidR="002C6C43" w:rsidRPr="00635AD4">
        <w:rPr>
          <w:bCs/>
          <w:sz w:val="24"/>
        </w:rPr>
        <w:t>of</w:t>
      </w:r>
      <w:r w:rsidR="0000703C" w:rsidRPr="00635AD4">
        <w:rPr>
          <w:bCs/>
          <w:sz w:val="24"/>
        </w:rPr>
        <w:t>:</w:t>
      </w:r>
      <w:r w:rsidR="00E60414" w:rsidRPr="00635AD4">
        <w:rPr>
          <w:bCs/>
          <w:sz w:val="24"/>
        </w:rPr>
        <w:t xml:space="preserve"> </w:t>
      </w:r>
    </w:p>
    <w:p w14:paraId="624E9EE5" w14:textId="217CA81D" w:rsidR="000B0C8D" w:rsidRPr="00635AD4" w:rsidRDefault="0000703C" w:rsidP="0000703C">
      <w:pPr>
        <w:pStyle w:val="ListParagraph"/>
        <w:numPr>
          <w:ilvl w:val="0"/>
          <w:numId w:val="11"/>
        </w:numPr>
        <w:rPr>
          <w:bCs/>
          <w:sz w:val="24"/>
        </w:rPr>
      </w:pPr>
      <w:r w:rsidRPr="00635AD4">
        <w:rPr>
          <w:bCs/>
          <w:sz w:val="24"/>
        </w:rPr>
        <w:t>Add a field to</w:t>
      </w:r>
      <w:r w:rsidR="009D42EA" w:rsidRPr="00635AD4">
        <w:rPr>
          <w:bCs/>
          <w:sz w:val="24"/>
        </w:rPr>
        <w:t xml:space="preserve"> the EDMG BRP request element indicating that the procedure is a </w:t>
      </w:r>
      <w:r w:rsidR="0044310B" w:rsidRPr="00635AD4">
        <w:rPr>
          <w:bCs/>
          <w:sz w:val="24"/>
        </w:rPr>
        <w:t>First Path training</w:t>
      </w:r>
      <w:r w:rsidR="009D42EA" w:rsidRPr="00635AD4">
        <w:rPr>
          <w:bCs/>
          <w:sz w:val="24"/>
        </w:rPr>
        <w:t xml:space="preserve"> procedure.</w:t>
      </w:r>
    </w:p>
    <w:p w14:paraId="17F5BFB3" w14:textId="51A1B6F8" w:rsidR="0000703C" w:rsidRPr="00635AD4" w:rsidRDefault="0000703C" w:rsidP="0000703C">
      <w:pPr>
        <w:pStyle w:val="ListParagraph"/>
        <w:numPr>
          <w:ilvl w:val="0"/>
          <w:numId w:val="11"/>
        </w:numPr>
        <w:rPr>
          <w:bCs/>
          <w:sz w:val="24"/>
        </w:rPr>
      </w:pPr>
      <w:r w:rsidRPr="00635AD4">
        <w:rPr>
          <w:bCs/>
          <w:sz w:val="24"/>
        </w:rPr>
        <w:t xml:space="preserve">Add a bit </w:t>
      </w:r>
      <w:r w:rsidR="0044310B" w:rsidRPr="00635AD4">
        <w:rPr>
          <w:bCs/>
          <w:sz w:val="24"/>
        </w:rPr>
        <w:t xml:space="preserve">to </w:t>
      </w:r>
      <w:r w:rsidRPr="00635AD4">
        <w:rPr>
          <w:bCs/>
          <w:sz w:val="24"/>
        </w:rPr>
        <w:t xml:space="preserve">the EDMG-A header indicating that the TRN field is for </w:t>
      </w:r>
      <w:r w:rsidR="0044310B" w:rsidRPr="00635AD4">
        <w:rPr>
          <w:bCs/>
          <w:sz w:val="24"/>
        </w:rPr>
        <w:t>First Path</w:t>
      </w:r>
      <w:r w:rsidRPr="00635AD4">
        <w:rPr>
          <w:bCs/>
          <w:sz w:val="24"/>
        </w:rPr>
        <w:t xml:space="preserve"> training</w:t>
      </w:r>
      <w:r w:rsidR="00C93313" w:rsidRPr="00635AD4">
        <w:rPr>
          <w:bCs/>
          <w:sz w:val="24"/>
        </w:rPr>
        <w:t xml:space="preserve"> – this is needed because the processing may done at the PHY level.</w:t>
      </w:r>
    </w:p>
    <w:p w14:paraId="29D05EC9" w14:textId="1C8D89AE" w:rsidR="00C93313" w:rsidRPr="00635AD4" w:rsidRDefault="00C93313" w:rsidP="0000703C">
      <w:pPr>
        <w:pStyle w:val="ListParagraph"/>
        <w:numPr>
          <w:ilvl w:val="0"/>
          <w:numId w:val="11"/>
        </w:numPr>
        <w:rPr>
          <w:bCs/>
          <w:sz w:val="24"/>
        </w:rPr>
      </w:pPr>
      <w:r w:rsidRPr="00635AD4">
        <w:rPr>
          <w:bCs/>
          <w:sz w:val="24"/>
        </w:rPr>
        <w:t>Add text to support this procedure.</w:t>
      </w:r>
    </w:p>
    <w:p w14:paraId="7CE7A7A2" w14:textId="01F2763E" w:rsidR="00C93313" w:rsidRPr="00635AD4" w:rsidRDefault="00C93313" w:rsidP="0000703C">
      <w:pPr>
        <w:pStyle w:val="ListParagraph"/>
        <w:numPr>
          <w:ilvl w:val="0"/>
          <w:numId w:val="11"/>
        </w:numPr>
        <w:rPr>
          <w:bCs/>
          <w:sz w:val="24"/>
        </w:rPr>
      </w:pPr>
      <w:r w:rsidRPr="00635AD4">
        <w:rPr>
          <w:bCs/>
          <w:sz w:val="24"/>
        </w:rPr>
        <w:t>Add a capability bit for this feature.</w:t>
      </w:r>
    </w:p>
    <w:p w14:paraId="55CB7F80" w14:textId="4C33B022" w:rsidR="001D7378" w:rsidRDefault="001D7378" w:rsidP="00C93313">
      <w:pPr>
        <w:rPr>
          <w:bCs/>
          <w:sz w:val="24"/>
        </w:rPr>
      </w:pPr>
      <w:r>
        <w:rPr>
          <w:bCs/>
          <w:sz w:val="24"/>
        </w:rPr>
        <w:t>In the contribution 11-18/0401-00-00ay the authors present measuremnts for reflection absorbtion for multiple materials. It is observed that many materials have very good reflection properties with almost no absorbtion. The same contribution show the impact of the polarization on the reflected waveform. It was showed that different polarization have substantial different absorbtion for the same material.</w:t>
      </w:r>
    </w:p>
    <w:p w14:paraId="4E504B90" w14:textId="2203CA2A" w:rsidR="001D7378" w:rsidRDefault="001D7378" w:rsidP="00C93313">
      <w:pPr>
        <w:rPr>
          <w:bCs/>
          <w:sz w:val="24"/>
        </w:rPr>
      </w:pPr>
      <w:r>
        <w:rPr>
          <w:bCs/>
          <w:sz w:val="24"/>
        </w:rPr>
        <w:t xml:space="preserve">The reflection measurements suggest that </w:t>
      </w:r>
      <w:r w:rsidRPr="00635AD4">
        <w:rPr>
          <w:bCs/>
          <w:sz w:val="24"/>
        </w:rPr>
        <w:t>the First Path</w:t>
      </w:r>
      <w:r>
        <w:rPr>
          <w:bCs/>
          <w:sz w:val="24"/>
        </w:rPr>
        <w:t xml:space="preserve">, which </w:t>
      </w:r>
      <w:r w:rsidRPr="00635AD4">
        <w:rPr>
          <w:bCs/>
          <w:sz w:val="24"/>
        </w:rPr>
        <w:t xml:space="preserve">corresponds to the first received copy of transmitted </w:t>
      </w:r>
      <w:r>
        <w:rPr>
          <w:bCs/>
          <w:sz w:val="24"/>
        </w:rPr>
        <w:t xml:space="preserve">signal </w:t>
      </w:r>
      <w:r w:rsidR="000D414B">
        <w:rPr>
          <w:bCs/>
          <w:sz w:val="24"/>
        </w:rPr>
        <w:t xml:space="preserve">is </w:t>
      </w:r>
      <w:r w:rsidR="00E3694C">
        <w:rPr>
          <w:bCs/>
          <w:sz w:val="24"/>
        </w:rPr>
        <w:t xml:space="preserve">a necessary </w:t>
      </w:r>
      <w:r w:rsidR="000D414B">
        <w:rPr>
          <w:bCs/>
          <w:sz w:val="24"/>
        </w:rPr>
        <w:t>indication</w:t>
      </w:r>
      <w:r>
        <w:rPr>
          <w:bCs/>
          <w:sz w:val="24"/>
        </w:rPr>
        <w:t xml:space="preserve"> of the</w:t>
      </w:r>
      <w:r w:rsidRPr="00635AD4">
        <w:rPr>
          <w:bCs/>
          <w:sz w:val="24"/>
        </w:rPr>
        <w:t xml:space="preserve"> LOS path.</w:t>
      </w:r>
      <w:r>
        <w:rPr>
          <w:bCs/>
          <w:sz w:val="24"/>
        </w:rPr>
        <w:t xml:space="preserve"> </w:t>
      </w:r>
      <w:r w:rsidR="000D414B">
        <w:rPr>
          <w:bCs/>
          <w:sz w:val="24"/>
        </w:rPr>
        <w:t>However</w:t>
      </w:r>
      <w:r>
        <w:rPr>
          <w:bCs/>
          <w:sz w:val="24"/>
        </w:rPr>
        <w:t xml:space="preserve">, </w:t>
      </w:r>
      <w:r w:rsidR="00E3694C">
        <w:rPr>
          <w:bCs/>
          <w:sz w:val="24"/>
        </w:rPr>
        <w:t xml:space="preserve">the </w:t>
      </w:r>
      <w:r w:rsidR="00E3694C" w:rsidRPr="00635AD4">
        <w:rPr>
          <w:bCs/>
          <w:sz w:val="24"/>
        </w:rPr>
        <w:t xml:space="preserve">first received copy of transmitted </w:t>
      </w:r>
      <w:r w:rsidR="00E3694C">
        <w:rPr>
          <w:bCs/>
          <w:sz w:val="24"/>
        </w:rPr>
        <w:t>signal is not a definitive indication for LOS.</w:t>
      </w:r>
      <w:r w:rsidR="00583D31">
        <w:rPr>
          <w:bCs/>
          <w:sz w:val="24"/>
        </w:rPr>
        <w:t xml:space="preserve"> Moreover, the measurements showed that if the polarization is changed a reflected wave suffers changes in the strength, which suggest that by changing the transmit polarization the receiver could infer if received wave suffered a reflection.</w:t>
      </w:r>
    </w:p>
    <w:p w14:paraId="4E18AE68" w14:textId="77777777" w:rsidR="001D7378" w:rsidRDefault="001D7378" w:rsidP="00C93313">
      <w:pPr>
        <w:rPr>
          <w:bCs/>
          <w:sz w:val="24"/>
        </w:rPr>
      </w:pPr>
    </w:p>
    <w:p w14:paraId="4DAED94D" w14:textId="6E11564E" w:rsidR="00C93313" w:rsidRDefault="00583D31" w:rsidP="00C93313">
      <w:pPr>
        <w:rPr>
          <w:bCs/>
          <w:sz w:val="24"/>
        </w:rPr>
      </w:pPr>
      <w:r>
        <w:rPr>
          <w:bCs/>
          <w:sz w:val="24"/>
        </w:rPr>
        <w:t>Based on the above arguments, w</w:t>
      </w:r>
      <w:r w:rsidR="00BB058A" w:rsidRPr="00635AD4">
        <w:rPr>
          <w:bCs/>
          <w:sz w:val="24"/>
        </w:rPr>
        <w:t xml:space="preserve">e add to the </w:t>
      </w:r>
      <w:r>
        <w:rPr>
          <w:bCs/>
          <w:sz w:val="24"/>
        </w:rPr>
        <w:t>First Path</w:t>
      </w:r>
      <w:r w:rsidR="00BB058A" w:rsidRPr="00635AD4">
        <w:rPr>
          <w:bCs/>
          <w:sz w:val="24"/>
        </w:rPr>
        <w:t xml:space="preserve"> procedure new elements to allow the </w:t>
      </w:r>
      <w:r w:rsidR="000D414B">
        <w:rPr>
          <w:bCs/>
          <w:sz w:val="24"/>
        </w:rPr>
        <w:t xml:space="preserve">to determine if the first path received propagates NLOS </w:t>
      </w:r>
      <w:r w:rsidR="00BB058A" w:rsidRPr="00635AD4">
        <w:rPr>
          <w:bCs/>
          <w:sz w:val="24"/>
        </w:rPr>
        <w:t>More precisely</w:t>
      </w:r>
      <w:r w:rsidR="00465065" w:rsidRPr="00635AD4">
        <w:rPr>
          <w:bCs/>
          <w:sz w:val="24"/>
        </w:rPr>
        <w:t xml:space="preserve">, the same </w:t>
      </w:r>
      <w:r>
        <w:rPr>
          <w:bCs/>
          <w:sz w:val="24"/>
        </w:rPr>
        <w:t xml:space="preserve">TRN </w:t>
      </w:r>
      <w:r w:rsidR="00465065" w:rsidRPr="00635AD4">
        <w:rPr>
          <w:bCs/>
          <w:sz w:val="24"/>
        </w:rPr>
        <w:t>sequence is sent multiple times by the transmitter with the same beamforming</w:t>
      </w:r>
      <w:r w:rsidR="000D414B">
        <w:rPr>
          <w:bCs/>
          <w:sz w:val="24"/>
        </w:rPr>
        <w:t xml:space="preserve"> </w:t>
      </w:r>
      <w:r>
        <w:rPr>
          <w:bCs/>
          <w:sz w:val="24"/>
        </w:rPr>
        <w:t xml:space="preserve">and different </w:t>
      </w:r>
      <w:r w:rsidR="00465065" w:rsidRPr="00635AD4">
        <w:rPr>
          <w:bCs/>
          <w:sz w:val="24"/>
        </w:rPr>
        <w:t>polarization</w:t>
      </w:r>
      <w:r>
        <w:rPr>
          <w:bCs/>
          <w:sz w:val="24"/>
        </w:rPr>
        <w:t>s</w:t>
      </w:r>
      <w:r w:rsidR="00465065" w:rsidRPr="00635AD4">
        <w:rPr>
          <w:bCs/>
          <w:sz w:val="24"/>
        </w:rPr>
        <w:t>. Then the</w:t>
      </w:r>
      <w:r w:rsidR="00BB058A" w:rsidRPr="00635AD4">
        <w:rPr>
          <w:bCs/>
          <w:sz w:val="24"/>
        </w:rPr>
        <w:t xml:space="preserve"> first</w:t>
      </w:r>
      <w:r w:rsidR="00465065" w:rsidRPr="00635AD4">
        <w:rPr>
          <w:bCs/>
          <w:sz w:val="24"/>
        </w:rPr>
        <w:t xml:space="preserve"> received</w:t>
      </w:r>
      <w:r w:rsidR="00BB058A" w:rsidRPr="00635AD4">
        <w:rPr>
          <w:bCs/>
          <w:sz w:val="24"/>
        </w:rPr>
        <w:t xml:space="preserve"> path</w:t>
      </w:r>
      <w:r w:rsidR="000D414B">
        <w:rPr>
          <w:bCs/>
          <w:sz w:val="24"/>
        </w:rPr>
        <w:t>s</w:t>
      </w:r>
      <w:r w:rsidR="00BB058A" w:rsidRPr="00635AD4">
        <w:rPr>
          <w:bCs/>
          <w:sz w:val="24"/>
        </w:rPr>
        <w:t xml:space="preserve"> </w:t>
      </w:r>
      <w:r w:rsidR="000D414B">
        <w:rPr>
          <w:bCs/>
          <w:sz w:val="24"/>
        </w:rPr>
        <w:t>are</w:t>
      </w:r>
      <w:r w:rsidR="000D414B" w:rsidRPr="00635AD4">
        <w:rPr>
          <w:bCs/>
          <w:sz w:val="24"/>
        </w:rPr>
        <w:t xml:space="preserve"> </w:t>
      </w:r>
      <w:r w:rsidR="00635AD4" w:rsidRPr="00635AD4">
        <w:rPr>
          <w:bCs/>
          <w:sz w:val="24"/>
        </w:rPr>
        <w:t xml:space="preserve">compared </w:t>
      </w:r>
      <w:r>
        <w:rPr>
          <w:bCs/>
          <w:sz w:val="24"/>
        </w:rPr>
        <w:t>at the receiver</w:t>
      </w:r>
      <w:r w:rsidR="00465065" w:rsidRPr="00635AD4">
        <w:rPr>
          <w:bCs/>
          <w:sz w:val="24"/>
        </w:rPr>
        <w:t>:</w:t>
      </w:r>
      <w:r w:rsidR="00BB058A" w:rsidRPr="00635AD4">
        <w:rPr>
          <w:bCs/>
          <w:sz w:val="24"/>
        </w:rPr>
        <w:t xml:space="preserve"> if the first path</w:t>
      </w:r>
      <w:r w:rsidR="00465065" w:rsidRPr="00635AD4">
        <w:rPr>
          <w:bCs/>
          <w:sz w:val="24"/>
        </w:rPr>
        <w:t>’s</w:t>
      </w:r>
      <w:r w:rsidR="00BB058A" w:rsidRPr="00635AD4">
        <w:rPr>
          <w:bCs/>
          <w:sz w:val="24"/>
        </w:rPr>
        <w:t xml:space="preserve"> </w:t>
      </w:r>
      <w:r w:rsidR="00465065" w:rsidRPr="00635AD4">
        <w:rPr>
          <w:bCs/>
          <w:sz w:val="24"/>
        </w:rPr>
        <w:t xml:space="preserve">received </w:t>
      </w:r>
      <w:r w:rsidR="00BB058A" w:rsidRPr="00635AD4">
        <w:rPr>
          <w:bCs/>
          <w:sz w:val="24"/>
        </w:rPr>
        <w:t xml:space="preserve">power </w:t>
      </w:r>
      <w:r w:rsidR="00E97506">
        <w:rPr>
          <w:bCs/>
          <w:sz w:val="24"/>
        </w:rPr>
        <w:t xml:space="preserve">difference is above a threshold, it indicates that </w:t>
      </w:r>
      <w:r w:rsidR="00BB058A" w:rsidRPr="00635AD4">
        <w:rPr>
          <w:bCs/>
          <w:sz w:val="24"/>
        </w:rPr>
        <w:t>th</w:t>
      </w:r>
      <w:r w:rsidR="00635AD4">
        <w:rPr>
          <w:bCs/>
          <w:sz w:val="24"/>
        </w:rPr>
        <w:t xml:space="preserve">e first path corresponds to </w:t>
      </w:r>
      <w:r w:rsidR="00E97506">
        <w:rPr>
          <w:bCs/>
          <w:sz w:val="24"/>
        </w:rPr>
        <w:t>N</w:t>
      </w:r>
      <w:r w:rsidR="00635AD4">
        <w:rPr>
          <w:bCs/>
          <w:sz w:val="24"/>
        </w:rPr>
        <w:t xml:space="preserve">LOS </w:t>
      </w:r>
      <w:r w:rsidR="00E97506">
        <w:rPr>
          <w:bCs/>
          <w:sz w:val="24"/>
        </w:rPr>
        <w:t>path</w:t>
      </w:r>
      <w:r w:rsidR="00635AD4">
        <w:rPr>
          <w:bCs/>
          <w:sz w:val="24"/>
        </w:rPr>
        <w:t xml:space="preserve">. </w:t>
      </w:r>
    </w:p>
    <w:p w14:paraId="1245B1D2" w14:textId="77777777" w:rsidR="00583D31" w:rsidRDefault="00583D31" w:rsidP="00C93313">
      <w:pPr>
        <w:rPr>
          <w:bCs/>
          <w:sz w:val="24"/>
        </w:rPr>
      </w:pPr>
    </w:p>
    <w:p w14:paraId="729FB086" w14:textId="26978F6C" w:rsidR="00583D31" w:rsidRDefault="00583D31" w:rsidP="00C93313">
      <w:pPr>
        <w:rPr>
          <w:bCs/>
          <w:sz w:val="24"/>
        </w:rPr>
      </w:pPr>
      <w:r>
        <w:rPr>
          <w:bCs/>
          <w:sz w:val="24"/>
        </w:rPr>
        <w:t>Instruct the</w:t>
      </w:r>
      <w:r w:rsidR="000E04F1">
        <w:rPr>
          <w:bCs/>
          <w:sz w:val="24"/>
        </w:rPr>
        <w:t xml:space="preserve"> TGay</w:t>
      </w:r>
      <w:r>
        <w:rPr>
          <w:bCs/>
          <w:sz w:val="24"/>
        </w:rPr>
        <w:t xml:space="preserve"> editor to make the following changes:</w:t>
      </w:r>
    </w:p>
    <w:p w14:paraId="7C09FF64" w14:textId="5E95DA34" w:rsidR="000E04F1" w:rsidRDefault="00437168" w:rsidP="00C93313">
      <w:pPr>
        <w:rPr>
          <w:bCs/>
          <w:sz w:val="24"/>
        </w:rPr>
      </w:pPr>
      <w:r w:rsidRPr="007A2DBD">
        <w:rPr>
          <w:b/>
          <w:bCs/>
          <w:i/>
          <w:iCs/>
          <w:color w:val="FF0000"/>
          <w:lang w:val="en-US"/>
        </w:rPr>
        <w:t>TGay Editor: Add to the</w:t>
      </w:r>
      <w:r>
        <w:rPr>
          <w:b/>
          <w:bCs/>
          <w:i/>
          <w:iCs/>
          <w:color w:val="FF0000"/>
          <w:lang w:val="en-US"/>
        </w:rPr>
        <w:t xml:space="preserve"> 9.4.2.136</w:t>
      </w:r>
    </w:p>
    <w:p w14:paraId="07F96D42" w14:textId="1730CA0E" w:rsidR="00437168" w:rsidRDefault="00437168" w:rsidP="00C93313">
      <w:pPr>
        <w:rPr>
          <w:rFonts w:ascii="TimesNewRomanPSMT" w:eastAsia="TimesNewRomanPSMT" w:cs="TimesNewRomanPSMT"/>
          <w:sz w:val="20"/>
          <w:lang w:val="en-US"/>
        </w:rPr>
      </w:pPr>
      <w:r>
        <w:rPr>
          <w:rFonts w:ascii="TimesNewRomanPSMT" w:eastAsia="TimesNewRomanPSMT" w:cs="TimesNewRomanPSMT"/>
          <w:sz w:val="20"/>
          <w:lang w:val="en-US"/>
        </w:rPr>
        <w:t xml:space="preserve">The format of each channel measurement is specified in Table 9-241, </w:t>
      </w:r>
      <w:r w:rsidR="00480EB1">
        <w:rPr>
          <w:rFonts w:ascii="TimesNewRomanPSMT" w:eastAsia="TimesNewRomanPSMT" w:cs="TimesNewRomanPSMT"/>
          <w:sz w:val="20"/>
          <w:lang w:val="en-US"/>
        </w:rPr>
        <w:t xml:space="preserve">in </w:t>
      </w:r>
      <w:r>
        <w:rPr>
          <w:rFonts w:ascii="TimesNewRomanPSMT" w:eastAsia="TimesNewRomanPSMT" w:cs="TimesNewRomanPSMT"/>
          <w:sz w:val="20"/>
          <w:lang w:val="en-US"/>
        </w:rPr>
        <w:t>Table 9-</w:t>
      </w:r>
      <w:r w:rsidR="00FA1454">
        <w:rPr>
          <w:rFonts w:ascii="TimesNewRomanPSMT" w:eastAsia="TimesNewRomanPSMT" w:cs="TimesNewRomanPSMT"/>
          <w:sz w:val="20"/>
          <w:lang w:val="en-US"/>
        </w:rPr>
        <w:t>xxx</w:t>
      </w:r>
      <w:r w:rsidR="00480EB1">
        <w:rPr>
          <w:rFonts w:ascii="TimesNewRomanPSMT" w:eastAsia="TimesNewRomanPSMT" w:cs="TimesNewRomanPSMT"/>
          <w:sz w:val="20"/>
          <w:lang w:val="en-US"/>
        </w:rPr>
        <w:t xml:space="preserve"> for</w:t>
      </w:r>
      <w:r w:rsidR="00480EB1" w:rsidRPr="00480EB1">
        <w:rPr>
          <w:rFonts w:ascii="TimesNewRomanPSMT" w:eastAsia="TimesNewRomanPSMT" w:cs="TimesNewRomanPSMT"/>
          <w:sz w:val="20"/>
          <w:lang w:val="en-US"/>
        </w:rPr>
        <w:t xml:space="preserve"> </w:t>
      </w:r>
      <w:r w:rsidR="00480EB1">
        <w:rPr>
          <w:rFonts w:ascii="TimesNewRomanPSMT" w:eastAsia="TimesNewRomanPSMT" w:cs="TimesNewRomanPSMT"/>
          <w:sz w:val="20"/>
          <w:lang w:val="en-US"/>
        </w:rPr>
        <w:t>when the First Path and the Dual Polarization TRN are enabled</w:t>
      </w:r>
      <w:r w:rsidR="00A73C3F" w:rsidRPr="00A73C3F">
        <w:rPr>
          <w:rFonts w:ascii="TimesNewRomanPSMT" w:eastAsia="TimesNewRomanPSMT" w:cs="TimesNewRomanPSMT"/>
          <w:sz w:val="20"/>
          <w:lang w:val="en-US"/>
        </w:rPr>
        <w:t xml:space="preserve"> </w:t>
      </w:r>
      <w:r w:rsidR="00A73C3F">
        <w:rPr>
          <w:rFonts w:ascii="TimesNewRomanPSMT" w:eastAsia="TimesNewRomanPSMT" w:cs="TimesNewRomanPSMT"/>
          <w:sz w:val="20"/>
          <w:lang w:val="en-US"/>
        </w:rPr>
        <w:t>and respectively in Table 9-YYY when Dual Polarization is enabled and First Path is not enabled</w:t>
      </w:r>
      <w:r w:rsidR="00480EB1">
        <w:rPr>
          <w:rFonts w:ascii="TimesNewRomanPSMT" w:eastAsia="TimesNewRomanPSMT" w:cs="TimesNewRomanPSMT"/>
          <w:sz w:val="20"/>
          <w:lang w:val="en-US"/>
        </w:rPr>
        <w:t xml:space="preserve">. </w:t>
      </w:r>
    </w:p>
    <w:p w14:paraId="40231B85" w14:textId="77777777" w:rsidR="00FA1454" w:rsidRDefault="00FA1454" w:rsidP="00C93313">
      <w:pPr>
        <w:rPr>
          <w:rFonts w:ascii="TimesNewRomanPSMT" w:eastAsia="TimesNewRomanPSMT" w:cs="TimesNewRomanPSMT"/>
          <w:sz w:val="20"/>
          <w:lang w:val="en-US"/>
        </w:rPr>
      </w:pPr>
    </w:p>
    <w:p w14:paraId="1DE38ED7" w14:textId="2DF5BC39" w:rsidR="00FA1454" w:rsidRDefault="00A73C3F" w:rsidP="00075B71">
      <w:pPr>
        <w:jc w:val="center"/>
        <w:rPr>
          <w:rFonts w:ascii="TimesNewRomanPSMT" w:eastAsia="TimesNewRomanPSMT" w:cs="TimesNewRomanPSMT"/>
          <w:sz w:val="20"/>
          <w:lang w:val="en-US"/>
        </w:rPr>
      </w:pPr>
      <w:r>
        <w:rPr>
          <w:rFonts w:ascii="TimesNewRomanPSMT" w:eastAsia="TimesNewRomanPSMT" w:cs="TimesNewRomanPSMT"/>
          <w:sz w:val="20"/>
          <w:lang w:val="en-US"/>
        </w:rPr>
        <w:t>Table 9-XXX</w:t>
      </w:r>
      <w:r w:rsidR="00FA1454">
        <w:rPr>
          <w:rFonts w:ascii="TimesNewRomanPSMT" w:eastAsia="TimesNewRomanPSMT" w:cs="TimesNewRomanPSMT"/>
          <w:sz w:val="20"/>
          <w:lang w:val="en-US"/>
        </w:rPr>
        <w:t xml:space="preserve"> Channel Measurement for </w:t>
      </w:r>
      <w:r>
        <w:rPr>
          <w:rFonts w:ascii="TimesNewRomanPSMT" w:eastAsia="TimesNewRomanPSMT" w:cs="TimesNewRomanPSMT"/>
          <w:sz w:val="20"/>
          <w:lang w:val="en-US"/>
        </w:rPr>
        <w:t xml:space="preserve">First Path and </w:t>
      </w:r>
      <w:r w:rsidR="00FA1454">
        <w:rPr>
          <w:rFonts w:ascii="TimesNewRomanPSMT" w:eastAsia="TimesNewRomanPSMT" w:cs="TimesNewRomanPSMT"/>
          <w:sz w:val="20"/>
          <w:lang w:val="en-US"/>
        </w:rPr>
        <w:t>Dual Polarization TRN</w:t>
      </w:r>
      <w:r>
        <w:rPr>
          <w:rFonts w:ascii="TimesNewRomanPSMT" w:eastAsia="TimesNewRomanPSMT" w:cs="TimesNewRomanPSMT"/>
          <w:sz w:val="20"/>
          <w:lang w:val="en-US"/>
        </w:rPr>
        <w:t xml:space="preserve"> enabled</w:t>
      </w:r>
    </w:p>
    <w:tbl>
      <w:tblPr>
        <w:tblStyle w:val="TableGrid"/>
        <w:tblW w:w="0" w:type="auto"/>
        <w:tblLook w:val="04A0" w:firstRow="1" w:lastRow="0" w:firstColumn="1" w:lastColumn="0" w:noHBand="0" w:noVBand="1"/>
      </w:tblPr>
      <w:tblGrid>
        <w:gridCol w:w="3272"/>
        <w:gridCol w:w="1008"/>
        <w:gridCol w:w="5539"/>
      </w:tblGrid>
      <w:tr w:rsidR="00FA1454" w:rsidRPr="00FA1454" w14:paraId="6F6F058B" w14:textId="77777777" w:rsidTr="00075B71">
        <w:trPr>
          <w:trHeight w:val="261"/>
        </w:trPr>
        <w:tc>
          <w:tcPr>
            <w:tcW w:w="3272" w:type="dxa"/>
          </w:tcPr>
          <w:p w14:paraId="59E5A183" w14:textId="10FB7C86" w:rsidR="00FA1454" w:rsidRPr="00075B71" w:rsidRDefault="00FA1454" w:rsidP="00075B71">
            <w:pPr>
              <w:jc w:val="center"/>
              <w:rPr>
                <w:bCs/>
                <w:sz w:val="18"/>
              </w:rPr>
            </w:pPr>
            <w:r w:rsidRPr="00075B71">
              <w:rPr>
                <w:bCs/>
                <w:sz w:val="18"/>
              </w:rPr>
              <w:t>Field</w:t>
            </w:r>
          </w:p>
        </w:tc>
        <w:tc>
          <w:tcPr>
            <w:tcW w:w="1008" w:type="dxa"/>
          </w:tcPr>
          <w:p w14:paraId="59720A09" w14:textId="1AE4D1AF" w:rsidR="00FA1454" w:rsidRPr="00075B71" w:rsidRDefault="00FA1454" w:rsidP="00C93313">
            <w:pPr>
              <w:rPr>
                <w:bCs/>
                <w:sz w:val="18"/>
              </w:rPr>
            </w:pPr>
            <w:r w:rsidRPr="00075B71">
              <w:rPr>
                <w:bCs/>
                <w:sz w:val="18"/>
              </w:rPr>
              <w:t>Size</w:t>
            </w:r>
          </w:p>
        </w:tc>
        <w:tc>
          <w:tcPr>
            <w:tcW w:w="5539" w:type="dxa"/>
          </w:tcPr>
          <w:p w14:paraId="06F7E73F" w14:textId="574CF878" w:rsidR="00FA1454" w:rsidRPr="00075B71" w:rsidRDefault="00FA1454" w:rsidP="00C93313">
            <w:pPr>
              <w:rPr>
                <w:bCs/>
                <w:sz w:val="18"/>
              </w:rPr>
            </w:pPr>
            <w:r w:rsidRPr="00075B71">
              <w:rPr>
                <w:bCs/>
                <w:sz w:val="18"/>
              </w:rPr>
              <w:t>Meaning</w:t>
            </w:r>
          </w:p>
        </w:tc>
      </w:tr>
      <w:tr w:rsidR="00FA1454" w:rsidRPr="00FA1454" w14:paraId="2546792E" w14:textId="77777777" w:rsidTr="00075B71">
        <w:trPr>
          <w:trHeight w:val="532"/>
        </w:trPr>
        <w:tc>
          <w:tcPr>
            <w:tcW w:w="3272" w:type="dxa"/>
          </w:tcPr>
          <w:p w14:paraId="1134A567" w14:textId="24C5D82E" w:rsidR="00FA1454" w:rsidRPr="00075B71" w:rsidRDefault="00FA1454" w:rsidP="00C93313">
            <w:pPr>
              <w:rPr>
                <w:bCs/>
                <w:sz w:val="18"/>
              </w:rPr>
            </w:pPr>
            <w:r w:rsidRPr="00075B71">
              <w:rPr>
                <w:bCs/>
                <w:sz w:val="18"/>
              </w:rPr>
              <w:t xml:space="preserve">Relative I Component Tap #1 Polarization #1 </w:t>
            </w:r>
          </w:p>
        </w:tc>
        <w:tc>
          <w:tcPr>
            <w:tcW w:w="1008" w:type="dxa"/>
          </w:tcPr>
          <w:p w14:paraId="2BBA164B" w14:textId="659B0DD8" w:rsidR="00FA1454" w:rsidRPr="00075B71" w:rsidRDefault="00FA1454" w:rsidP="00C93313">
            <w:pPr>
              <w:rPr>
                <w:bCs/>
                <w:sz w:val="18"/>
              </w:rPr>
            </w:pPr>
            <w:r w:rsidRPr="00075B71">
              <w:rPr>
                <w:bCs/>
                <w:sz w:val="18"/>
              </w:rPr>
              <w:t>8 bits</w:t>
            </w:r>
          </w:p>
        </w:tc>
        <w:tc>
          <w:tcPr>
            <w:tcW w:w="5539" w:type="dxa"/>
          </w:tcPr>
          <w:p w14:paraId="1CF605BA" w14:textId="6BDF9075" w:rsidR="00FA1454" w:rsidRPr="00075B71" w:rsidRDefault="00FA1454" w:rsidP="00C93313">
            <w:pPr>
              <w:rPr>
                <w:bCs/>
                <w:sz w:val="18"/>
              </w:rPr>
            </w:pPr>
            <w:r w:rsidRPr="00075B71">
              <w:rPr>
                <w:bCs/>
                <w:sz w:val="18"/>
              </w:rPr>
              <w:t>The in-phase component of impulse response for Tap #1 (shortest delay), and polarization # 1 in Dual Polarization TRN</w:t>
            </w:r>
          </w:p>
        </w:tc>
      </w:tr>
      <w:tr w:rsidR="00FA1454" w:rsidRPr="00FA1454" w14:paraId="55BA0EB3" w14:textId="77777777" w:rsidTr="00075B71">
        <w:trPr>
          <w:trHeight w:val="521"/>
        </w:trPr>
        <w:tc>
          <w:tcPr>
            <w:tcW w:w="3272" w:type="dxa"/>
          </w:tcPr>
          <w:p w14:paraId="1BA38D90" w14:textId="2487889B" w:rsidR="00FA1454" w:rsidRPr="00075B71" w:rsidRDefault="00FA1454" w:rsidP="00C93313">
            <w:pPr>
              <w:rPr>
                <w:bCs/>
                <w:sz w:val="18"/>
              </w:rPr>
            </w:pPr>
            <w:r w:rsidRPr="00075B71">
              <w:rPr>
                <w:bCs/>
                <w:sz w:val="18"/>
              </w:rPr>
              <w:t>Relative Q Component Tap #1 Polarization #1</w:t>
            </w:r>
          </w:p>
        </w:tc>
        <w:tc>
          <w:tcPr>
            <w:tcW w:w="1008" w:type="dxa"/>
          </w:tcPr>
          <w:p w14:paraId="6C7A9B76" w14:textId="3D6E3FF4" w:rsidR="00FA1454" w:rsidRPr="00075B71" w:rsidRDefault="00FA1454" w:rsidP="00C93313">
            <w:pPr>
              <w:rPr>
                <w:bCs/>
                <w:sz w:val="18"/>
              </w:rPr>
            </w:pPr>
            <w:r w:rsidRPr="00075B71">
              <w:rPr>
                <w:bCs/>
                <w:sz w:val="18"/>
              </w:rPr>
              <w:t>8 bits</w:t>
            </w:r>
          </w:p>
        </w:tc>
        <w:tc>
          <w:tcPr>
            <w:tcW w:w="5539" w:type="dxa"/>
          </w:tcPr>
          <w:p w14:paraId="36AAE904" w14:textId="6E71489A" w:rsidR="00FA1454" w:rsidRPr="00075B71" w:rsidRDefault="00A97086" w:rsidP="00C93313">
            <w:pPr>
              <w:rPr>
                <w:bCs/>
                <w:sz w:val="18"/>
              </w:rPr>
            </w:pPr>
            <w:r w:rsidRPr="00A97086">
              <w:rPr>
                <w:rFonts w:hint="eastAsia"/>
                <w:bCs/>
                <w:sz w:val="18"/>
              </w:rPr>
              <w:t>The in-quadrature</w:t>
            </w:r>
            <w:r w:rsidR="00FA1454" w:rsidRPr="00075B71">
              <w:rPr>
                <w:bCs/>
                <w:sz w:val="18"/>
              </w:rPr>
              <w:t xml:space="preserve"> component of impulse response for Tap #1 (shortest delay), and polarization # 1 in Dual Polarization TRN</w:t>
            </w:r>
          </w:p>
        </w:tc>
      </w:tr>
      <w:tr w:rsidR="00FA1454" w:rsidRPr="00FA1454" w14:paraId="637CA1B2" w14:textId="77777777" w:rsidTr="00075B71">
        <w:trPr>
          <w:trHeight w:val="532"/>
        </w:trPr>
        <w:tc>
          <w:tcPr>
            <w:tcW w:w="3272" w:type="dxa"/>
          </w:tcPr>
          <w:p w14:paraId="5DD2D778" w14:textId="05C00A2D" w:rsidR="00FA1454" w:rsidRPr="00075B71" w:rsidRDefault="00FA1454" w:rsidP="00C93313">
            <w:pPr>
              <w:rPr>
                <w:bCs/>
                <w:sz w:val="18"/>
              </w:rPr>
            </w:pPr>
            <w:r w:rsidRPr="00075B71">
              <w:rPr>
                <w:bCs/>
                <w:sz w:val="18"/>
              </w:rPr>
              <w:t>Relative I Component Tap #1 Polarization #2</w:t>
            </w:r>
          </w:p>
        </w:tc>
        <w:tc>
          <w:tcPr>
            <w:tcW w:w="1008" w:type="dxa"/>
          </w:tcPr>
          <w:p w14:paraId="7CA10CC1" w14:textId="49983953" w:rsidR="00FA1454" w:rsidRPr="00075B71" w:rsidRDefault="00FA1454" w:rsidP="00C93313">
            <w:pPr>
              <w:rPr>
                <w:bCs/>
                <w:sz w:val="18"/>
              </w:rPr>
            </w:pPr>
            <w:r w:rsidRPr="00075B71">
              <w:rPr>
                <w:bCs/>
                <w:sz w:val="18"/>
              </w:rPr>
              <w:t>8 bits</w:t>
            </w:r>
          </w:p>
        </w:tc>
        <w:tc>
          <w:tcPr>
            <w:tcW w:w="5539" w:type="dxa"/>
          </w:tcPr>
          <w:p w14:paraId="4973331C" w14:textId="50EE7CD5" w:rsidR="00FA1454" w:rsidRPr="00075B71" w:rsidRDefault="00FA1454" w:rsidP="00C93313">
            <w:pPr>
              <w:rPr>
                <w:bCs/>
                <w:sz w:val="18"/>
              </w:rPr>
            </w:pPr>
            <w:r w:rsidRPr="00075B71">
              <w:rPr>
                <w:bCs/>
                <w:sz w:val="18"/>
              </w:rPr>
              <w:t>The in-phase component of impulse response for Tap #1 (shortest delay), and polarization # 1 in Dual Polarization TRN</w:t>
            </w:r>
          </w:p>
        </w:tc>
      </w:tr>
      <w:tr w:rsidR="00FA1454" w:rsidRPr="00FA1454" w14:paraId="35336D79" w14:textId="77777777" w:rsidTr="00075B71">
        <w:trPr>
          <w:trHeight w:val="521"/>
        </w:trPr>
        <w:tc>
          <w:tcPr>
            <w:tcW w:w="3272" w:type="dxa"/>
          </w:tcPr>
          <w:p w14:paraId="3F54126A" w14:textId="02828E55" w:rsidR="00FA1454" w:rsidRPr="00075B71" w:rsidRDefault="00FA1454" w:rsidP="00C93313">
            <w:pPr>
              <w:rPr>
                <w:bCs/>
                <w:sz w:val="18"/>
              </w:rPr>
            </w:pPr>
            <w:r w:rsidRPr="00075B71">
              <w:rPr>
                <w:bCs/>
                <w:sz w:val="18"/>
              </w:rPr>
              <w:t>Relative Q Component Tap #1 Polarization #2</w:t>
            </w:r>
          </w:p>
        </w:tc>
        <w:tc>
          <w:tcPr>
            <w:tcW w:w="1008" w:type="dxa"/>
          </w:tcPr>
          <w:p w14:paraId="175343CD" w14:textId="6FDBFC24" w:rsidR="00FA1454" w:rsidRPr="00075B71" w:rsidRDefault="00FA1454" w:rsidP="00C93313">
            <w:pPr>
              <w:rPr>
                <w:bCs/>
                <w:sz w:val="18"/>
              </w:rPr>
            </w:pPr>
            <w:r w:rsidRPr="00075B71">
              <w:rPr>
                <w:bCs/>
                <w:sz w:val="18"/>
              </w:rPr>
              <w:t>8 bits</w:t>
            </w:r>
          </w:p>
        </w:tc>
        <w:tc>
          <w:tcPr>
            <w:tcW w:w="5539" w:type="dxa"/>
          </w:tcPr>
          <w:p w14:paraId="705CDA66" w14:textId="62287C2B" w:rsidR="00FA1454" w:rsidRPr="00075B71" w:rsidRDefault="00A97086" w:rsidP="00C93313">
            <w:pPr>
              <w:rPr>
                <w:bCs/>
                <w:sz w:val="18"/>
              </w:rPr>
            </w:pPr>
            <w:r w:rsidRPr="00480EB1">
              <w:rPr>
                <w:rFonts w:hint="eastAsia"/>
                <w:bCs/>
                <w:sz w:val="18"/>
              </w:rPr>
              <w:t>The in-quadrature</w:t>
            </w:r>
            <w:r w:rsidR="00FA1454" w:rsidRPr="00075B71">
              <w:rPr>
                <w:bCs/>
                <w:sz w:val="18"/>
              </w:rPr>
              <w:t xml:space="preserve"> component of impulse response for Tap #1 (shortest delay), and polarization # 1 in Dual Polarization TRN</w:t>
            </w:r>
          </w:p>
        </w:tc>
      </w:tr>
    </w:tbl>
    <w:p w14:paraId="1083F5CE" w14:textId="77777777" w:rsidR="00FA1454" w:rsidRPr="00437168" w:rsidRDefault="00FA1454" w:rsidP="00C93313">
      <w:pPr>
        <w:rPr>
          <w:bCs/>
          <w:sz w:val="24"/>
        </w:rPr>
      </w:pPr>
    </w:p>
    <w:p w14:paraId="013CC5EF" w14:textId="77777777" w:rsidR="009D7B5D" w:rsidRDefault="009D7B5D">
      <w:pPr>
        <w:rPr>
          <w:bCs/>
          <w:iCs/>
          <w:lang w:val="en-US"/>
        </w:rPr>
      </w:pPr>
    </w:p>
    <w:p w14:paraId="475ED31F" w14:textId="77777777" w:rsidR="00A73C3F" w:rsidRDefault="00A73C3F">
      <w:pPr>
        <w:rPr>
          <w:bCs/>
          <w:iCs/>
          <w:lang w:val="en-US"/>
        </w:rPr>
      </w:pPr>
    </w:p>
    <w:p w14:paraId="1BD636D0" w14:textId="77777777" w:rsidR="00A73C3F" w:rsidRDefault="00A73C3F">
      <w:pPr>
        <w:rPr>
          <w:bCs/>
          <w:iCs/>
          <w:lang w:val="en-US"/>
        </w:rPr>
      </w:pPr>
    </w:p>
    <w:p w14:paraId="2F782AAB" w14:textId="4742B2DE" w:rsidR="00A73C3F" w:rsidRDefault="00A73C3F" w:rsidP="00A73C3F">
      <w:pPr>
        <w:jc w:val="center"/>
        <w:rPr>
          <w:rFonts w:ascii="TimesNewRomanPSMT" w:eastAsia="TimesNewRomanPSMT" w:cs="TimesNewRomanPSMT"/>
          <w:sz w:val="20"/>
          <w:lang w:val="en-US"/>
        </w:rPr>
      </w:pPr>
      <w:r>
        <w:rPr>
          <w:rFonts w:ascii="TimesNewRomanPSMT" w:eastAsia="TimesNewRomanPSMT" w:cs="TimesNewRomanPSMT"/>
          <w:sz w:val="20"/>
          <w:lang w:val="en-US"/>
        </w:rPr>
        <w:t>Table 9-YYY Dual Polarization TRN enabled</w:t>
      </w:r>
    </w:p>
    <w:tbl>
      <w:tblPr>
        <w:tblStyle w:val="TableGrid"/>
        <w:tblW w:w="0" w:type="auto"/>
        <w:tblLook w:val="04A0" w:firstRow="1" w:lastRow="0" w:firstColumn="1" w:lastColumn="0" w:noHBand="0" w:noVBand="1"/>
      </w:tblPr>
      <w:tblGrid>
        <w:gridCol w:w="3272"/>
        <w:gridCol w:w="1008"/>
        <w:gridCol w:w="5539"/>
      </w:tblGrid>
      <w:tr w:rsidR="00A73C3F" w:rsidRPr="00E109A1" w14:paraId="280C2463" w14:textId="77777777" w:rsidTr="00E109A1">
        <w:trPr>
          <w:trHeight w:val="261"/>
        </w:trPr>
        <w:tc>
          <w:tcPr>
            <w:tcW w:w="3272" w:type="dxa"/>
          </w:tcPr>
          <w:p w14:paraId="3009C0C2" w14:textId="77777777" w:rsidR="00A73C3F" w:rsidRPr="00E109A1" w:rsidRDefault="00A73C3F" w:rsidP="00E109A1">
            <w:pPr>
              <w:jc w:val="center"/>
              <w:rPr>
                <w:bCs/>
                <w:sz w:val="18"/>
              </w:rPr>
            </w:pPr>
            <w:r w:rsidRPr="00E109A1">
              <w:rPr>
                <w:rFonts w:hint="eastAsia"/>
                <w:bCs/>
                <w:sz w:val="18"/>
              </w:rPr>
              <w:t>Field</w:t>
            </w:r>
          </w:p>
        </w:tc>
        <w:tc>
          <w:tcPr>
            <w:tcW w:w="1008" w:type="dxa"/>
          </w:tcPr>
          <w:p w14:paraId="013495C4" w14:textId="77777777" w:rsidR="00A73C3F" w:rsidRPr="00E109A1" w:rsidRDefault="00A73C3F" w:rsidP="00E109A1">
            <w:pPr>
              <w:rPr>
                <w:bCs/>
                <w:sz w:val="18"/>
              </w:rPr>
            </w:pPr>
            <w:r w:rsidRPr="00E109A1">
              <w:rPr>
                <w:rFonts w:hint="eastAsia"/>
                <w:bCs/>
                <w:sz w:val="18"/>
              </w:rPr>
              <w:t>Size</w:t>
            </w:r>
          </w:p>
        </w:tc>
        <w:tc>
          <w:tcPr>
            <w:tcW w:w="5539" w:type="dxa"/>
          </w:tcPr>
          <w:p w14:paraId="59623806" w14:textId="77777777" w:rsidR="00A73C3F" w:rsidRPr="00E109A1" w:rsidRDefault="00A73C3F" w:rsidP="00E109A1">
            <w:pPr>
              <w:rPr>
                <w:bCs/>
                <w:sz w:val="18"/>
              </w:rPr>
            </w:pPr>
            <w:r w:rsidRPr="00E109A1">
              <w:rPr>
                <w:rFonts w:hint="eastAsia"/>
                <w:bCs/>
                <w:sz w:val="18"/>
              </w:rPr>
              <w:t>Meaning</w:t>
            </w:r>
          </w:p>
        </w:tc>
      </w:tr>
      <w:tr w:rsidR="00A73C3F" w:rsidRPr="00E109A1" w14:paraId="69478C8E" w14:textId="77777777" w:rsidTr="00E109A1">
        <w:trPr>
          <w:trHeight w:val="532"/>
        </w:trPr>
        <w:tc>
          <w:tcPr>
            <w:tcW w:w="3272" w:type="dxa"/>
          </w:tcPr>
          <w:p w14:paraId="74DC9F9C" w14:textId="77777777" w:rsidR="00A73C3F" w:rsidRPr="00E109A1" w:rsidRDefault="00A73C3F" w:rsidP="00E109A1">
            <w:pPr>
              <w:rPr>
                <w:bCs/>
                <w:sz w:val="18"/>
              </w:rPr>
            </w:pPr>
            <w:r w:rsidRPr="00E109A1">
              <w:rPr>
                <w:rFonts w:hint="eastAsia"/>
                <w:bCs/>
                <w:sz w:val="18"/>
              </w:rPr>
              <w:t>Relative I Component Tap #1</w:t>
            </w:r>
            <w:r w:rsidRPr="00E109A1">
              <w:rPr>
                <w:bCs/>
                <w:sz w:val="18"/>
              </w:rPr>
              <w:t xml:space="preserve"> Polarization #1 </w:t>
            </w:r>
          </w:p>
        </w:tc>
        <w:tc>
          <w:tcPr>
            <w:tcW w:w="1008" w:type="dxa"/>
          </w:tcPr>
          <w:p w14:paraId="4EE425F9" w14:textId="77777777" w:rsidR="00A73C3F" w:rsidRPr="00E109A1" w:rsidRDefault="00A73C3F" w:rsidP="00E109A1">
            <w:pPr>
              <w:rPr>
                <w:bCs/>
                <w:sz w:val="18"/>
              </w:rPr>
            </w:pPr>
            <w:r w:rsidRPr="00E109A1">
              <w:rPr>
                <w:rFonts w:hint="eastAsia"/>
                <w:bCs/>
                <w:sz w:val="18"/>
              </w:rPr>
              <w:t>8 bits</w:t>
            </w:r>
          </w:p>
        </w:tc>
        <w:tc>
          <w:tcPr>
            <w:tcW w:w="5539" w:type="dxa"/>
          </w:tcPr>
          <w:p w14:paraId="21919681" w14:textId="77777777" w:rsidR="00A73C3F" w:rsidRPr="00E109A1" w:rsidRDefault="00A73C3F" w:rsidP="00E109A1">
            <w:pPr>
              <w:rPr>
                <w:bCs/>
                <w:sz w:val="18"/>
              </w:rPr>
            </w:pPr>
            <w:r w:rsidRPr="00E109A1">
              <w:rPr>
                <w:rFonts w:hint="eastAsia"/>
                <w:bCs/>
                <w:sz w:val="18"/>
              </w:rPr>
              <w:t xml:space="preserve">The in-phase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1F4BD06E" w14:textId="77777777" w:rsidTr="00E109A1">
        <w:trPr>
          <w:trHeight w:val="521"/>
        </w:trPr>
        <w:tc>
          <w:tcPr>
            <w:tcW w:w="3272" w:type="dxa"/>
          </w:tcPr>
          <w:p w14:paraId="78E81E8A" w14:textId="77777777" w:rsidR="00A73C3F" w:rsidRPr="00E109A1" w:rsidRDefault="00A73C3F" w:rsidP="00E109A1">
            <w:pPr>
              <w:rPr>
                <w:bCs/>
                <w:sz w:val="18"/>
              </w:rPr>
            </w:pPr>
            <w:r w:rsidRPr="00E109A1">
              <w:rPr>
                <w:rFonts w:hint="eastAsia"/>
                <w:bCs/>
                <w:sz w:val="18"/>
              </w:rPr>
              <w:t>Relative Q Component Tap #1</w:t>
            </w:r>
            <w:r w:rsidRPr="00E109A1">
              <w:rPr>
                <w:bCs/>
                <w:sz w:val="18"/>
              </w:rPr>
              <w:t xml:space="preserve"> Polarization #1</w:t>
            </w:r>
          </w:p>
        </w:tc>
        <w:tc>
          <w:tcPr>
            <w:tcW w:w="1008" w:type="dxa"/>
          </w:tcPr>
          <w:p w14:paraId="7BE8971B" w14:textId="77777777" w:rsidR="00A73C3F" w:rsidRPr="00E109A1" w:rsidRDefault="00A73C3F" w:rsidP="00E109A1">
            <w:pPr>
              <w:rPr>
                <w:bCs/>
                <w:sz w:val="18"/>
              </w:rPr>
            </w:pPr>
            <w:r w:rsidRPr="00E109A1">
              <w:rPr>
                <w:rFonts w:hint="eastAsia"/>
                <w:bCs/>
                <w:sz w:val="18"/>
              </w:rPr>
              <w:t>8 bits</w:t>
            </w:r>
          </w:p>
        </w:tc>
        <w:tc>
          <w:tcPr>
            <w:tcW w:w="5539" w:type="dxa"/>
          </w:tcPr>
          <w:p w14:paraId="24F9D422" w14:textId="77777777" w:rsidR="00A73C3F" w:rsidRPr="00E109A1" w:rsidRDefault="00A73C3F" w:rsidP="00E109A1">
            <w:pPr>
              <w:rPr>
                <w:bCs/>
                <w:sz w:val="18"/>
              </w:rPr>
            </w:pPr>
            <w:r w:rsidRPr="00A97086">
              <w:rPr>
                <w:rFonts w:hint="eastAsia"/>
                <w:bCs/>
                <w:sz w:val="18"/>
              </w:rPr>
              <w:t>The in-quadrature</w:t>
            </w:r>
            <w:r w:rsidRPr="00E109A1">
              <w:rPr>
                <w:rFonts w:hint="eastAsia"/>
                <w:bCs/>
                <w:sz w:val="18"/>
              </w:rPr>
              <w:t xml:space="preserv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275E01BB" w14:textId="77777777" w:rsidTr="00E109A1">
        <w:trPr>
          <w:trHeight w:val="532"/>
        </w:trPr>
        <w:tc>
          <w:tcPr>
            <w:tcW w:w="3272" w:type="dxa"/>
          </w:tcPr>
          <w:p w14:paraId="3A87C8A7" w14:textId="77777777" w:rsidR="00A73C3F" w:rsidRPr="00E109A1" w:rsidRDefault="00A73C3F" w:rsidP="00E109A1">
            <w:pPr>
              <w:rPr>
                <w:bCs/>
                <w:sz w:val="18"/>
              </w:rPr>
            </w:pPr>
            <w:r w:rsidRPr="00E109A1">
              <w:rPr>
                <w:rFonts w:hint="eastAsia"/>
                <w:bCs/>
                <w:sz w:val="18"/>
              </w:rPr>
              <w:t>Relative I Component Tap #1</w:t>
            </w:r>
            <w:r w:rsidRPr="00E109A1">
              <w:rPr>
                <w:bCs/>
                <w:sz w:val="18"/>
              </w:rPr>
              <w:t xml:space="preserve"> Polarization #2</w:t>
            </w:r>
          </w:p>
        </w:tc>
        <w:tc>
          <w:tcPr>
            <w:tcW w:w="1008" w:type="dxa"/>
          </w:tcPr>
          <w:p w14:paraId="06298D75" w14:textId="77777777" w:rsidR="00A73C3F" w:rsidRPr="00E109A1" w:rsidRDefault="00A73C3F" w:rsidP="00E109A1">
            <w:pPr>
              <w:rPr>
                <w:bCs/>
                <w:sz w:val="18"/>
              </w:rPr>
            </w:pPr>
            <w:r w:rsidRPr="00E109A1">
              <w:rPr>
                <w:rFonts w:hint="eastAsia"/>
                <w:bCs/>
                <w:sz w:val="18"/>
              </w:rPr>
              <w:t>8 bits</w:t>
            </w:r>
          </w:p>
        </w:tc>
        <w:tc>
          <w:tcPr>
            <w:tcW w:w="5539" w:type="dxa"/>
          </w:tcPr>
          <w:p w14:paraId="03246C5E" w14:textId="77777777" w:rsidR="00A73C3F" w:rsidRPr="00E109A1" w:rsidRDefault="00A73C3F" w:rsidP="00E109A1">
            <w:pPr>
              <w:rPr>
                <w:bCs/>
                <w:sz w:val="18"/>
              </w:rPr>
            </w:pPr>
            <w:r w:rsidRPr="00E109A1">
              <w:rPr>
                <w:rFonts w:hint="eastAsia"/>
                <w:bCs/>
                <w:sz w:val="18"/>
              </w:rPr>
              <w:t xml:space="preserve">The in-phase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021F8393" w14:textId="77777777" w:rsidTr="00E109A1">
        <w:trPr>
          <w:trHeight w:val="521"/>
        </w:trPr>
        <w:tc>
          <w:tcPr>
            <w:tcW w:w="3272" w:type="dxa"/>
          </w:tcPr>
          <w:p w14:paraId="5C752386" w14:textId="77777777" w:rsidR="00A73C3F" w:rsidRPr="00E109A1" w:rsidRDefault="00A73C3F" w:rsidP="00E109A1">
            <w:pPr>
              <w:rPr>
                <w:bCs/>
                <w:sz w:val="18"/>
              </w:rPr>
            </w:pPr>
            <w:r w:rsidRPr="00E109A1">
              <w:rPr>
                <w:rFonts w:hint="eastAsia"/>
                <w:bCs/>
                <w:sz w:val="18"/>
              </w:rPr>
              <w:t>Relative Q Component Tap #1</w:t>
            </w:r>
            <w:r w:rsidRPr="00E109A1">
              <w:rPr>
                <w:bCs/>
                <w:sz w:val="18"/>
              </w:rPr>
              <w:t xml:space="preserve"> Polarization #2</w:t>
            </w:r>
          </w:p>
        </w:tc>
        <w:tc>
          <w:tcPr>
            <w:tcW w:w="1008" w:type="dxa"/>
          </w:tcPr>
          <w:p w14:paraId="14E0AC31" w14:textId="77777777" w:rsidR="00A73C3F" w:rsidRPr="00E109A1" w:rsidRDefault="00A73C3F" w:rsidP="00E109A1">
            <w:pPr>
              <w:rPr>
                <w:bCs/>
                <w:sz w:val="18"/>
              </w:rPr>
            </w:pPr>
            <w:r w:rsidRPr="00E109A1">
              <w:rPr>
                <w:rFonts w:hint="eastAsia"/>
                <w:bCs/>
                <w:sz w:val="18"/>
              </w:rPr>
              <w:t>8 bits</w:t>
            </w:r>
          </w:p>
        </w:tc>
        <w:tc>
          <w:tcPr>
            <w:tcW w:w="5539" w:type="dxa"/>
          </w:tcPr>
          <w:p w14:paraId="0A3A857B" w14:textId="77777777" w:rsidR="00A73C3F" w:rsidRPr="00E109A1" w:rsidRDefault="00A73C3F" w:rsidP="00E109A1">
            <w:pPr>
              <w:rPr>
                <w:bCs/>
                <w:sz w:val="18"/>
              </w:rPr>
            </w:pPr>
            <w:r w:rsidRPr="00480EB1">
              <w:rPr>
                <w:rFonts w:hint="eastAsia"/>
                <w:bCs/>
                <w:sz w:val="18"/>
              </w:rPr>
              <w:t>The in-quadrature</w:t>
            </w:r>
            <w:r w:rsidRPr="00E109A1">
              <w:rPr>
                <w:rFonts w:hint="eastAsia"/>
                <w:bCs/>
                <w:sz w:val="18"/>
              </w:rPr>
              <w:t xml:space="preserv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443F7288" w14:textId="77777777" w:rsidTr="00A73C3F">
        <w:trPr>
          <w:trHeight w:val="532"/>
        </w:trPr>
        <w:tc>
          <w:tcPr>
            <w:tcW w:w="3272" w:type="dxa"/>
          </w:tcPr>
          <w:p w14:paraId="4BC85643" w14:textId="2E718C20" w:rsidR="00A73C3F" w:rsidRPr="00E109A1" w:rsidRDefault="00A73C3F" w:rsidP="00E109A1">
            <w:pPr>
              <w:rPr>
                <w:bCs/>
                <w:sz w:val="18"/>
              </w:rPr>
            </w:pPr>
            <w:r>
              <w:rPr>
                <w:rFonts w:hint="eastAsia"/>
                <w:bCs/>
                <w:sz w:val="18"/>
              </w:rPr>
              <w:t>Relative I Component Tap #2</w:t>
            </w:r>
            <w:r w:rsidRPr="00E109A1">
              <w:rPr>
                <w:bCs/>
                <w:sz w:val="18"/>
              </w:rPr>
              <w:t xml:space="preserve"> Polarization #1 </w:t>
            </w:r>
          </w:p>
        </w:tc>
        <w:tc>
          <w:tcPr>
            <w:tcW w:w="1008" w:type="dxa"/>
          </w:tcPr>
          <w:p w14:paraId="5FA2344F" w14:textId="77777777" w:rsidR="00A73C3F" w:rsidRPr="00E109A1" w:rsidRDefault="00A73C3F" w:rsidP="00E109A1">
            <w:pPr>
              <w:rPr>
                <w:bCs/>
                <w:sz w:val="18"/>
              </w:rPr>
            </w:pPr>
            <w:r w:rsidRPr="00E109A1">
              <w:rPr>
                <w:rFonts w:hint="eastAsia"/>
                <w:bCs/>
                <w:sz w:val="18"/>
              </w:rPr>
              <w:t>8 bits</w:t>
            </w:r>
          </w:p>
        </w:tc>
        <w:tc>
          <w:tcPr>
            <w:tcW w:w="5539" w:type="dxa"/>
          </w:tcPr>
          <w:p w14:paraId="6CBDB115" w14:textId="77777777" w:rsidR="00A73C3F" w:rsidRPr="00E109A1" w:rsidRDefault="00A73C3F" w:rsidP="00E109A1">
            <w:pPr>
              <w:rPr>
                <w:bCs/>
                <w:sz w:val="18"/>
              </w:rPr>
            </w:pPr>
            <w:r w:rsidRPr="00E109A1">
              <w:rPr>
                <w:rFonts w:hint="eastAsia"/>
                <w:bCs/>
                <w:sz w:val="18"/>
              </w:rPr>
              <w:t xml:space="preserve">The in-phase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053DB453" w14:textId="77777777" w:rsidTr="00A73C3F">
        <w:trPr>
          <w:trHeight w:val="521"/>
        </w:trPr>
        <w:tc>
          <w:tcPr>
            <w:tcW w:w="3272" w:type="dxa"/>
          </w:tcPr>
          <w:p w14:paraId="5119A7A4" w14:textId="4E99C320" w:rsidR="00A73C3F" w:rsidRPr="00E109A1" w:rsidRDefault="00A73C3F" w:rsidP="00E109A1">
            <w:pPr>
              <w:rPr>
                <w:bCs/>
                <w:sz w:val="18"/>
              </w:rPr>
            </w:pPr>
            <w:r w:rsidRPr="00E109A1">
              <w:rPr>
                <w:rFonts w:hint="eastAsia"/>
                <w:bCs/>
                <w:sz w:val="18"/>
              </w:rPr>
              <w:t>Relative Q</w:t>
            </w:r>
            <w:r>
              <w:rPr>
                <w:rFonts w:hint="eastAsia"/>
                <w:bCs/>
                <w:sz w:val="18"/>
              </w:rPr>
              <w:t xml:space="preserve"> Component Tap #2</w:t>
            </w:r>
            <w:r w:rsidRPr="00E109A1">
              <w:rPr>
                <w:bCs/>
                <w:sz w:val="18"/>
              </w:rPr>
              <w:t xml:space="preserve"> Polarization #1</w:t>
            </w:r>
          </w:p>
        </w:tc>
        <w:tc>
          <w:tcPr>
            <w:tcW w:w="1008" w:type="dxa"/>
          </w:tcPr>
          <w:p w14:paraId="60412F6B" w14:textId="77777777" w:rsidR="00A73C3F" w:rsidRPr="00E109A1" w:rsidRDefault="00A73C3F" w:rsidP="00E109A1">
            <w:pPr>
              <w:rPr>
                <w:bCs/>
                <w:sz w:val="18"/>
              </w:rPr>
            </w:pPr>
            <w:r w:rsidRPr="00E109A1">
              <w:rPr>
                <w:rFonts w:hint="eastAsia"/>
                <w:bCs/>
                <w:sz w:val="18"/>
              </w:rPr>
              <w:t>8 bits</w:t>
            </w:r>
          </w:p>
        </w:tc>
        <w:tc>
          <w:tcPr>
            <w:tcW w:w="5539" w:type="dxa"/>
          </w:tcPr>
          <w:p w14:paraId="3FC50AD7" w14:textId="77777777" w:rsidR="00A73C3F" w:rsidRPr="00E109A1" w:rsidRDefault="00A73C3F" w:rsidP="00E109A1">
            <w:pPr>
              <w:rPr>
                <w:bCs/>
                <w:sz w:val="18"/>
              </w:rPr>
            </w:pPr>
            <w:r w:rsidRPr="00A97086">
              <w:rPr>
                <w:rFonts w:hint="eastAsia"/>
                <w:bCs/>
                <w:sz w:val="18"/>
              </w:rPr>
              <w:t>The in-quadrature</w:t>
            </w:r>
            <w:r w:rsidRPr="00E109A1">
              <w:rPr>
                <w:rFonts w:hint="eastAsia"/>
                <w:bCs/>
                <w:sz w:val="18"/>
              </w:rPr>
              <w:t xml:space="preserv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037ECA1E" w14:textId="77777777" w:rsidTr="00A73C3F">
        <w:trPr>
          <w:trHeight w:val="532"/>
        </w:trPr>
        <w:tc>
          <w:tcPr>
            <w:tcW w:w="3272" w:type="dxa"/>
          </w:tcPr>
          <w:p w14:paraId="2B3B7BF1" w14:textId="49B09C24" w:rsidR="00A73C3F" w:rsidRPr="00E109A1" w:rsidRDefault="00A73C3F" w:rsidP="00E109A1">
            <w:pPr>
              <w:rPr>
                <w:bCs/>
                <w:sz w:val="18"/>
              </w:rPr>
            </w:pPr>
            <w:r>
              <w:rPr>
                <w:rFonts w:hint="eastAsia"/>
                <w:bCs/>
                <w:sz w:val="18"/>
              </w:rPr>
              <w:t>Relative I Component Tap #2</w:t>
            </w:r>
            <w:r w:rsidRPr="00E109A1">
              <w:rPr>
                <w:bCs/>
                <w:sz w:val="18"/>
              </w:rPr>
              <w:t xml:space="preserve"> Polarization #2</w:t>
            </w:r>
          </w:p>
        </w:tc>
        <w:tc>
          <w:tcPr>
            <w:tcW w:w="1008" w:type="dxa"/>
          </w:tcPr>
          <w:p w14:paraId="240E9156" w14:textId="77777777" w:rsidR="00A73C3F" w:rsidRPr="00E109A1" w:rsidRDefault="00A73C3F" w:rsidP="00E109A1">
            <w:pPr>
              <w:rPr>
                <w:bCs/>
                <w:sz w:val="18"/>
              </w:rPr>
            </w:pPr>
            <w:r w:rsidRPr="00E109A1">
              <w:rPr>
                <w:rFonts w:hint="eastAsia"/>
                <w:bCs/>
                <w:sz w:val="18"/>
              </w:rPr>
              <w:t>8 bits</w:t>
            </w:r>
          </w:p>
        </w:tc>
        <w:tc>
          <w:tcPr>
            <w:tcW w:w="5539" w:type="dxa"/>
          </w:tcPr>
          <w:p w14:paraId="5DEA6057" w14:textId="77777777" w:rsidR="00A73C3F" w:rsidRPr="00E109A1" w:rsidRDefault="00A73C3F" w:rsidP="00E109A1">
            <w:pPr>
              <w:rPr>
                <w:bCs/>
                <w:sz w:val="18"/>
              </w:rPr>
            </w:pPr>
            <w:r w:rsidRPr="00E109A1">
              <w:rPr>
                <w:rFonts w:hint="eastAsia"/>
                <w:bCs/>
                <w:sz w:val="18"/>
              </w:rPr>
              <w:t xml:space="preserve">The in-phase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209F9C9C" w14:textId="77777777" w:rsidTr="00A73C3F">
        <w:trPr>
          <w:trHeight w:val="521"/>
        </w:trPr>
        <w:tc>
          <w:tcPr>
            <w:tcW w:w="3272" w:type="dxa"/>
          </w:tcPr>
          <w:p w14:paraId="321C9294" w14:textId="4959855A" w:rsidR="00A73C3F" w:rsidRPr="00E109A1" w:rsidRDefault="00A73C3F" w:rsidP="00E109A1">
            <w:pPr>
              <w:rPr>
                <w:bCs/>
                <w:sz w:val="18"/>
              </w:rPr>
            </w:pPr>
            <w:r w:rsidRPr="00E109A1">
              <w:rPr>
                <w:rFonts w:hint="eastAsia"/>
                <w:bCs/>
                <w:sz w:val="18"/>
              </w:rPr>
              <w:t>Relative Q</w:t>
            </w:r>
            <w:r>
              <w:rPr>
                <w:rFonts w:hint="eastAsia"/>
                <w:bCs/>
                <w:sz w:val="18"/>
              </w:rPr>
              <w:t xml:space="preserve"> Component Tap #2</w:t>
            </w:r>
            <w:r w:rsidRPr="00E109A1">
              <w:rPr>
                <w:bCs/>
                <w:sz w:val="18"/>
              </w:rPr>
              <w:t xml:space="preserve"> Polarization #2</w:t>
            </w:r>
          </w:p>
        </w:tc>
        <w:tc>
          <w:tcPr>
            <w:tcW w:w="1008" w:type="dxa"/>
          </w:tcPr>
          <w:p w14:paraId="0D2FFBA7" w14:textId="77777777" w:rsidR="00A73C3F" w:rsidRPr="00E109A1" w:rsidRDefault="00A73C3F" w:rsidP="00E109A1">
            <w:pPr>
              <w:rPr>
                <w:bCs/>
                <w:sz w:val="18"/>
              </w:rPr>
            </w:pPr>
            <w:r w:rsidRPr="00E109A1">
              <w:rPr>
                <w:rFonts w:hint="eastAsia"/>
                <w:bCs/>
                <w:sz w:val="18"/>
              </w:rPr>
              <w:t>8 bits</w:t>
            </w:r>
          </w:p>
        </w:tc>
        <w:tc>
          <w:tcPr>
            <w:tcW w:w="5539" w:type="dxa"/>
          </w:tcPr>
          <w:p w14:paraId="04D5FEE0" w14:textId="77777777" w:rsidR="00A73C3F" w:rsidRPr="00E109A1" w:rsidRDefault="00A73C3F" w:rsidP="00E109A1">
            <w:pPr>
              <w:rPr>
                <w:bCs/>
                <w:sz w:val="18"/>
              </w:rPr>
            </w:pPr>
            <w:r w:rsidRPr="00480EB1">
              <w:rPr>
                <w:rFonts w:hint="eastAsia"/>
                <w:bCs/>
                <w:sz w:val="18"/>
              </w:rPr>
              <w:t>The in-quadrature</w:t>
            </w:r>
            <w:r w:rsidRPr="00E109A1">
              <w:rPr>
                <w:rFonts w:hint="eastAsia"/>
                <w:bCs/>
                <w:sz w:val="18"/>
              </w:rPr>
              <w:t xml:space="preserv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5422F14D" w14:textId="77777777" w:rsidTr="00E109A1">
        <w:trPr>
          <w:trHeight w:val="521"/>
        </w:trPr>
        <w:tc>
          <w:tcPr>
            <w:tcW w:w="3272" w:type="dxa"/>
          </w:tcPr>
          <w:p w14:paraId="69BAEB33" w14:textId="1D61047C" w:rsidR="00A73C3F" w:rsidRPr="00E109A1" w:rsidRDefault="00A73C3F" w:rsidP="00E109A1">
            <w:pPr>
              <w:rPr>
                <w:bCs/>
                <w:sz w:val="18"/>
              </w:rPr>
            </w:pPr>
            <w:r>
              <w:rPr>
                <w:bCs/>
                <w:sz w:val="18"/>
              </w:rPr>
              <w:t>….</w:t>
            </w:r>
          </w:p>
        </w:tc>
        <w:tc>
          <w:tcPr>
            <w:tcW w:w="1008" w:type="dxa"/>
          </w:tcPr>
          <w:p w14:paraId="42DDF7AB" w14:textId="6D675F94" w:rsidR="00A73C3F" w:rsidRPr="00E109A1" w:rsidRDefault="00A73C3F" w:rsidP="00E109A1">
            <w:pPr>
              <w:rPr>
                <w:bCs/>
                <w:sz w:val="18"/>
              </w:rPr>
            </w:pPr>
          </w:p>
        </w:tc>
        <w:tc>
          <w:tcPr>
            <w:tcW w:w="5539" w:type="dxa"/>
          </w:tcPr>
          <w:p w14:paraId="5873236D" w14:textId="74F17020" w:rsidR="00A73C3F" w:rsidRPr="00E109A1" w:rsidRDefault="00A73C3F" w:rsidP="00E109A1">
            <w:pPr>
              <w:rPr>
                <w:bCs/>
                <w:sz w:val="18"/>
              </w:rPr>
            </w:pPr>
          </w:p>
        </w:tc>
      </w:tr>
      <w:tr w:rsidR="00A73C3F" w:rsidRPr="00E109A1" w14:paraId="70C18472" w14:textId="77777777" w:rsidTr="00A73C3F">
        <w:trPr>
          <w:trHeight w:val="532"/>
        </w:trPr>
        <w:tc>
          <w:tcPr>
            <w:tcW w:w="3272" w:type="dxa"/>
          </w:tcPr>
          <w:p w14:paraId="0A5DB194" w14:textId="3C52ABD9" w:rsidR="00A73C3F" w:rsidRPr="00E109A1" w:rsidRDefault="00A73C3F" w:rsidP="00E109A1">
            <w:pPr>
              <w:rPr>
                <w:bCs/>
                <w:sz w:val="18"/>
              </w:rPr>
            </w:pPr>
            <w:r>
              <w:rPr>
                <w:rFonts w:hint="eastAsia"/>
                <w:bCs/>
                <w:sz w:val="18"/>
              </w:rPr>
              <w:t>Relative I Component Tap #Ntaps</w:t>
            </w:r>
            <w:r w:rsidRPr="00E109A1">
              <w:rPr>
                <w:bCs/>
                <w:sz w:val="18"/>
              </w:rPr>
              <w:t xml:space="preserve"> Polarization #1 </w:t>
            </w:r>
          </w:p>
        </w:tc>
        <w:tc>
          <w:tcPr>
            <w:tcW w:w="1008" w:type="dxa"/>
          </w:tcPr>
          <w:p w14:paraId="4772331D" w14:textId="77777777" w:rsidR="00A73C3F" w:rsidRPr="00E109A1" w:rsidRDefault="00A73C3F" w:rsidP="00E109A1">
            <w:pPr>
              <w:rPr>
                <w:bCs/>
                <w:sz w:val="18"/>
              </w:rPr>
            </w:pPr>
            <w:r w:rsidRPr="00E109A1">
              <w:rPr>
                <w:rFonts w:hint="eastAsia"/>
                <w:bCs/>
                <w:sz w:val="18"/>
              </w:rPr>
              <w:t>8 bits</w:t>
            </w:r>
          </w:p>
        </w:tc>
        <w:tc>
          <w:tcPr>
            <w:tcW w:w="5539" w:type="dxa"/>
          </w:tcPr>
          <w:p w14:paraId="031FA9CB" w14:textId="77777777" w:rsidR="00A73C3F" w:rsidRPr="00E109A1" w:rsidRDefault="00A73C3F" w:rsidP="00E109A1">
            <w:pPr>
              <w:rPr>
                <w:bCs/>
                <w:sz w:val="18"/>
              </w:rPr>
            </w:pPr>
            <w:r w:rsidRPr="00E109A1">
              <w:rPr>
                <w:rFonts w:hint="eastAsia"/>
                <w:bCs/>
                <w:sz w:val="18"/>
              </w:rPr>
              <w:t xml:space="preserve">The in-phase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5877B2C6" w14:textId="77777777" w:rsidTr="00A73C3F">
        <w:trPr>
          <w:trHeight w:val="521"/>
        </w:trPr>
        <w:tc>
          <w:tcPr>
            <w:tcW w:w="3272" w:type="dxa"/>
          </w:tcPr>
          <w:p w14:paraId="4B02EFFE" w14:textId="0F412F20" w:rsidR="00A73C3F" w:rsidRPr="00E109A1" w:rsidRDefault="00A73C3F" w:rsidP="00A73C3F">
            <w:pPr>
              <w:rPr>
                <w:bCs/>
                <w:sz w:val="18"/>
              </w:rPr>
            </w:pPr>
            <w:r w:rsidRPr="00E109A1">
              <w:rPr>
                <w:rFonts w:hint="eastAsia"/>
                <w:bCs/>
                <w:sz w:val="18"/>
              </w:rPr>
              <w:t>Relative Q Component Tap #</w:t>
            </w:r>
            <w:r>
              <w:rPr>
                <w:bCs/>
                <w:sz w:val="18"/>
              </w:rPr>
              <w:t>Ntaps</w:t>
            </w:r>
            <w:r w:rsidRPr="00E109A1">
              <w:rPr>
                <w:bCs/>
                <w:sz w:val="18"/>
              </w:rPr>
              <w:t xml:space="preserve"> Polarization #1</w:t>
            </w:r>
          </w:p>
        </w:tc>
        <w:tc>
          <w:tcPr>
            <w:tcW w:w="1008" w:type="dxa"/>
          </w:tcPr>
          <w:p w14:paraId="4ABDC74D" w14:textId="77777777" w:rsidR="00A73C3F" w:rsidRPr="00E109A1" w:rsidRDefault="00A73C3F" w:rsidP="00E109A1">
            <w:pPr>
              <w:rPr>
                <w:bCs/>
                <w:sz w:val="18"/>
              </w:rPr>
            </w:pPr>
            <w:r w:rsidRPr="00E109A1">
              <w:rPr>
                <w:rFonts w:hint="eastAsia"/>
                <w:bCs/>
                <w:sz w:val="18"/>
              </w:rPr>
              <w:t>8 bits</w:t>
            </w:r>
          </w:p>
        </w:tc>
        <w:tc>
          <w:tcPr>
            <w:tcW w:w="5539" w:type="dxa"/>
          </w:tcPr>
          <w:p w14:paraId="6D93C19E" w14:textId="77777777" w:rsidR="00A73C3F" w:rsidRPr="00E109A1" w:rsidRDefault="00A73C3F" w:rsidP="00E109A1">
            <w:pPr>
              <w:rPr>
                <w:bCs/>
                <w:sz w:val="18"/>
              </w:rPr>
            </w:pPr>
            <w:r w:rsidRPr="00A97086">
              <w:rPr>
                <w:rFonts w:hint="eastAsia"/>
                <w:bCs/>
                <w:sz w:val="18"/>
              </w:rPr>
              <w:t>The in-quadrature</w:t>
            </w:r>
            <w:r w:rsidRPr="00E109A1">
              <w:rPr>
                <w:rFonts w:hint="eastAsia"/>
                <w:bCs/>
                <w:sz w:val="18"/>
              </w:rPr>
              <w:t xml:space="preserv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64658C4A" w14:textId="77777777" w:rsidTr="00A73C3F">
        <w:trPr>
          <w:trHeight w:val="532"/>
        </w:trPr>
        <w:tc>
          <w:tcPr>
            <w:tcW w:w="3272" w:type="dxa"/>
          </w:tcPr>
          <w:p w14:paraId="031230D2" w14:textId="33F30372" w:rsidR="00A73C3F" w:rsidRPr="00E109A1" w:rsidRDefault="00A73C3F" w:rsidP="00E109A1">
            <w:pPr>
              <w:rPr>
                <w:bCs/>
                <w:sz w:val="18"/>
              </w:rPr>
            </w:pPr>
            <w:r>
              <w:rPr>
                <w:rFonts w:hint="eastAsia"/>
                <w:bCs/>
                <w:sz w:val="18"/>
              </w:rPr>
              <w:t>Relative I Component Tap #Ntaps</w:t>
            </w:r>
            <w:r w:rsidRPr="00E109A1">
              <w:rPr>
                <w:bCs/>
                <w:sz w:val="18"/>
              </w:rPr>
              <w:t xml:space="preserve"> Polarization #2</w:t>
            </w:r>
          </w:p>
        </w:tc>
        <w:tc>
          <w:tcPr>
            <w:tcW w:w="1008" w:type="dxa"/>
          </w:tcPr>
          <w:p w14:paraId="6BE7A86D" w14:textId="77777777" w:rsidR="00A73C3F" w:rsidRPr="00E109A1" w:rsidRDefault="00A73C3F" w:rsidP="00E109A1">
            <w:pPr>
              <w:rPr>
                <w:bCs/>
                <w:sz w:val="18"/>
              </w:rPr>
            </w:pPr>
            <w:r w:rsidRPr="00E109A1">
              <w:rPr>
                <w:rFonts w:hint="eastAsia"/>
                <w:bCs/>
                <w:sz w:val="18"/>
              </w:rPr>
              <w:t>8 bits</w:t>
            </w:r>
          </w:p>
        </w:tc>
        <w:tc>
          <w:tcPr>
            <w:tcW w:w="5539" w:type="dxa"/>
          </w:tcPr>
          <w:p w14:paraId="31354A06" w14:textId="77777777" w:rsidR="00A73C3F" w:rsidRPr="00E109A1" w:rsidRDefault="00A73C3F" w:rsidP="00E109A1">
            <w:pPr>
              <w:rPr>
                <w:bCs/>
                <w:sz w:val="18"/>
              </w:rPr>
            </w:pPr>
            <w:r w:rsidRPr="00E109A1">
              <w:rPr>
                <w:rFonts w:hint="eastAsia"/>
                <w:bCs/>
                <w:sz w:val="18"/>
              </w:rPr>
              <w:t xml:space="preserve">The in-phase component of impulse response for Tap #1 (shortest delay), and polarization # </w:t>
            </w:r>
            <w:r w:rsidRPr="00E109A1">
              <w:rPr>
                <w:bCs/>
                <w:sz w:val="18"/>
              </w:rPr>
              <w:t xml:space="preserve">1 </w:t>
            </w:r>
            <w:r w:rsidRPr="00E109A1">
              <w:rPr>
                <w:rFonts w:hint="eastAsia"/>
                <w:bCs/>
                <w:sz w:val="18"/>
              </w:rPr>
              <w:t>in Dual Polarization TRN</w:t>
            </w:r>
          </w:p>
        </w:tc>
      </w:tr>
      <w:tr w:rsidR="00A73C3F" w:rsidRPr="00E109A1" w14:paraId="34699EC6" w14:textId="77777777" w:rsidTr="00A73C3F">
        <w:trPr>
          <w:trHeight w:val="521"/>
        </w:trPr>
        <w:tc>
          <w:tcPr>
            <w:tcW w:w="3272" w:type="dxa"/>
          </w:tcPr>
          <w:p w14:paraId="26C3D0FF" w14:textId="5601C275" w:rsidR="00A73C3F" w:rsidRPr="00E109A1" w:rsidRDefault="00A73C3F" w:rsidP="00E109A1">
            <w:pPr>
              <w:rPr>
                <w:bCs/>
                <w:sz w:val="18"/>
              </w:rPr>
            </w:pPr>
            <w:r w:rsidRPr="00E109A1">
              <w:rPr>
                <w:rFonts w:hint="eastAsia"/>
                <w:bCs/>
                <w:sz w:val="18"/>
              </w:rPr>
              <w:t>Relative Q</w:t>
            </w:r>
            <w:r>
              <w:rPr>
                <w:rFonts w:hint="eastAsia"/>
                <w:bCs/>
                <w:sz w:val="18"/>
              </w:rPr>
              <w:t xml:space="preserve"> Component Tap #Ntaps</w:t>
            </w:r>
            <w:r w:rsidRPr="00E109A1">
              <w:rPr>
                <w:bCs/>
                <w:sz w:val="18"/>
              </w:rPr>
              <w:t xml:space="preserve"> Polarization #2</w:t>
            </w:r>
          </w:p>
        </w:tc>
        <w:tc>
          <w:tcPr>
            <w:tcW w:w="1008" w:type="dxa"/>
          </w:tcPr>
          <w:p w14:paraId="41357F82" w14:textId="77777777" w:rsidR="00A73C3F" w:rsidRPr="00E109A1" w:rsidRDefault="00A73C3F" w:rsidP="00E109A1">
            <w:pPr>
              <w:rPr>
                <w:bCs/>
                <w:sz w:val="18"/>
              </w:rPr>
            </w:pPr>
            <w:r w:rsidRPr="00E109A1">
              <w:rPr>
                <w:rFonts w:hint="eastAsia"/>
                <w:bCs/>
                <w:sz w:val="18"/>
              </w:rPr>
              <w:t>8 bits</w:t>
            </w:r>
          </w:p>
        </w:tc>
        <w:tc>
          <w:tcPr>
            <w:tcW w:w="5539" w:type="dxa"/>
          </w:tcPr>
          <w:p w14:paraId="3C6972E5" w14:textId="77777777" w:rsidR="00A73C3F" w:rsidRPr="00E109A1" w:rsidRDefault="00A73C3F" w:rsidP="00E109A1">
            <w:pPr>
              <w:rPr>
                <w:bCs/>
                <w:sz w:val="18"/>
              </w:rPr>
            </w:pPr>
            <w:r w:rsidRPr="00480EB1">
              <w:rPr>
                <w:rFonts w:hint="eastAsia"/>
                <w:bCs/>
                <w:sz w:val="18"/>
              </w:rPr>
              <w:t>The in-quadrature</w:t>
            </w:r>
            <w:r w:rsidRPr="00E109A1">
              <w:rPr>
                <w:rFonts w:hint="eastAsia"/>
                <w:bCs/>
                <w:sz w:val="18"/>
              </w:rPr>
              <w:t xml:space="preserve"> component of impulse response for Tap #1 (shortest delay), and polarization # </w:t>
            </w:r>
            <w:r w:rsidRPr="00E109A1">
              <w:rPr>
                <w:bCs/>
                <w:sz w:val="18"/>
              </w:rPr>
              <w:t xml:space="preserve">1 </w:t>
            </w:r>
            <w:r w:rsidRPr="00E109A1">
              <w:rPr>
                <w:rFonts w:hint="eastAsia"/>
                <w:bCs/>
                <w:sz w:val="18"/>
              </w:rPr>
              <w:t>in Dual Polarization TRN</w:t>
            </w:r>
          </w:p>
        </w:tc>
      </w:tr>
    </w:tbl>
    <w:p w14:paraId="0E07413F" w14:textId="77777777" w:rsidR="00A73C3F" w:rsidRPr="00A73C3F" w:rsidRDefault="00A73C3F" w:rsidP="00A73C3F">
      <w:pPr>
        <w:rPr>
          <w:bCs/>
          <w:sz w:val="24"/>
        </w:rPr>
      </w:pPr>
    </w:p>
    <w:p w14:paraId="2CE9426C" w14:textId="77777777" w:rsidR="00FA1454" w:rsidRPr="00075B71" w:rsidRDefault="00FA1454">
      <w:pPr>
        <w:rPr>
          <w:bCs/>
          <w:iCs/>
        </w:rPr>
      </w:pPr>
    </w:p>
    <w:p w14:paraId="0BA5FA16" w14:textId="77777777" w:rsidR="00FA1454" w:rsidRDefault="00FA1454">
      <w:pPr>
        <w:rPr>
          <w:bCs/>
          <w:iCs/>
          <w:lang w:val="en-US"/>
        </w:rPr>
      </w:pPr>
    </w:p>
    <w:p w14:paraId="069761CE" w14:textId="77777777" w:rsidR="00FA1454" w:rsidRPr="009D7B5D" w:rsidRDefault="00FA1454">
      <w:pPr>
        <w:rPr>
          <w:bCs/>
          <w:iCs/>
          <w:lang w:val="en-US"/>
        </w:rPr>
      </w:pPr>
    </w:p>
    <w:p w14:paraId="1CFBF8E5" w14:textId="098B90A7" w:rsidR="003040EB" w:rsidRPr="007A2DBD" w:rsidRDefault="00C93313">
      <w:pPr>
        <w:rPr>
          <w:b/>
          <w:bCs/>
          <w:i/>
          <w:iCs/>
          <w:color w:val="FF0000"/>
          <w:lang w:val="en-US"/>
        </w:rPr>
      </w:pPr>
      <w:r w:rsidRPr="007A2DBD">
        <w:rPr>
          <w:b/>
          <w:bCs/>
          <w:i/>
          <w:iCs/>
          <w:color w:val="FF0000"/>
          <w:lang w:val="en-US"/>
        </w:rPr>
        <w:t>TGay Editor: Add a field to the EDMG BRP request element</w:t>
      </w:r>
      <w:r w:rsidR="006E5597" w:rsidRPr="007A2DBD">
        <w:rPr>
          <w:b/>
          <w:bCs/>
          <w:i/>
          <w:iCs/>
          <w:color w:val="FF0000"/>
          <w:lang w:val="en-US"/>
        </w:rPr>
        <w:t xml:space="preserve"> (9.4.2.255):</w:t>
      </w:r>
    </w:p>
    <w:p w14:paraId="4173D3CE" w14:textId="77777777" w:rsidR="006625DD" w:rsidRDefault="006625DD">
      <w:pPr>
        <w:rPr>
          <w:b/>
          <w:bCs/>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52"/>
        <w:gridCol w:w="753"/>
        <w:gridCol w:w="1448"/>
        <w:gridCol w:w="718"/>
        <w:gridCol w:w="761"/>
        <w:gridCol w:w="978"/>
        <w:gridCol w:w="1287"/>
        <w:gridCol w:w="1322"/>
        <w:gridCol w:w="1304"/>
      </w:tblGrid>
      <w:tr w:rsidR="00C93313" w:rsidRPr="0099606A" w14:paraId="74808820" w14:textId="77777777" w:rsidTr="00E97506">
        <w:tc>
          <w:tcPr>
            <w:tcW w:w="0" w:type="auto"/>
            <w:tcBorders>
              <w:top w:val="nil"/>
              <w:left w:val="nil"/>
              <w:bottom w:val="nil"/>
              <w:right w:val="nil"/>
            </w:tcBorders>
            <w:shd w:val="clear" w:color="auto" w:fill="auto"/>
          </w:tcPr>
          <w:p w14:paraId="058C31A9" w14:textId="77777777" w:rsidR="00C93313" w:rsidRDefault="00C93313" w:rsidP="00E97506">
            <w:pPr>
              <w:pStyle w:val="IEEEStdsTableData-Left"/>
            </w:pPr>
          </w:p>
        </w:tc>
        <w:tc>
          <w:tcPr>
            <w:tcW w:w="0" w:type="auto"/>
            <w:tcBorders>
              <w:top w:val="nil"/>
              <w:left w:val="nil"/>
              <w:bottom w:val="single" w:sz="4" w:space="0" w:color="auto"/>
              <w:right w:val="nil"/>
            </w:tcBorders>
          </w:tcPr>
          <w:p w14:paraId="6E59D8BD" w14:textId="77777777" w:rsidR="00C93313" w:rsidRDefault="00C93313" w:rsidP="00E97506">
            <w:pPr>
              <w:pStyle w:val="IEEEStdsTableData-Center"/>
            </w:pPr>
            <w:r>
              <w:t>B0     B7</w:t>
            </w:r>
          </w:p>
        </w:tc>
        <w:tc>
          <w:tcPr>
            <w:tcW w:w="0" w:type="auto"/>
            <w:tcBorders>
              <w:top w:val="nil"/>
              <w:left w:val="nil"/>
              <w:bottom w:val="single" w:sz="4" w:space="0" w:color="auto"/>
              <w:right w:val="nil"/>
            </w:tcBorders>
          </w:tcPr>
          <w:p w14:paraId="07DCBB48" w14:textId="77777777" w:rsidR="00C93313" w:rsidRDefault="00C93313" w:rsidP="00E97506">
            <w:pPr>
              <w:pStyle w:val="IEEEStdsTableData-Center"/>
            </w:pPr>
            <w:r>
              <w:t>B8 B15</w:t>
            </w:r>
          </w:p>
        </w:tc>
        <w:tc>
          <w:tcPr>
            <w:tcW w:w="0" w:type="auto"/>
            <w:tcBorders>
              <w:top w:val="nil"/>
              <w:left w:val="nil"/>
              <w:bottom w:val="single" w:sz="4" w:space="0" w:color="auto"/>
              <w:right w:val="nil"/>
            </w:tcBorders>
          </w:tcPr>
          <w:p w14:paraId="3A096CEF" w14:textId="77777777" w:rsidR="00C93313" w:rsidRDefault="00C93313" w:rsidP="00E97506">
            <w:pPr>
              <w:pStyle w:val="IEEEStdsTableData-Center"/>
            </w:pPr>
            <w:r>
              <w:t>B16 B23</w:t>
            </w:r>
          </w:p>
        </w:tc>
        <w:tc>
          <w:tcPr>
            <w:tcW w:w="0" w:type="auto"/>
            <w:tcBorders>
              <w:top w:val="nil"/>
              <w:left w:val="nil"/>
              <w:bottom w:val="single" w:sz="4" w:space="0" w:color="auto"/>
              <w:right w:val="nil"/>
            </w:tcBorders>
            <w:shd w:val="clear" w:color="auto" w:fill="auto"/>
          </w:tcPr>
          <w:p w14:paraId="16A4D402" w14:textId="77777777" w:rsidR="00C93313" w:rsidRDefault="00C93313" w:rsidP="00E97506">
            <w:pPr>
              <w:pStyle w:val="IEEEStdsTableData-Center"/>
            </w:pPr>
            <w:r>
              <w:t>B24 B31</w:t>
            </w:r>
          </w:p>
        </w:tc>
        <w:tc>
          <w:tcPr>
            <w:tcW w:w="0" w:type="auto"/>
            <w:tcBorders>
              <w:top w:val="nil"/>
              <w:left w:val="nil"/>
              <w:bottom w:val="single" w:sz="4" w:space="0" w:color="auto"/>
              <w:right w:val="nil"/>
            </w:tcBorders>
          </w:tcPr>
          <w:p w14:paraId="4C6619A2" w14:textId="77777777" w:rsidR="00C93313" w:rsidRDefault="00C93313" w:rsidP="00E97506">
            <w:pPr>
              <w:pStyle w:val="IEEEStdsTableData-Center"/>
            </w:pPr>
            <w:r>
              <w:t>B32 B39</w:t>
            </w:r>
          </w:p>
        </w:tc>
        <w:tc>
          <w:tcPr>
            <w:tcW w:w="0" w:type="auto"/>
            <w:tcBorders>
              <w:top w:val="nil"/>
              <w:left w:val="nil"/>
              <w:bottom w:val="single" w:sz="4" w:space="0" w:color="auto"/>
              <w:right w:val="nil"/>
            </w:tcBorders>
            <w:shd w:val="clear" w:color="auto" w:fill="auto"/>
          </w:tcPr>
          <w:p w14:paraId="03F22B94" w14:textId="77777777" w:rsidR="00C93313" w:rsidRDefault="00C93313" w:rsidP="00E97506">
            <w:pPr>
              <w:pStyle w:val="IEEEStdsTableData-Center"/>
            </w:pPr>
            <w:r>
              <w:t>B40 B50</w:t>
            </w:r>
          </w:p>
        </w:tc>
        <w:tc>
          <w:tcPr>
            <w:tcW w:w="0" w:type="auto"/>
            <w:tcBorders>
              <w:top w:val="nil"/>
              <w:left w:val="nil"/>
              <w:bottom w:val="single" w:sz="4" w:space="0" w:color="auto"/>
              <w:right w:val="nil"/>
            </w:tcBorders>
          </w:tcPr>
          <w:p w14:paraId="7C7E8A6E" w14:textId="77777777" w:rsidR="00C93313" w:rsidRPr="00581119" w:rsidRDefault="00C93313" w:rsidP="00E97506">
            <w:pPr>
              <w:pStyle w:val="IEEEStdsTableData-Center"/>
            </w:pPr>
            <w:r>
              <w:t>B51 B52</w:t>
            </w:r>
          </w:p>
        </w:tc>
        <w:tc>
          <w:tcPr>
            <w:tcW w:w="0" w:type="auto"/>
            <w:tcBorders>
              <w:top w:val="nil"/>
              <w:left w:val="nil"/>
              <w:bottom w:val="single" w:sz="4" w:space="0" w:color="auto"/>
              <w:right w:val="nil"/>
            </w:tcBorders>
          </w:tcPr>
          <w:p w14:paraId="1D918A9C" w14:textId="77777777" w:rsidR="00C93313" w:rsidRPr="00581119" w:rsidRDefault="00C93313" w:rsidP="00E97506">
            <w:pPr>
              <w:pStyle w:val="IEEEStdsTableData-Center"/>
            </w:pPr>
            <w:r>
              <w:t>B53 B56</w:t>
            </w:r>
          </w:p>
        </w:tc>
        <w:tc>
          <w:tcPr>
            <w:tcW w:w="0" w:type="auto"/>
            <w:tcBorders>
              <w:top w:val="nil"/>
              <w:left w:val="nil"/>
              <w:bottom w:val="single" w:sz="4" w:space="0" w:color="auto"/>
              <w:right w:val="nil"/>
            </w:tcBorders>
          </w:tcPr>
          <w:p w14:paraId="737F44D5" w14:textId="77777777" w:rsidR="00C93313" w:rsidRPr="00581119" w:rsidRDefault="00C93313" w:rsidP="00E97506">
            <w:pPr>
              <w:pStyle w:val="IEEEStdsTableData-Center"/>
            </w:pPr>
            <w:r>
              <w:t>B57 B58</w:t>
            </w:r>
          </w:p>
        </w:tc>
      </w:tr>
      <w:tr w:rsidR="00C93313" w14:paraId="16B5B456" w14:textId="77777777" w:rsidTr="00E97506">
        <w:tc>
          <w:tcPr>
            <w:tcW w:w="0" w:type="auto"/>
            <w:tcBorders>
              <w:top w:val="nil"/>
              <w:left w:val="nil"/>
              <w:bottom w:val="nil"/>
              <w:right w:val="single" w:sz="4" w:space="0" w:color="auto"/>
            </w:tcBorders>
            <w:shd w:val="clear" w:color="auto" w:fill="auto"/>
          </w:tcPr>
          <w:p w14:paraId="01F3316F" w14:textId="77777777" w:rsidR="00C93313" w:rsidRDefault="00C93313" w:rsidP="00E97506">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69BC21E6" w14:textId="77777777" w:rsidR="00C93313" w:rsidRDefault="00C93313" w:rsidP="00E97506">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716D65B2" w14:textId="77777777" w:rsidR="00C93313" w:rsidRDefault="00C93313" w:rsidP="00E97506">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0CE35926" w14:textId="77777777" w:rsidR="00C93313" w:rsidRDefault="00C93313" w:rsidP="00E97506">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C779" w14:textId="77777777" w:rsidR="00C93313" w:rsidRDefault="00C93313" w:rsidP="00E97506">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0BF41712" w14:textId="77777777" w:rsidR="00C93313" w:rsidRDefault="00C93313" w:rsidP="00E97506">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5C42A" w14:textId="77777777" w:rsidR="00C93313" w:rsidRDefault="00C93313" w:rsidP="00E97506">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79E342B1" w14:textId="77777777" w:rsidR="00C93313" w:rsidRDefault="00C93313" w:rsidP="00E97506">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1E826C6D" w14:textId="77777777" w:rsidR="00C93313" w:rsidRDefault="00C93313" w:rsidP="00E97506">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0C864946" w14:textId="77777777" w:rsidR="00C93313" w:rsidRDefault="00C93313" w:rsidP="00E97506">
            <w:pPr>
              <w:pStyle w:val="IEEEStdsTableData-Center"/>
            </w:pPr>
            <w:r>
              <w:t>EDMG TRN-Unit N</w:t>
            </w:r>
          </w:p>
        </w:tc>
      </w:tr>
      <w:tr w:rsidR="00C93313" w14:paraId="3602EA38" w14:textId="77777777" w:rsidTr="00E97506">
        <w:tc>
          <w:tcPr>
            <w:tcW w:w="0" w:type="auto"/>
            <w:tcBorders>
              <w:top w:val="nil"/>
              <w:left w:val="nil"/>
              <w:bottom w:val="nil"/>
              <w:right w:val="nil"/>
            </w:tcBorders>
            <w:shd w:val="clear" w:color="auto" w:fill="auto"/>
          </w:tcPr>
          <w:p w14:paraId="53D3F9AB" w14:textId="77777777" w:rsidR="00C93313" w:rsidRDefault="00C93313" w:rsidP="00E97506">
            <w:pPr>
              <w:pStyle w:val="IEEEStdsTableData-Left"/>
            </w:pPr>
            <w:r>
              <w:t>Bits:</w:t>
            </w:r>
          </w:p>
        </w:tc>
        <w:tc>
          <w:tcPr>
            <w:tcW w:w="0" w:type="auto"/>
            <w:tcBorders>
              <w:top w:val="single" w:sz="4" w:space="0" w:color="auto"/>
              <w:left w:val="nil"/>
              <w:bottom w:val="nil"/>
              <w:right w:val="nil"/>
            </w:tcBorders>
          </w:tcPr>
          <w:p w14:paraId="061DF854" w14:textId="77777777" w:rsidR="00C93313" w:rsidRDefault="00C93313" w:rsidP="00E97506">
            <w:pPr>
              <w:pStyle w:val="IEEEStdsTableData-Center"/>
            </w:pPr>
            <w:r>
              <w:t>8</w:t>
            </w:r>
          </w:p>
        </w:tc>
        <w:tc>
          <w:tcPr>
            <w:tcW w:w="0" w:type="auto"/>
            <w:tcBorders>
              <w:top w:val="single" w:sz="4" w:space="0" w:color="auto"/>
              <w:left w:val="nil"/>
              <w:bottom w:val="nil"/>
              <w:right w:val="nil"/>
            </w:tcBorders>
          </w:tcPr>
          <w:p w14:paraId="46CC74E0" w14:textId="77777777" w:rsidR="00C93313" w:rsidRDefault="00C93313" w:rsidP="00E97506">
            <w:pPr>
              <w:pStyle w:val="IEEEStdsTableData-Center"/>
            </w:pPr>
            <w:r>
              <w:t>8</w:t>
            </w:r>
          </w:p>
        </w:tc>
        <w:tc>
          <w:tcPr>
            <w:tcW w:w="0" w:type="auto"/>
            <w:tcBorders>
              <w:top w:val="single" w:sz="4" w:space="0" w:color="auto"/>
              <w:left w:val="nil"/>
              <w:bottom w:val="nil"/>
              <w:right w:val="nil"/>
            </w:tcBorders>
          </w:tcPr>
          <w:p w14:paraId="2CAC7E5B" w14:textId="77777777" w:rsidR="00C93313" w:rsidRDefault="00C93313" w:rsidP="00E97506">
            <w:pPr>
              <w:pStyle w:val="IEEEStdsTableData-Center"/>
            </w:pPr>
            <w:r>
              <w:t>8</w:t>
            </w:r>
          </w:p>
        </w:tc>
        <w:tc>
          <w:tcPr>
            <w:tcW w:w="0" w:type="auto"/>
            <w:tcBorders>
              <w:top w:val="single" w:sz="4" w:space="0" w:color="auto"/>
              <w:left w:val="nil"/>
              <w:bottom w:val="nil"/>
              <w:right w:val="nil"/>
            </w:tcBorders>
            <w:shd w:val="clear" w:color="auto" w:fill="auto"/>
          </w:tcPr>
          <w:p w14:paraId="70783FBF" w14:textId="77777777" w:rsidR="00C93313" w:rsidRDefault="00C93313" w:rsidP="00E97506">
            <w:pPr>
              <w:pStyle w:val="IEEEStdsTableData-Center"/>
            </w:pPr>
            <w:r>
              <w:t>8</w:t>
            </w:r>
          </w:p>
        </w:tc>
        <w:tc>
          <w:tcPr>
            <w:tcW w:w="0" w:type="auto"/>
            <w:tcBorders>
              <w:top w:val="single" w:sz="4" w:space="0" w:color="auto"/>
              <w:left w:val="nil"/>
              <w:bottom w:val="nil"/>
              <w:right w:val="nil"/>
            </w:tcBorders>
          </w:tcPr>
          <w:p w14:paraId="503288A8" w14:textId="77777777" w:rsidR="00C93313" w:rsidRDefault="00C93313" w:rsidP="00E97506">
            <w:pPr>
              <w:pStyle w:val="IEEEStdsTableData-Center"/>
            </w:pPr>
            <w:r>
              <w:t>8</w:t>
            </w:r>
          </w:p>
        </w:tc>
        <w:tc>
          <w:tcPr>
            <w:tcW w:w="0" w:type="auto"/>
            <w:tcBorders>
              <w:top w:val="single" w:sz="4" w:space="0" w:color="auto"/>
              <w:left w:val="nil"/>
              <w:bottom w:val="nil"/>
              <w:right w:val="nil"/>
            </w:tcBorders>
            <w:shd w:val="clear" w:color="auto" w:fill="auto"/>
          </w:tcPr>
          <w:p w14:paraId="3DB1820D" w14:textId="77777777" w:rsidR="00C93313" w:rsidRDefault="00C93313" w:rsidP="00E97506">
            <w:pPr>
              <w:pStyle w:val="IEEEStdsTableData-Center"/>
            </w:pPr>
            <w:r>
              <w:t>11</w:t>
            </w:r>
          </w:p>
        </w:tc>
        <w:tc>
          <w:tcPr>
            <w:tcW w:w="0" w:type="auto"/>
            <w:tcBorders>
              <w:top w:val="single" w:sz="4" w:space="0" w:color="auto"/>
              <w:left w:val="nil"/>
              <w:bottom w:val="nil"/>
              <w:right w:val="nil"/>
            </w:tcBorders>
          </w:tcPr>
          <w:p w14:paraId="5DD71193" w14:textId="77777777" w:rsidR="00C93313" w:rsidRPr="00581119" w:rsidRDefault="00C93313" w:rsidP="00E97506">
            <w:pPr>
              <w:pStyle w:val="IEEEStdsTableData-Center"/>
            </w:pPr>
            <w:r>
              <w:t>2</w:t>
            </w:r>
          </w:p>
        </w:tc>
        <w:tc>
          <w:tcPr>
            <w:tcW w:w="0" w:type="auto"/>
            <w:tcBorders>
              <w:top w:val="single" w:sz="4" w:space="0" w:color="auto"/>
              <w:left w:val="nil"/>
              <w:bottom w:val="nil"/>
              <w:right w:val="nil"/>
            </w:tcBorders>
          </w:tcPr>
          <w:p w14:paraId="1ECA20FA" w14:textId="77777777" w:rsidR="00C93313" w:rsidRPr="00581119" w:rsidRDefault="00C93313" w:rsidP="00E97506">
            <w:pPr>
              <w:pStyle w:val="IEEEStdsTableData-Center"/>
            </w:pPr>
            <w:r>
              <w:t>4</w:t>
            </w:r>
          </w:p>
        </w:tc>
        <w:tc>
          <w:tcPr>
            <w:tcW w:w="0" w:type="auto"/>
            <w:tcBorders>
              <w:top w:val="single" w:sz="4" w:space="0" w:color="auto"/>
              <w:left w:val="nil"/>
              <w:bottom w:val="nil"/>
              <w:right w:val="nil"/>
            </w:tcBorders>
          </w:tcPr>
          <w:p w14:paraId="4B5FD1DD" w14:textId="77777777" w:rsidR="00C93313" w:rsidRPr="00581119" w:rsidRDefault="00C93313" w:rsidP="00E97506">
            <w:pPr>
              <w:pStyle w:val="IEEEStdsTableData-Center"/>
            </w:pPr>
            <w:r>
              <w:t>2</w:t>
            </w:r>
          </w:p>
        </w:tc>
      </w:tr>
    </w:tbl>
    <w:p w14:paraId="28E04581" w14:textId="77777777" w:rsidR="00C93313" w:rsidRDefault="00C93313" w:rsidP="00C93313">
      <w:pPr>
        <w:pStyle w:val="IEEEStdsRegularFigureCaption"/>
        <w:numPr>
          <w:ilvl w:val="0"/>
          <w:numId w:val="0"/>
        </w:numPr>
        <w:jc w:val="left"/>
      </w:pPr>
      <w:bookmarkStart w:id="0"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079"/>
        <w:gridCol w:w="2291"/>
        <w:gridCol w:w="1523"/>
        <w:gridCol w:w="886"/>
        <w:gridCol w:w="886"/>
        <w:gridCol w:w="887"/>
        <w:gridCol w:w="885"/>
        <w:gridCol w:w="1086"/>
      </w:tblGrid>
      <w:tr w:rsidR="0097455D" w:rsidRPr="0099606A" w14:paraId="1C5585A2" w14:textId="77777777" w:rsidTr="00312873">
        <w:tc>
          <w:tcPr>
            <w:tcW w:w="286" w:type="pct"/>
            <w:tcBorders>
              <w:top w:val="nil"/>
              <w:left w:val="nil"/>
              <w:bottom w:val="nil"/>
              <w:right w:val="nil"/>
            </w:tcBorders>
            <w:shd w:val="clear" w:color="auto" w:fill="auto"/>
          </w:tcPr>
          <w:p w14:paraId="3ED73390" w14:textId="77777777" w:rsidR="0097455D" w:rsidRDefault="0097455D" w:rsidP="00E97506">
            <w:pPr>
              <w:pStyle w:val="IEEEStdsTableData-Left"/>
            </w:pPr>
          </w:p>
        </w:tc>
        <w:tc>
          <w:tcPr>
            <w:tcW w:w="548" w:type="pct"/>
            <w:tcBorders>
              <w:top w:val="nil"/>
              <w:left w:val="nil"/>
              <w:bottom w:val="single" w:sz="4" w:space="0" w:color="auto"/>
              <w:right w:val="nil"/>
            </w:tcBorders>
          </w:tcPr>
          <w:p w14:paraId="60E20303" w14:textId="28778A53" w:rsidR="0097455D" w:rsidRDefault="0097455D" w:rsidP="00E97506">
            <w:pPr>
              <w:pStyle w:val="IEEEStdsTableData-Center"/>
            </w:pPr>
          </w:p>
        </w:tc>
        <w:tc>
          <w:tcPr>
            <w:tcW w:w="1148" w:type="pct"/>
            <w:tcBorders>
              <w:top w:val="nil"/>
              <w:left w:val="nil"/>
              <w:bottom w:val="single" w:sz="4" w:space="0" w:color="auto"/>
              <w:right w:val="nil"/>
            </w:tcBorders>
          </w:tcPr>
          <w:p w14:paraId="599A72EA" w14:textId="77F5B6ED" w:rsidR="0097455D" w:rsidRDefault="0097455D" w:rsidP="00E97506">
            <w:pPr>
              <w:pStyle w:val="IEEEStdsTableData-Center"/>
            </w:pPr>
          </w:p>
        </w:tc>
        <w:tc>
          <w:tcPr>
            <w:tcW w:w="767" w:type="pct"/>
            <w:tcBorders>
              <w:top w:val="nil"/>
              <w:left w:val="nil"/>
              <w:bottom w:val="single" w:sz="4" w:space="0" w:color="auto"/>
              <w:right w:val="nil"/>
            </w:tcBorders>
          </w:tcPr>
          <w:p w14:paraId="15375945" w14:textId="3C5DDD0B" w:rsidR="0097455D" w:rsidRDefault="0097455D" w:rsidP="00E97506">
            <w:pPr>
              <w:pStyle w:val="IEEEStdsTableData-Center"/>
            </w:pPr>
          </w:p>
        </w:tc>
        <w:tc>
          <w:tcPr>
            <w:tcW w:w="451" w:type="pct"/>
            <w:tcBorders>
              <w:top w:val="nil"/>
              <w:left w:val="nil"/>
              <w:bottom w:val="single" w:sz="4" w:space="0" w:color="auto"/>
              <w:right w:val="nil"/>
            </w:tcBorders>
          </w:tcPr>
          <w:p w14:paraId="076872E1" w14:textId="23B39B69" w:rsidR="0097455D" w:rsidRDefault="0097455D" w:rsidP="00E97506">
            <w:pPr>
              <w:pStyle w:val="IEEEStdsTableData-Center"/>
            </w:pPr>
          </w:p>
        </w:tc>
        <w:tc>
          <w:tcPr>
            <w:tcW w:w="451" w:type="pct"/>
            <w:tcBorders>
              <w:top w:val="nil"/>
              <w:left w:val="nil"/>
              <w:bottom w:val="single" w:sz="4" w:space="0" w:color="auto"/>
              <w:right w:val="nil"/>
            </w:tcBorders>
          </w:tcPr>
          <w:p w14:paraId="4D0BC7CD" w14:textId="1D821D88" w:rsidR="0097455D" w:rsidRDefault="0097455D" w:rsidP="00E97506">
            <w:pPr>
              <w:pStyle w:val="IEEEStdsTableData-Center"/>
            </w:pPr>
          </w:p>
        </w:tc>
        <w:tc>
          <w:tcPr>
            <w:tcW w:w="451" w:type="pct"/>
            <w:tcBorders>
              <w:top w:val="nil"/>
              <w:left w:val="nil"/>
              <w:bottom w:val="single" w:sz="4" w:space="0" w:color="auto"/>
              <w:right w:val="nil"/>
            </w:tcBorders>
          </w:tcPr>
          <w:p w14:paraId="6B1830C5" w14:textId="69CA5E0E" w:rsidR="0097455D" w:rsidRDefault="0097455D" w:rsidP="00E97506">
            <w:pPr>
              <w:pStyle w:val="IEEEStdsTableData-Center"/>
            </w:pPr>
            <w:r>
              <w:t>B8</w:t>
            </w:r>
            <w:r w:rsidR="00312873">
              <w:t>5</w:t>
            </w:r>
          </w:p>
        </w:tc>
        <w:tc>
          <w:tcPr>
            <w:tcW w:w="450" w:type="pct"/>
            <w:tcBorders>
              <w:top w:val="nil"/>
              <w:left w:val="nil"/>
              <w:bottom w:val="single" w:sz="4" w:space="0" w:color="auto"/>
              <w:right w:val="nil"/>
            </w:tcBorders>
          </w:tcPr>
          <w:p w14:paraId="46CBC11E" w14:textId="23DA04EA" w:rsidR="0097455D" w:rsidRPr="007C6AB6" w:rsidRDefault="0097455D" w:rsidP="00E97506">
            <w:pPr>
              <w:pStyle w:val="IEEEStdsTableData-Center"/>
              <w:rPr>
                <w:rFonts w:eastAsia="MS Mincho"/>
              </w:rPr>
            </w:pPr>
            <w:r>
              <w:rPr>
                <w:rFonts w:eastAsia="MS Mincho" w:hint="eastAsia"/>
              </w:rPr>
              <w:t>B8</w:t>
            </w:r>
            <w:r w:rsidR="00312873">
              <w:rPr>
                <w:rFonts w:eastAsia="MS Mincho" w:hint="eastAsia"/>
              </w:rPr>
              <w:t>6</w:t>
            </w:r>
          </w:p>
        </w:tc>
        <w:tc>
          <w:tcPr>
            <w:tcW w:w="449" w:type="pct"/>
            <w:tcBorders>
              <w:top w:val="nil"/>
              <w:left w:val="nil"/>
              <w:bottom w:val="single" w:sz="4" w:space="0" w:color="auto"/>
              <w:right w:val="nil"/>
            </w:tcBorders>
            <w:shd w:val="clear" w:color="auto" w:fill="auto"/>
          </w:tcPr>
          <w:p w14:paraId="57FCE7CD" w14:textId="7DFB5627" w:rsidR="0097455D" w:rsidRDefault="0097455D" w:rsidP="00E97506">
            <w:pPr>
              <w:pStyle w:val="IEEEStdsTableData-Center"/>
            </w:pPr>
            <w:r>
              <w:t xml:space="preserve"> </w:t>
            </w:r>
            <w:r w:rsidRPr="00581119">
              <w:t>B</w:t>
            </w:r>
            <w:r>
              <w:t>87</w:t>
            </w:r>
          </w:p>
        </w:tc>
      </w:tr>
      <w:tr w:rsidR="00312873" w14:paraId="32A1B74C" w14:textId="77777777" w:rsidTr="00312873">
        <w:tc>
          <w:tcPr>
            <w:tcW w:w="286" w:type="pct"/>
            <w:tcBorders>
              <w:top w:val="nil"/>
              <w:left w:val="nil"/>
              <w:bottom w:val="nil"/>
              <w:right w:val="single" w:sz="4" w:space="0" w:color="auto"/>
            </w:tcBorders>
            <w:shd w:val="clear" w:color="auto" w:fill="auto"/>
          </w:tcPr>
          <w:p w14:paraId="17F44962" w14:textId="77777777" w:rsidR="00312873" w:rsidRDefault="00312873" w:rsidP="00E97506">
            <w:pPr>
              <w:pStyle w:val="IEEEStdsTableData-Left"/>
            </w:pPr>
          </w:p>
        </w:tc>
        <w:tc>
          <w:tcPr>
            <w:tcW w:w="3365" w:type="pct"/>
            <w:gridSpan w:val="5"/>
            <w:tcBorders>
              <w:top w:val="single" w:sz="4" w:space="0" w:color="auto"/>
              <w:left w:val="single" w:sz="4" w:space="0" w:color="auto"/>
              <w:bottom w:val="single" w:sz="4" w:space="0" w:color="auto"/>
              <w:right w:val="single" w:sz="4" w:space="0" w:color="auto"/>
            </w:tcBorders>
          </w:tcPr>
          <w:p w14:paraId="1E8C9635" w14:textId="54779E02" w:rsidR="00312873" w:rsidRPr="00312873" w:rsidRDefault="00312873" w:rsidP="00E97506">
            <w:pPr>
              <w:pStyle w:val="IEEEStdsTableData-Center"/>
              <w:rPr>
                <w:rFonts w:eastAsia="MS Mincho"/>
                <w:b/>
              </w:rPr>
            </w:pPr>
            <w:r w:rsidRPr="00312873">
              <w:rPr>
                <w:rFonts w:eastAsia="MS Mincho"/>
                <w:b/>
                <w:sz w:val="40"/>
              </w:rPr>
              <w:t>…</w:t>
            </w:r>
          </w:p>
        </w:tc>
        <w:tc>
          <w:tcPr>
            <w:tcW w:w="451" w:type="pct"/>
            <w:tcBorders>
              <w:top w:val="single" w:sz="4" w:space="0" w:color="auto"/>
              <w:left w:val="single" w:sz="4" w:space="0" w:color="auto"/>
              <w:bottom w:val="single" w:sz="4" w:space="0" w:color="auto"/>
              <w:right w:val="single" w:sz="4" w:space="0" w:color="auto"/>
            </w:tcBorders>
          </w:tcPr>
          <w:p w14:paraId="0769FF1D" w14:textId="2A23A172" w:rsidR="00312873" w:rsidRDefault="00312873" w:rsidP="00E97506">
            <w:pPr>
              <w:pStyle w:val="IEEEStdsTableData-Center"/>
            </w:pPr>
            <w:r>
              <w:t>First Path Training</w:t>
            </w:r>
          </w:p>
        </w:tc>
        <w:tc>
          <w:tcPr>
            <w:tcW w:w="450" w:type="pct"/>
            <w:tcBorders>
              <w:top w:val="single" w:sz="4" w:space="0" w:color="auto"/>
              <w:left w:val="single" w:sz="4" w:space="0" w:color="auto"/>
              <w:bottom w:val="single" w:sz="4" w:space="0" w:color="auto"/>
              <w:right w:val="single" w:sz="4" w:space="0" w:color="auto"/>
            </w:tcBorders>
          </w:tcPr>
          <w:p w14:paraId="0625E386" w14:textId="196D81BE" w:rsidR="00312873" w:rsidRDefault="00312873" w:rsidP="00312873">
            <w:pPr>
              <w:pStyle w:val="IEEEStdsTableData-Center"/>
              <w:jc w:val="left"/>
            </w:pPr>
            <w:r w:rsidRPr="00312873">
              <w:t>Digital BF Request</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126B1F70" w14:textId="2B2DB7FA" w:rsidR="001F1350" w:rsidRPr="00312873" w:rsidRDefault="00636002" w:rsidP="007C6AB6">
            <w:pPr>
              <w:pStyle w:val="IEEEStdsTableData-Center"/>
              <w:jc w:val="left"/>
              <w:rPr>
                <w:rFonts w:eastAsia="MS Mincho"/>
                <w:b/>
              </w:rPr>
            </w:pPr>
            <w:r>
              <w:rPr>
                <w:bCs/>
                <w:iCs/>
              </w:rPr>
              <w:t>Dual Polarization TRN</w:t>
            </w:r>
          </w:p>
        </w:tc>
      </w:tr>
      <w:tr w:rsidR="0097455D" w14:paraId="42B2C465" w14:textId="77777777" w:rsidTr="00312873">
        <w:tc>
          <w:tcPr>
            <w:tcW w:w="286" w:type="pct"/>
            <w:tcBorders>
              <w:top w:val="nil"/>
              <w:left w:val="nil"/>
              <w:bottom w:val="nil"/>
              <w:right w:val="nil"/>
            </w:tcBorders>
            <w:shd w:val="clear" w:color="auto" w:fill="auto"/>
          </w:tcPr>
          <w:p w14:paraId="0101AD83" w14:textId="1762BFE5" w:rsidR="0097455D" w:rsidRDefault="0097455D" w:rsidP="00E97506">
            <w:pPr>
              <w:pStyle w:val="IEEEStdsTableData-Left"/>
            </w:pPr>
            <w:r>
              <w:t>Bits:</w:t>
            </w:r>
          </w:p>
        </w:tc>
        <w:tc>
          <w:tcPr>
            <w:tcW w:w="548" w:type="pct"/>
            <w:tcBorders>
              <w:top w:val="single" w:sz="4" w:space="0" w:color="auto"/>
              <w:left w:val="nil"/>
              <w:bottom w:val="nil"/>
              <w:right w:val="nil"/>
            </w:tcBorders>
          </w:tcPr>
          <w:p w14:paraId="386A3855" w14:textId="00090497" w:rsidR="0097455D" w:rsidRDefault="0097455D" w:rsidP="00E97506">
            <w:pPr>
              <w:pStyle w:val="IEEEStdsTableData-Center"/>
            </w:pPr>
          </w:p>
        </w:tc>
        <w:tc>
          <w:tcPr>
            <w:tcW w:w="1148" w:type="pct"/>
            <w:tcBorders>
              <w:top w:val="single" w:sz="4" w:space="0" w:color="auto"/>
              <w:left w:val="nil"/>
              <w:bottom w:val="nil"/>
              <w:right w:val="nil"/>
            </w:tcBorders>
          </w:tcPr>
          <w:p w14:paraId="5DFFE221" w14:textId="7548AC5B" w:rsidR="0097455D" w:rsidRDefault="0097455D" w:rsidP="00E97506">
            <w:pPr>
              <w:pStyle w:val="IEEEStdsTableData-Center"/>
            </w:pPr>
          </w:p>
        </w:tc>
        <w:tc>
          <w:tcPr>
            <w:tcW w:w="767" w:type="pct"/>
            <w:tcBorders>
              <w:top w:val="single" w:sz="4" w:space="0" w:color="auto"/>
              <w:left w:val="nil"/>
              <w:bottom w:val="nil"/>
              <w:right w:val="nil"/>
            </w:tcBorders>
          </w:tcPr>
          <w:p w14:paraId="3C92FBB5" w14:textId="386AD3B6" w:rsidR="0097455D" w:rsidRDefault="0097455D" w:rsidP="00E97506">
            <w:pPr>
              <w:pStyle w:val="IEEEStdsTableData-Center"/>
            </w:pPr>
          </w:p>
        </w:tc>
        <w:tc>
          <w:tcPr>
            <w:tcW w:w="451" w:type="pct"/>
            <w:tcBorders>
              <w:top w:val="single" w:sz="4" w:space="0" w:color="auto"/>
              <w:left w:val="nil"/>
              <w:bottom w:val="nil"/>
              <w:right w:val="nil"/>
            </w:tcBorders>
          </w:tcPr>
          <w:p w14:paraId="6DCF21EC" w14:textId="5B571FC6" w:rsidR="0097455D" w:rsidRDefault="0097455D" w:rsidP="00E97506">
            <w:pPr>
              <w:pStyle w:val="IEEEStdsTableData-Center"/>
            </w:pPr>
          </w:p>
        </w:tc>
        <w:tc>
          <w:tcPr>
            <w:tcW w:w="451" w:type="pct"/>
            <w:tcBorders>
              <w:top w:val="single" w:sz="4" w:space="0" w:color="auto"/>
              <w:left w:val="nil"/>
              <w:bottom w:val="nil"/>
              <w:right w:val="nil"/>
            </w:tcBorders>
          </w:tcPr>
          <w:p w14:paraId="3E554C67" w14:textId="7D204DD7" w:rsidR="0097455D" w:rsidRDefault="0097455D" w:rsidP="00312873">
            <w:pPr>
              <w:pStyle w:val="IEEEStdsTableData-Center"/>
              <w:jc w:val="left"/>
            </w:pPr>
          </w:p>
        </w:tc>
        <w:tc>
          <w:tcPr>
            <w:tcW w:w="451" w:type="pct"/>
            <w:tcBorders>
              <w:top w:val="single" w:sz="4" w:space="0" w:color="auto"/>
              <w:left w:val="nil"/>
              <w:bottom w:val="nil"/>
              <w:right w:val="nil"/>
            </w:tcBorders>
          </w:tcPr>
          <w:p w14:paraId="4ECA5D82" w14:textId="43F09F19" w:rsidR="0097455D" w:rsidRPr="007C6AB6" w:rsidRDefault="0097455D" w:rsidP="00E97506">
            <w:pPr>
              <w:pStyle w:val="IEEEStdsTableData-Center"/>
              <w:rPr>
                <w:rFonts w:eastAsia="MS Mincho"/>
              </w:rPr>
            </w:pPr>
            <w:r>
              <w:rPr>
                <w:rFonts w:eastAsia="MS Mincho" w:hint="eastAsia"/>
              </w:rPr>
              <w:t>1</w:t>
            </w:r>
          </w:p>
        </w:tc>
        <w:tc>
          <w:tcPr>
            <w:tcW w:w="450" w:type="pct"/>
            <w:tcBorders>
              <w:top w:val="single" w:sz="4" w:space="0" w:color="auto"/>
              <w:left w:val="nil"/>
              <w:bottom w:val="nil"/>
              <w:right w:val="nil"/>
            </w:tcBorders>
          </w:tcPr>
          <w:p w14:paraId="7FCA9320" w14:textId="666175C9" w:rsidR="0097455D" w:rsidRPr="007C6AB6" w:rsidDel="0097455D" w:rsidRDefault="0097455D" w:rsidP="00E97506">
            <w:pPr>
              <w:pStyle w:val="IEEEStdsTableData-Center"/>
              <w:rPr>
                <w:rFonts w:eastAsia="MS Mincho"/>
              </w:rPr>
            </w:pPr>
            <w:r>
              <w:rPr>
                <w:rFonts w:eastAsia="MS Mincho" w:hint="eastAsia"/>
              </w:rPr>
              <w:t>1</w:t>
            </w:r>
          </w:p>
        </w:tc>
        <w:tc>
          <w:tcPr>
            <w:tcW w:w="449" w:type="pct"/>
            <w:tcBorders>
              <w:top w:val="single" w:sz="4" w:space="0" w:color="auto"/>
              <w:left w:val="nil"/>
              <w:bottom w:val="nil"/>
              <w:right w:val="nil"/>
            </w:tcBorders>
            <w:shd w:val="clear" w:color="auto" w:fill="auto"/>
          </w:tcPr>
          <w:p w14:paraId="6960D405" w14:textId="44293D45" w:rsidR="0097455D" w:rsidRPr="00581119" w:rsidRDefault="00312873" w:rsidP="007C6AB6">
            <w:pPr>
              <w:pStyle w:val="IEEEStdsTableData-Center"/>
              <w:jc w:val="left"/>
            </w:pPr>
            <w:r>
              <w:t>1</w:t>
            </w:r>
          </w:p>
        </w:tc>
      </w:tr>
    </w:tbl>
    <w:p w14:paraId="5F2524D7" w14:textId="70673A08" w:rsidR="00C93313" w:rsidRDefault="00312873" w:rsidP="00312873">
      <w:pPr>
        <w:pStyle w:val="IEEEStdsRegularFigureCaption"/>
        <w:numPr>
          <w:ilvl w:val="0"/>
          <w:numId w:val="0"/>
        </w:numPr>
      </w:pPr>
      <w:bookmarkStart w:id="1" w:name="_Ref483334610"/>
      <w:bookmarkStart w:id="2" w:name="_Toc490310940"/>
      <w:r>
        <w:t>Figure 54</w:t>
      </w:r>
      <w:r w:rsidR="00C93313">
        <w:t>—EDMG BRP Request element format</w:t>
      </w:r>
      <w:bookmarkEnd w:id="0"/>
      <w:bookmarkEnd w:id="1"/>
      <w:bookmarkEnd w:id="2"/>
    </w:p>
    <w:p w14:paraId="7D3C7296" w14:textId="7D0A025E" w:rsidR="00753694" w:rsidRPr="00753694" w:rsidRDefault="00753694">
      <w:pPr>
        <w:rPr>
          <w:bCs/>
          <w:iCs/>
          <w:lang w:val="en-US"/>
        </w:rPr>
      </w:pPr>
      <w:r w:rsidRPr="00753694">
        <w:rPr>
          <w:rFonts w:hint="eastAsia"/>
          <w:bCs/>
          <w:iCs/>
          <w:lang w:val="en-US"/>
        </w:rPr>
        <w:t xml:space="preserve">The </w:t>
      </w:r>
      <w:r w:rsidR="00C10AF2">
        <w:rPr>
          <w:bCs/>
          <w:iCs/>
          <w:lang w:val="en-US"/>
        </w:rPr>
        <w:t>Dual Polarization TRN</w:t>
      </w:r>
      <w:r w:rsidR="00636002">
        <w:rPr>
          <w:bCs/>
          <w:iCs/>
          <w:lang w:val="en-US"/>
        </w:rPr>
        <w:t xml:space="preserve"> </w:t>
      </w:r>
      <w:r w:rsidRPr="00753694">
        <w:rPr>
          <w:rFonts w:hint="eastAsia"/>
          <w:bCs/>
          <w:iCs/>
          <w:lang w:val="en-US"/>
        </w:rPr>
        <w:t xml:space="preserve">field </w:t>
      </w:r>
      <w:r>
        <w:rPr>
          <w:bCs/>
          <w:iCs/>
          <w:lang w:val="en-US"/>
        </w:rPr>
        <w:t>if set to one indicates a request for BRP transmitter to send the repetitions of TRN sequences with different polarization</w:t>
      </w:r>
      <w:r w:rsidR="00327782">
        <w:rPr>
          <w:bCs/>
          <w:iCs/>
          <w:lang w:val="en-US"/>
        </w:rPr>
        <w:t>s</w:t>
      </w:r>
      <w:r w:rsidR="005358CF">
        <w:rPr>
          <w:bCs/>
          <w:iCs/>
          <w:lang w:val="en-US"/>
        </w:rPr>
        <w:t xml:space="preserve"> for the same AWV (beamform)</w:t>
      </w:r>
      <w:r>
        <w:rPr>
          <w:bCs/>
          <w:iCs/>
          <w:lang w:val="en-US"/>
        </w:rPr>
        <w:t xml:space="preserve">. If set to zero indicates that the TRN </w:t>
      </w:r>
      <w:r w:rsidR="005358CF">
        <w:rPr>
          <w:bCs/>
          <w:iCs/>
          <w:lang w:val="en-US"/>
        </w:rPr>
        <w:t xml:space="preserve">shall </w:t>
      </w:r>
      <w:r>
        <w:rPr>
          <w:bCs/>
          <w:iCs/>
          <w:lang w:val="en-US"/>
        </w:rPr>
        <w:t xml:space="preserve">be sent </w:t>
      </w:r>
      <w:r w:rsidR="00636002">
        <w:rPr>
          <w:bCs/>
          <w:iCs/>
          <w:lang w:val="en-US"/>
        </w:rPr>
        <w:t>without polarization change per each AWV</w:t>
      </w:r>
      <w:r>
        <w:rPr>
          <w:bCs/>
          <w:iCs/>
          <w:lang w:val="en-US"/>
        </w:rPr>
        <w:t>.</w:t>
      </w:r>
      <w:r w:rsidR="00612E29">
        <w:rPr>
          <w:bCs/>
          <w:iCs/>
          <w:lang w:val="en-US"/>
        </w:rPr>
        <w:t xml:space="preserve">  The indication triggers the procedure of </w:t>
      </w:r>
      <w:r w:rsidR="00636002">
        <w:rPr>
          <w:bCs/>
          <w:iCs/>
          <w:lang w:val="en-US"/>
        </w:rPr>
        <w:t xml:space="preserve">LOS vs </w:t>
      </w:r>
      <w:r w:rsidR="00612E29">
        <w:rPr>
          <w:bCs/>
          <w:iCs/>
          <w:lang w:val="en-US"/>
        </w:rPr>
        <w:t xml:space="preserve">NLOS </w:t>
      </w:r>
      <w:r w:rsidR="00AD0AA7">
        <w:rPr>
          <w:bCs/>
          <w:iCs/>
          <w:lang w:val="en-US"/>
        </w:rPr>
        <w:t xml:space="preserve">classification </w:t>
      </w:r>
      <w:r w:rsidR="00612E29">
        <w:rPr>
          <w:bCs/>
          <w:iCs/>
          <w:lang w:val="en-US"/>
        </w:rPr>
        <w:t>as presented in 10.38.9.7</w:t>
      </w:r>
    </w:p>
    <w:p w14:paraId="19F3648A" w14:textId="562CE52F" w:rsidR="00E6683D" w:rsidRDefault="00E6683D" w:rsidP="00302259">
      <w:pPr>
        <w:rPr>
          <w:lang w:val="en-US"/>
        </w:rPr>
      </w:pPr>
    </w:p>
    <w:p w14:paraId="13610E59" w14:textId="560868BB" w:rsidR="00E6683D" w:rsidRPr="007A2DBD" w:rsidRDefault="00E6683D" w:rsidP="00302259">
      <w:pPr>
        <w:rPr>
          <w:b/>
          <w:bCs/>
          <w:i/>
          <w:iCs/>
          <w:color w:val="FF0000"/>
          <w:lang w:val="en-US"/>
        </w:rPr>
      </w:pPr>
      <w:r w:rsidRPr="007A2DBD">
        <w:rPr>
          <w:b/>
          <w:bCs/>
          <w:i/>
          <w:iCs/>
          <w:color w:val="FF0000"/>
          <w:lang w:val="en-US"/>
        </w:rPr>
        <w:t xml:space="preserve">TGay Editor Add the following field to the </w:t>
      </w:r>
      <w:r w:rsidR="00C42AB1" w:rsidRPr="007A2DBD">
        <w:rPr>
          <w:b/>
          <w:bCs/>
          <w:i/>
          <w:iCs/>
          <w:color w:val="FF0000"/>
          <w:lang w:val="en-US"/>
        </w:rPr>
        <w:t xml:space="preserve">table </w:t>
      </w:r>
      <w:r w:rsidR="00C42AB1" w:rsidRPr="007A2DBD">
        <w:rPr>
          <w:b/>
          <w:bCs/>
          <w:i/>
          <w:iCs/>
          <w:color w:val="FF0000"/>
        </w:rPr>
        <w:t>TXVECTOR and RXVECTOR parameters</w:t>
      </w:r>
    </w:p>
    <w:p w14:paraId="27036458" w14:textId="3E28122A" w:rsidR="00C42AB1" w:rsidRDefault="00C42AB1" w:rsidP="00C42AB1">
      <w:pPr>
        <w:autoSpaceDE w:val="0"/>
        <w:autoSpaceDN w:val="0"/>
        <w:adjustRightInd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249"/>
        <w:gridCol w:w="7700"/>
        <w:gridCol w:w="346"/>
        <w:gridCol w:w="346"/>
      </w:tblGrid>
      <w:tr w:rsidR="0097455D" w14:paraId="4B02F4B6" w14:textId="77777777" w:rsidTr="006C1FCE">
        <w:trPr>
          <w:cantSplit/>
          <w:trHeight w:val="2880"/>
        </w:trPr>
        <w:tc>
          <w:tcPr>
            <w:tcW w:w="0" w:type="auto"/>
            <w:shd w:val="clear" w:color="auto" w:fill="auto"/>
            <w:textDirection w:val="btLr"/>
          </w:tcPr>
          <w:p w14:paraId="2762C9C6" w14:textId="47279841" w:rsidR="0097455D" w:rsidRPr="00696F4B" w:rsidRDefault="00F665C3" w:rsidP="00327782">
            <w:pPr>
              <w:pStyle w:val="IEEEStdsTableData-Left"/>
              <w:ind w:left="113" w:right="113"/>
              <w:rPr>
                <w:rFonts w:eastAsia="MS Mincho"/>
              </w:rPr>
            </w:pPr>
            <w:r>
              <w:rPr>
                <w:rFonts w:eastAsia="MS Mincho"/>
              </w:rPr>
              <w:t>DUAL POLARIZATION_TRNS</w:t>
            </w:r>
          </w:p>
        </w:tc>
        <w:tc>
          <w:tcPr>
            <w:tcW w:w="0" w:type="auto"/>
            <w:shd w:val="clear" w:color="auto" w:fill="auto"/>
          </w:tcPr>
          <w:p w14:paraId="13E386F3" w14:textId="0D025D9C" w:rsidR="0097455D" w:rsidRPr="00696F4B" w:rsidRDefault="0097455D" w:rsidP="00E97506">
            <w:pPr>
              <w:pStyle w:val="IEEEStdsTableData-Left"/>
              <w:rPr>
                <w:rFonts w:eastAsia="MS Mincho"/>
              </w:rPr>
            </w:pPr>
            <w:r w:rsidRPr="00696F4B">
              <w:rPr>
                <w:rFonts w:eastAsia="MS Mincho"/>
              </w:rPr>
              <w:t>FORMAT is EDMG</w:t>
            </w:r>
          </w:p>
        </w:tc>
        <w:tc>
          <w:tcPr>
            <w:tcW w:w="0" w:type="auto"/>
            <w:shd w:val="clear" w:color="auto" w:fill="auto"/>
          </w:tcPr>
          <w:p w14:paraId="2C367AA2" w14:textId="4F311003" w:rsidR="0097455D" w:rsidRPr="00696F4B" w:rsidRDefault="0097455D" w:rsidP="0097455D">
            <w:pPr>
              <w:pStyle w:val="IEEEStdsTableData-Left"/>
            </w:pPr>
            <w:r w:rsidRPr="00696F4B">
              <w:t xml:space="preserve">When set to 1, indicates that the TRN field appended to this packet </w:t>
            </w:r>
            <w:r w:rsidR="005358CF">
              <w:t>shall</w:t>
            </w:r>
            <w:r w:rsidRPr="00696F4B">
              <w:t xml:space="preserve"> </w:t>
            </w:r>
            <w:r w:rsidR="000D414B">
              <w:t>have different polarizations</w:t>
            </w:r>
            <w:r w:rsidR="005358CF">
              <w:t xml:space="preserve"> </w:t>
            </w:r>
            <w:r w:rsidR="00636002">
              <w:t xml:space="preserve">per </w:t>
            </w:r>
            <w:r w:rsidR="005358CF">
              <w:t>same AWV (beamform)</w:t>
            </w:r>
            <w:r w:rsidRPr="00696F4B">
              <w:t>. When set to 0 idicates th</w:t>
            </w:r>
            <w:r w:rsidR="000D414B">
              <w:t xml:space="preserve">e </w:t>
            </w:r>
            <w:r w:rsidRPr="00696F4B">
              <w:t xml:space="preserve">TRN field appended to this packet </w:t>
            </w:r>
            <w:r w:rsidR="00636002">
              <w:t xml:space="preserve">are </w:t>
            </w:r>
            <w:r w:rsidR="00636002" w:rsidRPr="00636002">
              <w:t>without polarization change per each AWV</w:t>
            </w:r>
            <w:r w:rsidR="005358CF">
              <w:t xml:space="preserve"> (beamform)</w:t>
            </w:r>
          </w:p>
          <w:p w14:paraId="1ABCDFD6" w14:textId="77777777" w:rsidR="0097455D" w:rsidRPr="00696F4B" w:rsidRDefault="0097455D" w:rsidP="00E97506">
            <w:pPr>
              <w:pStyle w:val="IEEEStdsTableData-Left"/>
            </w:pPr>
          </w:p>
        </w:tc>
        <w:tc>
          <w:tcPr>
            <w:tcW w:w="0" w:type="auto"/>
            <w:shd w:val="clear" w:color="auto" w:fill="auto"/>
          </w:tcPr>
          <w:p w14:paraId="5AE3DA20" w14:textId="04D43DA6" w:rsidR="0097455D" w:rsidRPr="00696F4B" w:rsidRDefault="0097455D" w:rsidP="00E97506">
            <w:pPr>
              <w:pStyle w:val="IEEEStdsTableData-Left"/>
            </w:pPr>
            <w:r w:rsidRPr="00696F4B">
              <w:t>Y</w:t>
            </w:r>
          </w:p>
        </w:tc>
        <w:tc>
          <w:tcPr>
            <w:tcW w:w="0" w:type="auto"/>
            <w:shd w:val="clear" w:color="auto" w:fill="auto"/>
          </w:tcPr>
          <w:p w14:paraId="7233DF1B" w14:textId="5D4DAA46" w:rsidR="0097455D" w:rsidRPr="007C6AB6" w:rsidRDefault="0097455D" w:rsidP="00E97506">
            <w:pPr>
              <w:pStyle w:val="IEEEStdsTableData-Left"/>
              <w:rPr>
                <w:rFonts w:eastAsia="MS Mincho"/>
              </w:rPr>
            </w:pPr>
            <w:r>
              <w:rPr>
                <w:rFonts w:eastAsia="MS Mincho" w:hint="eastAsia"/>
              </w:rPr>
              <w:t>Y</w:t>
            </w:r>
          </w:p>
        </w:tc>
      </w:tr>
    </w:tbl>
    <w:p w14:paraId="027608A7" w14:textId="77777777" w:rsidR="00C42AB1" w:rsidRDefault="00C42AB1" w:rsidP="00302259">
      <w:pPr>
        <w:rPr>
          <w:b/>
          <w:bCs/>
          <w:i/>
          <w:iCs/>
          <w:lang w:val="en-US"/>
        </w:rPr>
      </w:pPr>
    </w:p>
    <w:p w14:paraId="21936BDC" w14:textId="7A59FAAC" w:rsidR="006C7399" w:rsidRPr="00857406" w:rsidRDefault="00666938" w:rsidP="006C7399">
      <w:pPr>
        <w:autoSpaceDE w:val="0"/>
        <w:autoSpaceDN w:val="0"/>
        <w:adjustRightInd w:val="0"/>
        <w:rPr>
          <w:b/>
          <w:bCs/>
          <w:i/>
          <w:iCs/>
          <w:color w:val="FF0000"/>
        </w:rPr>
      </w:pPr>
      <w:r>
        <w:rPr>
          <w:b/>
          <w:i/>
          <w:iCs/>
          <w:color w:val="FF0000"/>
          <w:sz w:val="24"/>
        </w:rPr>
        <w:t xml:space="preserve">TGay Editor: Change </w:t>
      </w:r>
      <w:r w:rsidR="00635AD4">
        <w:rPr>
          <w:b/>
          <w:i/>
          <w:iCs/>
          <w:color w:val="FF0000"/>
          <w:sz w:val="24"/>
        </w:rPr>
        <w:t>the following field to Table 36</w:t>
      </w:r>
      <w:r w:rsidR="006C7399" w:rsidRPr="00857406">
        <w:rPr>
          <w:b/>
          <w:i/>
          <w:iCs/>
          <w:color w:val="FF0000"/>
          <w:sz w:val="24"/>
        </w:rPr>
        <w:t>-</w:t>
      </w:r>
      <w:r w:rsidR="006C7399" w:rsidRPr="00857406">
        <w:rPr>
          <w:color w:val="FF0000"/>
        </w:rPr>
        <w:t xml:space="preserve"> </w:t>
      </w:r>
      <w:r w:rsidR="006C7399" w:rsidRPr="00857406">
        <w:rPr>
          <w:b/>
          <w:bCs/>
          <w:i/>
          <w:iCs/>
          <w:color w:val="FF0000"/>
        </w:rPr>
        <w:t>EDMG-Header-A field structure and definition for a SU PPDU</w:t>
      </w:r>
    </w:p>
    <w:p w14:paraId="2F9D9FFA" w14:textId="77777777" w:rsidR="006C7399" w:rsidRDefault="006C7399" w:rsidP="006C7399">
      <w:pPr>
        <w:autoSpaceDE w:val="0"/>
        <w:autoSpaceDN w:val="0"/>
        <w:adjustRightInd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06"/>
        <w:gridCol w:w="396"/>
        <w:gridCol w:w="7418"/>
      </w:tblGrid>
      <w:tr w:rsidR="005358CF" w:rsidRPr="005A41BF" w14:paraId="5BBD4FB6" w14:textId="77777777" w:rsidTr="00E97506">
        <w:tc>
          <w:tcPr>
            <w:tcW w:w="0" w:type="auto"/>
            <w:shd w:val="clear" w:color="auto" w:fill="auto"/>
          </w:tcPr>
          <w:p w14:paraId="3B73687F" w14:textId="247D44CC" w:rsidR="002E78DA" w:rsidRPr="004E232A" w:rsidRDefault="004E232A" w:rsidP="002E78DA">
            <w:pPr>
              <w:keepNext/>
              <w:keepLines/>
            </w:pPr>
            <w:r>
              <w:t xml:space="preserve">Dual Polarization TRN </w:t>
            </w:r>
            <w:r w:rsidR="00327782">
              <w:t>Training</w:t>
            </w:r>
          </w:p>
        </w:tc>
        <w:tc>
          <w:tcPr>
            <w:tcW w:w="0" w:type="auto"/>
            <w:shd w:val="clear" w:color="auto" w:fill="auto"/>
          </w:tcPr>
          <w:p w14:paraId="557CAACD" w14:textId="4B20A6B3" w:rsidR="002E78DA" w:rsidRPr="004E232A" w:rsidRDefault="001F1350" w:rsidP="002E78DA">
            <w:pPr>
              <w:keepNext/>
              <w:keepLines/>
              <w:rPr>
                <w:sz w:val="18"/>
                <w:lang w:eastAsia="ja-JP"/>
              </w:rPr>
            </w:pPr>
            <w:r w:rsidRPr="004E232A">
              <w:rPr>
                <w:sz w:val="18"/>
                <w:lang w:eastAsia="ja-JP"/>
              </w:rPr>
              <w:t>1</w:t>
            </w:r>
          </w:p>
        </w:tc>
        <w:tc>
          <w:tcPr>
            <w:tcW w:w="0" w:type="auto"/>
            <w:shd w:val="clear" w:color="auto" w:fill="auto"/>
          </w:tcPr>
          <w:p w14:paraId="2AB14C12" w14:textId="284029AB" w:rsidR="002E78DA" w:rsidRPr="004E232A" w:rsidRDefault="00667E99" w:rsidP="002E78DA">
            <w:pPr>
              <w:keepNext/>
              <w:keepLines/>
              <w:rPr>
                <w:sz w:val="18"/>
                <w:lang w:eastAsia="ja-JP"/>
              </w:rPr>
            </w:pPr>
            <w:r>
              <w:rPr>
                <w:sz w:val="18"/>
                <w:lang w:eastAsia="ja-JP"/>
              </w:rPr>
              <w:t>48</w:t>
            </w:r>
          </w:p>
        </w:tc>
        <w:tc>
          <w:tcPr>
            <w:tcW w:w="0" w:type="auto"/>
            <w:shd w:val="clear" w:color="auto" w:fill="auto"/>
          </w:tcPr>
          <w:p w14:paraId="2FEA948B" w14:textId="23940FDF" w:rsidR="002E78DA" w:rsidRPr="004E232A" w:rsidRDefault="002E78DA" w:rsidP="002E78DA">
            <w:pPr>
              <w:keepNext/>
              <w:keepLines/>
            </w:pPr>
            <w:r w:rsidRPr="004E232A">
              <w:t>When set to 1,</w:t>
            </w:r>
            <w:r w:rsidR="00635AD4" w:rsidRPr="004E232A">
              <w:t xml:space="preserve"> and </w:t>
            </w:r>
            <w:r w:rsidR="00636002">
              <w:t xml:space="preserve">field </w:t>
            </w:r>
            <w:r w:rsidR="00636002" w:rsidRPr="00636002">
              <w:t xml:space="preserve">Number of SS </w:t>
            </w:r>
            <w:r w:rsidR="00601DC2">
              <w:t>equals 0</w:t>
            </w:r>
            <w:r w:rsidRPr="004E232A">
              <w:t xml:space="preserve"> indicates that the TRN field </w:t>
            </w:r>
            <w:r w:rsidR="00294AD0">
              <w:t>sequences</w:t>
            </w:r>
            <w:r w:rsidR="00294AD0" w:rsidRPr="004E232A">
              <w:t xml:space="preserve"> </w:t>
            </w:r>
            <w:r w:rsidRPr="004E232A">
              <w:t xml:space="preserve">appended to this packet </w:t>
            </w:r>
            <w:r w:rsidR="000D414B" w:rsidRPr="004E232A">
              <w:t>have different polarization</w:t>
            </w:r>
            <w:r w:rsidR="005358CF">
              <w:t xml:space="preserve"> for the same sector (AWV)</w:t>
            </w:r>
            <w:r w:rsidR="00AD67F6">
              <w:t xml:space="preserve"> – used as described in </w:t>
            </w:r>
            <w:r w:rsidR="00AD67F6" w:rsidRPr="00AD67F6">
              <w:t>10.38.9.7</w:t>
            </w:r>
          </w:p>
          <w:p w14:paraId="5CE8C4CF" w14:textId="77777777" w:rsidR="002E78DA" w:rsidRDefault="008256B1" w:rsidP="000D414B">
            <w:pPr>
              <w:keepNext/>
              <w:keepLines/>
            </w:pPr>
            <w:r w:rsidRPr="004E232A">
              <w:t xml:space="preserve">When set to </w:t>
            </w:r>
            <w:r w:rsidR="00635AD4" w:rsidRPr="004E232A">
              <w:t>0</w:t>
            </w:r>
            <w:r w:rsidR="002E78DA" w:rsidRPr="004E232A">
              <w:t xml:space="preserve"> </w:t>
            </w:r>
            <w:r w:rsidR="00635AD4" w:rsidRPr="004E232A">
              <w:t xml:space="preserve">and </w:t>
            </w:r>
            <w:r w:rsidR="00601DC2">
              <w:t xml:space="preserve">field </w:t>
            </w:r>
            <w:r w:rsidR="00601DC2" w:rsidRPr="00636002">
              <w:t xml:space="preserve">Number of SS </w:t>
            </w:r>
            <w:r w:rsidR="00601DC2">
              <w:t>equals 0</w:t>
            </w:r>
            <w:r w:rsidR="00294AD0">
              <w:t xml:space="preserve"> </w:t>
            </w:r>
            <w:r w:rsidR="002E78DA" w:rsidRPr="004E232A">
              <w:t xml:space="preserve">indicates that TRN field </w:t>
            </w:r>
            <w:r w:rsidR="00294AD0">
              <w:t>sequences</w:t>
            </w:r>
            <w:r w:rsidR="00294AD0" w:rsidRPr="004E232A">
              <w:t xml:space="preserve"> </w:t>
            </w:r>
            <w:r w:rsidR="00294AD0">
              <w:t xml:space="preserve"> </w:t>
            </w:r>
            <w:r w:rsidR="002E78DA" w:rsidRPr="004E232A">
              <w:t xml:space="preserve">appended to this packet </w:t>
            </w:r>
            <w:r w:rsidR="00601DC2">
              <w:t xml:space="preserve">are </w:t>
            </w:r>
            <w:r w:rsidR="00601DC2" w:rsidRPr="00636002">
              <w:t>without polarization change per each AWV</w:t>
            </w:r>
            <w:r w:rsidR="00601DC2" w:rsidDel="00601DC2">
              <w:t xml:space="preserve"> </w:t>
            </w:r>
            <w:r w:rsidR="00601DC2">
              <w:t xml:space="preserve"> </w:t>
            </w:r>
            <w:r w:rsidR="005358CF">
              <w:t>(</w:t>
            </w:r>
            <w:r w:rsidR="00AD0AA7">
              <w:t>beamform</w:t>
            </w:r>
            <w:r w:rsidR="005358CF">
              <w:t>)</w:t>
            </w:r>
          </w:p>
          <w:p w14:paraId="6EC020F5" w14:textId="02844477" w:rsidR="00E35C8D" w:rsidRPr="004E232A" w:rsidRDefault="00E35C8D" w:rsidP="000D414B">
            <w:pPr>
              <w:keepNext/>
              <w:keepLines/>
            </w:pPr>
            <w:r>
              <w:t>This field is reserved if the Number of SS field is greater than 0.</w:t>
            </w:r>
          </w:p>
        </w:tc>
      </w:tr>
    </w:tbl>
    <w:p w14:paraId="45D95FDA" w14:textId="38A8F0BC" w:rsidR="00C42AB1" w:rsidRDefault="00C42AB1" w:rsidP="00302259">
      <w:pPr>
        <w:rPr>
          <w:b/>
          <w:bCs/>
          <w:i/>
          <w:iCs/>
        </w:rPr>
      </w:pPr>
    </w:p>
    <w:p w14:paraId="0EDC625C" w14:textId="77777777" w:rsidR="00D92B14" w:rsidRDefault="00D92B14" w:rsidP="00D92B14">
      <w:pPr>
        <w:autoSpaceDE w:val="0"/>
        <w:autoSpaceDN w:val="0"/>
        <w:adjustRightInd w:val="0"/>
        <w:rPr>
          <w:bCs/>
          <w:sz w:val="24"/>
        </w:rPr>
      </w:pPr>
    </w:p>
    <w:p w14:paraId="37B6182C" w14:textId="2F40CB01" w:rsidR="00D92B14" w:rsidRPr="00857406" w:rsidRDefault="00D92B14" w:rsidP="00D92B14">
      <w:pPr>
        <w:autoSpaceDE w:val="0"/>
        <w:autoSpaceDN w:val="0"/>
        <w:adjustRightInd w:val="0"/>
        <w:rPr>
          <w:b/>
          <w:bCs/>
          <w:i/>
          <w:iCs/>
          <w:color w:val="FF0000"/>
        </w:rPr>
      </w:pPr>
      <w:r w:rsidRPr="00857406">
        <w:rPr>
          <w:b/>
          <w:i/>
          <w:iCs/>
          <w:color w:val="FF0000"/>
          <w:sz w:val="24"/>
        </w:rPr>
        <w:t>TGay Editor: Add</w:t>
      </w:r>
      <w:r w:rsidR="00666938">
        <w:rPr>
          <w:b/>
          <w:i/>
          <w:iCs/>
          <w:color w:val="FF0000"/>
          <w:sz w:val="24"/>
        </w:rPr>
        <w:t xml:space="preserve"> the following field to table 35</w:t>
      </w:r>
      <w:r w:rsidRPr="00857406">
        <w:rPr>
          <w:b/>
          <w:i/>
          <w:iCs/>
          <w:color w:val="FF0000"/>
          <w:sz w:val="24"/>
        </w:rPr>
        <w:t>-</w:t>
      </w:r>
      <w:r w:rsidRPr="00857406">
        <w:rPr>
          <w:color w:val="FF0000"/>
        </w:rPr>
        <w:t xml:space="preserve"> </w:t>
      </w:r>
      <w:r w:rsidRPr="00857406">
        <w:rPr>
          <w:b/>
          <w:bCs/>
          <w:i/>
          <w:iCs/>
          <w:color w:val="FF0000"/>
        </w:rPr>
        <w:t>EDMG-Header-A</w:t>
      </w:r>
      <w:r w:rsidRPr="00857406">
        <w:rPr>
          <w:b/>
          <w:bCs/>
          <w:i/>
          <w:iCs/>
          <w:color w:val="FF0000"/>
          <w:vertAlign w:val="subscript"/>
        </w:rPr>
        <w:t>2</w:t>
      </w:r>
      <w:r w:rsidRPr="00857406">
        <w:rPr>
          <w:b/>
          <w:bCs/>
          <w:i/>
          <w:iCs/>
          <w:color w:val="FF0000"/>
        </w:rPr>
        <w:t xml:space="preserve"> subfield definition</w:t>
      </w:r>
    </w:p>
    <w:p w14:paraId="5FCA2507" w14:textId="77777777" w:rsidR="00D92B14" w:rsidRDefault="00D92B14" w:rsidP="00D92B14">
      <w:pPr>
        <w:autoSpaceDE w:val="0"/>
        <w:autoSpaceDN w:val="0"/>
        <w:adjustRightInd w:val="0"/>
        <w:rPr>
          <w:b/>
          <w:bCs/>
          <w:i/>
          <w:iC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06"/>
        <w:gridCol w:w="306"/>
        <w:gridCol w:w="8287"/>
      </w:tblGrid>
      <w:tr w:rsidR="00CB48D7" w:rsidRPr="005A41BF" w14:paraId="325DA0F0" w14:textId="77777777" w:rsidTr="00D92B14">
        <w:tc>
          <w:tcPr>
            <w:tcW w:w="0" w:type="auto"/>
            <w:shd w:val="clear" w:color="auto" w:fill="auto"/>
          </w:tcPr>
          <w:p w14:paraId="29AC8C0C" w14:textId="1327CC20" w:rsidR="00CB48D7" w:rsidRPr="008256B1" w:rsidRDefault="004E232A" w:rsidP="00CB48D7">
            <w:pPr>
              <w:keepNext/>
              <w:keepLines/>
              <w:rPr>
                <w:sz w:val="18"/>
                <w:lang w:eastAsia="ja-JP"/>
              </w:rPr>
            </w:pPr>
            <w:r>
              <w:rPr>
                <w:sz w:val="18"/>
                <w:lang w:eastAsia="ja-JP"/>
              </w:rPr>
              <w:t xml:space="preserve">Dual Polarization TRN </w:t>
            </w:r>
            <w:r w:rsidR="00327782">
              <w:rPr>
                <w:sz w:val="18"/>
                <w:lang w:eastAsia="ja-JP"/>
              </w:rPr>
              <w:t xml:space="preserve"> Training</w:t>
            </w:r>
          </w:p>
        </w:tc>
        <w:tc>
          <w:tcPr>
            <w:tcW w:w="0" w:type="auto"/>
            <w:shd w:val="clear" w:color="auto" w:fill="auto"/>
          </w:tcPr>
          <w:p w14:paraId="5B856580" w14:textId="2BDAFAB8" w:rsidR="00CB48D7" w:rsidRPr="008256B1" w:rsidRDefault="00CB48D7" w:rsidP="00CB48D7">
            <w:pPr>
              <w:keepNext/>
              <w:keepLines/>
              <w:rPr>
                <w:sz w:val="18"/>
                <w:lang w:eastAsia="ja-JP"/>
              </w:rPr>
            </w:pPr>
            <w:r w:rsidRPr="008256B1">
              <w:rPr>
                <w:sz w:val="18"/>
                <w:lang w:eastAsia="ja-JP"/>
              </w:rPr>
              <w:t>1</w:t>
            </w:r>
          </w:p>
        </w:tc>
        <w:tc>
          <w:tcPr>
            <w:tcW w:w="0" w:type="auto"/>
            <w:shd w:val="clear" w:color="auto" w:fill="auto"/>
          </w:tcPr>
          <w:p w14:paraId="2793C1BC" w14:textId="098B94BE" w:rsidR="00CB48D7" w:rsidRPr="008256B1" w:rsidRDefault="008256B1" w:rsidP="00CB48D7">
            <w:pPr>
              <w:keepNext/>
              <w:keepLines/>
              <w:rPr>
                <w:sz w:val="18"/>
                <w:lang w:eastAsia="ja-JP"/>
              </w:rPr>
            </w:pPr>
            <w:r>
              <w:rPr>
                <w:sz w:val="18"/>
                <w:lang w:eastAsia="ja-JP"/>
              </w:rPr>
              <w:t>6</w:t>
            </w:r>
          </w:p>
        </w:tc>
        <w:tc>
          <w:tcPr>
            <w:tcW w:w="8464" w:type="dxa"/>
          </w:tcPr>
          <w:p w14:paraId="3C3D87C4" w14:textId="2C0F991C" w:rsidR="00294AD0" w:rsidRPr="004E232A" w:rsidRDefault="00294AD0" w:rsidP="00294AD0">
            <w:pPr>
              <w:keepNext/>
              <w:keepLines/>
            </w:pPr>
            <w:r w:rsidRPr="004E232A">
              <w:t xml:space="preserve">When set to 1 indicates that the TRN field </w:t>
            </w:r>
            <w:r>
              <w:t>sequences</w:t>
            </w:r>
            <w:r w:rsidRPr="004E232A">
              <w:t xml:space="preserve"> appended to this packet have different polarization</w:t>
            </w:r>
            <w:r>
              <w:t xml:space="preserve"> for the same sector (AWV)</w:t>
            </w:r>
            <w:r w:rsidR="00AD67F6">
              <w:t xml:space="preserve"> – used as described in </w:t>
            </w:r>
            <w:r w:rsidR="00AD67F6" w:rsidRPr="00AD67F6">
              <w:t>10.38.9.7</w:t>
            </w:r>
            <w:r w:rsidR="00AD67F6">
              <w:t>.</w:t>
            </w:r>
          </w:p>
          <w:p w14:paraId="6A7C01CA" w14:textId="59B4FE39" w:rsidR="00601DC2" w:rsidRPr="00294AD0" w:rsidRDefault="00294AD0" w:rsidP="00E35C8D">
            <w:pPr>
              <w:keepNext/>
              <w:keepLines/>
            </w:pPr>
            <w:r w:rsidRPr="004E232A">
              <w:t xml:space="preserve">When set to 0 indicates that TRN field </w:t>
            </w:r>
            <w:r>
              <w:t>sequences</w:t>
            </w:r>
            <w:r w:rsidRPr="004E232A">
              <w:t xml:space="preserve"> </w:t>
            </w:r>
            <w:r>
              <w:t xml:space="preserve"> </w:t>
            </w:r>
            <w:r w:rsidRPr="004E232A">
              <w:t xml:space="preserve">appended to this packet </w:t>
            </w:r>
            <w:r>
              <w:t xml:space="preserve">are </w:t>
            </w:r>
            <w:r w:rsidRPr="00636002">
              <w:t>without polarization change per each AWV</w:t>
            </w:r>
            <w:r w:rsidDel="00601DC2">
              <w:t xml:space="preserve"> </w:t>
            </w:r>
            <w:r>
              <w:t xml:space="preserve"> (beamform)</w:t>
            </w:r>
          </w:p>
        </w:tc>
      </w:tr>
    </w:tbl>
    <w:p w14:paraId="61FB841D" w14:textId="77777777" w:rsidR="00D92B14" w:rsidRDefault="00D92B14" w:rsidP="00D92B14">
      <w:pPr>
        <w:autoSpaceDE w:val="0"/>
        <w:autoSpaceDN w:val="0"/>
        <w:adjustRightInd w:val="0"/>
        <w:rPr>
          <w:bCs/>
          <w:sz w:val="24"/>
        </w:rPr>
      </w:pPr>
    </w:p>
    <w:p w14:paraId="09083D61" w14:textId="77777777" w:rsidR="00D92B14" w:rsidRDefault="00D92B14" w:rsidP="00D92B14">
      <w:pPr>
        <w:autoSpaceDE w:val="0"/>
        <w:autoSpaceDN w:val="0"/>
        <w:adjustRightInd w:val="0"/>
        <w:rPr>
          <w:bCs/>
          <w:sz w:val="24"/>
        </w:rPr>
      </w:pPr>
    </w:p>
    <w:p w14:paraId="44283E3A" w14:textId="5D716778" w:rsidR="006C7399" w:rsidRDefault="002323D9" w:rsidP="00302259">
      <w:pPr>
        <w:rPr>
          <w:b/>
          <w:bCs/>
          <w:i/>
          <w:iCs/>
        </w:rPr>
      </w:pPr>
      <w:r>
        <w:rPr>
          <w:b/>
          <w:bCs/>
          <w:i/>
          <w:iCs/>
        </w:rPr>
        <w:t xml:space="preserve">TGay Editor: </w:t>
      </w:r>
      <w:r w:rsidR="000D16B3">
        <w:rPr>
          <w:b/>
          <w:bCs/>
          <w:i/>
          <w:iCs/>
        </w:rPr>
        <w:t>Add the following subfield to Figure29 Beamforming Capability field format</w:t>
      </w:r>
    </w:p>
    <w:p w14:paraId="461E5346" w14:textId="77777777" w:rsidR="000D16B3" w:rsidRDefault="000D16B3" w:rsidP="00302259">
      <w:pPr>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22"/>
        <w:gridCol w:w="222"/>
        <w:gridCol w:w="222"/>
        <w:gridCol w:w="222"/>
        <w:gridCol w:w="222"/>
        <w:gridCol w:w="1621"/>
        <w:gridCol w:w="1216"/>
        <w:gridCol w:w="1216"/>
        <w:gridCol w:w="1086"/>
        <w:gridCol w:w="1086"/>
        <w:gridCol w:w="986"/>
      </w:tblGrid>
      <w:tr w:rsidR="00C36707" w14:paraId="4BB1DEB5" w14:textId="1942FC9B" w:rsidTr="00C36707">
        <w:trPr>
          <w:jc w:val="center"/>
        </w:trPr>
        <w:tc>
          <w:tcPr>
            <w:tcW w:w="0" w:type="auto"/>
            <w:tcBorders>
              <w:top w:val="nil"/>
              <w:left w:val="nil"/>
              <w:bottom w:val="nil"/>
              <w:right w:val="nil"/>
            </w:tcBorders>
            <w:shd w:val="clear" w:color="auto" w:fill="auto"/>
          </w:tcPr>
          <w:p w14:paraId="2DA6E2E9" w14:textId="77777777" w:rsidR="00C36707" w:rsidRDefault="00C36707" w:rsidP="00E97506">
            <w:pPr>
              <w:pStyle w:val="IEEEStdsTableData-Center"/>
            </w:pPr>
          </w:p>
        </w:tc>
        <w:tc>
          <w:tcPr>
            <w:tcW w:w="0" w:type="auto"/>
            <w:tcBorders>
              <w:top w:val="nil"/>
              <w:left w:val="nil"/>
              <w:bottom w:val="single" w:sz="4" w:space="0" w:color="auto"/>
              <w:right w:val="nil"/>
            </w:tcBorders>
            <w:shd w:val="clear" w:color="auto" w:fill="auto"/>
          </w:tcPr>
          <w:p w14:paraId="765BC0CF" w14:textId="0DB3B704" w:rsidR="00C36707" w:rsidRDefault="00C36707" w:rsidP="00E97506">
            <w:pPr>
              <w:pStyle w:val="IEEEStdsTableData-Center"/>
            </w:pPr>
          </w:p>
        </w:tc>
        <w:tc>
          <w:tcPr>
            <w:tcW w:w="0" w:type="auto"/>
            <w:tcBorders>
              <w:top w:val="nil"/>
              <w:left w:val="nil"/>
              <w:bottom w:val="single" w:sz="4" w:space="0" w:color="auto"/>
              <w:right w:val="nil"/>
            </w:tcBorders>
          </w:tcPr>
          <w:p w14:paraId="3900BFEF" w14:textId="428BF145" w:rsidR="00C36707" w:rsidRDefault="00C36707" w:rsidP="00E97506">
            <w:pPr>
              <w:pStyle w:val="IEEEStdsTableData-Center"/>
            </w:pPr>
          </w:p>
        </w:tc>
        <w:tc>
          <w:tcPr>
            <w:tcW w:w="0" w:type="auto"/>
            <w:tcBorders>
              <w:top w:val="nil"/>
              <w:left w:val="nil"/>
              <w:bottom w:val="single" w:sz="4" w:space="0" w:color="auto"/>
              <w:right w:val="nil"/>
            </w:tcBorders>
          </w:tcPr>
          <w:p w14:paraId="6CCFFBAE" w14:textId="1B526225" w:rsidR="00C36707" w:rsidRDefault="00C36707" w:rsidP="00E97506">
            <w:pPr>
              <w:pStyle w:val="IEEEStdsTableData-Center"/>
            </w:pPr>
          </w:p>
        </w:tc>
        <w:tc>
          <w:tcPr>
            <w:tcW w:w="0" w:type="auto"/>
            <w:tcBorders>
              <w:top w:val="nil"/>
              <w:left w:val="nil"/>
              <w:bottom w:val="single" w:sz="4" w:space="0" w:color="auto"/>
              <w:right w:val="nil"/>
            </w:tcBorders>
          </w:tcPr>
          <w:p w14:paraId="01F72379" w14:textId="28FD5FD6" w:rsidR="00C36707" w:rsidRDefault="00C36707" w:rsidP="00E97506">
            <w:pPr>
              <w:pStyle w:val="IEEEStdsTableData-Center"/>
            </w:pPr>
          </w:p>
        </w:tc>
        <w:tc>
          <w:tcPr>
            <w:tcW w:w="0" w:type="auto"/>
            <w:tcBorders>
              <w:top w:val="nil"/>
              <w:left w:val="nil"/>
              <w:bottom w:val="single" w:sz="4" w:space="0" w:color="auto"/>
              <w:right w:val="nil"/>
            </w:tcBorders>
            <w:shd w:val="clear" w:color="auto" w:fill="auto"/>
          </w:tcPr>
          <w:p w14:paraId="011883BF" w14:textId="18A5BAD6" w:rsidR="00C36707" w:rsidRDefault="00C36707" w:rsidP="00E97506">
            <w:pPr>
              <w:pStyle w:val="IEEEStdsTableData-Center"/>
            </w:pPr>
          </w:p>
        </w:tc>
        <w:tc>
          <w:tcPr>
            <w:tcW w:w="0" w:type="auto"/>
            <w:tcBorders>
              <w:top w:val="nil"/>
              <w:left w:val="nil"/>
              <w:bottom w:val="single" w:sz="4" w:space="0" w:color="auto"/>
              <w:right w:val="nil"/>
            </w:tcBorders>
          </w:tcPr>
          <w:p w14:paraId="17AC5971" w14:textId="6DC96B39" w:rsidR="00C36707" w:rsidRDefault="00C36707" w:rsidP="00E97506">
            <w:pPr>
              <w:pStyle w:val="IEEEStdsTableData-Center"/>
            </w:pPr>
            <w:r>
              <w:t>B9</w:t>
            </w:r>
          </w:p>
        </w:tc>
        <w:tc>
          <w:tcPr>
            <w:tcW w:w="1216" w:type="dxa"/>
            <w:tcBorders>
              <w:top w:val="nil"/>
              <w:left w:val="nil"/>
              <w:bottom w:val="single" w:sz="4" w:space="0" w:color="auto"/>
              <w:right w:val="nil"/>
            </w:tcBorders>
          </w:tcPr>
          <w:p w14:paraId="796B6013" w14:textId="5A5C66DC" w:rsidR="00C36707" w:rsidRPr="007C6AB6" w:rsidDel="002323D9" w:rsidRDefault="00C36707" w:rsidP="00E97506">
            <w:pPr>
              <w:pStyle w:val="IEEEStdsTableData-Center"/>
              <w:rPr>
                <w:rFonts w:eastAsia="MS Mincho"/>
              </w:rPr>
            </w:pPr>
            <w:r>
              <w:rPr>
                <w:rFonts w:eastAsia="MS Mincho" w:hint="eastAsia"/>
              </w:rPr>
              <w:t>B11</w:t>
            </w:r>
          </w:p>
        </w:tc>
        <w:tc>
          <w:tcPr>
            <w:tcW w:w="1216" w:type="dxa"/>
            <w:tcBorders>
              <w:top w:val="nil"/>
              <w:left w:val="nil"/>
              <w:bottom w:val="single" w:sz="4" w:space="0" w:color="auto"/>
              <w:right w:val="nil"/>
            </w:tcBorders>
          </w:tcPr>
          <w:p w14:paraId="2482DF01" w14:textId="52E0B954" w:rsidR="00C36707" w:rsidRDefault="00C36707" w:rsidP="00E97506">
            <w:pPr>
              <w:pStyle w:val="IEEEStdsTableData-Center"/>
            </w:pPr>
            <w:r>
              <w:t xml:space="preserve">B12 </w:t>
            </w:r>
          </w:p>
        </w:tc>
        <w:tc>
          <w:tcPr>
            <w:tcW w:w="956" w:type="dxa"/>
            <w:tcBorders>
              <w:top w:val="nil"/>
              <w:left w:val="nil"/>
              <w:bottom w:val="single" w:sz="4" w:space="0" w:color="auto"/>
              <w:right w:val="nil"/>
            </w:tcBorders>
          </w:tcPr>
          <w:p w14:paraId="0C853896" w14:textId="646EC949" w:rsidR="00C36707" w:rsidRPr="000D16B3" w:rsidRDefault="00C36707" w:rsidP="00E97506">
            <w:pPr>
              <w:pStyle w:val="IEEEStdsTableData-Center"/>
              <w:rPr>
                <w:rFonts w:eastAsia="MS Mincho"/>
              </w:rPr>
            </w:pPr>
            <w:r>
              <w:rPr>
                <w:rFonts w:eastAsia="MS Mincho" w:hint="eastAsia"/>
              </w:rPr>
              <w:t>B13</w:t>
            </w:r>
          </w:p>
        </w:tc>
        <w:tc>
          <w:tcPr>
            <w:tcW w:w="986" w:type="dxa"/>
            <w:tcBorders>
              <w:top w:val="nil"/>
              <w:left w:val="nil"/>
              <w:bottom w:val="single" w:sz="4" w:space="0" w:color="auto"/>
              <w:right w:val="nil"/>
            </w:tcBorders>
          </w:tcPr>
          <w:p w14:paraId="31B73C63" w14:textId="0409BF59" w:rsidR="00C36707" w:rsidRPr="000D16B3" w:rsidRDefault="00AD0AA7" w:rsidP="00E97506">
            <w:pPr>
              <w:pStyle w:val="IEEEStdsTableData-Center"/>
              <w:rPr>
                <w:rFonts w:eastAsia="MS Mincho"/>
              </w:rPr>
            </w:pPr>
            <w:r>
              <w:rPr>
                <w:rFonts w:eastAsia="MS Mincho" w:hint="eastAsia"/>
              </w:rPr>
              <w:t>B14B</w:t>
            </w:r>
            <w:r>
              <w:rPr>
                <w:rFonts w:eastAsia="MS Mincho"/>
              </w:rPr>
              <w:t>17</w:t>
            </w:r>
          </w:p>
        </w:tc>
        <w:tc>
          <w:tcPr>
            <w:tcW w:w="986" w:type="dxa"/>
            <w:tcBorders>
              <w:top w:val="nil"/>
              <w:left w:val="nil"/>
              <w:bottom w:val="single" w:sz="4" w:space="0" w:color="auto"/>
              <w:right w:val="nil"/>
            </w:tcBorders>
          </w:tcPr>
          <w:p w14:paraId="39E18147" w14:textId="04FE5BBA" w:rsidR="00C36707" w:rsidRDefault="00AD0AA7" w:rsidP="00E97506">
            <w:pPr>
              <w:pStyle w:val="IEEEStdsTableData-Center"/>
              <w:rPr>
                <w:rFonts w:eastAsia="MS Mincho"/>
              </w:rPr>
            </w:pPr>
            <w:r>
              <w:rPr>
                <w:rFonts w:eastAsia="MS Mincho" w:hint="eastAsia"/>
              </w:rPr>
              <w:t>B</w:t>
            </w:r>
            <w:r>
              <w:rPr>
                <w:rFonts w:eastAsia="MS Mincho"/>
              </w:rPr>
              <w:t>18</w:t>
            </w:r>
            <w:r>
              <w:rPr>
                <w:rFonts w:eastAsia="MS Mincho" w:hint="eastAsia"/>
              </w:rPr>
              <w:t>B23</w:t>
            </w:r>
          </w:p>
        </w:tc>
      </w:tr>
      <w:tr w:rsidR="00C36707" w14:paraId="37E6784F" w14:textId="1B296443" w:rsidTr="00C36707">
        <w:trPr>
          <w:jc w:val="center"/>
        </w:trPr>
        <w:tc>
          <w:tcPr>
            <w:tcW w:w="0" w:type="auto"/>
            <w:tcBorders>
              <w:top w:val="nil"/>
              <w:left w:val="nil"/>
              <w:bottom w:val="nil"/>
              <w:right w:val="single" w:sz="4" w:space="0" w:color="auto"/>
            </w:tcBorders>
            <w:shd w:val="clear" w:color="auto" w:fill="auto"/>
          </w:tcPr>
          <w:p w14:paraId="01B9990A" w14:textId="77777777" w:rsidR="00C36707" w:rsidRDefault="00C36707" w:rsidP="00E97506">
            <w:pPr>
              <w:pStyle w:val="IEEEStdsTableData-Center"/>
            </w:pPr>
          </w:p>
        </w:tc>
        <w:tc>
          <w:tcPr>
            <w:tcW w:w="0" w:type="auto"/>
            <w:gridSpan w:val="5"/>
            <w:tcBorders>
              <w:top w:val="single" w:sz="4" w:space="0" w:color="auto"/>
              <w:bottom w:val="single" w:sz="4" w:space="0" w:color="auto"/>
            </w:tcBorders>
            <w:shd w:val="clear" w:color="auto" w:fill="auto"/>
          </w:tcPr>
          <w:p w14:paraId="54E50728" w14:textId="109674F0" w:rsidR="00C36707" w:rsidRPr="000D16B3" w:rsidRDefault="00C36707" w:rsidP="00E97506">
            <w:pPr>
              <w:pStyle w:val="IEEEStdsTableData-Center"/>
              <w:rPr>
                <w:rFonts w:eastAsia="MS Mincho"/>
              </w:rPr>
            </w:pPr>
            <w:r>
              <w:rPr>
                <w:rFonts w:eastAsia="MS Mincho"/>
              </w:rPr>
              <w:t>…</w:t>
            </w:r>
          </w:p>
        </w:tc>
        <w:tc>
          <w:tcPr>
            <w:tcW w:w="0" w:type="auto"/>
            <w:tcBorders>
              <w:top w:val="single" w:sz="4" w:space="0" w:color="auto"/>
              <w:bottom w:val="single" w:sz="4" w:space="0" w:color="auto"/>
            </w:tcBorders>
          </w:tcPr>
          <w:p w14:paraId="12955181" w14:textId="50431F1E" w:rsidR="00C36707" w:rsidRDefault="00C36707" w:rsidP="00E97506">
            <w:pPr>
              <w:pStyle w:val="IEEEStdsTableData-Center"/>
            </w:pPr>
            <w:r>
              <w:t>First Path</w:t>
            </w:r>
          </w:p>
          <w:p w14:paraId="178FF55A" w14:textId="37AEADFF" w:rsidR="00C36707" w:rsidRDefault="00C36707" w:rsidP="00E97506">
            <w:pPr>
              <w:pStyle w:val="IEEEStdsTableData-Center"/>
            </w:pPr>
            <w:r>
              <w:t>Training Supported</w:t>
            </w:r>
          </w:p>
        </w:tc>
        <w:tc>
          <w:tcPr>
            <w:tcW w:w="1216" w:type="dxa"/>
            <w:tcBorders>
              <w:top w:val="single" w:sz="4" w:space="0" w:color="auto"/>
              <w:bottom w:val="single" w:sz="4" w:space="0" w:color="auto"/>
            </w:tcBorders>
          </w:tcPr>
          <w:p w14:paraId="300784BB" w14:textId="77777777" w:rsidR="00C36707" w:rsidRDefault="00C36707" w:rsidP="000D16B3">
            <w:pPr>
              <w:pStyle w:val="Default"/>
              <w:jc w:val="center"/>
              <w:rPr>
                <w:sz w:val="18"/>
                <w:szCs w:val="18"/>
              </w:rPr>
            </w:pPr>
            <w:r>
              <w:rPr>
                <w:sz w:val="18"/>
                <w:szCs w:val="18"/>
              </w:rPr>
              <w:t xml:space="preserve">Hybrid Beamforming and MU-MIMO Supported </w:t>
            </w:r>
          </w:p>
          <w:p w14:paraId="018B1CC6" w14:textId="758B12C8" w:rsidR="00C36707" w:rsidRPr="000D16B3" w:rsidRDefault="00C36707" w:rsidP="00E97506">
            <w:pPr>
              <w:pStyle w:val="IEEEStdsTableData-Center"/>
              <w:rPr>
                <w:rFonts w:eastAsia="MS Mincho"/>
              </w:rPr>
            </w:pPr>
          </w:p>
        </w:tc>
        <w:tc>
          <w:tcPr>
            <w:tcW w:w="1216" w:type="dxa"/>
            <w:tcBorders>
              <w:top w:val="single" w:sz="4" w:space="0" w:color="auto"/>
              <w:bottom w:val="single" w:sz="4" w:space="0" w:color="auto"/>
            </w:tcBorders>
          </w:tcPr>
          <w:p w14:paraId="42EBCAB0" w14:textId="77777777" w:rsidR="00C36707" w:rsidRDefault="00C36707" w:rsidP="000D16B3">
            <w:pPr>
              <w:pStyle w:val="Default"/>
              <w:jc w:val="center"/>
              <w:rPr>
                <w:sz w:val="18"/>
                <w:szCs w:val="18"/>
              </w:rPr>
            </w:pPr>
            <w:r>
              <w:rPr>
                <w:sz w:val="18"/>
                <w:szCs w:val="18"/>
              </w:rPr>
              <w:t xml:space="preserve">Hybrid Beamforming and SU-MIMO Supported </w:t>
            </w:r>
          </w:p>
          <w:p w14:paraId="71507D5E" w14:textId="626CA9F1" w:rsidR="00C36707" w:rsidRPr="000D16B3" w:rsidRDefault="00C36707" w:rsidP="00E97506">
            <w:pPr>
              <w:pStyle w:val="IEEEStdsTableData-Center"/>
            </w:pPr>
          </w:p>
        </w:tc>
        <w:tc>
          <w:tcPr>
            <w:tcW w:w="956" w:type="dxa"/>
            <w:tcBorders>
              <w:top w:val="single" w:sz="4" w:space="0" w:color="auto"/>
              <w:bottom w:val="single" w:sz="4" w:space="0" w:color="auto"/>
            </w:tcBorders>
          </w:tcPr>
          <w:p w14:paraId="24C6A1B8" w14:textId="181CBF8A" w:rsidR="00C36707" w:rsidRPr="000D16B3" w:rsidRDefault="00C10AF2" w:rsidP="00E97506">
            <w:pPr>
              <w:pStyle w:val="IEEEStdsTableData-Center"/>
              <w:rPr>
                <w:rFonts w:eastAsia="MS Mincho"/>
              </w:rPr>
            </w:pPr>
            <w:r>
              <w:rPr>
                <w:rFonts w:eastAsia="MS Mincho"/>
              </w:rPr>
              <w:t>Dual Polarization TRN</w:t>
            </w:r>
            <w:r w:rsidR="004E232A">
              <w:rPr>
                <w:rFonts w:eastAsia="MS Mincho"/>
              </w:rPr>
              <w:t xml:space="preserve"> </w:t>
            </w:r>
            <w:r w:rsidR="00C36707">
              <w:rPr>
                <w:rFonts w:eastAsia="MS Mincho" w:hint="eastAsia"/>
              </w:rPr>
              <w:t>Supported</w:t>
            </w:r>
          </w:p>
        </w:tc>
        <w:tc>
          <w:tcPr>
            <w:tcW w:w="986" w:type="dxa"/>
            <w:tcBorders>
              <w:top w:val="single" w:sz="4" w:space="0" w:color="auto"/>
              <w:bottom w:val="single" w:sz="4" w:space="0" w:color="auto"/>
            </w:tcBorders>
          </w:tcPr>
          <w:p w14:paraId="212284C1" w14:textId="7B7CD448" w:rsidR="00C36707" w:rsidRPr="000D16B3" w:rsidRDefault="004E232A" w:rsidP="004E232A">
            <w:pPr>
              <w:pStyle w:val="IEEEStdsTableData-Center"/>
              <w:rPr>
                <w:rFonts w:eastAsia="MS Mincho"/>
              </w:rPr>
            </w:pPr>
            <w:r>
              <w:rPr>
                <w:rFonts w:eastAsia="MS Mincho"/>
              </w:rPr>
              <w:t xml:space="preserve">Dual Polarization </w:t>
            </w:r>
            <w:r w:rsidR="00C36707">
              <w:rPr>
                <w:rFonts w:eastAsia="MS Mincho"/>
              </w:rPr>
              <w:t>Power Difference</w:t>
            </w:r>
          </w:p>
        </w:tc>
        <w:tc>
          <w:tcPr>
            <w:tcW w:w="986" w:type="dxa"/>
            <w:tcBorders>
              <w:top w:val="single" w:sz="4" w:space="0" w:color="auto"/>
              <w:bottom w:val="single" w:sz="4" w:space="0" w:color="auto"/>
            </w:tcBorders>
          </w:tcPr>
          <w:p w14:paraId="1DF829DF" w14:textId="4A208750" w:rsidR="00C36707" w:rsidRDefault="00C36707" w:rsidP="00E97506">
            <w:pPr>
              <w:pStyle w:val="IEEEStdsTableData-Center"/>
              <w:rPr>
                <w:rFonts w:eastAsia="MS Mincho"/>
              </w:rPr>
            </w:pPr>
            <w:r>
              <w:rPr>
                <w:rFonts w:eastAsia="MS Mincho" w:hint="eastAsia"/>
              </w:rPr>
              <w:t>Reserved</w:t>
            </w:r>
          </w:p>
        </w:tc>
      </w:tr>
      <w:tr w:rsidR="00C36707" w14:paraId="16B217F5" w14:textId="546B0715" w:rsidTr="004E232A">
        <w:trPr>
          <w:jc w:val="center"/>
        </w:trPr>
        <w:tc>
          <w:tcPr>
            <w:tcW w:w="0" w:type="auto"/>
            <w:tcBorders>
              <w:top w:val="nil"/>
              <w:left w:val="nil"/>
              <w:bottom w:val="nil"/>
              <w:right w:val="nil"/>
            </w:tcBorders>
            <w:shd w:val="clear" w:color="auto" w:fill="auto"/>
          </w:tcPr>
          <w:p w14:paraId="1FA23D9A" w14:textId="0BFAC5A3" w:rsidR="00C36707" w:rsidRDefault="00C36707" w:rsidP="00E97506">
            <w:pPr>
              <w:pStyle w:val="IEEEStdsTableData-Center"/>
            </w:pPr>
            <w:r>
              <w:t>Bits:</w:t>
            </w:r>
          </w:p>
        </w:tc>
        <w:tc>
          <w:tcPr>
            <w:tcW w:w="0" w:type="auto"/>
            <w:tcBorders>
              <w:top w:val="single" w:sz="4" w:space="0" w:color="auto"/>
              <w:left w:val="nil"/>
              <w:bottom w:val="single" w:sz="4" w:space="0" w:color="auto"/>
              <w:right w:val="nil"/>
            </w:tcBorders>
            <w:shd w:val="clear" w:color="auto" w:fill="auto"/>
          </w:tcPr>
          <w:p w14:paraId="2E21FAB0" w14:textId="03291966" w:rsidR="00C36707" w:rsidRDefault="00C36707" w:rsidP="00E97506">
            <w:pPr>
              <w:pStyle w:val="IEEEStdsTableData-Center"/>
            </w:pPr>
          </w:p>
        </w:tc>
        <w:tc>
          <w:tcPr>
            <w:tcW w:w="0" w:type="auto"/>
            <w:tcBorders>
              <w:top w:val="single" w:sz="4" w:space="0" w:color="auto"/>
              <w:left w:val="nil"/>
              <w:bottom w:val="single" w:sz="4" w:space="0" w:color="auto"/>
              <w:right w:val="nil"/>
            </w:tcBorders>
          </w:tcPr>
          <w:p w14:paraId="689AFF30" w14:textId="30AD4B28" w:rsidR="00C36707" w:rsidRDefault="00C36707" w:rsidP="00E97506">
            <w:pPr>
              <w:pStyle w:val="IEEEStdsTableData-Center"/>
            </w:pPr>
          </w:p>
        </w:tc>
        <w:tc>
          <w:tcPr>
            <w:tcW w:w="0" w:type="auto"/>
            <w:tcBorders>
              <w:top w:val="single" w:sz="4" w:space="0" w:color="auto"/>
              <w:left w:val="nil"/>
              <w:bottom w:val="single" w:sz="4" w:space="0" w:color="auto"/>
              <w:right w:val="nil"/>
            </w:tcBorders>
          </w:tcPr>
          <w:p w14:paraId="1D3CB8B2" w14:textId="3DD85E7A" w:rsidR="00C36707" w:rsidRDefault="00C36707" w:rsidP="00E97506">
            <w:pPr>
              <w:pStyle w:val="IEEEStdsTableData-Center"/>
            </w:pPr>
          </w:p>
        </w:tc>
        <w:tc>
          <w:tcPr>
            <w:tcW w:w="0" w:type="auto"/>
            <w:tcBorders>
              <w:top w:val="single" w:sz="4" w:space="0" w:color="auto"/>
              <w:left w:val="nil"/>
              <w:bottom w:val="single" w:sz="4" w:space="0" w:color="auto"/>
              <w:right w:val="nil"/>
            </w:tcBorders>
          </w:tcPr>
          <w:p w14:paraId="3D86397D" w14:textId="61F2E216" w:rsidR="00C36707" w:rsidRDefault="00C36707" w:rsidP="00E97506">
            <w:pPr>
              <w:pStyle w:val="IEEEStdsTableData-Center"/>
            </w:pPr>
          </w:p>
        </w:tc>
        <w:tc>
          <w:tcPr>
            <w:tcW w:w="0" w:type="auto"/>
            <w:tcBorders>
              <w:top w:val="single" w:sz="4" w:space="0" w:color="auto"/>
              <w:left w:val="nil"/>
              <w:bottom w:val="single" w:sz="4" w:space="0" w:color="auto"/>
              <w:right w:val="nil"/>
            </w:tcBorders>
            <w:shd w:val="clear" w:color="auto" w:fill="auto"/>
          </w:tcPr>
          <w:p w14:paraId="61584C6C" w14:textId="4280CADA" w:rsidR="00C36707" w:rsidRDefault="00C36707" w:rsidP="00E97506">
            <w:pPr>
              <w:pStyle w:val="IEEEStdsTableData-Center"/>
            </w:pPr>
          </w:p>
        </w:tc>
        <w:tc>
          <w:tcPr>
            <w:tcW w:w="0" w:type="auto"/>
            <w:tcBorders>
              <w:top w:val="single" w:sz="4" w:space="0" w:color="auto"/>
              <w:left w:val="nil"/>
              <w:bottom w:val="single" w:sz="4" w:space="0" w:color="auto"/>
              <w:right w:val="nil"/>
            </w:tcBorders>
          </w:tcPr>
          <w:p w14:paraId="6DD80607" w14:textId="36695CEC" w:rsidR="00C36707" w:rsidRDefault="00C36707" w:rsidP="00E97506">
            <w:pPr>
              <w:pStyle w:val="IEEEStdsTableData-Center"/>
            </w:pPr>
            <w:r>
              <w:t>1</w:t>
            </w:r>
          </w:p>
        </w:tc>
        <w:tc>
          <w:tcPr>
            <w:tcW w:w="1216" w:type="dxa"/>
            <w:tcBorders>
              <w:top w:val="single" w:sz="4" w:space="0" w:color="auto"/>
              <w:left w:val="nil"/>
              <w:bottom w:val="single" w:sz="4" w:space="0" w:color="auto"/>
              <w:right w:val="nil"/>
            </w:tcBorders>
          </w:tcPr>
          <w:p w14:paraId="12297ED4" w14:textId="5CF33C8B" w:rsidR="00C36707" w:rsidRPr="007C6AB6" w:rsidDel="002323D9" w:rsidRDefault="00C36707" w:rsidP="00E97506">
            <w:pPr>
              <w:pStyle w:val="IEEEStdsTableData-Center"/>
              <w:rPr>
                <w:rFonts w:eastAsia="MS Mincho"/>
              </w:rPr>
            </w:pPr>
            <w:r>
              <w:rPr>
                <w:rFonts w:eastAsia="MS Mincho" w:hint="eastAsia"/>
              </w:rPr>
              <w:t>1</w:t>
            </w:r>
          </w:p>
        </w:tc>
        <w:tc>
          <w:tcPr>
            <w:tcW w:w="1216" w:type="dxa"/>
            <w:tcBorders>
              <w:top w:val="single" w:sz="4" w:space="0" w:color="auto"/>
              <w:left w:val="nil"/>
              <w:bottom w:val="single" w:sz="4" w:space="0" w:color="auto"/>
              <w:right w:val="nil"/>
            </w:tcBorders>
          </w:tcPr>
          <w:p w14:paraId="1378A72D" w14:textId="599EB1A2" w:rsidR="00C36707" w:rsidRDefault="00C36707" w:rsidP="00E97506">
            <w:pPr>
              <w:pStyle w:val="IEEEStdsTableData-Center"/>
            </w:pPr>
            <w:r>
              <w:t>5</w:t>
            </w:r>
          </w:p>
        </w:tc>
        <w:tc>
          <w:tcPr>
            <w:tcW w:w="956" w:type="dxa"/>
            <w:tcBorders>
              <w:top w:val="single" w:sz="4" w:space="0" w:color="auto"/>
              <w:left w:val="nil"/>
              <w:bottom w:val="single" w:sz="4" w:space="0" w:color="auto"/>
              <w:right w:val="nil"/>
            </w:tcBorders>
          </w:tcPr>
          <w:p w14:paraId="192ED899" w14:textId="08D255E7" w:rsidR="00C36707" w:rsidRPr="00302204" w:rsidRDefault="00C36707" w:rsidP="00E97506">
            <w:pPr>
              <w:pStyle w:val="IEEEStdsTableData-Center"/>
              <w:rPr>
                <w:rFonts w:eastAsia="MS Mincho"/>
              </w:rPr>
            </w:pPr>
            <w:r>
              <w:rPr>
                <w:rFonts w:eastAsia="MS Mincho" w:hint="eastAsia"/>
              </w:rPr>
              <w:t>1</w:t>
            </w:r>
          </w:p>
        </w:tc>
        <w:tc>
          <w:tcPr>
            <w:tcW w:w="986" w:type="dxa"/>
            <w:tcBorders>
              <w:top w:val="single" w:sz="4" w:space="0" w:color="auto"/>
              <w:left w:val="nil"/>
              <w:bottom w:val="single" w:sz="4" w:space="0" w:color="auto"/>
              <w:right w:val="nil"/>
            </w:tcBorders>
          </w:tcPr>
          <w:p w14:paraId="27BC5C3B" w14:textId="77777777" w:rsidR="00C36707" w:rsidRDefault="00C36707" w:rsidP="00E97506">
            <w:pPr>
              <w:pStyle w:val="IEEEStdsTableData-Center"/>
            </w:pPr>
          </w:p>
        </w:tc>
        <w:tc>
          <w:tcPr>
            <w:tcW w:w="986" w:type="dxa"/>
            <w:tcBorders>
              <w:top w:val="single" w:sz="4" w:space="0" w:color="auto"/>
              <w:left w:val="nil"/>
              <w:bottom w:val="single" w:sz="4" w:space="0" w:color="auto"/>
              <w:right w:val="nil"/>
            </w:tcBorders>
          </w:tcPr>
          <w:p w14:paraId="28FB9DE0" w14:textId="77777777" w:rsidR="00C36707" w:rsidRDefault="00C36707" w:rsidP="00E97506">
            <w:pPr>
              <w:pStyle w:val="IEEEStdsTableData-Center"/>
            </w:pPr>
          </w:p>
        </w:tc>
      </w:tr>
      <w:tr w:rsidR="000D414B" w14:paraId="5D79C87C" w14:textId="77777777" w:rsidTr="00C36707">
        <w:trPr>
          <w:jc w:val="center"/>
        </w:trPr>
        <w:tc>
          <w:tcPr>
            <w:tcW w:w="0" w:type="auto"/>
            <w:tcBorders>
              <w:top w:val="nil"/>
              <w:left w:val="nil"/>
              <w:bottom w:val="nil"/>
              <w:right w:val="nil"/>
            </w:tcBorders>
            <w:shd w:val="clear" w:color="auto" w:fill="auto"/>
          </w:tcPr>
          <w:p w14:paraId="09BFF860" w14:textId="77777777" w:rsidR="000D414B" w:rsidRDefault="000D414B" w:rsidP="00E97506">
            <w:pPr>
              <w:pStyle w:val="IEEEStdsTableData-Center"/>
            </w:pPr>
          </w:p>
        </w:tc>
        <w:tc>
          <w:tcPr>
            <w:tcW w:w="0" w:type="auto"/>
            <w:tcBorders>
              <w:top w:val="single" w:sz="4" w:space="0" w:color="auto"/>
              <w:left w:val="nil"/>
              <w:bottom w:val="nil"/>
              <w:right w:val="nil"/>
            </w:tcBorders>
            <w:shd w:val="clear" w:color="auto" w:fill="auto"/>
          </w:tcPr>
          <w:p w14:paraId="24A83C97" w14:textId="77777777" w:rsidR="000D414B" w:rsidRDefault="000D414B" w:rsidP="00E97506">
            <w:pPr>
              <w:pStyle w:val="IEEEStdsTableData-Center"/>
            </w:pPr>
          </w:p>
        </w:tc>
        <w:tc>
          <w:tcPr>
            <w:tcW w:w="0" w:type="auto"/>
            <w:tcBorders>
              <w:top w:val="single" w:sz="4" w:space="0" w:color="auto"/>
              <w:left w:val="nil"/>
              <w:bottom w:val="nil"/>
              <w:right w:val="nil"/>
            </w:tcBorders>
          </w:tcPr>
          <w:p w14:paraId="65292BCB" w14:textId="77777777" w:rsidR="000D414B" w:rsidRDefault="000D414B" w:rsidP="00E97506">
            <w:pPr>
              <w:pStyle w:val="IEEEStdsTableData-Center"/>
            </w:pPr>
          </w:p>
        </w:tc>
        <w:tc>
          <w:tcPr>
            <w:tcW w:w="0" w:type="auto"/>
            <w:tcBorders>
              <w:top w:val="single" w:sz="4" w:space="0" w:color="auto"/>
              <w:left w:val="nil"/>
              <w:bottom w:val="nil"/>
              <w:right w:val="nil"/>
            </w:tcBorders>
          </w:tcPr>
          <w:p w14:paraId="7781FAC3" w14:textId="77777777" w:rsidR="000D414B" w:rsidRDefault="000D414B" w:rsidP="00E97506">
            <w:pPr>
              <w:pStyle w:val="IEEEStdsTableData-Center"/>
            </w:pPr>
          </w:p>
        </w:tc>
        <w:tc>
          <w:tcPr>
            <w:tcW w:w="0" w:type="auto"/>
            <w:tcBorders>
              <w:top w:val="single" w:sz="4" w:space="0" w:color="auto"/>
              <w:left w:val="nil"/>
              <w:bottom w:val="nil"/>
              <w:right w:val="nil"/>
            </w:tcBorders>
          </w:tcPr>
          <w:p w14:paraId="507DF9E2" w14:textId="77777777" w:rsidR="000D414B" w:rsidRDefault="000D414B" w:rsidP="00E97506">
            <w:pPr>
              <w:pStyle w:val="IEEEStdsTableData-Center"/>
            </w:pPr>
          </w:p>
        </w:tc>
        <w:tc>
          <w:tcPr>
            <w:tcW w:w="0" w:type="auto"/>
            <w:tcBorders>
              <w:top w:val="single" w:sz="4" w:space="0" w:color="auto"/>
              <w:left w:val="nil"/>
              <w:bottom w:val="nil"/>
              <w:right w:val="nil"/>
            </w:tcBorders>
            <w:shd w:val="clear" w:color="auto" w:fill="auto"/>
          </w:tcPr>
          <w:p w14:paraId="0BE83470" w14:textId="77777777" w:rsidR="000D414B" w:rsidRDefault="000D414B" w:rsidP="00E97506">
            <w:pPr>
              <w:pStyle w:val="IEEEStdsTableData-Center"/>
            </w:pPr>
          </w:p>
        </w:tc>
        <w:tc>
          <w:tcPr>
            <w:tcW w:w="0" w:type="auto"/>
            <w:tcBorders>
              <w:top w:val="single" w:sz="4" w:space="0" w:color="auto"/>
              <w:left w:val="nil"/>
              <w:bottom w:val="nil"/>
              <w:right w:val="nil"/>
            </w:tcBorders>
          </w:tcPr>
          <w:p w14:paraId="66305E4A" w14:textId="77777777" w:rsidR="000D414B" w:rsidRDefault="000D414B" w:rsidP="00E97506">
            <w:pPr>
              <w:pStyle w:val="IEEEStdsTableData-Center"/>
            </w:pPr>
          </w:p>
        </w:tc>
        <w:tc>
          <w:tcPr>
            <w:tcW w:w="1216" w:type="dxa"/>
            <w:tcBorders>
              <w:top w:val="single" w:sz="4" w:space="0" w:color="auto"/>
              <w:left w:val="nil"/>
              <w:bottom w:val="nil"/>
              <w:right w:val="nil"/>
            </w:tcBorders>
          </w:tcPr>
          <w:p w14:paraId="689E2029" w14:textId="77777777" w:rsidR="000D414B" w:rsidRDefault="000D414B" w:rsidP="00E97506">
            <w:pPr>
              <w:pStyle w:val="IEEEStdsTableData-Center"/>
              <w:rPr>
                <w:rFonts w:eastAsia="MS Mincho"/>
              </w:rPr>
            </w:pPr>
          </w:p>
        </w:tc>
        <w:tc>
          <w:tcPr>
            <w:tcW w:w="1216" w:type="dxa"/>
            <w:tcBorders>
              <w:top w:val="single" w:sz="4" w:space="0" w:color="auto"/>
              <w:left w:val="nil"/>
              <w:bottom w:val="nil"/>
              <w:right w:val="nil"/>
            </w:tcBorders>
          </w:tcPr>
          <w:p w14:paraId="1544B896" w14:textId="77777777" w:rsidR="000D414B" w:rsidRDefault="000D414B" w:rsidP="00E97506">
            <w:pPr>
              <w:pStyle w:val="IEEEStdsTableData-Center"/>
            </w:pPr>
          </w:p>
        </w:tc>
        <w:tc>
          <w:tcPr>
            <w:tcW w:w="956" w:type="dxa"/>
            <w:tcBorders>
              <w:top w:val="single" w:sz="4" w:space="0" w:color="auto"/>
              <w:left w:val="nil"/>
              <w:bottom w:val="nil"/>
              <w:right w:val="nil"/>
            </w:tcBorders>
          </w:tcPr>
          <w:p w14:paraId="086A175B" w14:textId="77777777" w:rsidR="000D414B" w:rsidRDefault="000D414B" w:rsidP="00E97506">
            <w:pPr>
              <w:pStyle w:val="IEEEStdsTableData-Center"/>
              <w:rPr>
                <w:rFonts w:eastAsia="MS Mincho"/>
              </w:rPr>
            </w:pPr>
          </w:p>
        </w:tc>
        <w:tc>
          <w:tcPr>
            <w:tcW w:w="986" w:type="dxa"/>
            <w:tcBorders>
              <w:top w:val="single" w:sz="4" w:space="0" w:color="auto"/>
              <w:left w:val="nil"/>
              <w:bottom w:val="nil"/>
              <w:right w:val="nil"/>
            </w:tcBorders>
          </w:tcPr>
          <w:p w14:paraId="690EAEC3" w14:textId="77777777" w:rsidR="000D414B" w:rsidRDefault="000D414B" w:rsidP="00E97506">
            <w:pPr>
              <w:pStyle w:val="IEEEStdsTableData-Center"/>
            </w:pPr>
          </w:p>
        </w:tc>
        <w:tc>
          <w:tcPr>
            <w:tcW w:w="986" w:type="dxa"/>
            <w:tcBorders>
              <w:top w:val="single" w:sz="4" w:space="0" w:color="auto"/>
              <w:left w:val="nil"/>
              <w:bottom w:val="nil"/>
              <w:right w:val="nil"/>
            </w:tcBorders>
          </w:tcPr>
          <w:p w14:paraId="73534B39" w14:textId="77777777" w:rsidR="000D414B" w:rsidRDefault="000D414B" w:rsidP="00E97506">
            <w:pPr>
              <w:pStyle w:val="IEEEStdsTableData-Center"/>
            </w:pPr>
          </w:p>
        </w:tc>
      </w:tr>
    </w:tbl>
    <w:p w14:paraId="70E09878" w14:textId="3616CBC5" w:rsidR="00302204" w:rsidRDefault="00302204" w:rsidP="00302204">
      <w:pPr>
        <w:rPr>
          <w:bCs/>
          <w:sz w:val="24"/>
        </w:rPr>
      </w:pPr>
      <w:r>
        <w:rPr>
          <w:rFonts w:hint="eastAsia"/>
          <w:bCs/>
          <w:sz w:val="24"/>
        </w:rPr>
        <w:t xml:space="preserve">The </w:t>
      </w:r>
      <w:r w:rsidR="004E232A">
        <w:rPr>
          <w:bCs/>
          <w:sz w:val="24"/>
        </w:rPr>
        <w:t>Dual Polarization</w:t>
      </w:r>
      <w:r>
        <w:rPr>
          <w:bCs/>
          <w:sz w:val="24"/>
        </w:rPr>
        <w:t xml:space="preserve"> Supported </w:t>
      </w:r>
      <w:r>
        <w:rPr>
          <w:rFonts w:hint="eastAsia"/>
          <w:bCs/>
          <w:sz w:val="24"/>
        </w:rPr>
        <w:t xml:space="preserve">field </w:t>
      </w:r>
      <w:r>
        <w:rPr>
          <w:bCs/>
          <w:sz w:val="24"/>
        </w:rPr>
        <w:t xml:space="preserve">indicate the support of the </w:t>
      </w:r>
      <w:r w:rsidR="00AD67F6">
        <w:rPr>
          <w:bCs/>
          <w:sz w:val="24"/>
        </w:rPr>
        <w:t xml:space="preserve">Dual Polarization TRN training procedure </w:t>
      </w:r>
      <w:r w:rsidR="00AD67F6">
        <w:t xml:space="preserve">– used as described in </w:t>
      </w:r>
      <w:r w:rsidR="00AD67F6" w:rsidRPr="00AD67F6">
        <w:t>10.38.9.7</w:t>
      </w:r>
      <w:r>
        <w:rPr>
          <w:bCs/>
          <w:sz w:val="24"/>
        </w:rPr>
        <w:t xml:space="preserve">. </w:t>
      </w:r>
    </w:p>
    <w:p w14:paraId="73461D3D" w14:textId="77777777" w:rsidR="00302204" w:rsidRDefault="00302204" w:rsidP="00302204">
      <w:pPr>
        <w:rPr>
          <w:bCs/>
          <w:sz w:val="24"/>
        </w:rPr>
      </w:pPr>
    </w:p>
    <w:tbl>
      <w:tblPr>
        <w:tblStyle w:val="TableGrid"/>
        <w:tblW w:w="0" w:type="auto"/>
        <w:tblInd w:w="1555" w:type="dxa"/>
        <w:tblLook w:val="04A0" w:firstRow="1" w:lastRow="0" w:firstColumn="1" w:lastColumn="0" w:noHBand="0" w:noVBand="1"/>
      </w:tblPr>
      <w:tblGrid>
        <w:gridCol w:w="2551"/>
        <w:gridCol w:w="2410"/>
      </w:tblGrid>
      <w:tr w:rsidR="00302204" w14:paraId="2BFD0535" w14:textId="77777777" w:rsidTr="00E97506">
        <w:tc>
          <w:tcPr>
            <w:tcW w:w="2551" w:type="dxa"/>
          </w:tcPr>
          <w:p w14:paraId="63DCB1DB" w14:textId="4022F4F9" w:rsidR="00302204" w:rsidRDefault="00C10AF2" w:rsidP="004E232A">
            <w:pPr>
              <w:rPr>
                <w:bCs/>
                <w:sz w:val="24"/>
              </w:rPr>
            </w:pPr>
            <w:r>
              <w:rPr>
                <w:bCs/>
                <w:sz w:val="24"/>
              </w:rPr>
              <w:t>Dual Polarization TRN</w:t>
            </w:r>
            <w:r w:rsidR="004E232A">
              <w:rPr>
                <w:bCs/>
                <w:sz w:val="24"/>
              </w:rPr>
              <w:t xml:space="preserve"> </w:t>
            </w:r>
            <w:r w:rsidR="00302204">
              <w:rPr>
                <w:bCs/>
                <w:sz w:val="24"/>
              </w:rPr>
              <w:t>Supported</w:t>
            </w:r>
          </w:p>
        </w:tc>
        <w:tc>
          <w:tcPr>
            <w:tcW w:w="2410" w:type="dxa"/>
          </w:tcPr>
          <w:p w14:paraId="24A012C6" w14:textId="69AB6419" w:rsidR="00302204" w:rsidRDefault="000D414B" w:rsidP="00E97506">
            <w:pPr>
              <w:rPr>
                <w:bCs/>
                <w:sz w:val="24"/>
              </w:rPr>
            </w:pPr>
            <w:r>
              <w:rPr>
                <w:bCs/>
                <w:sz w:val="24"/>
              </w:rPr>
              <w:t xml:space="preserve">TRN </w:t>
            </w:r>
            <w:r w:rsidR="00302204">
              <w:rPr>
                <w:rFonts w:hint="eastAsia"/>
                <w:bCs/>
                <w:sz w:val="24"/>
              </w:rPr>
              <w:t xml:space="preserve">Power difference </w:t>
            </w:r>
          </w:p>
        </w:tc>
      </w:tr>
    </w:tbl>
    <w:p w14:paraId="24BD7C7A" w14:textId="0231A68C" w:rsidR="00302204" w:rsidRDefault="00302204" w:rsidP="00302204">
      <w:pPr>
        <w:rPr>
          <w:bCs/>
          <w:sz w:val="24"/>
        </w:rPr>
      </w:pPr>
      <w:r>
        <w:rPr>
          <w:bCs/>
          <w:sz w:val="24"/>
        </w:rPr>
        <w:tab/>
        <w:t>Bits</w:t>
      </w:r>
      <w:r>
        <w:rPr>
          <w:bCs/>
          <w:sz w:val="24"/>
        </w:rPr>
        <w:tab/>
      </w:r>
      <w:r>
        <w:rPr>
          <w:bCs/>
          <w:sz w:val="24"/>
        </w:rPr>
        <w:tab/>
      </w:r>
      <w:r w:rsidR="00C36707">
        <w:rPr>
          <w:bCs/>
          <w:sz w:val="24"/>
        </w:rPr>
        <w:t>1</w:t>
      </w:r>
      <w:r>
        <w:rPr>
          <w:bCs/>
          <w:sz w:val="24"/>
        </w:rPr>
        <w:tab/>
      </w:r>
      <w:r>
        <w:rPr>
          <w:bCs/>
          <w:sz w:val="24"/>
        </w:rPr>
        <w:tab/>
      </w:r>
      <w:r>
        <w:rPr>
          <w:bCs/>
          <w:sz w:val="24"/>
        </w:rPr>
        <w:tab/>
      </w:r>
      <w:r>
        <w:rPr>
          <w:bCs/>
          <w:sz w:val="24"/>
        </w:rPr>
        <w:tab/>
      </w:r>
      <w:r w:rsidR="00AD67F6">
        <w:rPr>
          <w:bCs/>
          <w:sz w:val="24"/>
        </w:rPr>
        <w:t>3</w:t>
      </w:r>
    </w:p>
    <w:p w14:paraId="145D0CF8" w14:textId="2FB64C4C" w:rsidR="00302204" w:rsidRPr="001152A7" w:rsidRDefault="00302204" w:rsidP="00302204">
      <w:pPr>
        <w:rPr>
          <w:bCs/>
          <w:sz w:val="24"/>
        </w:rPr>
      </w:pPr>
      <w:r>
        <w:rPr>
          <w:bCs/>
          <w:sz w:val="24"/>
        </w:rPr>
        <w:tab/>
      </w:r>
      <w:r>
        <w:rPr>
          <w:bCs/>
          <w:sz w:val="24"/>
        </w:rPr>
        <w:tab/>
      </w:r>
      <w:r>
        <w:rPr>
          <w:bCs/>
          <w:sz w:val="24"/>
        </w:rPr>
        <w:tab/>
        <w:t>Figure xx –</w:t>
      </w:r>
      <w:r w:rsidR="00AD67F6">
        <w:rPr>
          <w:bCs/>
          <w:sz w:val="24"/>
        </w:rPr>
        <w:t xml:space="preserve"> Dual Polarization TRN Capability</w:t>
      </w:r>
      <w:r>
        <w:rPr>
          <w:bCs/>
          <w:sz w:val="24"/>
        </w:rPr>
        <w:t xml:space="preserve"> Field format</w:t>
      </w:r>
    </w:p>
    <w:p w14:paraId="50C745DB" w14:textId="254D4D1B" w:rsidR="00302204" w:rsidRPr="000E04F1" w:rsidRDefault="00C10AF2" w:rsidP="00302204">
      <w:pPr>
        <w:rPr>
          <w:bCs/>
          <w:iCs/>
          <w:lang w:val="en-US"/>
        </w:rPr>
      </w:pPr>
      <w:r>
        <w:rPr>
          <w:bCs/>
          <w:iCs/>
          <w:lang w:val="en-US"/>
        </w:rPr>
        <w:t>Dual Polarization TRN</w:t>
      </w:r>
      <w:r w:rsidR="005358CF">
        <w:rPr>
          <w:bCs/>
          <w:iCs/>
          <w:lang w:val="en-US"/>
        </w:rPr>
        <w:t xml:space="preserve"> </w:t>
      </w:r>
      <w:r w:rsidR="00327782">
        <w:rPr>
          <w:bCs/>
          <w:iCs/>
          <w:lang w:val="en-US"/>
        </w:rPr>
        <w:t>Supported</w:t>
      </w:r>
      <w:r w:rsidR="00302204" w:rsidRPr="000E04F1">
        <w:rPr>
          <w:rFonts w:hint="eastAsia"/>
          <w:bCs/>
          <w:iCs/>
          <w:lang w:val="en-US"/>
        </w:rPr>
        <w:t xml:space="preserve"> indicates that the </w:t>
      </w:r>
      <w:r w:rsidR="000D414B">
        <w:rPr>
          <w:bCs/>
          <w:iCs/>
          <w:lang w:val="en-US"/>
        </w:rPr>
        <w:t>repetition of the same TRN with different polarizations is supported</w:t>
      </w:r>
      <w:r w:rsidR="00302204" w:rsidRPr="000E04F1">
        <w:rPr>
          <w:bCs/>
          <w:iCs/>
          <w:lang w:val="en-US"/>
        </w:rPr>
        <w:t xml:space="preserve">. </w:t>
      </w:r>
      <w:r w:rsidR="00302204">
        <w:rPr>
          <w:bCs/>
          <w:iCs/>
          <w:lang w:val="en-US"/>
        </w:rPr>
        <w:t xml:space="preserve">If set to 1 indicates the support of the </w:t>
      </w:r>
      <w:r w:rsidR="000D414B">
        <w:rPr>
          <w:bCs/>
          <w:iCs/>
          <w:lang w:val="en-US"/>
        </w:rPr>
        <w:t>feature</w:t>
      </w:r>
      <w:r w:rsidR="00302204">
        <w:rPr>
          <w:bCs/>
          <w:iCs/>
          <w:lang w:val="en-US"/>
        </w:rPr>
        <w:t xml:space="preserve">, if 0 indicates that </w:t>
      </w:r>
      <w:r w:rsidR="00601DC2">
        <w:rPr>
          <w:bCs/>
          <w:iCs/>
          <w:lang w:val="en-US"/>
        </w:rPr>
        <w:t>this feature is not supported.</w:t>
      </w:r>
    </w:p>
    <w:p w14:paraId="07CFD281" w14:textId="45D7E5FC" w:rsidR="00302204" w:rsidRDefault="007A4B23" w:rsidP="00302204">
      <w:pPr>
        <w:rPr>
          <w:bCs/>
          <w:iCs/>
        </w:rPr>
      </w:pPr>
      <w:r>
        <w:rPr>
          <w:bCs/>
          <w:iCs/>
          <w:lang w:val="en-US"/>
        </w:rPr>
        <w:lastRenderedPageBreak/>
        <w:t>TRN</w:t>
      </w:r>
      <w:r w:rsidR="00C36707">
        <w:rPr>
          <w:bCs/>
          <w:iCs/>
          <w:lang w:val="en-US"/>
        </w:rPr>
        <w:t xml:space="preserve"> </w:t>
      </w:r>
      <w:r w:rsidR="00302204">
        <w:rPr>
          <w:rFonts w:hint="eastAsia"/>
          <w:bCs/>
          <w:iCs/>
          <w:lang w:val="en-US"/>
        </w:rPr>
        <w:t xml:space="preserve">Power </w:t>
      </w:r>
      <w:r w:rsidR="00302204">
        <w:rPr>
          <w:bCs/>
          <w:iCs/>
          <w:lang w:val="en-US"/>
        </w:rPr>
        <w:t>difference indicates</w:t>
      </w:r>
      <w:r w:rsidR="00302204">
        <w:rPr>
          <w:rFonts w:hint="eastAsia"/>
          <w:bCs/>
          <w:iCs/>
          <w:lang w:val="en-US"/>
        </w:rPr>
        <w:t xml:space="preserve"> in dB the diffence in the radiated power for </w:t>
      </w:r>
      <w:r w:rsidR="00C36707">
        <w:rPr>
          <w:bCs/>
          <w:iCs/>
          <w:lang w:val="en-US"/>
        </w:rPr>
        <w:t xml:space="preserve">the </w:t>
      </w:r>
      <w:r w:rsidR="00302204">
        <w:rPr>
          <w:rFonts w:hint="eastAsia"/>
          <w:bCs/>
          <w:iCs/>
          <w:lang w:val="en-US"/>
        </w:rPr>
        <w:t>consequitive TRN</w:t>
      </w:r>
      <w:r w:rsidR="00C36707">
        <w:rPr>
          <w:bCs/>
          <w:iCs/>
          <w:lang w:val="en-US"/>
        </w:rPr>
        <w:t>s</w:t>
      </w:r>
      <w:r w:rsidR="00302204">
        <w:rPr>
          <w:rFonts w:hint="eastAsia"/>
          <w:bCs/>
          <w:iCs/>
          <w:lang w:val="en-US"/>
        </w:rPr>
        <w:t xml:space="preserve"> with different polarization</w:t>
      </w:r>
      <w:r w:rsidR="002948C5">
        <w:rPr>
          <w:bCs/>
          <w:iCs/>
          <w:lang w:val="en-US"/>
        </w:rPr>
        <w:t xml:space="preserve">. </w:t>
      </w:r>
      <w:r w:rsidR="00AD67F6">
        <w:rPr>
          <w:bCs/>
          <w:iCs/>
          <w:lang w:val="en-US"/>
        </w:rPr>
        <w:t xml:space="preserve"> </w:t>
      </w:r>
      <w:r w:rsidR="002948C5">
        <w:rPr>
          <w:bCs/>
          <w:iCs/>
        </w:rPr>
        <w:t xml:space="preserve">The </w:t>
      </w:r>
      <w:r w:rsidR="00D71460">
        <w:rPr>
          <w:bCs/>
          <w:iCs/>
        </w:rPr>
        <w:t xml:space="preserve">radiated </w:t>
      </w:r>
      <w:r w:rsidR="002948C5">
        <w:rPr>
          <w:bCs/>
          <w:iCs/>
        </w:rPr>
        <w:t>power difference</w:t>
      </w:r>
      <w:r w:rsidR="00D71460">
        <w:rPr>
          <w:bCs/>
          <w:iCs/>
        </w:rPr>
        <w:t xml:space="preserve"> between the first TRN subfield and the second TRN subfield </w:t>
      </w:r>
      <w:r w:rsidR="002948C5">
        <w:rPr>
          <w:bCs/>
          <w:iCs/>
        </w:rPr>
        <w:t>values are presented in the table XX</w:t>
      </w:r>
    </w:p>
    <w:p w14:paraId="299EAC0D" w14:textId="77777777" w:rsidR="002948C5" w:rsidRDefault="002948C5" w:rsidP="00302204">
      <w:pPr>
        <w:rPr>
          <w:bCs/>
          <w:iCs/>
        </w:rPr>
      </w:pPr>
      <w:r>
        <w:rPr>
          <w:bCs/>
          <w:iCs/>
        </w:rPr>
        <w:tab/>
      </w:r>
      <w:r>
        <w:rPr>
          <w:bCs/>
          <w:iCs/>
        </w:rPr>
        <w:tab/>
      </w:r>
    </w:p>
    <w:p w14:paraId="46C36059" w14:textId="77777777" w:rsidR="002948C5" w:rsidRDefault="002948C5" w:rsidP="00302204">
      <w:pPr>
        <w:rPr>
          <w:bCs/>
          <w:iCs/>
        </w:rPr>
      </w:pPr>
    </w:p>
    <w:p w14:paraId="50541976" w14:textId="77777777" w:rsidR="002948C5" w:rsidRDefault="002948C5" w:rsidP="00302204">
      <w:pPr>
        <w:rPr>
          <w:bCs/>
          <w:iCs/>
        </w:rPr>
      </w:pPr>
    </w:p>
    <w:p w14:paraId="4561A99F" w14:textId="77777777" w:rsidR="002948C5" w:rsidRDefault="002948C5" w:rsidP="00302204">
      <w:pPr>
        <w:rPr>
          <w:bCs/>
          <w:iCs/>
        </w:rPr>
      </w:pPr>
    </w:p>
    <w:p w14:paraId="4EB505DD" w14:textId="77777777" w:rsidR="002948C5" w:rsidRDefault="002948C5" w:rsidP="00302204">
      <w:pPr>
        <w:rPr>
          <w:bCs/>
          <w:iCs/>
        </w:rPr>
      </w:pPr>
    </w:p>
    <w:p w14:paraId="0323A234" w14:textId="473B3DEC" w:rsidR="002948C5" w:rsidRDefault="002948C5" w:rsidP="00302204">
      <w:pPr>
        <w:rPr>
          <w:bCs/>
          <w:iCs/>
        </w:rPr>
      </w:pPr>
      <w:r>
        <w:rPr>
          <w:bCs/>
          <w:iCs/>
        </w:rPr>
        <w:t>Table XX</w:t>
      </w:r>
    </w:p>
    <w:p w14:paraId="05B4A08C" w14:textId="77777777" w:rsidR="002948C5" w:rsidRPr="006C1FCE" w:rsidRDefault="002948C5" w:rsidP="00302204">
      <w:pPr>
        <w:rPr>
          <w:bCs/>
          <w:iCs/>
        </w:rPr>
      </w:pPr>
    </w:p>
    <w:tbl>
      <w:tblPr>
        <w:tblStyle w:val="TableGrid"/>
        <w:tblW w:w="0" w:type="auto"/>
        <w:tblLook w:val="04A0" w:firstRow="1" w:lastRow="0" w:firstColumn="1" w:lastColumn="0" w:noHBand="0" w:noVBand="1"/>
      </w:tblPr>
      <w:tblGrid>
        <w:gridCol w:w="5035"/>
        <w:gridCol w:w="5035"/>
      </w:tblGrid>
      <w:tr w:rsidR="002948C5" w14:paraId="58ED3B1E" w14:textId="77777777" w:rsidTr="002948C5">
        <w:tc>
          <w:tcPr>
            <w:tcW w:w="5035" w:type="dxa"/>
          </w:tcPr>
          <w:p w14:paraId="5FB38F31" w14:textId="71B6C5F2" w:rsidR="002948C5" w:rsidRDefault="002948C5" w:rsidP="00302259">
            <w:pPr>
              <w:rPr>
                <w:b/>
                <w:bCs/>
                <w:i/>
                <w:iCs/>
              </w:rPr>
            </w:pPr>
            <w:r>
              <w:rPr>
                <w:rFonts w:hint="eastAsia"/>
                <w:b/>
                <w:bCs/>
                <w:i/>
                <w:iCs/>
              </w:rPr>
              <w:t>TRN Power difference bits</w:t>
            </w:r>
          </w:p>
        </w:tc>
        <w:tc>
          <w:tcPr>
            <w:tcW w:w="5035" w:type="dxa"/>
          </w:tcPr>
          <w:p w14:paraId="0689361A" w14:textId="0ABB907A" w:rsidR="002948C5" w:rsidRDefault="002948C5" w:rsidP="00302259">
            <w:pPr>
              <w:rPr>
                <w:b/>
                <w:bCs/>
                <w:i/>
                <w:iCs/>
              </w:rPr>
            </w:pPr>
            <w:r>
              <w:rPr>
                <w:rFonts w:hint="eastAsia"/>
                <w:b/>
                <w:bCs/>
                <w:i/>
                <w:iCs/>
              </w:rPr>
              <w:t xml:space="preserve">TRN power difference </w:t>
            </w:r>
            <w:r>
              <w:rPr>
                <w:b/>
                <w:bCs/>
                <w:i/>
                <w:iCs/>
              </w:rPr>
              <w:t>between the first TRN polarization and the second TRN polarization</w:t>
            </w:r>
            <w:r>
              <w:rPr>
                <w:rFonts w:hint="eastAsia"/>
                <w:b/>
                <w:bCs/>
                <w:i/>
                <w:iCs/>
              </w:rPr>
              <w:t>(dB)</w:t>
            </w:r>
          </w:p>
        </w:tc>
      </w:tr>
      <w:tr w:rsidR="002948C5" w14:paraId="72ED3990" w14:textId="77777777" w:rsidTr="002948C5">
        <w:tc>
          <w:tcPr>
            <w:tcW w:w="5035" w:type="dxa"/>
          </w:tcPr>
          <w:p w14:paraId="2001C62B" w14:textId="7A6346B8" w:rsidR="002948C5" w:rsidRDefault="002948C5" w:rsidP="00302259">
            <w:pPr>
              <w:rPr>
                <w:b/>
                <w:bCs/>
                <w:i/>
                <w:iCs/>
              </w:rPr>
            </w:pPr>
            <w:r>
              <w:rPr>
                <w:rFonts w:hint="eastAsia"/>
                <w:b/>
                <w:bCs/>
                <w:i/>
                <w:iCs/>
              </w:rPr>
              <w:t>000</w:t>
            </w:r>
          </w:p>
        </w:tc>
        <w:tc>
          <w:tcPr>
            <w:tcW w:w="5035" w:type="dxa"/>
          </w:tcPr>
          <w:p w14:paraId="7F1C120B" w14:textId="4D9D065E" w:rsidR="002948C5" w:rsidRDefault="002948C5" w:rsidP="00302259">
            <w:pPr>
              <w:rPr>
                <w:b/>
                <w:bCs/>
                <w:i/>
                <w:iCs/>
              </w:rPr>
            </w:pPr>
            <w:r>
              <w:rPr>
                <w:rFonts w:hint="eastAsia"/>
                <w:b/>
                <w:bCs/>
                <w:i/>
                <w:iCs/>
              </w:rPr>
              <w:t xml:space="preserve">0 </w:t>
            </w:r>
          </w:p>
        </w:tc>
      </w:tr>
      <w:tr w:rsidR="002948C5" w14:paraId="1CC60DD1" w14:textId="77777777" w:rsidTr="002948C5">
        <w:tc>
          <w:tcPr>
            <w:tcW w:w="5035" w:type="dxa"/>
          </w:tcPr>
          <w:p w14:paraId="11C63609" w14:textId="1C0A1200" w:rsidR="002948C5" w:rsidRDefault="002948C5" w:rsidP="00302259">
            <w:pPr>
              <w:rPr>
                <w:b/>
                <w:bCs/>
                <w:i/>
                <w:iCs/>
              </w:rPr>
            </w:pPr>
            <w:r>
              <w:rPr>
                <w:rFonts w:hint="eastAsia"/>
                <w:b/>
                <w:bCs/>
                <w:i/>
                <w:iCs/>
              </w:rPr>
              <w:t>001</w:t>
            </w:r>
          </w:p>
        </w:tc>
        <w:tc>
          <w:tcPr>
            <w:tcW w:w="5035" w:type="dxa"/>
          </w:tcPr>
          <w:p w14:paraId="7C13C052" w14:textId="49615946" w:rsidR="002948C5" w:rsidRDefault="002948C5" w:rsidP="00302259">
            <w:pPr>
              <w:rPr>
                <w:b/>
                <w:bCs/>
                <w:i/>
                <w:iCs/>
              </w:rPr>
            </w:pPr>
            <w:r>
              <w:rPr>
                <w:rFonts w:hint="eastAsia"/>
                <w:b/>
                <w:bCs/>
                <w:i/>
                <w:iCs/>
              </w:rPr>
              <w:t>1</w:t>
            </w:r>
          </w:p>
        </w:tc>
      </w:tr>
      <w:tr w:rsidR="002948C5" w14:paraId="46F4ABD5" w14:textId="77777777" w:rsidTr="002948C5">
        <w:tc>
          <w:tcPr>
            <w:tcW w:w="5035" w:type="dxa"/>
          </w:tcPr>
          <w:p w14:paraId="750CC07F" w14:textId="36AAB303" w:rsidR="002948C5" w:rsidRDefault="002948C5" w:rsidP="00302259">
            <w:pPr>
              <w:rPr>
                <w:b/>
                <w:bCs/>
                <w:i/>
                <w:iCs/>
              </w:rPr>
            </w:pPr>
            <w:r>
              <w:rPr>
                <w:rFonts w:hint="eastAsia"/>
                <w:b/>
                <w:bCs/>
                <w:i/>
                <w:iCs/>
              </w:rPr>
              <w:t>010</w:t>
            </w:r>
          </w:p>
        </w:tc>
        <w:tc>
          <w:tcPr>
            <w:tcW w:w="5035" w:type="dxa"/>
          </w:tcPr>
          <w:p w14:paraId="0541C379" w14:textId="4DA25919" w:rsidR="002948C5" w:rsidRDefault="002948C5" w:rsidP="00302259">
            <w:pPr>
              <w:rPr>
                <w:b/>
                <w:bCs/>
                <w:i/>
                <w:iCs/>
              </w:rPr>
            </w:pPr>
            <w:r>
              <w:rPr>
                <w:rFonts w:hint="eastAsia"/>
                <w:b/>
                <w:bCs/>
                <w:i/>
                <w:iCs/>
              </w:rPr>
              <w:t>2</w:t>
            </w:r>
          </w:p>
        </w:tc>
      </w:tr>
      <w:tr w:rsidR="002948C5" w14:paraId="18C5D026" w14:textId="77777777" w:rsidTr="002948C5">
        <w:tc>
          <w:tcPr>
            <w:tcW w:w="5035" w:type="dxa"/>
          </w:tcPr>
          <w:p w14:paraId="3370F108" w14:textId="6840FA35" w:rsidR="002948C5" w:rsidRDefault="002948C5" w:rsidP="00302259">
            <w:pPr>
              <w:rPr>
                <w:b/>
                <w:bCs/>
                <w:i/>
                <w:iCs/>
              </w:rPr>
            </w:pPr>
            <w:r>
              <w:rPr>
                <w:rFonts w:hint="eastAsia"/>
                <w:b/>
                <w:bCs/>
                <w:i/>
                <w:iCs/>
              </w:rPr>
              <w:t>011</w:t>
            </w:r>
          </w:p>
        </w:tc>
        <w:tc>
          <w:tcPr>
            <w:tcW w:w="5035" w:type="dxa"/>
          </w:tcPr>
          <w:p w14:paraId="0EDB93E7" w14:textId="1FCBB333" w:rsidR="002948C5" w:rsidRDefault="002948C5" w:rsidP="00302259">
            <w:pPr>
              <w:rPr>
                <w:b/>
                <w:bCs/>
                <w:i/>
                <w:iCs/>
              </w:rPr>
            </w:pPr>
            <w:r>
              <w:rPr>
                <w:rFonts w:hint="eastAsia"/>
                <w:b/>
                <w:bCs/>
                <w:i/>
                <w:iCs/>
              </w:rPr>
              <w:t>3 or larger</w:t>
            </w:r>
          </w:p>
        </w:tc>
      </w:tr>
      <w:tr w:rsidR="002948C5" w14:paraId="16D70E01" w14:textId="77777777" w:rsidTr="002948C5">
        <w:tc>
          <w:tcPr>
            <w:tcW w:w="5035" w:type="dxa"/>
          </w:tcPr>
          <w:p w14:paraId="77CF035D" w14:textId="64A66D3D" w:rsidR="002948C5" w:rsidRDefault="002948C5" w:rsidP="00302259">
            <w:pPr>
              <w:rPr>
                <w:b/>
                <w:bCs/>
                <w:i/>
                <w:iCs/>
              </w:rPr>
            </w:pPr>
            <w:r>
              <w:rPr>
                <w:rFonts w:hint="eastAsia"/>
                <w:b/>
                <w:bCs/>
                <w:i/>
                <w:iCs/>
              </w:rPr>
              <w:t>101</w:t>
            </w:r>
          </w:p>
        </w:tc>
        <w:tc>
          <w:tcPr>
            <w:tcW w:w="5035" w:type="dxa"/>
          </w:tcPr>
          <w:p w14:paraId="5BC10483" w14:textId="5FB9A276" w:rsidR="002948C5" w:rsidRDefault="002948C5" w:rsidP="00302259">
            <w:pPr>
              <w:rPr>
                <w:b/>
                <w:bCs/>
                <w:i/>
                <w:iCs/>
              </w:rPr>
            </w:pPr>
            <w:r>
              <w:rPr>
                <w:rFonts w:hint="eastAsia"/>
                <w:b/>
                <w:bCs/>
                <w:i/>
                <w:iCs/>
              </w:rPr>
              <w:t>-1</w:t>
            </w:r>
          </w:p>
        </w:tc>
      </w:tr>
      <w:tr w:rsidR="002948C5" w14:paraId="74B7AB79" w14:textId="77777777" w:rsidTr="002948C5">
        <w:tc>
          <w:tcPr>
            <w:tcW w:w="5035" w:type="dxa"/>
          </w:tcPr>
          <w:p w14:paraId="5340EBDE" w14:textId="6F9A78E2" w:rsidR="002948C5" w:rsidRDefault="002948C5" w:rsidP="00302259">
            <w:pPr>
              <w:rPr>
                <w:b/>
                <w:bCs/>
                <w:i/>
                <w:iCs/>
              </w:rPr>
            </w:pPr>
            <w:r>
              <w:rPr>
                <w:rFonts w:hint="eastAsia"/>
                <w:b/>
                <w:bCs/>
                <w:i/>
                <w:iCs/>
              </w:rPr>
              <w:t>110</w:t>
            </w:r>
          </w:p>
        </w:tc>
        <w:tc>
          <w:tcPr>
            <w:tcW w:w="5035" w:type="dxa"/>
          </w:tcPr>
          <w:p w14:paraId="7CA583A1" w14:textId="141C6526" w:rsidR="002948C5" w:rsidRDefault="002948C5" w:rsidP="00302259">
            <w:pPr>
              <w:rPr>
                <w:b/>
                <w:bCs/>
                <w:i/>
                <w:iCs/>
              </w:rPr>
            </w:pPr>
            <w:r>
              <w:rPr>
                <w:rFonts w:hint="eastAsia"/>
                <w:b/>
                <w:bCs/>
                <w:i/>
                <w:iCs/>
              </w:rPr>
              <w:t>-2</w:t>
            </w:r>
          </w:p>
        </w:tc>
      </w:tr>
      <w:tr w:rsidR="002948C5" w14:paraId="3E94E8E1" w14:textId="77777777" w:rsidTr="002948C5">
        <w:tc>
          <w:tcPr>
            <w:tcW w:w="5035" w:type="dxa"/>
          </w:tcPr>
          <w:p w14:paraId="453A480E" w14:textId="20611DC7" w:rsidR="002948C5" w:rsidRDefault="002948C5" w:rsidP="00302259">
            <w:pPr>
              <w:rPr>
                <w:b/>
                <w:bCs/>
                <w:i/>
                <w:iCs/>
              </w:rPr>
            </w:pPr>
            <w:r>
              <w:rPr>
                <w:rFonts w:hint="eastAsia"/>
                <w:b/>
                <w:bCs/>
                <w:i/>
                <w:iCs/>
              </w:rPr>
              <w:t>111</w:t>
            </w:r>
          </w:p>
        </w:tc>
        <w:tc>
          <w:tcPr>
            <w:tcW w:w="5035" w:type="dxa"/>
          </w:tcPr>
          <w:p w14:paraId="67EB07BE" w14:textId="48C00CE5" w:rsidR="002948C5" w:rsidRDefault="002948C5" w:rsidP="00302259">
            <w:pPr>
              <w:rPr>
                <w:b/>
                <w:bCs/>
                <w:i/>
                <w:iCs/>
              </w:rPr>
            </w:pPr>
            <w:r>
              <w:rPr>
                <w:rFonts w:hint="eastAsia"/>
                <w:b/>
                <w:bCs/>
                <w:i/>
                <w:iCs/>
              </w:rPr>
              <w:t>-3</w:t>
            </w:r>
          </w:p>
        </w:tc>
      </w:tr>
      <w:tr w:rsidR="002948C5" w14:paraId="701C37E1" w14:textId="77777777" w:rsidTr="002948C5">
        <w:tc>
          <w:tcPr>
            <w:tcW w:w="5035" w:type="dxa"/>
          </w:tcPr>
          <w:p w14:paraId="73F384BE" w14:textId="0598B3C5" w:rsidR="002948C5" w:rsidRDefault="002948C5" w:rsidP="00302259">
            <w:pPr>
              <w:rPr>
                <w:b/>
                <w:bCs/>
                <w:i/>
                <w:iCs/>
              </w:rPr>
            </w:pPr>
            <w:r>
              <w:rPr>
                <w:rFonts w:hint="eastAsia"/>
                <w:b/>
                <w:bCs/>
                <w:i/>
                <w:iCs/>
              </w:rPr>
              <w:t>100</w:t>
            </w:r>
          </w:p>
        </w:tc>
        <w:tc>
          <w:tcPr>
            <w:tcW w:w="5035" w:type="dxa"/>
          </w:tcPr>
          <w:p w14:paraId="60386F8C" w14:textId="2980C1D4" w:rsidR="002948C5" w:rsidRDefault="00C45373" w:rsidP="00302259">
            <w:pPr>
              <w:rPr>
                <w:b/>
                <w:bCs/>
                <w:i/>
                <w:iCs/>
              </w:rPr>
            </w:pPr>
            <w:r>
              <w:rPr>
                <w:rFonts w:hint="eastAsia"/>
                <w:b/>
                <w:bCs/>
                <w:i/>
                <w:iCs/>
              </w:rPr>
              <w:t>-4 or smaller</w:t>
            </w:r>
          </w:p>
        </w:tc>
      </w:tr>
    </w:tbl>
    <w:p w14:paraId="0562FC63" w14:textId="5D28285B" w:rsidR="002323D9" w:rsidRDefault="002323D9" w:rsidP="00302259">
      <w:pPr>
        <w:rPr>
          <w:b/>
          <w:bCs/>
          <w:i/>
          <w:iCs/>
        </w:rPr>
      </w:pPr>
    </w:p>
    <w:p w14:paraId="3EDB092D" w14:textId="77777777" w:rsidR="00302204" w:rsidRDefault="00302204" w:rsidP="00302259">
      <w:pPr>
        <w:rPr>
          <w:b/>
          <w:bCs/>
          <w:i/>
          <w:iCs/>
        </w:rPr>
      </w:pPr>
    </w:p>
    <w:p w14:paraId="73FBE8F3" w14:textId="77777777" w:rsidR="00302204" w:rsidRDefault="00302204" w:rsidP="00302259">
      <w:pPr>
        <w:rPr>
          <w:b/>
          <w:bCs/>
          <w:i/>
          <w:iCs/>
        </w:rPr>
      </w:pPr>
    </w:p>
    <w:p w14:paraId="68A1118F" w14:textId="7B5EA530" w:rsidR="002323D9" w:rsidRDefault="002323D9" w:rsidP="00302259">
      <w:pPr>
        <w:rPr>
          <w:b/>
          <w:bCs/>
          <w:i/>
          <w:iCs/>
        </w:rPr>
      </w:pPr>
      <w:r>
        <w:rPr>
          <w:b/>
          <w:bCs/>
          <w:i/>
          <w:iCs/>
        </w:rPr>
        <w:t>TGay Editor: Add the following text</w:t>
      </w:r>
      <w:r w:rsidR="00CD382B">
        <w:rPr>
          <w:b/>
          <w:bCs/>
          <w:i/>
          <w:iCs/>
        </w:rPr>
        <w:t xml:space="preserve"> at the end of 9.4.2.250.2 (P28L17)</w:t>
      </w:r>
    </w:p>
    <w:p w14:paraId="78F41C6B" w14:textId="3C1CED66" w:rsidR="00CD382B" w:rsidRDefault="00CD382B" w:rsidP="00302259">
      <w:r>
        <w:t xml:space="preserve">A STA sets the </w:t>
      </w:r>
      <w:r w:rsidR="00C10AF2">
        <w:t>Dual Polarization TRN</w:t>
      </w:r>
      <w:r w:rsidR="007A4B23">
        <w:t xml:space="preserve"> beamforming </w:t>
      </w:r>
      <w:r w:rsidR="004E232A">
        <w:t>training supported</w:t>
      </w:r>
      <w:r>
        <w:t xml:space="preserve"> subfield to 1 to indicate it supports </w:t>
      </w:r>
      <w:r w:rsidR="007A4B23">
        <w:t xml:space="preserve">successive TRNs with different polarization that can be </w:t>
      </w:r>
      <w:r w:rsidR="004E232A">
        <w:t>used for</w:t>
      </w:r>
      <w:r w:rsidR="007A4B23">
        <w:t xml:space="preserve"> </w:t>
      </w:r>
      <w:r>
        <w:t xml:space="preserve">the </w:t>
      </w:r>
      <w:r w:rsidR="004E232A">
        <w:t>NLOS detection</w:t>
      </w:r>
      <w:r>
        <w:t xml:space="preserve"> procedure defined in 10.38.9.</w:t>
      </w:r>
      <w:r w:rsidR="00A269BC">
        <w:t>7</w:t>
      </w:r>
    </w:p>
    <w:p w14:paraId="38A9AB32" w14:textId="03390F32" w:rsidR="00875A1E" w:rsidRDefault="00075B71" w:rsidP="00302259">
      <w:pPr>
        <w:rPr>
          <w:b/>
          <w:bCs/>
          <w:i/>
          <w:iCs/>
        </w:rPr>
      </w:pPr>
      <w:r>
        <w:rPr>
          <w:b/>
          <w:bCs/>
          <w:i/>
          <w:iCs/>
        </w:rPr>
        <w:t>TGay Editor: Insert the following text as  30.9.2.2.6</w:t>
      </w:r>
    </w:p>
    <w:p w14:paraId="4CE6B11C" w14:textId="77777777" w:rsidR="00075B71" w:rsidRDefault="00075B71" w:rsidP="00302259"/>
    <w:p w14:paraId="4ADBE196" w14:textId="4968A374" w:rsidR="00075B71" w:rsidRDefault="00EB0FAD" w:rsidP="00302259">
      <w:r>
        <w:t xml:space="preserve"> TGay Editor Add the following text </w:t>
      </w:r>
      <w:r w:rsidR="00583BA0">
        <w:t>after</w:t>
      </w:r>
      <w:r>
        <w:t xml:space="preserve"> the end 10.38.9.</w:t>
      </w:r>
      <w:r w:rsidR="00583BA0">
        <w:t>6</w:t>
      </w:r>
    </w:p>
    <w:p w14:paraId="4E536D49" w14:textId="794CD359" w:rsidR="00583BA0" w:rsidRDefault="00583BA0" w:rsidP="00302259">
      <w:pPr>
        <w:rPr>
          <w:b/>
          <w:bCs/>
        </w:rPr>
      </w:pPr>
      <w:r>
        <w:rPr>
          <w:b/>
          <w:bCs/>
        </w:rPr>
        <w:t xml:space="preserve">10.38.9.7 Dual Polarization TRN beamforming </w:t>
      </w:r>
      <w:r w:rsidR="00E53E9E">
        <w:rPr>
          <w:b/>
          <w:bCs/>
        </w:rPr>
        <w:t>exchagne</w:t>
      </w:r>
      <w:r>
        <w:rPr>
          <w:b/>
          <w:bCs/>
        </w:rPr>
        <w:t>.</w:t>
      </w:r>
    </w:p>
    <w:p w14:paraId="15CAF3C0" w14:textId="25E75215" w:rsidR="00583BA0" w:rsidRDefault="00583BA0" w:rsidP="00302259">
      <w:r>
        <w:t>Dual Polarization TRN beamforming may be used to assist detection of LOS vs NLOS propagation.</w:t>
      </w:r>
    </w:p>
    <w:p w14:paraId="0D9A6DA4" w14:textId="193A7A55" w:rsidR="00583BA0" w:rsidRDefault="00E53E9E" w:rsidP="00302259">
      <w:r>
        <w:t xml:space="preserve">An EDMG STA may initiate </w:t>
      </w:r>
      <w:r w:rsidR="00583BA0">
        <w:t xml:space="preserve">a Dual Polarization TRN </w:t>
      </w:r>
      <w:r w:rsidR="009F4D92">
        <w:t>exchange</w:t>
      </w:r>
      <w:r>
        <w:t xml:space="preserve"> if the responding EDMG STA has the indicated the following capabilities:</w:t>
      </w:r>
    </w:p>
    <w:p w14:paraId="0E22AC31" w14:textId="745F41E0" w:rsidR="00E53E9E" w:rsidRDefault="00E53E9E" w:rsidP="00E90611">
      <w:pPr>
        <w:pStyle w:val="ListParagraph"/>
        <w:numPr>
          <w:ilvl w:val="0"/>
          <w:numId w:val="12"/>
        </w:numPr>
      </w:pPr>
      <w:r>
        <w:t>The Dual Polarization TRN field is set to 1</w:t>
      </w:r>
    </w:p>
    <w:p w14:paraId="056F16FB" w14:textId="33588CC4" w:rsidR="00030D12" w:rsidRDefault="00030D12" w:rsidP="00E90611">
      <w:pPr>
        <w:pStyle w:val="ListParagraph"/>
        <w:numPr>
          <w:ilvl w:val="0"/>
          <w:numId w:val="12"/>
        </w:numPr>
        <w:autoSpaceDE w:val="0"/>
        <w:autoSpaceDN w:val="0"/>
        <w:adjustRightInd w:val="0"/>
      </w:pPr>
      <w:r>
        <w:t>Indicated that it is capable of sending channel measurement feedback by set</w:t>
      </w:r>
      <w:r w:rsidR="00F90147">
        <w:t xml:space="preserve">ting the </w:t>
      </w:r>
      <w:r w:rsidR="00F90147" w:rsidRPr="00E90611">
        <w:t>Chan-FBCK-CAP</w:t>
      </w:r>
      <w:r w:rsidR="00F90147">
        <w:t xml:space="preserve"> subfield to 1 in a BRP Request field sent by the responding EDMG STA.</w:t>
      </w:r>
    </w:p>
    <w:p w14:paraId="3AFF3259" w14:textId="79098256" w:rsidR="00F665C3" w:rsidRDefault="00F90147" w:rsidP="00E90611">
      <w:pPr>
        <w:autoSpaceDE w:val="0"/>
        <w:autoSpaceDN w:val="0"/>
        <w:adjustRightInd w:val="0"/>
      </w:pPr>
      <w:r>
        <w:t xml:space="preserve">An EDMG STA initiates a Dual Polarization TRN exchange by </w:t>
      </w:r>
      <w:r w:rsidR="003276BC">
        <w:t xml:space="preserve">sending a PPDU with the following TXVECTOR parameters </w:t>
      </w:r>
      <w:r w:rsidR="009F4D92">
        <w:t>setting</w:t>
      </w:r>
      <w:r w:rsidR="003276BC">
        <w:t>:</w:t>
      </w:r>
    </w:p>
    <w:p w14:paraId="30185DF1" w14:textId="77777777" w:rsidR="00F665C3" w:rsidRPr="00E90611" w:rsidRDefault="00F665C3" w:rsidP="00E90611">
      <w:pPr>
        <w:pStyle w:val="ListParagraph"/>
        <w:numPr>
          <w:ilvl w:val="0"/>
          <w:numId w:val="14"/>
        </w:numPr>
        <w:autoSpaceDE w:val="0"/>
        <w:autoSpaceDN w:val="0"/>
        <w:adjustRightInd w:val="0"/>
      </w:pPr>
      <w:r>
        <w:t xml:space="preserve"> </w:t>
      </w:r>
      <w:r w:rsidRPr="00E90611">
        <w:rPr>
          <w:rFonts w:eastAsia="MS Mincho"/>
        </w:rPr>
        <w:t xml:space="preserve">DUAL POLARIZATION_TRNS to 1, </w:t>
      </w:r>
    </w:p>
    <w:p w14:paraId="671CFF03" w14:textId="5AE70410" w:rsidR="00F90147" w:rsidRDefault="00F665C3" w:rsidP="00E90611">
      <w:pPr>
        <w:pStyle w:val="ListParagraph"/>
        <w:numPr>
          <w:ilvl w:val="0"/>
          <w:numId w:val="14"/>
        </w:numPr>
        <w:autoSpaceDE w:val="0"/>
        <w:autoSpaceDN w:val="0"/>
        <w:adjustRightInd w:val="0"/>
      </w:pPr>
      <w:r>
        <w:t>E</w:t>
      </w:r>
      <w:r w:rsidRPr="001343A3">
        <w:t>DMG_PACKET_TYPE</w:t>
      </w:r>
      <w:r>
        <w:t xml:space="preserve"> to either </w:t>
      </w:r>
      <w:r w:rsidRPr="00E90611">
        <w:t>EDMG-TRN-</w:t>
      </w:r>
      <w:r w:rsidR="009F4D92">
        <w:t>T</w:t>
      </w:r>
      <w:r w:rsidRPr="00E90611">
        <w:t>-PACKET or EDMG-TRN-R/T-PACKET</w:t>
      </w:r>
      <w:r>
        <w:t>.</w:t>
      </w:r>
    </w:p>
    <w:p w14:paraId="179C8DE2" w14:textId="4BBB3D26" w:rsidR="00F665C3" w:rsidRDefault="00F665C3" w:rsidP="00E90611">
      <w:pPr>
        <w:pStyle w:val="ListParagraph"/>
        <w:numPr>
          <w:ilvl w:val="0"/>
          <w:numId w:val="14"/>
        </w:numPr>
        <w:autoSpaceDE w:val="0"/>
        <w:autoSpaceDN w:val="0"/>
        <w:adjustRightInd w:val="0"/>
      </w:pPr>
      <w:r>
        <w:t>EDMG_TRN_LEN to a value greater than 0.</w:t>
      </w:r>
    </w:p>
    <w:p w14:paraId="6925C799" w14:textId="4563496E" w:rsidR="00F665C3" w:rsidRDefault="003276BC" w:rsidP="00E90611">
      <w:pPr>
        <w:pStyle w:val="ListParagraph"/>
        <w:numPr>
          <w:ilvl w:val="0"/>
          <w:numId w:val="14"/>
        </w:numPr>
        <w:autoSpaceDE w:val="0"/>
        <w:autoSpaceDN w:val="0"/>
        <w:adjustRightInd w:val="0"/>
      </w:pPr>
      <w:r>
        <w:t xml:space="preserve">EDMG-TRN-N </w:t>
      </w:r>
      <w:r w:rsidR="008D3354">
        <w:t xml:space="preserve">set </w:t>
      </w:r>
      <w:r>
        <w:t>to either 1 or 3</w:t>
      </w:r>
    </w:p>
    <w:p w14:paraId="3B3518D0" w14:textId="7A5FA8CE" w:rsidR="00364FD9" w:rsidRDefault="00364FD9" w:rsidP="00E90611">
      <w:pPr>
        <w:autoSpaceDE w:val="0"/>
        <w:autoSpaceDN w:val="0"/>
        <w:adjustRightInd w:val="0"/>
      </w:pPr>
      <w:r>
        <w:t>The Dual Polarization TRN subfield in the EDMG BRP request element shall be set to 1.</w:t>
      </w:r>
    </w:p>
    <w:p w14:paraId="0D04CAD8" w14:textId="0B2F919D" w:rsidR="002762BA" w:rsidRDefault="002762BA" w:rsidP="00E90611">
      <w:pPr>
        <w:autoSpaceDE w:val="0"/>
        <w:autoSpaceDN w:val="0"/>
        <w:adjustRightInd w:val="0"/>
      </w:pPr>
      <w:r>
        <w:t xml:space="preserve">The responder responds to this EDMG BRP-TX or BRP-TX/RX PPDU by sending a BRP frame with </w:t>
      </w:r>
      <w:r w:rsidR="00364FD9">
        <w:t xml:space="preserve">DMG </w:t>
      </w:r>
      <w:r>
        <w:t>channel measurement feedback</w:t>
      </w:r>
      <w:r w:rsidR="00364FD9">
        <w:t xml:space="preserve"> and EDMG channel measurement feedback elements with the Dual Polarization TRN field in the EDGM BRP request element with channel measurement element having the format in table 9-YYY.   </w:t>
      </w:r>
      <w:r w:rsidR="00E90611">
        <w:t>The initiator change polarization every EDMG-TRN-N/2 TRN subfields as described in 30.9.2.2.5.</w:t>
      </w:r>
    </w:p>
    <w:p w14:paraId="4944C7A4" w14:textId="3F89B25F" w:rsidR="00551CEF" w:rsidRDefault="00551CEF" w:rsidP="00E90611">
      <w:pPr>
        <w:autoSpaceDE w:val="0"/>
        <w:autoSpaceDN w:val="0"/>
        <w:adjustRightInd w:val="0"/>
      </w:pPr>
      <w:r>
        <w:t>If in addition to the TXVECTOR parameters above the initiator set the FIRST_PATH_TRAINING to 1 and the First Path Training field of the EDMG BRP request element</w:t>
      </w:r>
      <w:r w:rsidR="00E90611">
        <w:t xml:space="preserve">, the responder will perform the measurement on the first arrival path, and respond with a BRP frame with DMG channel </w:t>
      </w:r>
      <w:r w:rsidR="009F4D92">
        <w:t>measurement</w:t>
      </w:r>
      <w:r w:rsidR="00E90611">
        <w:t xml:space="preserve"> feedback and EDMG channel measurement feedback with the Dual </w:t>
      </w:r>
      <w:r w:rsidR="009F4D92">
        <w:t>Polarization</w:t>
      </w:r>
      <w:r w:rsidR="00E90611">
        <w:t xml:space="preserve"> TRN field and First Path Training field in the EMDG BRP </w:t>
      </w:r>
      <w:r w:rsidR="009F4D92">
        <w:t>request</w:t>
      </w:r>
      <w:r w:rsidR="00E90611">
        <w:t xml:space="preserve"> element set to 1 with the channel </w:t>
      </w:r>
      <w:r w:rsidR="009F4D92">
        <w:t>measurement</w:t>
      </w:r>
      <w:r w:rsidR="00E90611">
        <w:t xml:space="preserve"> element having the format in table 9-xxx.</w:t>
      </w:r>
    </w:p>
    <w:p w14:paraId="2841D9ED" w14:textId="4E0E6AF5" w:rsidR="00E90611" w:rsidRPr="00583BA0" w:rsidRDefault="00E90611" w:rsidP="00E90611">
      <w:pPr>
        <w:autoSpaceDE w:val="0"/>
        <w:autoSpaceDN w:val="0"/>
        <w:adjustRightInd w:val="0"/>
      </w:pPr>
      <w:r>
        <w:t xml:space="preserve">The initiator may </w:t>
      </w:r>
      <w:r w:rsidR="00032231">
        <w:t xml:space="preserve">use </w:t>
      </w:r>
      <w:r>
        <w:t xml:space="preserve">the tap fields of the channel measurement feedback, </w:t>
      </w:r>
      <w:r w:rsidR="009F4D92">
        <w:t>measurement</w:t>
      </w:r>
      <w:r>
        <w:t xml:space="preserve"> on different polarizations, to estimate whether the measured path was on LOS or NLOS propagation.</w:t>
      </w:r>
    </w:p>
    <w:p w14:paraId="706A0318" w14:textId="77777777" w:rsidR="00075B71" w:rsidRDefault="00075B71" w:rsidP="00E90611">
      <w:pPr>
        <w:autoSpaceDE w:val="0"/>
        <w:autoSpaceDN w:val="0"/>
        <w:adjustRightInd w:val="0"/>
      </w:pPr>
    </w:p>
    <w:p w14:paraId="6E2436BC" w14:textId="3C49E647" w:rsidR="005E62CB" w:rsidRDefault="005E62CB" w:rsidP="005E62CB">
      <w:r>
        <w:t>TGa</w:t>
      </w:r>
      <w:r w:rsidR="00EB0FAD">
        <w:t>y</w:t>
      </w:r>
      <w:r>
        <w:t xml:space="preserve"> Editor: Add the following text at the end of 30.9.2.2.5</w:t>
      </w:r>
    </w:p>
    <w:p w14:paraId="42EC5324" w14:textId="7A13F41A" w:rsidR="00EB0FAD" w:rsidRDefault="005E62CB" w:rsidP="005E62CB">
      <w:r>
        <w:t xml:space="preserve">When the Dual Polarization TRN training field is set to 1 and the EDMG TRN-Unit N field in the EDMG-Header-A is set to an even value in a BRP-TX </w:t>
      </w:r>
      <w:r w:rsidR="009F4D92">
        <w:t>or BRP-TX/RX PPDU</w:t>
      </w:r>
      <w:r>
        <w:t>, the transmitter change polarization at the end of each group of EDMG TRN-Unit N/2 TRN subfields, in the last EDMG TRN-Unit M subfields in each TRN unit.</w:t>
      </w:r>
      <w:r w:rsidR="00EB0FAD">
        <w:t xml:space="preserve">  The polarization change shall be </w:t>
      </w:r>
      <w:r w:rsidR="009F4D92">
        <w:t>done</w:t>
      </w:r>
      <w:r w:rsidR="00EB0FAD">
        <w:t xml:space="preserve"> while keeping the same AWV.  </w:t>
      </w:r>
    </w:p>
    <w:p w14:paraId="752CF441" w14:textId="67D0863B" w:rsidR="003160A5" w:rsidRPr="00002FE3" w:rsidRDefault="003160A5" w:rsidP="005E62CB"/>
    <w:sectPr w:rsidR="003160A5" w:rsidRPr="00002FE3" w:rsidSect="00D95CA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2E3AD" w16cid:durableId="1E9C6199"/>
  <w16cid:commentId w16cid:paraId="2ECB2E2D" w16cid:durableId="1E9C3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C0332" w14:textId="77777777" w:rsidR="0021756F" w:rsidRDefault="0021756F">
      <w:r>
        <w:separator/>
      </w:r>
    </w:p>
  </w:endnote>
  <w:endnote w:type="continuationSeparator" w:id="0">
    <w:p w14:paraId="67224D0C" w14:textId="77777777" w:rsidR="0021756F" w:rsidRDefault="0021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4D0A" w14:textId="77777777" w:rsidR="00A02C69" w:rsidRDefault="00A02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608B0393" w:rsidR="00E97506" w:rsidRDefault="008F3D9D" w:rsidP="00383E8F">
    <w:pPr>
      <w:pStyle w:val="Footer"/>
      <w:tabs>
        <w:tab w:val="clear" w:pos="6480"/>
        <w:tab w:val="center" w:pos="4680"/>
        <w:tab w:val="right" w:pos="9360"/>
      </w:tabs>
    </w:pPr>
    <w:fldSimple w:instr=" SUBJECT  \* MERGEFORMAT ">
      <w:r w:rsidR="00E97506">
        <w:t>Submission</w:t>
      </w:r>
    </w:fldSimple>
    <w:r w:rsidR="00E97506">
      <w:tab/>
      <w:t xml:space="preserve">page </w:t>
    </w:r>
    <w:r w:rsidR="00E97506">
      <w:fldChar w:fldCharType="begin"/>
    </w:r>
    <w:r w:rsidR="00E97506">
      <w:instrText xml:space="preserve">page </w:instrText>
    </w:r>
    <w:r w:rsidR="00E97506">
      <w:fldChar w:fldCharType="separate"/>
    </w:r>
    <w:r w:rsidR="00A02C69">
      <w:rPr>
        <w:noProof/>
      </w:rPr>
      <w:t>1</w:t>
    </w:r>
    <w:r w:rsidR="00E97506">
      <w:fldChar w:fldCharType="end"/>
    </w:r>
    <w:r w:rsidR="00E97506">
      <w:tab/>
      <w:t>George Calcev, Huawei</w:t>
    </w:r>
  </w:p>
  <w:p w14:paraId="10443DCE" w14:textId="77777777" w:rsidR="00E97506" w:rsidRDefault="00E975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0EDB" w14:textId="77777777" w:rsidR="00A02C69" w:rsidRDefault="00A02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D190D" w14:textId="77777777" w:rsidR="0021756F" w:rsidRDefault="0021756F">
      <w:r>
        <w:separator/>
      </w:r>
    </w:p>
  </w:footnote>
  <w:footnote w:type="continuationSeparator" w:id="0">
    <w:p w14:paraId="7664E5F1" w14:textId="77777777" w:rsidR="0021756F" w:rsidRDefault="00217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29B3" w14:textId="77777777" w:rsidR="00A02C69" w:rsidRDefault="00A02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4A372847" w:rsidR="00E97506" w:rsidRDefault="00A02C69" w:rsidP="0023342B">
    <w:pPr>
      <w:pStyle w:val="Header"/>
      <w:tabs>
        <w:tab w:val="clear" w:pos="6480"/>
        <w:tab w:val="center" w:pos="4680"/>
        <w:tab w:val="right" w:pos="9360"/>
      </w:tabs>
    </w:pPr>
    <w:r>
      <w:t>May</w:t>
    </w:r>
    <w:bookmarkStart w:id="3" w:name="_GoBack"/>
    <w:bookmarkEnd w:id="3"/>
    <w:r w:rsidR="00E97506">
      <w:t>2018</w:t>
    </w:r>
    <w:r w:rsidR="00E97506">
      <w:tab/>
    </w:r>
    <w:r w:rsidR="00E97506">
      <w:tab/>
    </w:r>
    <w:fldSimple w:instr=" TITLE  \* MERGEFORMAT ">
      <w:r w:rsidR="00E97506">
        <w:t xml:space="preserve">doc.: </w:t>
      </w:r>
      <w:r w:rsidR="00E97506" w:rsidRPr="00D939AB">
        <w:t>11-18-0459-00-00ay</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7F15C" w14:textId="77777777" w:rsidR="00A02C69" w:rsidRDefault="00A02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045"/>
    <w:multiLevelType w:val="hybridMultilevel"/>
    <w:tmpl w:val="6172C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28C26139"/>
    <w:multiLevelType w:val="hybridMultilevel"/>
    <w:tmpl w:val="B9B61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F44B9"/>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C873760"/>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1"/>
  </w:num>
  <w:num w:numId="5">
    <w:abstractNumId w:val="3"/>
  </w:num>
  <w:num w:numId="6">
    <w:abstractNumId w:val="8"/>
  </w:num>
  <w:num w:numId="7">
    <w:abstractNumId w:val="6"/>
  </w:num>
  <w:num w:numId="8">
    <w:abstractNumId w:val="9"/>
  </w:num>
  <w:num w:numId="9">
    <w:abstractNumId w:val="1"/>
  </w:num>
  <w:num w:numId="10">
    <w:abstractNumId w:val="12"/>
  </w:num>
  <w:num w:numId="11">
    <w:abstractNumId w:val="5"/>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02FE3"/>
    <w:rsid w:val="0000619F"/>
    <w:rsid w:val="0000703C"/>
    <w:rsid w:val="00023294"/>
    <w:rsid w:val="000240CC"/>
    <w:rsid w:val="00030D12"/>
    <w:rsid w:val="00032231"/>
    <w:rsid w:val="00035180"/>
    <w:rsid w:val="00047EEF"/>
    <w:rsid w:val="00050697"/>
    <w:rsid w:val="000740A7"/>
    <w:rsid w:val="00075B71"/>
    <w:rsid w:val="00090AFC"/>
    <w:rsid w:val="000A0B81"/>
    <w:rsid w:val="000A0D93"/>
    <w:rsid w:val="000A1EAD"/>
    <w:rsid w:val="000A2C5C"/>
    <w:rsid w:val="000B0C8D"/>
    <w:rsid w:val="000C1D25"/>
    <w:rsid w:val="000D16B3"/>
    <w:rsid w:val="000D414B"/>
    <w:rsid w:val="000E04F1"/>
    <w:rsid w:val="000E1124"/>
    <w:rsid w:val="000E79A5"/>
    <w:rsid w:val="000F05B7"/>
    <w:rsid w:val="000F211D"/>
    <w:rsid w:val="00110706"/>
    <w:rsid w:val="001143B1"/>
    <w:rsid w:val="001152A7"/>
    <w:rsid w:val="00123DB1"/>
    <w:rsid w:val="001272A5"/>
    <w:rsid w:val="001307F5"/>
    <w:rsid w:val="00134B09"/>
    <w:rsid w:val="00134EF1"/>
    <w:rsid w:val="00140F69"/>
    <w:rsid w:val="001443F3"/>
    <w:rsid w:val="001547FE"/>
    <w:rsid w:val="00163BAD"/>
    <w:rsid w:val="0016706C"/>
    <w:rsid w:val="00167532"/>
    <w:rsid w:val="0017068D"/>
    <w:rsid w:val="00170760"/>
    <w:rsid w:val="00171892"/>
    <w:rsid w:val="001812E2"/>
    <w:rsid w:val="001820FF"/>
    <w:rsid w:val="00182B9E"/>
    <w:rsid w:val="00193ED3"/>
    <w:rsid w:val="00194584"/>
    <w:rsid w:val="001A12F7"/>
    <w:rsid w:val="001A13EF"/>
    <w:rsid w:val="001B2E1F"/>
    <w:rsid w:val="001B544B"/>
    <w:rsid w:val="001B553B"/>
    <w:rsid w:val="001C1387"/>
    <w:rsid w:val="001C353C"/>
    <w:rsid w:val="001C65DE"/>
    <w:rsid w:val="001D06A1"/>
    <w:rsid w:val="001D723B"/>
    <w:rsid w:val="001D7378"/>
    <w:rsid w:val="001D798C"/>
    <w:rsid w:val="001F1350"/>
    <w:rsid w:val="001F5D7F"/>
    <w:rsid w:val="001F611C"/>
    <w:rsid w:val="001F7ABA"/>
    <w:rsid w:val="0020708C"/>
    <w:rsid w:val="00212D2D"/>
    <w:rsid w:val="0021756F"/>
    <w:rsid w:val="002276CF"/>
    <w:rsid w:val="00227DD7"/>
    <w:rsid w:val="002323D9"/>
    <w:rsid w:val="0023342B"/>
    <w:rsid w:val="00235C08"/>
    <w:rsid w:val="00240F87"/>
    <w:rsid w:val="002537A7"/>
    <w:rsid w:val="00256115"/>
    <w:rsid w:val="0025747A"/>
    <w:rsid w:val="00270110"/>
    <w:rsid w:val="002721E0"/>
    <w:rsid w:val="002762BA"/>
    <w:rsid w:val="00277419"/>
    <w:rsid w:val="0029020B"/>
    <w:rsid w:val="002948C5"/>
    <w:rsid w:val="00294AD0"/>
    <w:rsid w:val="002A2F98"/>
    <w:rsid w:val="002A661B"/>
    <w:rsid w:val="002B7BC3"/>
    <w:rsid w:val="002B7ED5"/>
    <w:rsid w:val="002C6C43"/>
    <w:rsid w:val="002C7151"/>
    <w:rsid w:val="002D0729"/>
    <w:rsid w:val="002D44BE"/>
    <w:rsid w:val="002E20E2"/>
    <w:rsid w:val="002E78DA"/>
    <w:rsid w:val="002F4330"/>
    <w:rsid w:val="00302204"/>
    <w:rsid w:val="00302259"/>
    <w:rsid w:val="003040EB"/>
    <w:rsid w:val="00312873"/>
    <w:rsid w:val="003160A5"/>
    <w:rsid w:val="00317853"/>
    <w:rsid w:val="003276BC"/>
    <w:rsid w:val="00327782"/>
    <w:rsid w:val="003375F0"/>
    <w:rsid w:val="00340005"/>
    <w:rsid w:val="00364FD9"/>
    <w:rsid w:val="003654BB"/>
    <w:rsid w:val="00383E8F"/>
    <w:rsid w:val="00394B5F"/>
    <w:rsid w:val="00395474"/>
    <w:rsid w:val="003973D3"/>
    <w:rsid w:val="003A5C34"/>
    <w:rsid w:val="003A6392"/>
    <w:rsid w:val="003B00D8"/>
    <w:rsid w:val="003B25B0"/>
    <w:rsid w:val="003B2A61"/>
    <w:rsid w:val="003D095B"/>
    <w:rsid w:val="003F4376"/>
    <w:rsid w:val="003F4583"/>
    <w:rsid w:val="003F55AA"/>
    <w:rsid w:val="003F6608"/>
    <w:rsid w:val="00400B6A"/>
    <w:rsid w:val="004251CE"/>
    <w:rsid w:val="00431F39"/>
    <w:rsid w:val="00437168"/>
    <w:rsid w:val="00442037"/>
    <w:rsid w:val="0044310B"/>
    <w:rsid w:val="00451DEB"/>
    <w:rsid w:val="00461F87"/>
    <w:rsid w:val="00465065"/>
    <w:rsid w:val="00467361"/>
    <w:rsid w:val="00480EB1"/>
    <w:rsid w:val="00481270"/>
    <w:rsid w:val="00481577"/>
    <w:rsid w:val="004863DC"/>
    <w:rsid w:val="00494979"/>
    <w:rsid w:val="0049763D"/>
    <w:rsid w:val="004A6997"/>
    <w:rsid w:val="004B064B"/>
    <w:rsid w:val="004B4E24"/>
    <w:rsid w:val="004C0029"/>
    <w:rsid w:val="004D5F39"/>
    <w:rsid w:val="004D7486"/>
    <w:rsid w:val="004E232A"/>
    <w:rsid w:val="004E4930"/>
    <w:rsid w:val="004E7D6E"/>
    <w:rsid w:val="005031F2"/>
    <w:rsid w:val="005114A4"/>
    <w:rsid w:val="005175D1"/>
    <w:rsid w:val="00521471"/>
    <w:rsid w:val="00525DA4"/>
    <w:rsid w:val="005358CF"/>
    <w:rsid w:val="005379A2"/>
    <w:rsid w:val="00551CEF"/>
    <w:rsid w:val="00557812"/>
    <w:rsid w:val="00560BF8"/>
    <w:rsid w:val="005611E8"/>
    <w:rsid w:val="00567CF7"/>
    <w:rsid w:val="00570933"/>
    <w:rsid w:val="00583BA0"/>
    <w:rsid w:val="00583D31"/>
    <w:rsid w:val="005876D4"/>
    <w:rsid w:val="00590EBB"/>
    <w:rsid w:val="00590FE7"/>
    <w:rsid w:val="00595B77"/>
    <w:rsid w:val="00597F68"/>
    <w:rsid w:val="005B3FDB"/>
    <w:rsid w:val="005B4264"/>
    <w:rsid w:val="005D11A1"/>
    <w:rsid w:val="005D1482"/>
    <w:rsid w:val="005D358C"/>
    <w:rsid w:val="005D4518"/>
    <w:rsid w:val="005E3CC2"/>
    <w:rsid w:val="005E47D8"/>
    <w:rsid w:val="005E62CB"/>
    <w:rsid w:val="005E6BBD"/>
    <w:rsid w:val="005F2901"/>
    <w:rsid w:val="005F2D66"/>
    <w:rsid w:val="005F3123"/>
    <w:rsid w:val="005F542C"/>
    <w:rsid w:val="00601DC2"/>
    <w:rsid w:val="00606E3D"/>
    <w:rsid w:val="00612E29"/>
    <w:rsid w:val="0062440B"/>
    <w:rsid w:val="00632ED6"/>
    <w:rsid w:val="00635AD4"/>
    <w:rsid w:val="00636002"/>
    <w:rsid w:val="006434D7"/>
    <w:rsid w:val="00643BFF"/>
    <w:rsid w:val="00645768"/>
    <w:rsid w:val="00647B57"/>
    <w:rsid w:val="00656DFD"/>
    <w:rsid w:val="00657FD8"/>
    <w:rsid w:val="006625DD"/>
    <w:rsid w:val="00663E65"/>
    <w:rsid w:val="00665B5C"/>
    <w:rsid w:val="00666938"/>
    <w:rsid w:val="00666F26"/>
    <w:rsid w:val="00667E99"/>
    <w:rsid w:val="00682D0E"/>
    <w:rsid w:val="00690D35"/>
    <w:rsid w:val="00694EBF"/>
    <w:rsid w:val="00696F4B"/>
    <w:rsid w:val="006A50C7"/>
    <w:rsid w:val="006C0727"/>
    <w:rsid w:val="006C1FCE"/>
    <w:rsid w:val="006C2613"/>
    <w:rsid w:val="006C485A"/>
    <w:rsid w:val="006C7399"/>
    <w:rsid w:val="006C7818"/>
    <w:rsid w:val="006D4EFB"/>
    <w:rsid w:val="006E145F"/>
    <w:rsid w:val="006E1B79"/>
    <w:rsid w:val="006E5597"/>
    <w:rsid w:val="006E57BF"/>
    <w:rsid w:val="006E62D2"/>
    <w:rsid w:val="006F3830"/>
    <w:rsid w:val="006F72E5"/>
    <w:rsid w:val="00707027"/>
    <w:rsid w:val="00711857"/>
    <w:rsid w:val="00712C41"/>
    <w:rsid w:val="00714300"/>
    <w:rsid w:val="00714C98"/>
    <w:rsid w:val="007237BF"/>
    <w:rsid w:val="00727646"/>
    <w:rsid w:val="007307EC"/>
    <w:rsid w:val="00736264"/>
    <w:rsid w:val="007422FC"/>
    <w:rsid w:val="00744015"/>
    <w:rsid w:val="00753694"/>
    <w:rsid w:val="00753AE7"/>
    <w:rsid w:val="00757E1A"/>
    <w:rsid w:val="0076272B"/>
    <w:rsid w:val="00763CA2"/>
    <w:rsid w:val="00770572"/>
    <w:rsid w:val="00772633"/>
    <w:rsid w:val="00773C4E"/>
    <w:rsid w:val="00780C4E"/>
    <w:rsid w:val="007833E8"/>
    <w:rsid w:val="00785BE9"/>
    <w:rsid w:val="007925FD"/>
    <w:rsid w:val="0079500D"/>
    <w:rsid w:val="007A01DE"/>
    <w:rsid w:val="007A2DBD"/>
    <w:rsid w:val="007A4B23"/>
    <w:rsid w:val="007B0994"/>
    <w:rsid w:val="007B3AE0"/>
    <w:rsid w:val="007C1ACC"/>
    <w:rsid w:val="007C51A2"/>
    <w:rsid w:val="007C523C"/>
    <w:rsid w:val="007C6AB6"/>
    <w:rsid w:val="007C6EEB"/>
    <w:rsid w:val="007D05C2"/>
    <w:rsid w:val="007E1671"/>
    <w:rsid w:val="007E1CE9"/>
    <w:rsid w:val="007E4F70"/>
    <w:rsid w:val="007F1CB3"/>
    <w:rsid w:val="007F2719"/>
    <w:rsid w:val="007F5368"/>
    <w:rsid w:val="008015C9"/>
    <w:rsid w:val="00811220"/>
    <w:rsid w:val="008256B1"/>
    <w:rsid w:val="00826C76"/>
    <w:rsid w:val="00830450"/>
    <w:rsid w:val="00833AEA"/>
    <w:rsid w:val="008424E5"/>
    <w:rsid w:val="008435B8"/>
    <w:rsid w:val="00850845"/>
    <w:rsid w:val="008563D6"/>
    <w:rsid w:val="00857406"/>
    <w:rsid w:val="00872636"/>
    <w:rsid w:val="00873CD5"/>
    <w:rsid w:val="00875A1E"/>
    <w:rsid w:val="00875F50"/>
    <w:rsid w:val="008771BB"/>
    <w:rsid w:val="00881280"/>
    <w:rsid w:val="008950FD"/>
    <w:rsid w:val="008A655D"/>
    <w:rsid w:val="008A6DF8"/>
    <w:rsid w:val="008B1759"/>
    <w:rsid w:val="008B2719"/>
    <w:rsid w:val="008B4B8A"/>
    <w:rsid w:val="008C0EB4"/>
    <w:rsid w:val="008C3EAE"/>
    <w:rsid w:val="008C5274"/>
    <w:rsid w:val="008D3354"/>
    <w:rsid w:val="008D602A"/>
    <w:rsid w:val="008D6FD4"/>
    <w:rsid w:val="008E4240"/>
    <w:rsid w:val="008F077B"/>
    <w:rsid w:val="008F3D9D"/>
    <w:rsid w:val="008F4021"/>
    <w:rsid w:val="008F6792"/>
    <w:rsid w:val="00905992"/>
    <w:rsid w:val="00907FF8"/>
    <w:rsid w:val="0091242B"/>
    <w:rsid w:val="00915C32"/>
    <w:rsid w:val="00922066"/>
    <w:rsid w:val="009308B0"/>
    <w:rsid w:val="009323BA"/>
    <w:rsid w:val="009419B2"/>
    <w:rsid w:val="00947777"/>
    <w:rsid w:val="00954E84"/>
    <w:rsid w:val="00956837"/>
    <w:rsid w:val="00960A3A"/>
    <w:rsid w:val="00962E68"/>
    <w:rsid w:val="00965E40"/>
    <w:rsid w:val="0097455D"/>
    <w:rsid w:val="0098102E"/>
    <w:rsid w:val="00986918"/>
    <w:rsid w:val="0099593D"/>
    <w:rsid w:val="009A4A93"/>
    <w:rsid w:val="009B2CDB"/>
    <w:rsid w:val="009B5570"/>
    <w:rsid w:val="009C7387"/>
    <w:rsid w:val="009D42EA"/>
    <w:rsid w:val="009D6203"/>
    <w:rsid w:val="009D6594"/>
    <w:rsid w:val="009D7B5D"/>
    <w:rsid w:val="009E0A42"/>
    <w:rsid w:val="009E350A"/>
    <w:rsid w:val="009E71DB"/>
    <w:rsid w:val="009F230B"/>
    <w:rsid w:val="009F2FBC"/>
    <w:rsid w:val="009F4D92"/>
    <w:rsid w:val="009F7C22"/>
    <w:rsid w:val="00A02C69"/>
    <w:rsid w:val="00A03288"/>
    <w:rsid w:val="00A051BF"/>
    <w:rsid w:val="00A075A0"/>
    <w:rsid w:val="00A07FD9"/>
    <w:rsid w:val="00A12902"/>
    <w:rsid w:val="00A131B4"/>
    <w:rsid w:val="00A269BC"/>
    <w:rsid w:val="00A47EAD"/>
    <w:rsid w:val="00A73C3F"/>
    <w:rsid w:val="00A85803"/>
    <w:rsid w:val="00A875E2"/>
    <w:rsid w:val="00A97086"/>
    <w:rsid w:val="00AA427C"/>
    <w:rsid w:val="00AB41B2"/>
    <w:rsid w:val="00AB4EB6"/>
    <w:rsid w:val="00AB5CCE"/>
    <w:rsid w:val="00AB7504"/>
    <w:rsid w:val="00AC59D4"/>
    <w:rsid w:val="00AC5CCF"/>
    <w:rsid w:val="00AC64D9"/>
    <w:rsid w:val="00AD0AA7"/>
    <w:rsid w:val="00AD2DAC"/>
    <w:rsid w:val="00AD67F6"/>
    <w:rsid w:val="00AE0442"/>
    <w:rsid w:val="00AE17FB"/>
    <w:rsid w:val="00AF05F5"/>
    <w:rsid w:val="00AF3336"/>
    <w:rsid w:val="00B00CF3"/>
    <w:rsid w:val="00B0316B"/>
    <w:rsid w:val="00B05F60"/>
    <w:rsid w:val="00B14F4F"/>
    <w:rsid w:val="00B25FE6"/>
    <w:rsid w:val="00B261FC"/>
    <w:rsid w:val="00B33043"/>
    <w:rsid w:val="00B330E6"/>
    <w:rsid w:val="00B33970"/>
    <w:rsid w:val="00B41DB9"/>
    <w:rsid w:val="00B4204E"/>
    <w:rsid w:val="00B62722"/>
    <w:rsid w:val="00B74F3E"/>
    <w:rsid w:val="00B75E4E"/>
    <w:rsid w:val="00B76007"/>
    <w:rsid w:val="00B80F40"/>
    <w:rsid w:val="00B84A3C"/>
    <w:rsid w:val="00B90B9D"/>
    <w:rsid w:val="00BA08A4"/>
    <w:rsid w:val="00BA1B58"/>
    <w:rsid w:val="00BA75AB"/>
    <w:rsid w:val="00BB058A"/>
    <w:rsid w:val="00BC12AF"/>
    <w:rsid w:val="00BC2A60"/>
    <w:rsid w:val="00BC4FAD"/>
    <w:rsid w:val="00BD3314"/>
    <w:rsid w:val="00BE3351"/>
    <w:rsid w:val="00BE68C2"/>
    <w:rsid w:val="00BE7E66"/>
    <w:rsid w:val="00C05E25"/>
    <w:rsid w:val="00C06EBB"/>
    <w:rsid w:val="00C10AF2"/>
    <w:rsid w:val="00C13F6E"/>
    <w:rsid w:val="00C26CAF"/>
    <w:rsid w:val="00C36707"/>
    <w:rsid w:val="00C3692A"/>
    <w:rsid w:val="00C42AB1"/>
    <w:rsid w:val="00C45373"/>
    <w:rsid w:val="00C50A90"/>
    <w:rsid w:val="00C76E72"/>
    <w:rsid w:val="00C811E6"/>
    <w:rsid w:val="00C81F93"/>
    <w:rsid w:val="00C86FE0"/>
    <w:rsid w:val="00C93313"/>
    <w:rsid w:val="00CA09B2"/>
    <w:rsid w:val="00CA2292"/>
    <w:rsid w:val="00CB3E34"/>
    <w:rsid w:val="00CB41FC"/>
    <w:rsid w:val="00CB48D7"/>
    <w:rsid w:val="00CD382B"/>
    <w:rsid w:val="00CD3D44"/>
    <w:rsid w:val="00CE30DD"/>
    <w:rsid w:val="00CF5769"/>
    <w:rsid w:val="00D030D4"/>
    <w:rsid w:val="00D04026"/>
    <w:rsid w:val="00D14553"/>
    <w:rsid w:val="00D30DC2"/>
    <w:rsid w:val="00D34FAF"/>
    <w:rsid w:val="00D4053E"/>
    <w:rsid w:val="00D71460"/>
    <w:rsid w:val="00D77993"/>
    <w:rsid w:val="00D81801"/>
    <w:rsid w:val="00D87AB4"/>
    <w:rsid w:val="00D906BE"/>
    <w:rsid w:val="00D90C83"/>
    <w:rsid w:val="00D92B14"/>
    <w:rsid w:val="00D939AB"/>
    <w:rsid w:val="00D95CAF"/>
    <w:rsid w:val="00DA32A2"/>
    <w:rsid w:val="00DB7AAB"/>
    <w:rsid w:val="00DC5A7B"/>
    <w:rsid w:val="00DD71AC"/>
    <w:rsid w:val="00DD788F"/>
    <w:rsid w:val="00DF5B2F"/>
    <w:rsid w:val="00E043DE"/>
    <w:rsid w:val="00E068DD"/>
    <w:rsid w:val="00E07E56"/>
    <w:rsid w:val="00E2291A"/>
    <w:rsid w:val="00E26398"/>
    <w:rsid w:val="00E35C8D"/>
    <w:rsid w:val="00E3694C"/>
    <w:rsid w:val="00E451F3"/>
    <w:rsid w:val="00E507AE"/>
    <w:rsid w:val="00E519E4"/>
    <w:rsid w:val="00E52177"/>
    <w:rsid w:val="00E53E9E"/>
    <w:rsid w:val="00E60414"/>
    <w:rsid w:val="00E61955"/>
    <w:rsid w:val="00E61973"/>
    <w:rsid w:val="00E6284C"/>
    <w:rsid w:val="00E6683D"/>
    <w:rsid w:val="00E90611"/>
    <w:rsid w:val="00E9223A"/>
    <w:rsid w:val="00E929C1"/>
    <w:rsid w:val="00E93892"/>
    <w:rsid w:val="00E97506"/>
    <w:rsid w:val="00EA5521"/>
    <w:rsid w:val="00EB0FAD"/>
    <w:rsid w:val="00EC7015"/>
    <w:rsid w:val="00EC72D9"/>
    <w:rsid w:val="00ED0A73"/>
    <w:rsid w:val="00ED1D00"/>
    <w:rsid w:val="00ED3C5A"/>
    <w:rsid w:val="00ED3F2B"/>
    <w:rsid w:val="00ED781B"/>
    <w:rsid w:val="00EF1149"/>
    <w:rsid w:val="00EF5DA3"/>
    <w:rsid w:val="00F041E9"/>
    <w:rsid w:val="00F049A1"/>
    <w:rsid w:val="00F14270"/>
    <w:rsid w:val="00F14818"/>
    <w:rsid w:val="00F20A7C"/>
    <w:rsid w:val="00F24BB5"/>
    <w:rsid w:val="00F35F4F"/>
    <w:rsid w:val="00F442F8"/>
    <w:rsid w:val="00F470F9"/>
    <w:rsid w:val="00F51D4C"/>
    <w:rsid w:val="00F55598"/>
    <w:rsid w:val="00F665C3"/>
    <w:rsid w:val="00F67244"/>
    <w:rsid w:val="00F743D9"/>
    <w:rsid w:val="00F75849"/>
    <w:rsid w:val="00F85AD2"/>
    <w:rsid w:val="00F86CA0"/>
    <w:rsid w:val="00F8709E"/>
    <w:rsid w:val="00F90147"/>
    <w:rsid w:val="00F96153"/>
    <w:rsid w:val="00FA1454"/>
    <w:rsid w:val="00FA2735"/>
    <w:rsid w:val="00FA330C"/>
    <w:rsid w:val="00FA49AB"/>
    <w:rsid w:val="00FB338B"/>
    <w:rsid w:val="00FB3B01"/>
    <w:rsid w:val="00FD6709"/>
    <w:rsid w:val="00FE35E1"/>
    <w:rsid w:val="00FE5B22"/>
    <w:rsid w:val="00FE71F6"/>
    <w:rsid w:val="00FF63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06544627">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90565668">
      <w:bodyDiv w:val="1"/>
      <w:marLeft w:val="0"/>
      <w:marRight w:val="0"/>
      <w:marTop w:val="0"/>
      <w:marBottom w:val="0"/>
      <w:divBdr>
        <w:top w:val="none" w:sz="0" w:space="0" w:color="auto"/>
        <w:left w:val="none" w:sz="0" w:space="0" w:color="auto"/>
        <w:bottom w:val="none" w:sz="0" w:space="0" w:color="auto"/>
        <w:right w:val="none" w:sz="0" w:space="0" w:color="auto"/>
      </w:divBdr>
    </w:div>
    <w:div w:id="876963850">
      <w:bodyDiv w:val="1"/>
      <w:marLeft w:val="0"/>
      <w:marRight w:val="0"/>
      <w:marTop w:val="0"/>
      <w:marBottom w:val="0"/>
      <w:divBdr>
        <w:top w:val="none" w:sz="0" w:space="0" w:color="auto"/>
        <w:left w:val="none" w:sz="0" w:space="0" w:color="auto"/>
        <w:bottom w:val="none" w:sz="0" w:space="0" w:color="auto"/>
        <w:right w:val="none" w:sz="0" w:space="0" w:color="auto"/>
      </w:divBdr>
    </w:div>
    <w:div w:id="112211636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6A93-8A42-4A36-B170-88B46B7B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George Calcev</cp:lastModifiedBy>
  <cp:revision>3</cp:revision>
  <dcterms:created xsi:type="dcterms:W3CDTF">2018-05-10T05:02:00Z</dcterms:created>
  <dcterms:modified xsi:type="dcterms:W3CDTF">2018-05-10T05:04:00Z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-1329319050</vt:i4>
  </property>
  <property fmtid="{D5CDD505-2E9C-101B-9397-08002B2CF9AE}" pid="4" name="_EmailSubject">
    <vt:lpwstr>a bit in Header A</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