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27BC847B" w:rsidR="00FD13DD" w:rsidRDefault="00E163E8" w:rsidP="00FD13DD">
            <w:pPr>
              <w:pStyle w:val="T2"/>
              <w:rPr>
                <w:lang w:eastAsia="ko-KR"/>
              </w:rPr>
            </w:pPr>
            <w:r>
              <w:rPr>
                <w:lang w:eastAsia="ko-KR"/>
              </w:rPr>
              <w:t xml:space="preserve">Comment Resolutions </w:t>
            </w:r>
            <w:r w:rsidR="00953D56">
              <w:rPr>
                <w:lang w:eastAsia="ko-KR"/>
              </w:rPr>
              <w:t xml:space="preserve">on </w:t>
            </w:r>
            <w:r w:rsidR="003B5537">
              <w:rPr>
                <w:lang w:eastAsia="ko-KR"/>
              </w:rPr>
              <w:t>PHY INTRODUCTION</w:t>
            </w:r>
            <w:r w:rsidR="00FD13DD">
              <w:rPr>
                <w:lang w:eastAsia="ko-KR"/>
              </w:rPr>
              <w:t xml:space="preserve"> </w:t>
            </w:r>
          </w:p>
          <w:p w14:paraId="52B0F29E" w14:textId="2CCF1A07" w:rsidR="00C723BC" w:rsidRPr="00183F4C" w:rsidRDefault="00953D56" w:rsidP="00FD13DD">
            <w:pPr>
              <w:pStyle w:val="T2"/>
            </w:pPr>
            <w:r>
              <w:rPr>
                <w:lang w:eastAsia="ko-KR"/>
              </w:rPr>
              <w:t xml:space="preserve">Part </w:t>
            </w:r>
            <w:r w:rsidR="00265B2A">
              <w:rPr>
                <w:lang w:eastAsia="ko-KR"/>
              </w:rPr>
              <w:t>4</w:t>
            </w:r>
          </w:p>
        </w:tc>
      </w:tr>
      <w:tr w:rsidR="00C723BC" w:rsidRPr="00183F4C" w14:paraId="5B9F14D2" w14:textId="77777777" w:rsidTr="00D74DE9">
        <w:trPr>
          <w:trHeight w:val="359"/>
          <w:jc w:val="center"/>
        </w:trPr>
        <w:tc>
          <w:tcPr>
            <w:tcW w:w="9576" w:type="dxa"/>
            <w:gridSpan w:val="5"/>
            <w:vAlign w:val="center"/>
          </w:tcPr>
          <w:p w14:paraId="03728683" w14:textId="2D74C77E"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B5537">
              <w:rPr>
                <w:b w:val="0"/>
                <w:sz w:val="20"/>
              </w:rPr>
              <w:t>8</w:t>
            </w:r>
            <w:r w:rsidRPr="00183F4C">
              <w:rPr>
                <w:b w:val="0"/>
                <w:sz w:val="20"/>
              </w:rPr>
              <w:t>-</w:t>
            </w:r>
            <w:r w:rsidR="003B5537">
              <w:rPr>
                <w:b w:val="0"/>
                <w:sz w:val="20"/>
              </w:rPr>
              <w:t>0</w:t>
            </w:r>
            <w:r w:rsidR="00265B2A">
              <w:rPr>
                <w:b w:val="0"/>
                <w:sz w:val="20"/>
              </w:rPr>
              <w:t>3</w:t>
            </w:r>
            <w:r>
              <w:rPr>
                <w:rFonts w:hint="eastAsia"/>
                <w:b w:val="0"/>
                <w:sz w:val="20"/>
                <w:lang w:eastAsia="ko-KR"/>
              </w:rPr>
              <w:t>-</w:t>
            </w:r>
            <w:r w:rsidR="00265B2A">
              <w:rPr>
                <w:b w:val="0"/>
                <w:sz w:val="20"/>
                <w:lang w:eastAsia="ko-KR"/>
              </w:rPr>
              <w:t>03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25AAB60" w:rsidR="003E4403" w:rsidRPr="00FC391A" w:rsidRDefault="003E4403" w:rsidP="00FC391A">
      <w:pPr>
        <w:spacing w:line="276" w:lineRule="auto"/>
        <w:jc w:val="both"/>
        <w:rPr>
          <w:rFonts w:ascii="Arial" w:hAnsi="Arial" w:cs="Arial"/>
          <w:sz w:val="20"/>
          <w:lang w:eastAsia="ko-KR"/>
        </w:rPr>
      </w:pPr>
      <w:r w:rsidRPr="00FC391A">
        <w:rPr>
          <w:rFonts w:ascii="Arial" w:hAnsi="Arial" w:cs="Arial"/>
          <w:sz w:val="20"/>
          <w:lang w:eastAsia="ko-KR"/>
        </w:rPr>
        <w:t xml:space="preserve">This submission proposes resolutions for </w:t>
      </w:r>
      <w:r w:rsidR="00FD13DD" w:rsidRPr="00FC391A">
        <w:rPr>
          <w:rFonts w:ascii="Arial" w:hAnsi="Arial" w:cs="Arial"/>
          <w:sz w:val="20"/>
          <w:lang w:eastAsia="ko-KR"/>
        </w:rPr>
        <w:t xml:space="preserve">the following </w:t>
      </w:r>
      <w:r w:rsidRPr="00FC391A">
        <w:rPr>
          <w:rFonts w:ascii="Arial" w:hAnsi="Arial" w:cs="Arial"/>
          <w:sz w:val="20"/>
          <w:lang w:eastAsia="ko-KR"/>
        </w:rPr>
        <w:t>comments</w:t>
      </w:r>
      <w:r w:rsidR="00FD13DD" w:rsidRPr="00FC391A">
        <w:rPr>
          <w:rFonts w:ascii="Arial" w:hAnsi="Arial" w:cs="Arial"/>
          <w:sz w:val="20"/>
          <w:lang w:eastAsia="ko-KR"/>
        </w:rPr>
        <w:t xml:space="preserve"> on </w:t>
      </w:r>
      <w:r w:rsidR="009D36B0" w:rsidRPr="00FC391A">
        <w:rPr>
          <w:rFonts w:ascii="Arial" w:hAnsi="Arial" w:cs="Arial"/>
          <w:sz w:val="20"/>
          <w:lang w:eastAsia="ko-KR"/>
        </w:rPr>
        <w:t xml:space="preserve">section </w:t>
      </w:r>
      <w:r w:rsidR="007F3F2F">
        <w:rPr>
          <w:rFonts w:ascii="Arial" w:hAnsi="Arial" w:cs="Arial"/>
          <w:sz w:val="20"/>
          <w:lang w:eastAsia="ko-KR"/>
        </w:rPr>
        <w:t>HE PHY Capabilities</w:t>
      </w:r>
      <w:r w:rsidR="00CC648A" w:rsidRPr="00FC391A">
        <w:rPr>
          <w:rFonts w:ascii="Arial" w:hAnsi="Arial" w:cs="Arial"/>
          <w:sz w:val="20"/>
          <w:lang w:eastAsia="ko-KR"/>
        </w:rPr>
        <w:t xml:space="preserve"> </w:t>
      </w:r>
      <w:r w:rsidR="00FD13DD" w:rsidRPr="00FC391A">
        <w:rPr>
          <w:rFonts w:ascii="Arial" w:hAnsi="Arial" w:cs="Arial"/>
          <w:sz w:val="20"/>
          <w:lang w:eastAsia="ko-KR"/>
        </w:rPr>
        <w:t>of</w:t>
      </w:r>
      <w:r w:rsidR="003C315D" w:rsidRPr="00FC391A">
        <w:rPr>
          <w:rFonts w:ascii="Arial" w:hAnsi="Arial" w:cs="Arial"/>
          <w:sz w:val="20"/>
          <w:lang w:eastAsia="ko-KR"/>
        </w:rPr>
        <w:t xml:space="preserve"> TGa</w:t>
      </w:r>
      <w:r w:rsidR="00777246" w:rsidRPr="00FC391A">
        <w:rPr>
          <w:rFonts w:ascii="Arial" w:hAnsi="Arial" w:cs="Arial"/>
          <w:sz w:val="20"/>
          <w:lang w:eastAsia="ko-KR"/>
        </w:rPr>
        <w:t>x</w:t>
      </w:r>
      <w:r w:rsidR="003C315D" w:rsidRPr="00FC391A">
        <w:rPr>
          <w:rFonts w:ascii="Arial" w:hAnsi="Arial" w:cs="Arial"/>
          <w:sz w:val="20"/>
          <w:lang w:eastAsia="ko-KR"/>
        </w:rPr>
        <w:t xml:space="preserve"> D</w:t>
      </w:r>
      <w:r w:rsidR="00E03603" w:rsidRPr="00FC391A">
        <w:rPr>
          <w:rFonts w:ascii="Arial" w:hAnsi="Arial" w:cs="Arial"/>
          <w:sz w:val="20"/>
          <w:lang w:eastAsia="ko-KR"/>
        </w:rPr>
        <w:t>2</w:t>
      </w:r>
      <w:r w:rsidR="00FD13DD" w:rsidRPr="00FC391A">
        <w:rPr>
          <w:rFonts w:ascii="Arial" w:hAnsi="Arial" w:cs="Arial"/>
          <w:sz w:val="20"/>
          <w:lang w:eastAsia="ko-KR"/>
        </w:rPr>
        <w:t>.0</w:t>
      </w:r>
      <w:r w:rsidR="00C3596F" w:rsidRPr="00FC391A">
        <w:rPr>
          <w:rFonts w:ascii="Arial" w:hAnsi="Arial" w:cs="Arial"/>
          <w:sz w:val="20"/>
          <w:lang w:eastAsia="ko-KR"/>
        </w:rPr>
        <w:t>:</w:t>
      </w:r>
    </w:p>
    <w:p w14:paraId="69D8EBB6" w14:textId="77777777" w:rsidR="00D50195"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 xml:space="preserve">11903, 13874, 11905, 12667, 11906, </w:t>
      </w:r>
    </w:p>
    <w:p w14:paraId="41D78EEB" w14:textId="77777777" w:rsidR="00D50195"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 xml:space="preserve">12063, 12420, </w:t>
      </w:r>
      <w:r w:rsidRPr="004109C0">
        <w:rPr>
          <w:rFonts w:ascii="Arial" w:hAnsi="Arial" w:cs="Arial"/>
          <w:bCs/>
          <w:iCs/>
          <w:sz w:val="22"/>
          <w:szCs w:val="22"/>
          <w:highlight w:val="yellow"/>
          <w:lang w:eastAsia="ko-KR"/>
        </w:rPr>
        <w:t>12421</w:t>
      </w:r>
      <w:r>
        <w:rPr>
          <w:rFonts w:ascii="Arial" w:hAnsi="Arial" w:cs="Arial"/>
          <w:bCs/>
          <w:iCs/>
          <w:sz w:val="22"/>
          <w:szCs w:val="22"/>
          <w:lang w:eastAsia="ko-KR"/>
        </w:rPr>
        <w:t xml:space="preserve">, 12423, 12424, </w:t>
      </w:r>
    </w:p>
    <w:p w14:paraId="05929322" w14:textId="77777777" w:rsidR="00D50195"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12555, 12556, 12616, 12617, 13542,</w:t>
      </w:r>
    </w:p>
    <w:p w14:paraId="632336F2" w14:textId="77777777" w:rsidR="00D50195"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13543, 12658, 12669, 12675, 12676,</w:t>
      </w:r>
    </w:p>
    <w:p w14:paraId="58FFD993" w14:textId="77777777" w:rsidR="00D50195"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13336, 13337, 12755, 12814, 13102,</w:t>
      </w:r>
    </w:p>
    <w:p w14:paraId="6A4AB950" w14:textId="77777777" w:rsidR="00D50195"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13335, 13544, 13627, 13875, 13876,</w:t>
      </w:r>
    </w:p>
    <w:p w14:paraId="4FB414E4" w14:textId="77777777" w:rsidR="00D50195" w:rsidRPr="007F3F2F" w:rsidRDefault="00D50195" w:rsidP="00D50195">
      <w:pPr>
        <w:spacing w:line="276" w:lineRule="auto"/>
        <w:jc w:val="both"/>
        <w:rPr>
          <w:rFonts w:ascii="Arial" w:hAnsi="Arial" w:cs="Arial"/>
          <w:bCs/>
          <w:iCs/>
          <w:sz w:val="22"/>
          <w:szCs w:val="22"/>
          <w:lang w:eastAsia="ko-KR"/>
        </w:rPr>
      </w:pPr>
      <w:r>
        <w:rPr>
          <w:rFonts w:ascii="Arial" w:hAnsi="Arial" w:cs="Arial"/>
          <w:bCs/>
          <w:iCs/>
          <w:sz w:val="22"/>
          <w:szCs w:val="22"/>
          <w:lang w:eastAsia="ko-KR"/>
        </w:rPr>
        <w:t>13877, 14212, 14225</w:t>
      </w:r>
    </w:p>
    <w:p w14:paraId="4A925F12" w14:textId="77777777" w:rsidR="00D50195" w:rsidRDefault="00D50195" w:rsidP="00D50195">
      <w:pPr>
        <w:spacing w:line="276" w:lineRule="auto"/>
        <w:jc w:val="both"/>
        <w:rPr>
          <w:rFonts w:ascii="Arial" w:hAnsi="Arial" w:cs="Arial"/>
          <w:sz w:val="20"/>
        </w:rPr>
      </w:pPr>
    </w:p>
    <w:p w14:paraId="6071A66D" w14:textId="77777777" w:rsidR="007F3F2F" w:rsidRDefault="007F3F2F" w:rsidP="00FC391A">
      <w:pPr>
        <w:spacing w:line="276" w:lineRule="auto"/>
        <w:jc w:val="both"/>
        <w:rPr>
          <w:rFonts w:ascii="Arial" w:hAnsi="Arial" w:cs="Arial"/>
          <w:sz w:val="20"/>
        </w:rPr>
      </w:pPr>
    </w:p>
    <w:p w14:paraId="3C33CC07" w14:textId="46846709" w:rsidR="003E4403" w:rsidRPr="00FC391A" w:rsidRDefault="003E4403" w:rsidP="00FC391A">
      <w:pPr>
        <w:spacing w:line="276" w:lineRule="auto"/>
        <w:jc w:val="both"/>
        <w:rPr>
          <w:rFonts w:ascii="Arial" w:hAnsi="Arial" w:cs="Arial"/>
          <w:sz w:val="20"/>
        </w:rPr>
      </w:pPr>
      <w:r w:rsidRPr="00FC391A">
        <w:rPr>
          <w:rFonts w:ascii="Arial" w:hAnsi="Arial" w:cs="Arial"/>
          <w:sz w:val="20"/>
        </w:rPr>
        <w:t>Revisions:</w:t>
      </w:r>
    </w:p>
    <w:p w14:paraId="2A26F306" w14:textId="1185663A" w:rsidR="00BA6C7C"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 xml:space="preserve">Rev 0: Initial version of the document. </w:t>
      </w:r>
    </w:p>
    <w:p w14:paraId="45AF6EE0" w14:textId="283A7975" w:rsidR="00797493" w:rsidRPr="00FC391A" w:rsidRDefault="00797493" w:rsidP="00FC391A">
      <w:pPr>
        <w:pStyle w:val="ListParagraph"/>
        <w:numPr>
          <w:ilvl w:val="0"/>
          <w:numId w:val="9"/>
        </w:numPr>
        <w:spacing w:line="276" w:lineRule="auto"/>
        <w:ind w:leftChars="0"/>
        <w:jc w:val="both"/>
        <w:rPr>
          <w:rFonts w:ascii="Arial" w:hAnsi="Arial" w:cs="Arial"/>
          <w:sz w:val="20"/>
        </w:rPr>
      </w:pPr>
      <w:r>
        <w:rPr>
          <w:rFonts w:ascii="Arial" w:hAnsi="Arial" w:cs="Arial"/>
          <w:sz w:val="20"/>
        </w:rPr>
        <w:t>Rev 1: Typo fix</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15D36D35" w:rsidR="00CE4BAA" w:rsidRPr="004F3AF6" w:rsidRDefault="00CE4BAA" w:rsidP="00CE4BAA">
      <w:pPr>
        <w:rPr>
          <w:b/>
          <w:bCs/>
          <w:i/>
          <w:iCs/>
          <w:lang w:eastAsia="ko-KR"/>
        </w:rPr>
      </w:pPr>
      <w:r w:rsidRPr="004F3AF6">
        <w:rPr>
          <w:b/>
          <w:bCs/>
          <w:i/>
          <w:iCs/>
          <w:lang w:eastAsia="ko-KR"/>
        </w:rPr>
        <w:t>Editing instructions formatted like this are intended to be copied into the T</w:t>
      </w:r>
      <w:r w:rsidR="009A14D0" w:rsidRPr="004F3AF6">
        <w:rPr>
          <w:b/>
          <w:bCs/>
          <w:i/>
          <w:iCs/>
          <w:lang w:eastAsia="ko-KR"/>
        </w:rPr>
        <w:t>g</w:t>
      </w:r>
      <w:r w:rsidRPr="004F3AF6">
        <w:rPr>
          <w:b/>
          <w:bCs/>
          <w:i/>
          <w:iCs/>
          <w:lang w:eastAsia="ko-KR"/>
        </w:rPr>
        <w:t>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07A8D019" w:rsidR="00CE4BAA" w:rsidRDefault="00CE4BAA" w:rsidP="00CE4BAA">
      <w:pPr>
        <w:rPr>
          <w:b/>
          <w:bCs/>
          <w:i/>
          <w:iCs/>
          <w:lang w:eastAsia="ko-KR"/>
        </w:rPr>
      </w:pPr>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r w:rsidRPr="004F3AF6">
        <w:rPr>
          <w:b/>
          <w:bCs/>
          <w:i/>
          <w:iCs/>
          <w:lang w:eastAsia="ko-KR"/>
        </w:rPr>
        <w:t xml:space="preserve"> Editor: Editing instructions preceded by “T</w:t>
      </w:r>
      <w:r w:rsidR="009A14D0" w:rsidRPr="004F3AF6">
        <w:rPr>
          <w:b/>
          <w:bCs/>
          <w:i/>
          <w:iCs/>
          <w:lang w:eastAsia="ko-KR"/>
        </w:rPr>
        <w:t>g</w:t>
      </w:r>
      <w:r w:rsidRPr="004F3AF6">
        <w:rPr>
          <w:b/>
          <w:bCs/>
          <w:i/>
          <w:iCs/>
          <w:lang w:eastAsia="ko-KR"/>
        </w:rPr>
        <w:t>a</w:t>
      </w:r>
      <w:r w:rsidR="00E57DB2">
        <w:rPr>
          <w:b/>
          <w:bCs/>
          <w:i/>
          <w:iCs/>
          <w:lang w:eastAsia="ko-KR"/>
        </w:rPr>
        <w:t>x</w:t>
      </w:r>
      <w:r w:rsidRPr="004F3AF6">
        <w:rPr>
          <w:b/>
          <w:bCs/>
          <w:i/>
          <w:iCs/>
          <w:lang w:eastAsia="ko-KR"/>
        </w:rPr>
        <w:t xml:space="preserve"> Editor” are instructions to the T</w:t>
      </w:r>
      <w:r w:rsidR="009A14D0" w:rsidRPr="004F3AF6">
        <w:rPr>
          <w:b/>
          <w:bCs/>
          <w:i/>
          <w:iCs/>
          <w:lang w:eastAsia="ko-KR"/>
        </w:rPr>
        <w:t>g</w:t>
      </w:r>
      <w:r w:rsidRPr="004F3AF6">
        <w:rPr>
          <w:b/>
          <w:bCs/>
          <w:i/>
          <w:iCs/>
          <w:lang w:eastAsia="ko-KR"/>
        </w:rPr>
        <w:t>a</w:t>
      </w:r>
      <w:r w:rsidR="00E57DB2">
        <w:rPr>
          <w:b/>
          <w:bCs/>
          <w:i/>
          <w:iCs/>
          <w:lang w:eastAsia="ko-KR"/>
        </w:rPr>
        <w:t>x</w:t>
      </w:r>
      <w:r w:rsidRPr="004F3AF6">
        <w:rPr>
          <w:b/>
          <w:bCs/>
          <w:i/>
          <w:iCs/>
          <w:lang w:eastAsia="ko-KR"/>
        </w:rPr>
        <w:t xml:space="preserve"> editor to modify existing material in the T</w:t>
      </w:r>
      <w:r w:rsidR="009A14D0" w:rsidRPr="004F3AF6">
        <w:rPr>
          <w:b/>
          <w:bCs/>
          <w:i/>
          <w:iCs/>
          <w:lang w:eastAsia="ko-KR"/>
        </w:rPr>
        <w:t>g</w:t>
      </w:r>
      <w:r w:rsidRPr="004F3AF6">
        <w:rPr>
          <w:b/>
          <w:bCs/>
          <w:i/>
          <w:iCs/>
          <w:lang w:eastAsia="ko-KR"/>
        </w:rPr>
        <w:t>a</w:t>
      </w:r>
      <w:r w:rsidR="00E57DB2">
        <w:rPr>
          <w:b/>
          <w:bCs/>
          <w:i/>
          <w:iCs/>
          <w:lang w:eastAsia="ko-KR"/>
        </w:rPr>
        <w:t>x</w:t>
      </w:r>
      <w:r w:rsidRPr="004F3AF6">
        <w:rPr>
          <w:b/>
          <w:bCs/>
          <w:i/>
          <w:iCs/>
          <w:lang w:eastAsia="ko-KR"/>
        </w:rPr>
        <w:t xml:space="preserve"> draft.  As a result of adopting the changes, the T</w:t>
      </w:r>
      <w:r w:rsidR="009A14D0" w:rsidRPr="004F3AF6">
        <w:rPr>
          <w:b/>
          <w:bCs/>
          <w:i/>
          <w:iCs/>
          <w:lang w:eastAsia="ko-KR"/>
        </w:rPr>
        <w:t>g</w:t>
      </w:r>
      <w:r w:rsidRPr="004F3AF6">
        <w:rPr>
          <w:b/>
          <w:bCs/>
          <w:i/>
          <w:iCs/>
          <w:lang w:eastAsia="ko-KR"/>
        </w:rPr>
        <w:t>a</w:t>
      </w:r>
      <w:r w:rsidR="00E57DB2">
        <w:rPr>
          <w:b/>
          <w:bCs/>
          <w:i/>
          <w:iCs/>
          <w:lang w:eastAsia="ko-KR"/>
        </w:rPr>
        <w:t>x</w:t>
      </w:r>
      <w:r w:rsidRPr="004F3AF6">
        <w:rPr>
          <w:b/>
          <w:bCs/>
          <w:i/>
          <w:iCs/>
          <w:lang w:eastAsia="ko-KR"/>
        </w:rPr>
        <w:t xml:space="preserve"> editor will execute the instructions rather than copy them to the T</w:t>
      </w:r>
      <w:r w:rsidR="009A14D0" w:rsidRPr="004F3AF6">
        <w:rPr>
          <w:b/>
          <w:bCs/>
          <w:i/>
          <w:iCs/>
          <w:lang w:eastAsia="ko-KR"/>
        </w:rPr>
        <w: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1F620B" w14:paraId="6BA44136" w14:textId="77777777" w:rsidTr="002F1C40">
        <w:trPr>
          <w:trHeight w:val="191"/>
        </w:trPr>
        <w:tc>
          <w:tcPr>
            <w:tcW w:w="787"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10"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65B2A" w:rsidRPr="001F620B" w14:paraId="46971669" w14:textId="77777777" w:rsidTr="002F1C40">
        <w:trPr>
          <w:trHeight w:val="336"/>
        </w:trPr>
        <w:tc>
          <w:tcPr>
            <w:tcW w:w="787" w:type="dxa"/>
            <w:shd w:val="clear" w:color="auto" w:fill="auto"/>
          </w:tcPr>
          <w:p w14:paraId="1766B4BF" w14:textId="103943A7" w:rsidR="00265B2A" w:rsidRPr="00326438" w:rsidRDefault="00265B2A" w:rsidP="00265B2A">
            <w:pPr>
              <w:spacing w:line="276" w:lineRule="auto"/>
              <w:jc w:val="both"/>
              <w:rPr>
                <w:rFonts w:ascii="Arial" w:hAnsi="Arial" w:cs="Arial"/>
                <w:sz w:val="20"/>
                <w:lang w:val="en-US"/>
              </w:rPr>
            </w:pPr>
            <w:r>
              <w:rPr>
                <w:rFonts w:ascii="Arial" w:hAnsi="Arial" w:cs="Arial"/>
                <w:sz w:val="20"/>
                <w:lang w:val="en-US"/>
              </w:rPr>
              <w:t>11903</w:t>
            </w:r>
          </w:p>
        </w:tc>
        <w:tc>
          <w:tcPr>
            <w:tcW w:w="810" w:type="dxa"/>
            <w:shd w:val="clear" w:color="auto" w:fill="auto"/>
          </w:tcPr>
          <w:p w14:paraId="5A30CE3D" w14:textId="0B077460" w:rsidR="00265B2A" w:rsidRPr="00326438" w:rsidRDefault="00265B2A" w:rsidP="00265B2A">
            <w:pPr>
              <w:spacing w:line="276" w:lineRule="auto"/>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1D64E59C" w14:textId="3D8070E1" w:rsidR="00265B2A" w:rsidRPr="00326438" w:rsidRDefault="00265B2A" w:rsidP="00265B2A">
            <w:pPr>
              <w:spacing w:line="276" w:lineRule="auto"/>
              <w:jc w:val="both"/>
              <w:rPr>
                <w:rFonts w:ascii="Arial" w:hAnsi="Arial" w:cs="Arial"/>
                <w:sz w:val="20"/>
                <w:lang w:val="en-US"/>
              </w:rPr>
            </w:pPr>
            <w:r>
              <w:rPr>
                <w:rFonts w:ascii="Arial" w:hAnsi="Arial" w:cs="Arial"/>
                <w:sz w:val="20"/>
                <w:lang w:val="en-US"/>
              </w:rPr>
              <w:t>141.6</w:t>
            </w:r>
          </w:p>
        </w:tc>
        <w:tc>
          <w:tcPr>
            <w:tcW w:w="3048" w:type="dxa"/>
            <w:shd w:val="clear" w:color="auto" w:fill="auto"/>
          </w:tcPr>
          <w:p w14:paraId="42C95748" w14:textId="6923BD13" w:rsidR="00265B2A" w:rsidRPr="00326438" w:rsidRDefault="00265B2A" w:rsidP="00265B2A">
            <w:pPr>
              <w:spacing w:line="276" w:lineRule="auto"/>
              <w:jc w:val="both"/>
              <w:rPr>
                <w:rFonts w:ascii="Arial" w:hAnsi="Arial" w:cs="Arial"/>
                <w:sz w:val="20"/>
                <w:lang w:val="en-US"/>
              </w:rPr>
            </w:pPr>
            <w:r>
              <w:rPr>
                <w:rFonts w:ascii="Arial" w:hAnsi="Arial" w:cs="Arial"/>
                <w:sz w:val="20"/>
              </w:rPr>
              <w:t>"LDPC Coding in Payload", LDPC is mandatory for &gt;20MHz, and/or &gt;4SS, need to add conditions with which LDPC is optional</w:t>
            </w:r>
          </w:p>
        </w:tc>
        <w:tc>
          <w:tcPr>
            <w:tcW w:w="2409" w:type="dxa"/>
            <w:shd w:val="clear" w:color="auto" w:fill="auto"/>
          </w:tcPr>
          <w:p w14:paraId="4126352E" w14:textId="1B1964F6" w:rsidR="00265B2A" w:rsidRPr="00326438" w:rsidRDefault="00265B2A" w:rsidP="00265B2A">
            <w:pPr>
              <w:spacing w:line="276" w:lineRule="auto"/>
              <w:jc w:val="both"/>
              <w:rPr>
                <w:rFonts w:ascii="Arial" w:hAnsi="Arial" w:cs="Arial"/>
                <w:sz w:val="20"/>
                <w:lang w:val="en-US"/>
              </w:rPr>
            </w:pPr>
            <w:r>
              <w:rPr>
                <w:rFonts w:ascii="Arial" w:hAnsi="Arial" w:cs="Arial"/>
                <w:sz w:val="20"/>
              </w:rPr>
              <w:t>Add conditions when this field is meaningful, i.e. when LDPC is optional.</w:t>
            </w:r>
          </w:p>
        </w:tc>
        <w:tc>
          <w:tcPr>
            <w:tcW w:w="3453" w:type="dxa"/>
            <w:shd w:val="clear" w:color="auto" w:fill="auto"/>
            <w:vAlign w:val="center"/>
          </w:tcPr>
          <w:p w14:paraId="20758183" w14:textId="079098C1" w:rsidR="00265B2A" w:rsidRDefault="00E47A97" w:rsidP="00265B2A">
            <w:pPr>
              <w:spacing w:line="276" w:lineRule="auto"/>
              <w:jc w:val="both"/>
              <w:rPr>
                <w:rFonts w:ascii="Arial" w:hAnsi="Arial" w:cs="Arial"/>
                <w:sz w:val="20"/>
              </w:rPr>
            </w:pPr>
            <w:r>
              <w:rPr>
                <w:rFonts w:ascii="Arial" w:hAnsi="Arial" w:cs="Arial"/>
                <w:sz w:val="20"/>
              </w:rPr>
              <w:t>Revised</w:t>
            </w:r>
            <w:r w:rsidR="00265B2A">
              <w:rPr>
                <w:rFonts w:ascii="Arial" w:hAnsi="Arial" w:cs="Arial"/>
                <w:sz w:val="20"/>
              </w:rPr>
              <w:t>—</w:t>
            </w:r>
          </w:p>
          <w:p w14:paraId="653C2E3A" w14:textId="1025D11B" w:rsidR="00265B2A" w:rsidRDefault="005A06D0" w:rsidP="00265B2A">
            <w:pPr>
              <w:spacing w:line="276" w:lineRule="auto"/>
              <w:jc w:val="both"/>
              <w:rPr>
                <w:rFonts w:ascii="Arial" w:hAnsi="Arial" w:cs="Arial"/>
                <w:sz w:val="20"/>
              </w:rPr>
            </w:pPr>
            <w:r>
              <w:rPr>
                <w:rFonts w:ascii="Arial" w:hAnsi="Arial" w:cs="Arial"/>
                <w:sz w:val="20"/>
              </w:rPr>
              <w:t>Agree with commeter. A note is added along the following lines.</w:t>
            </w:r>
          </w:p>
          <w:p w14:paraId="3FE1ACF1" w14:textId="77777777" w:rsidR="00265B2A" w:rsidRDefault="00BC79DD" w:rsidP="00BC79DD">
            <w:pPr>
              <w:spacing w:line="276" w:lineRule="auto"/>
              <w:jc w:val="both"/>
              <w:rPr>
                <w:rFonts w:ascii="Arial" w:hAnsi="Arial" w:cs="Arial"/>
                <w:sz w:val="20"/>
              </w:rPr>
            </w:pPr>
            <w:r>
              <w:rPr>
                <w:rFonts w:ascii="Arial" w:hAnsi="Arial" w:cs="Arial"/>
                <w:sz w:val="20"/>
              </w:rPr>
              <w:t xml:space="preserve">A device that support &gt;20 MHz and/or &gt;4SS </w:t>
            </w:r>
            <w:r w:rsidR="005A06D0">
              <w:rPr>
                <w:rFonts w:ascii="Arial" w:hAnsi="Arial" w:cs="Arial"/>
                <w:sz w:val="20"/>
              </w:rPr>
              <w:t>shall</w:t>
            </w:r>
            <w:r>
              <w:rPr>
                <w:rFonts w:ascii="Arial" w:hAnsi="Arial" w:cs="Arial"/>
                <w:sz w:val="20"/>
              </w:rPr>
              <w:t xml:space="preserve"> set this bit to 1. </w:t>
            </w:r>
          </w:p>
          <w:p w14:paraId="06130D2C" w14:textId="77777777" w:rsidR="00C51DE7" w:rsidRDefault="00C51DE7" w:rsidP="00BC79DD">
            <w:pPr>
              <w:spacing w:line="276" w:lineRule="auto"/>
              <w:jc w:val="both"/>
              <w:rPr>
                <w:rFonts w:ascii="Arial" w:hAnsi="Arial" w:cs="Arial"/>
                <w:sz w:val="20"/>
              </w:rPr>
            </w:pPr>
          </w:p>
          <w:p w14:paraId="71D2FF3F" w14:textId="144133D9" w:rsidR="00C51DE7" w:rsidRPr="00326438" w:rsidRDefault="00C51DE7" w:rsidP="00BC79DD">
            <w:pPr>
              <w:spacing w:line="276" w:lineRule="auto"/>
              <w:jc w:val="both"/>
              <w:rPr>
                <w:rFonts w:ascii="Arial" w:hAnsi="Arial" w:cs="Arial"/>
                <w:sz w:val="20"/>
              </w:rPr>
            </w:pPr>
            <w:r w:rsidRPr="008C418F">
              <w:rPr>
                <w:rFonts w:ascii="Arial" w:hAnsi="Arial" w:cs="Arial"/>
                <w:sz w:val="20"/>
              </w:rPr>
              <w:t>Tgax Editor to make the changes for CID1</w:t>
            </w:r>
            <w:r>
              <w:rPr>
                <w:rFonts w:ascii="Arial" w:hAnsi="Arial" w:cs="Arial"/>
                <w:sz w:val="20"/>
              </w:rPr>
              <w:t>1903</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w:t>
            </w:r>
            <w:r>
              <w:rPr>
                <w:rFonts w:ascii="Arial" w:hAnsi="Arial" w:cs="Arial"/>
                <w:sz w:val="20"/>
              </w:rPr>
              <w:t>0</w:t>
            </w:r>
            <w:r w:rsidR="00BB47C6">
              <w:rPr>
                <w:rFonts w:ascii="Arial" w:hAnsi="Arial" w:cs="Arial"/>
                <w:sz w:val="20"/>
              </w:rPr>
              <w:t>404</w:t>
            </w:r>
            <w:r w:rsidR="007D4477">
              <w:rPr>
                <w:rFonts w:ascii="Arial" w:hAnsi="Arial" w:cs="Arial"/>
                <w:sz w:val="20"/>
              </w:rPr>
              <w:t>r1</w:t>
            </w:r>
          </w:p>
        </w:tc>
      </w:tr>
      <w:tr w:rsidR="00C51DE7" w:rsidRPr="001F620B" w14:paraId="771FB5F7" w14:textId="77777777" w:rsidTr="002F1C40">
        <w:trPr>
          <w:trHeight w:val="336"/>
        </w:trPr>
        <w:tc>
          <w:tcPr>
            <w:tcW w:w="787" w:type="dxa"/>
            <w:shd w:val="clear" w:color="auto" w:fill="auto"/>
          </w:tcPr>
          <w:p w14:paraId="57E6B0EB" w14:textId="53EAD756" w:rsidR="00C51DE7" w:rsidRDefault="00C51DE7" w:rsidP="00C51DE7">
            <w:pPr>
              <w:spacing w:line="276" w:lineRule="auto"/>
              <w:jc w:val="both"/>
              <w:rPr>
                <w:rFonts w:ascii="Arial" w:hAnsi="Arial" w:cs="Arial"/>
                <w:sz w:val="20"/>
                <w:lang w:val="en-US"/>
              </w:rPr>
            </w:pPr>
            <w:r w:rsidRPr="00F5661A">
              <w:rPr>
                <w:rFonts w:ascii="Arial" w:hAnsi="Arial" w:cs="Arial"/>
                <w:sz w:val="20"/>
                <w:highlight w:val="yellow"/>
                <w:lang w:val="en-US"/>
              </w:rPr>
              <w:t>13874</w:t>
            </w:r>
          </w:p>
        </w:tc>
        <w:tc>
          <w:tcPr>
            <w:tcW w:w="810" w:type="dxa"/>
            <w:shd w:val="clear" w:color="auto" w:fill="auto"/>
          </w:tcPr>
          <w:p w14:paraId="481E0388" w14:textId="24C619BB" w:rsidR="00C51DE7" w:rsidRDefault="00C51DE7" w:rsidP="00C51DE7">
            <w:pPr>
              <w:spacing w:line="276" w:lineRule="auto"/>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427A6248" w14:textId="68DE2DA6" w:rsidR="00C51DE7" w:rsidRDefault="00C51DE7" w:rsidP="00C51DE7">
            <w:pPr>
              <w:spacing w:line="276" w:lineRule="auto"/>
              <w:jc w:val="both"/>
              <w:rPr>
                <w:rFonts w:ascii="Arial" w:hAnsi="Arial" w:cs="Arial"/>
                <w:sz w:val="20"/>
                <w:lang w:val="en-US"/>
              </w:rPr>
            </w:pPr>
            <w:r>
              <w:rPr>
                <w:rFonts w:ascii="Arial" w:hAnsi="Arial" w:cs="Arial"/>
                <w:sz w:val="20"/>
                <w:lang w:val="en-US"/>
              </w:rPr>
              <w:t>141.6</w:t>
            </w:r>
          </w:p>
        </w:tc>
        <w:tc>
          <w:tcPr>
            <w:tcW w:w="3048" w:type="dxa"/>
            <w:shd w:val="clear" w:color="auto" w:fill="auto"/>
          </w:tcPr>
          <w:p w14:paraId="6C1930E1" w14:textId="09A6C478" w:rsidR="00C51DE7" w:rsidRDefault="00C51DE7" w:rsidP="00C51DE7">
            <w:pPr>
              <w:spacing w:line="276" w:lineRule="auto"/>
              <w:jc w:val="both"/>
              <w:rPr>
                <w:rFonts w:ascii="Arial" w:hAnsi="Arial" w:cs="Arial"/>
                <w:sz w:val="20"/>
              </w:rPr>
            </w:pPr>
            <w:r>
              <w:rPr>
                <w:rFonts w:ascii="Arial" w:hAnsi="Arial" w:cs="Arial"/>
                <w:sz w:val="20"/>
              </w:rPr>
              <w:t>"Indicates support for the transmission and reception of LDPC encoded packets."</w:t>
            </w:r>
            <w:r>
              <w:rPr>
                <w:rFonts w:ascii="Arial" w:hAnsi="Arial" w:cs="Arial"/>
                <w:sz w:val="20"/>
              </w:rPr>
              <w:br/>
              <w:t>Which LDPC coding is supported?</w:t>
            </w:r>
            <w:r>
              <w:rPr>
                <w:rFonts w:ascii="Arial" w:hAnsi="Arial" w:cs="Arial"/>
                <w:sz w:val="20"/>
              </w:rPr>
              <w:br/>
              <w:t>In 28.1.1,</w:t>
            </w:r>
            <w:r>
              <w:rPr>
                <w:rFonts w:ascii="Arial" w:hAnsi="Arial" w:cs="Arial"/>
                <w:sz w:val="20"/>
              </w:rPr>
              <w:br/>
              <w:t>An HE STA shall support the following features:</w:t>
            </w:r>
            <w:r>
              <w:rPr>
                <w:rFonts w:ascii="Arial" w:hAnsi="Arial" w:cs="Arial"/>
                <w:sz w:val="20"/>
              </w:rPr>
              <w:br/>
              <w:t>-LDPC coding (transmit and receive) in all supported HE PPDU types, RU sizes, and number of spatial streams if the STA supports transmitting and receiving HE SU PPDUs of bandwidths greater than 20 MHz</w:t>
            </w:r>
            <w:r>
              <w:rPr>
                <w:rFonts w:ascii="Arial" w:hAnsi="Arial" w:cs="Arial"/>
                <w:sz w:val="20"/>
              </w:rPr>
              <w:br/>
              <w:t>An HE STA may support the following features:</w:t>
            </w:r>
            <w:r>
              <w:rPr>
                <w:rFonts w:ascii="Arial" w:hAnsi="Arial" w:cs="Arial"/>
                <w:sz w:val="20"/>
              </w:rPr>
              <w:br/>
              <w:t>-LDPC coding (transmit) if the maximum number of spatial streams the STA is capable of transmitting in an HE SU PPDU is less than or equal to 4</w:t>
            </w:r>
            <w:r>
              <w:rPr>
                <w:rFonts w:ascii="Arial" w:hAnsi="Arial" w:cs="Arial"/>
                <w:sz w:val="20"/>
              </w:rPr>
              <w:br/>
              <w:t>-LDPC coding (receive) if the maximum number of spatial streams the STA is capable of receiving in an HE SU PPDU is less than or equal to 4</w:t>
            </w:r>
            <w:r>
              <w:rPr>
                <w:rFonts w:ascii="Arial" w:hAnsi="Arial" w:cs="Arial"/>
                <w:sz w:val="20"/>
              </w:rPr>
              <w:br/>
              <w:t xml:space="preserve">Do you mean when the bandwidth is 20MHz or when the maximum number of spatial </w:t>
            </w:r>
            <w:r>
              <w:rPr>
                <w:rFonts w:ascii="Arial" w:hAnsi="Arial" w:cs="Arial"/>
                <w:sz w:val="20"/>
              </w:rPr>
              <w:lastRenderedPageBreak/>
              <w:t>streams is less than or equal to 4? Or both?</w:t>
            </w:r>
          </w:p>
        </w:tc>
        <w:tc>
          <w:tcPr>
            <w:tcW w:w="2409" w:type="dxa"/>
            <w:shd w:val="clear" w:color="auto" w:fill="auto"/>
          </w:tcPr>
          <w:p w14:paraId="1D7527F1" w14:textId="5DCBDBBA" w:rsidR="00C51DE7" w:rsidRDefault="00C51DE7" w:rsidP="00C51DE7">
            <w:pPr>
              <w:spacing w:line="276" w:lineRule="auto"/>
              <w:jc w:val="both"/>
              <w:rPr>
                <w:rFonts w:ascii="Arial" w:hAnsi="Arial" w:cs="Arial"/>
                <w:sz w:val="20"/>
              </w:rPr>
            </w:pPr>
            <w:r>
              <w:rPr>
                <w:rFonts w:ascii="Arial" w:hAnsi="Arial" w:cs="Arial"/>
                <w:sz w:val="20"/>
              </w:rPr>
              <w:lastRenderedPageBreak/>
              <w:t>Please clearly specify what is supported.</w:t>
            </w:r>
            <w:r>
              <w:rPr>
                <w:rFonts w:ascii="Arial" w:hAnsi="Arial" w:cs="Arial"/>
                <w:sz w:val="20"/>
              </w:rPr>
              <w:br/>
              <w:t>For example, refer 10.16 LDPC operation. 10.16 is how to indicate the LDPC support. Please revise the 10.16 for 802.11ax.</w:t>
            </w:r>
            <w:r>
              <w:rPr>
                <w:rFonts w:ascii="Arial" w:hAnsi="Arial" w:cs="Arial"/>
                <w:sz w:val="20"/>
              </w:rPr>
              <w:br/>
              <w:t>Also, update the PHY MIB variables in Annex C. Because the description parts of all HE PHY MIB variables are empty.</w:t>
            </w:r>
          </w:p>
        </w:tc>
        <w:tc>
          <w:tcPr>
            <w:tcW w:w="3453" w:type="dxa"/>
            <w:shd w:val="clear" w:color="auto" w:fill="auto"/>
            <w:vAlign w:val="center"/>
          </w:tcPr>
          <w:p w14:paraId="4F0E2FA4" w14:textId="7713B8F3" w:rsidR="00C51DE7" w:rsidRDefault="00C51DE7" w:rsidP="00C51DE7">
            <w:pPr>
              <w:spacing w:line="276" w:lineRule="auto"/>
              <w:jc w:val="both"/>
              <w:rPr>
                <w:rFonts w:ascii="Arial" w:hAnsi="Arial" w:cs="Arial"/>
                <w:sz w:val="20"/>
              </w:rPr>
            </w:pPr>
            <w:r>
              <w:rPr>
                <w:rFonts w:ascii="Arial" w:hAnsi="Arial" w:cs="Arial"/>
                <w:sz w:val="20"/>
              </w:rPr>
              <w:t>Revised—</w:t>
            </w:r>
          </w:p>
          <w:p w14:paraId="328A1A4C" w14:textId="7D203ACC" w:rsidR="00C51DE7" w:rsidRDefault="00C51DE7" w:rsidP="00C51DE7">
            <w:pPr>
              <w:spacing w:line="276" w:lineRule="auto"/>
              <w:jc w:val="both"/>
              <w:rPr>
                <w:rFonts w:ascii="Arial" w:hAnsi="Arial" w:cs="Arial"/>
                <w:sz w:val="20"/>
              </w:rPr>
            </w:pPr>
            <w:r>
              <w:rPr>
                <w:rFonts w:ascii="Arial" w:hAnsi="Arial" w:cs="Arial"/>
                <w:sz w:val="20"/>
              </w:rPr>
              <w:t>Resolution of CID 11903 is applicable</w:t>
            </w:r>
          </w:p>
        </w:tc>
      </w:tr>
      <w:tr w:rsidR="00AB01F6" w:rsidRPr="001F620B" w14:paraId="0C2DCFFB" w14:textId="77777777" w:rsidTr="002F1C40">
        <w:trPr>
          <w:trHeight w:val="336"/>
        </w:trPr>
        <w:tc>
          <w:tcPr>
            <w:tcW w:w="787" w:type="dxa"/>
            <w:shd w:val="clear" w:color="auto" w:fill="auto"/>
          </w:tcPr>
          <w:p w14:paraId="2D6442EA" w14:textId="205FFF0D" w:rsidR="00AB01F6" w:rsidRPr="008C418F" w:rsidRDefault="00AB01F6" w:rsidP="00AB01F6">
            <w:pPr>
              <w:spacing w:line="276" w:lineRule="auto"/>
              <w:jc w:val="both"/>
              <w:rPr>
                <w:rFonts w:ascii="Arial" w:hAnsi="Arial" w:cs="Arial"/>
                <w:sz w:val="20"/>
                <w:lang w:val="en-US"/>
              </w:rPr>
            </w:pPr>
            <w:r>
              <w:rPr>
                <w:rFonts w:ascii="Arial" w:hAnsi="Arial" w:cs="Arial"/>
                <w:sz w:val="20"/>
                <w:lang w:val="en-US"/>
              </w:rPr>
              <w:t>1</w:t>
            </w:r>
            <w:r w:rsidR="006A334D">
              <w:rPr>
                <w:rFonts w:ascii="Arial" w:hAnsi="Arial" w:cs="Arial"/>
                <w:sz w:val="20"/>
                <w:lang w:val="en-US"/>
              </w:rPr>
              <w:t>1905</w:t>
            </w:r>
          </w:p>
        </w:tc>
        <w:tc>
          <w:tcPr>
            <w:tcW w:w="810" w:type="dxa"/>
            <w:shd w:val="clear" w:color="auto" w:fill="auto"/>
          </w:tcPr>
          <w:p w14:paraId="7A67C96B" w14:textId="6F2BD101" w:rsidR="00AB01F6" w:rsidRPr="008C418F" w:rsidRDefault="00AB01F6" w:rsidP="00AB01F6">
            <w:pPr>
              <w:spacing w:line="276" w:lineRule="auto"/>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7AA719D5" w14:textId="17D669FC" w:rsidR="00AB01F6" w:rsidRPr="008C418F" w:rsidRDefault="00AB01F6" w:rsidP="00AB01F6">
            <w:pPr>
              <w:spacing w:line="276" w:lineRule="auto"/>
              <w:jc w:val="both"/>
              <w:rPr>
                <w:rFonts w:ascii="Arial" w:hAnsi="Arial" w:cs="Arial"/>
                <w:sz w:val="20"/>
                <w:lang w:val="en-US"/>
              </w:rPr>
            </w:pPr>
            <w:r>
              <w:rPr>
                <w:rFonts w:ascii="Arial" w:hAnsi="Arial" w:cs="Arial"/>
                <w:sz w:val="20"/>
                <w:lang w:val="en-US"/>
              </w:rPr>
              <w:t>1</w:t>
            </w:r>
            <w:r w:rsidR="006A334D">
              <w:rPr>
                <w:rFonts w:ascii="Arial" w:hAnsi="Arial" w:cs="Arial"/>
                <w:sz w:val="20"/>
                <w:lang w:val="en-US"/>
              </w:rPr>
              <w:t>43.35</w:t>
            </w:r>
          </w:p>
        </w:tc>
        <w:tc>
          <w:tcPr>
            <w:tcW w:w="3048" w:type="dxa"/>
            <w:shd w:val="clear" w:color="auto" w:fill="auto"/>
          </w:tcPr>
          <w:p w14:paraId="77970C44" w14:textId="168D35C0" w:rsidR="00AB01F6" w:rsidRPr="008C418F" w:rsidRDefault="00AB01F6" w:rsidP="00AB01F6">
            <w:pPr>
              <w:spacing w:line="276" w:lineRule="auto"/>
              <w:jc w:val="both"/>
              <w:rPr>
                <w:rFonts w:ascii="Arial" w:hAnsi="Arial" w:cs="Arial"/>
                <w:sz w:val="20"/>
              </w:rPr>
            </w:pPr>
            <w:r>
              <w:rPr>
                <w:rFonts w:ascii="Arial" w:hAnsi="Arial" w:cs="Arial"/>
                <w:sz w:val="20"/>
              </w:rPr>
              <w:t>For "Triggered SU Beamforming Feedback" field, the interpretation does not mention anything related to Triggered feedback, same issue for MU and CQI in the next two rows.</w:t>
            </w:r>
          </w:p>
        </w:tc>
        <w:tc>
          <w:tcPr>
            <w:tcW w:w="2409" w:type="dxa"/>
            <w:shd w:val="clear" w:color="auto" w:fill="auto"/>
          </w:tcPr>
          <w:p w14:paraId="78BE91B3" w14:textId="21587207" w:rsidR="00AB01F6" w:rsidRPr="008C418F" w:rsidRDefault="00AB01F6" w:rsidP="00AB01F6">
            <w:pPr>
              <w:spacing w:line="276" w:lineRule="auto"/>
              <w:jc w:val="both"/>
              <w:rPr>
                <w:rFonts w:ascii="Arial" w:hAnsi="Arial" w:cs="Arial"/>
                <w:sz w:val="20"/>
              </w:rPr>
            </w:pPr>
            <w:r>
              <w:rPr>
                <w:rFonts w:ascii="Arial" w:hAnsi="Arial" w:cs="Arial"/>
                <w:sz w:val="20"/>
              </w:rPr>
              <w:t>Clarify these capabilities are for triggered feedbacks</w:t>
            </w:r>
          </w:p>
        </w:tc>
        <w:tc>
          <w:tcPr>
            <w:tcW w:w="3453" w:type="dxa"/>
            <w:shd w:val="clear" w:color="auto" w:fill="auto"/>
            <w:vAlign w:val="center"/>
          </w:tcPr>
          <w:p w14:paraId="5175C38C" w14:textId="299CB5A2" w:rsidR="00AB01F6" w:rsidRDefault="00AB01F6" w:rsidP="00AB01F6">
            <w:pPr>
              <w:spacing w:line="276" w:lineRule="auto"/>
              <w:jc w:val="both"/>
              <w:rPr>
                <w:rFonts w:ascii="Arial" w:hAnsi="Arial" w:cs="Arial"/>
                <w:sz w:val="20"/>
              </w:rPr>
            </w:pPr>
            <w:r>
              <w:rPr>
                <w:rFonts w:ascii="Arial" w:hAnsi="Arial" w:cs="Arial"/>
                <w:sz w:val="20"/>
              </w:rPr>
              <w:t>Revised—</w:t>
            </w:r>
          </w:p>
          <w:p w14:paraId="06DA3B3D" w14:textId="0B5016D1" w:rsidR="00AB01F6" w:rsidRDefault="00577AC2" w:rsidP="00AB01F6">
            <w:pPr>
              <w:spacing w:line="276" w:lineRule="auto"/>
              <w:jc w:val="both"/>
              <w:rPr>
                <w:rFonts w:ascii="Arial" w:hAnsi="Arial" w:cs="Arial"/>
                <w:sz w:val="20"/>
              </w:rPr>
            </w:pPr>
            <w:r>
              <w:rPr>
                <w:rFonts w:ascii="Arial" w:hAnsi="Arial" w:cs="Arial"/>
                <w:sz w:val="20"/>
              </w:rPr>
              <w:t>Agree with the commenter.</w:t>
            </w:r>
            <w:r w:rsidR="00286234">
              <w:rPr>
                <w:rFonts w:ascii="Arial" w:hAnsi="Arial" w:cs="Arial"/>
                <w:sz w:val="20"/>
              </w:rPr>
              <w:t xml:space="preserve"> 11ax has HE TB sounding sequence and non-TB sounding sequence. These fields are applicable for HE TB sounding sequence.</w:t>
            </w:r>
            <w:r>
              <w:rPr>
                <w:rFonts w:ascii="Arial" w:hAnsi="Arial" w:cs="Arial"/>
                <w:sz w:val="20"/>
              </w:rPr>
              <w:t xml:space="preserve"> Propose to improve the description of the fields to mention “HE TB Sounding Sequence” keyword</w:t>
            </w:r>
          </w:p>
          <w:p w14:paraId="6CEEDC1B" w14:textId="77777777" w:rsidR="00AB01F6" w:rsidRDefault="00AB01F6" w:rsidP="00AB01F6">
            <w:pPr>
              <w:spacing w:line="276" w:lineRule="auto"/>
              <w:jc w:val="both"/>
              <w:rPr>
                <w:rFonts w:ascii="Arial" w:hAnsi="Arial" w:cs="Arial"/>
                <w:sz w:val="20"/>
              </w:rPr>
            </w:pPr>
          </w:p>
          <w:p w14:paraId="41E869C0" w14:textId="774CEAA8" w:rsidR="00AB01F6" w:rsidRPr="008C418F" w:rsidRDefault="00AB01F6" w:rsidP="00AB01F6">
            <w:pPr>
              <w:spacing w:line="276" w:lineRule="auto"/>
              <w:jc w:val="both"/>
              <w:rPr>
                <w:rFonts w:ascii="Arial" w:hAnsi="Arial" w:cs="Arial"/>
                <w:sz w:val="20"/>
              </w:rPr>
            </w:pPr>
            <w:r w:rsidRPr="008C418F">
              <w:rPr>
                <w:rFonts w:ascii="Arial" w:hAnsi="Arial" w:cs="Arial"/>
                <w:sz w:val="20"/>
              </w:rPr>
              <w:t>Tgax Editor to make the changes for CID1</w:t>
            </w:r>
            <w:r>
              <w:rPr>
                <w:rFonts w:ascii="Arial" w:hAnsi="Arial" w:cs="Arial"/>
                <w:sz w:val="20"/>
              </w:rPr>
              <w:t>2680</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w:t>
            </w:r>
            <w:r w:rsidR="00BB47C6">
              <w:rPr>
                <w:rFonts w:ascii="Arial" w:hAnsi="Arial" w:cs="Arial"/>
                <w:sz w:val="20"/>
              </w:rPr>
              <w:t>404</w:t>
            </w:r>
            <w:r w:rsidR="007D4477">
              <w:rPr>
                <w:rFonts w:ascii="Arial" w:hAnsi="Arial" w:cs="Arial"/>
                <w:sz w:val="20"/>
              </w:rPr>
              <w:t>r1</w:t>
            </w:r>
          </w:p>
        </w:tc>
      </w:tr>
      <w:tr w:rsidR="00D10FBB" w:rsidRPr="001F620B" w14:paraId="1518C711" w14:textId="77777777" w:rsidTr="002F1C40">
        <w:trPr>
          <w:trHeight w:val="336"/>
        </w:trPr>
        <w:tc>
          <w:tcPr>
            <w:tcW w:w="787" w:type="dxa"/>
            <w:shd w:val="clear" w:color="auto" w:fill="auto"/>
          </w:tcPr>
          <w:p w14:paraId="4EF8F24B" w14:textId="7ECD82ED" w:rsidR="00D10FBB" w:rsidRDefault="00D10FBB" w:rsidP="00D10FBB">
            <w:pPr>
              <w:spacing w:line="276" w:lineRule="auto"/>
              <w:jc w:val="both"/>
              <w:rPr>
                <w:rFonts w:ascii="Arial" w:hAnsi="Arial" w:cs="Arial"/>
                <w:sz w:val="20"/>
                <w:lang w:val="en-US"/>
              </w:rPr>
            </w:pPr>
            <w:r>
              <w:rPr>
                <w:rFonts w:ascii="Arial" w:hAnsi="Arial" w:cs="Arial"/>
                <w:sz w:val="20"/>
                <w:lang w:val="en-US"/>
              </w:rPr>
              <w:t>126</w:t>
            </w:r>
            <w:r w:rsidR="00FA0E8A">
              <w:rPr>
                <w:rFonts w:ascii="Arial" w:hAnsi="Arial" w:cs="Arial"/>
                <w:sz w:val="20"/>
                <w:lang w:val="en-US"/>
              </w:rPr>
              <w:t>67</w:t>
            </w:r>
          </w:p>
        </w:tc>
        <w:tc>
          <w:tcPr>
            <w:tcW w:w="810" w:type="dxa"/>
            <w:shd w:val="clear" w:color="auto" w:fill="auto"/>
          </w:tcPr>
          <w:p w14:paraId="3F740222" w14:textId="46604AC5" w:rsidR="00D10FBB" w:rsidRDefault="00D10FBB" w:rsidP="00D10FBB">
            <w:pPr>
              <w:spacing w:line="276" w:lineRule="auto"/>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6082B8DA" w14:textId="12537C2B" w:rsidR="00D10FBB" w:rsidRDefault="00D10FBB" w:rsidP="00D10FBB">
            <w:pPr>
              <w:spacing w:line="276" w:lineRule="auto"/>
              <w:jc w:val="both"/>
              <w:rPr>
                <w:rFonts w:ascii="Arial" w:hAnsi="Arial" w:cs="Arial"/>
                <w:sz w:val="20"/>
                <w:lang w:val="en-US"/>
              </w:rPr>
            </w:pPr>
            <w:r>
              <w:rPr>
                <w:rFonts w:ascii="Arial" w:hAnsi="Arial" w:cs="Arial"/>
                <w:sz w:val="20"/>
                <w:lang w:val="en-US"/>
              </w:rPr>
              <w:t>143.35</w:t>
            </w:r>
          </w:p>
        </w:tc>
        <w:tc>
          <w:tcPr>
            <w:tcW w:w="3048" w:type="dxa"/>
            <w:shd w:val="clear" w:color="auto" w:fill="auto"/>
          </w:tcPr>
          <w:p w14:paraId="11FA6F9F" w14:textId="0CD7FE2E" w:rsidR="00D10FBB" w:rsidRDefault="00D10FBB" w:rsidP="00D10FBB">
            <w:pPr>
              <w:spacing w:line="276" w:lineRule="auto"/>
              <w:jc w:val="both"/>
              <w:rPr>
                <w:rFonts w:ascii="Arial" w:hAnsi="Arial" w:cs="Arial"/>
                <w:sz w:val="20"/>
              </w:rPr>
            </w:pPr>
            <w:r>
              <w:rPr>
                <w:rFonts w:ascii="Arial" w:hAnsi="Arial" w:cs="Arial"/>
                <w:sz w:val="20"/>
              </w:rPr>
              <w:t>The descriptions of the Triggered SU/MU/CQI Beamforming Feedback" subfields are not clear in that they miss the key ingredient that the feedback is trigger-based</w:t>
            </w:r>
          </w:p>
        </w:tc>
        <w:tc>
          <w:tcPr>
            <w:tcW w:w="2409" w:type="dxa"/>
            <w:shd w:val="clear" w:color="auto" w:fill="auto"/>
          </w:tcPr>
          <w:p w14:paraId="4F98D3DE" w14:textId="553EED19" w:rsidR="00D10FBB" w:rsidRDefault="00D10FBB" w:rsidP="00D10FBB">
            <w:pPr>
              <w:spacing w:line="276" w:lineRule="auto"/>
              <w:jc w:val="both"/>
              <w:rPr>
                <w:rFonts w:ascii="Arial" w:hAnsi="Arial" w:cs="Arial"/>
                <w:sz w:val="20"/>
              </w:rPr>
            </w:pPr>
            <w:r>
              <w:rPr>
                <w:rFonts w:ascii="Arial" w:hAnsi="Arial" w:cs="Arial"/>
                <w:sz w:val="20"/>
              </w:rPr>
              <w:t>Add "trigger-based" after "indicates support for the" in the three rows referred to (6 changes in total)</w:t>
            </w:r>
          </w:p>
        </w:tc>
        <w:tc>
          <w:tcPr>
            <w:tcW w:w="3453" w:type="dxa"/>
            <w:shd w:val="clear" w:color="auto" w:fill="auto"/>
            <w:vAlign w:val="center"/>
          </w:tcPr>
          <w:p w14:paraId="618CD12C" w14:textId="312A3CA7" w:rsidR="00D10FBB" w:rsidRDefault="00D10FBB" w:rsidP="00D10FBB">
            <w:pPr>
              <w:spacing w:line="276" w:lineRule="auto"/>
              <w:jc w:val="both"/>
              <w:rPr>
                <w:rFonts w:ascii="Arial" w:hAnsi="Arial" w:cs="Arial"/>
                <w:sz w:val="20"/>
              </w:rPr>
            </w:pPr>
            <w:r>
              <w:rPr>
                <w:rFonts w:ascii="Arial" w:hAnsi="Arial" w:cs="Arial"/>
                <w:sz w:val="20"/>
              </w:rPr>
              <w:t>Revised—</w:t>
            </w:r>
          </w:p>
          <w:p w14:paraId="3504D2D3" w14:textId="0DC97681" w:rsidR="00D10FBB" w:rsidRDefault="00D10FBB" w:rsidP="00D10FBB">
            <w:pPr>
              <w:spacing w:line="276" w:lineRule="auto"/>
              <w:jc w:val="both"/>
              <w:rPr>
                <w:rFonts w:ascii="Arial" w:hAnsi="Arial" w:cs="Arial"/>
                <w:sz w:val="20"/>
              </w:rPr>
            </w:pPr>
            <w:r>
              <w:rPr>
                <w:rFonts w:ascii="Arial" w:hAnsi="Arial" w:cs="Arial"/>
                <w:sz w:val="20"/>
              </w:rPr>
              <w:t>Resolution of CID11905 applies.</w:t>
            </w:r>
          </w:p>
        </w:tc>
      </w:tr>
      <w:tr w:rsidR="009E56CA" w:rsidRPr="001F620B" w14:paraId="27900B97" w14:textId="77777777" w:rsidTr="002F1C40">
        <w:trPr>
          <w:trHeight w:val="336"/>
        </w:trPr>
        <w:tc>
          <w:tcPr>
            <w:tcW w:w="787" w:type="dxa"/>
            <w:shd w:val="clear" w:color="auto" w:fill="auto"/>
          </w:tcPr>
          <w:p w14:paraId="6793B015" w14:textId="15A52103" w:rsidR="009E56CA" w:rsidRDefault="009E56CA" w:rsidP="009E56CA">
            <w:pPr>
              <w:spacing w:line="276" w:lineRule="auto"/>
              <w:jc w:val="both"/>
              <w:rPr>
                <w:rFonts w:ascii="Arial" w:hAnsi="Arial" w:cs="Arial"/>
                <w:sz w:val="20"/>
                <w:lang w:val="en-US"/>
              </w:rPr>
            </w:pPr>
            <w:r>
              <w:rPr>
                <w:rFonts w:ascii="Arial" w:hAnsi="Arial" w:cs="Arial"/>
                <w:sz w:val="20"/>
                <w:lang w:val="en-US"/>
              </w:rPr>
              <w:t>11906</w:t>
            </w:r>
          </w:p>
        </w:tc>
        <w:tc>
          <w:tcPr>
            <w:tcW w:w="810" w:type="dxa"/>
            <w:shd w:val="clear" w:color="auto" w:fill="auto"/>
          </w:tcPr>
          <w:p w14:paraId="27D70486" w14:textId="06DF83E8" w:rsidR="009E56CA" w:rsidRDefault="009E56CA" w:rsidP="009E56CA">
            <w:pPr>
              <w:spacing w:line="276" w:lineRule="auto"/>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7ED55BEC" w14:textId="09528609" w:rsidR="009E56CA" w:rsidRDefault="009E56CA" w:rsidP="009E56CA">
            <w:pPr>
              <w:spacing w:line="276" w:lineRule="auto"/>
              <w:jc w:val="both"/>
              <w:rPr>
                <w:rFonts w:ascii="Arial" w:hAnsi="Arial" w:cs="Arial"/>
                <w:sz w:val="20"/>
                <w:lang w:val="en-US"/>
              </w:rPr>
            </w:pPr>
            <w:r>
              <w:rPr>
                <w:rFonts w:ascii="Arial" w:hAnsi="Arial" w:cs="Arial"/>
                <w:sz w:val="20"/>
                <w:lang w:val="en-US"/>
              </w:rPr>
              <w:t>144.6</w:t>
            </w:r>
          </w:p>
        </w:tc>
        <w:tc>
          <w:tcPr>
            <w:tcW w:w="3048" w:type="dxa"/>
            <w:shd w:val="clear" w:color="auto" w:fill="auto"/>
          </w:tcPr>
          <w:p w14:paraId="5A34655E" w14:textId="3B1EFE6D" w:rsidR="009E56CA" w:rsidRDefault="009E56CA" w:rsidP="009E56CA">
            <w:pPr>
              <w:spacing w:line="276" w:lineRule="auto"/>
              <w:jc w:val="both"/>
              <w:rPr>
                <w:rFonts w:ascii="Arial" w:hAnsi="Arial" w:cs="Arial"/>
                <w:sz w:val="20"/>
              </w:rPr>
            </w:pPr>
            <w:bookmarkStart w:id="0" w:name="_Hlk507146299"/>
            <w:r>
              <w:rPr>
                <w:rFonts w:ascii="Arial" w:hAnsi="Arial" w:cs="Arial"/>
                <w:sz w:val="20"/>
              </w:rPr>
              <w:t>"PPE Threshold Present"--if this field is 0, then does it mean all rates do NOT require PE?</w:t>
            </w:r>
            <w:bookmarkEnd w:id="0"/>
          </w:p>
        </w:tc>
        <w:tc>
          <w:tcPr>
            <w:tcW w:w="2409" w:type="dxa"/>
            <w:shd w:val="clear" w:color="auto" w:fill="auto"/>
          </w:tcPr>
          <w:p w14:paraId="2721B213" w14:textId="2F136734" w:rsidR="009E56CA" w:rsidRDefault="009E56CA" w:rsidP="009E56CA">
            <w:pPr>
              <w:spacing w:line="276" w:lineRule="auto"/>
              <w:jc w:val="both"/>
              <w:rPr>
                <w:rFonts w:ascii="Arial" w:hAnsi="Arial" w:cs="Arial"/>
                <w:sz w:val="20"/>
              </w:rPr>
            </w:pPr>
            <w:r>
              <w:rPr>
                <w:rFonts w:ascii="Arial" w:hAnsi="Arial" w:cs="Arial"/>
                <w:sz w:val="20"/>
              </w:rPr>
              <w:t>Clarify</w:t>
            </w:r>
          </w:p>
        </w:tc>
        <w:tc>
          <w:tcPr>
            <w:tcW w:w="3453" w:type="dxa"/>
            <w:shd w:val="clear" w:color="auto" w:fill="auto"/>
            <w:vAlign w:val="center"/>
          </w:tcPr>
          <w:p w14:paraId="187D4BFB" w14:textId="5F2E37CA" w:rsidR="002B2D7A" w:rsidRDefault="00472708" w:rsidP="009E56CA">
            <w:pPr>
              <w:spacing w:line="276" w:lineRule="auto"/>
              <w:jc w:val="both"/>
              <w:rPr>
                <w:rFonts w:ascii="Arial" w:hAnsi="Arial" w:cs="Arial"/>
                <w:sz w:val="20"/>
              </w:rPr>
            </w:pPr>
            <w:r>
              <w:rPr>
                <w:rFonts w:ascii="Arial" w:hAnsi="Arial" w:cs="Arial"/>
                <w:sz w:val="20"/>
              </w:rPr>
              <w:t>Revised—</w:t>
            </w:r>
          </w:p>
          <w:p w14:paraId="0B99100E" w14:textId="77777777" w:rsidR="00472708" w:rsidRDefault="00472708" w:rsidP="009E56CA">
            <w:pPr>
              <w:spacing w:line="276" w:lineRule="auto"/>
              <w:jc w:val="both"/>
              <w:rPr>
                <w:rFonts w:ascii="Arial" w:hAnsi="Arial" w:cs="Arial"/>
                <w:sz w:val="20"/>
              </w:rPr>
            </w:pPr>
            <w:r>
              <w:rPr>
                <w:rFonts w:ascii="Arial" w:hAnsi="Arial" w:cs="Arial"/>
                <w:sz w:val="20"/>
              </w:rPr>
              <w:t xml:space="preserve">Agree with commeter that description is missing. </w:t>
            </w:r>
          </w:p>
          <w:p w14:paraId="44CE7A95" w14:textId="77777777" w:rsidR="00472708" w:rsidRDefault="00472708" w:rsidP="009E56CA">
            <w:pPr>
              <w:spacing w:line="276" w:lineRule="auto"/>
              <w:jc w:val="both"/>
              <w:rPr>
                <w:rFonts w:ascii="Arial" w:hAnsi="Arial" w:cs="Arial"/>
                <w:sz w:val="20"/>
              </w:rPr>
            </w:pPr>
            <w:r>
              <w:rPr>
                <w:rFonts w:ascii="Arial" w:hAnsi="Arial" w:cs="Arial"/>
                <w:sz w:val="20"/>
              </w:rPr>
              <w:t>Propose that for a device with PPE Threshold Present = 0; the PE duration =  0.</w:t>
            </w:r>
          </w:p>
          <w:p w14:paraId="5BBBA5D9" w14:textId="77777777" w:rsidR="00472708" w:rsidRDefault="00472708" w:rsidP="009E56CA">
            <w:pPr>
              <w:spacing w:line="276" w:lineRule="auto"/>
              <w:jc w:val="both"/>
              <w:rPr>
                <w:rFonts w:ascii="Arial" w:hAnsi="Arial" w:cs="Arial"/>
                <w:sz w:val="20"/>
              </w:rPr>
            </w:pPr>
          </w:p>
          <w:p w14:paraId="52B93E18" w14:textId="35124289" w:rsidR="00472708" w:rsidRDefault="00472708" w:rsidP="009E56CA">
            <w:pPr>
              <w:spacing w:line="276" w:lineRule="auto"/>
              <w:jc w:val="both"/>
              <w:rPr>
                <w:rFonts w:ascii="Arial" w:hAnsi="Arial" w:cs="Arial"/>
                <w:sz w:val="20"/>
              </w:rPr>
            </w:pPr>
            <w:r w:rsidRPr="008C418F">
              <w:rPr>
                <w:rFonts w:ascii="Arial" w:hAnsi="Arial" w:cs="Arial"/>
                <w:sz w:val="20"/>
              </w:rPr>
              <w:t>Tgax Editor to make the changes for CID1</w:t>
            </w:r>
            <w:r>
              <w:rPr>
                <w:rFonts w:ascii="Arial" w:hAnsi="Arial" w:cs="Arial"/>
                <w:sz w:val="20"/>
              </w:rPr>
              <w:t>1906</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w:t>
            </w:r>
            <w:r w:rsidR="00BB47C6">
              <w:rPr>
                <w:rFonts w:ascii="Arial" w:hAnsi="Arial" w:cs="Arial"/>
                <w:sz w:val="20"/>
              </w:rPr>
              <w:t>404</w:t>
            </w:r>
            <w:r w:rsidR="007D4477">
              <w:rPr>
                <w:rFonts w:ascii="Arial" w:hAnsi="Arial" w:cs="Arial"/>
                <w:sz w:val="20"/>
              </w:rPr>
              <w:t>r1</w:t>
            </w:r>
          </w:p>
        </w:tc>
      </w:tr>
      <w:tr w:rsidR="005E40A0" w:rsidRPr="001F620B" w14:paraId="18767CAC" w14:textId="77777777" w:rsidTr="002F1C40">
        <w:trPr>
          <w:trHeight w:val="336"/>
        </w:trPr>
        <w:tc>
          <w:tcPr>
            <w:tcW w:w="787" w:type="dxa"/>
            <w:shd w:val="clear" w:color="auto" w:fill="auto"/>
          </w:tcPr>
          <w:p w14:paraId="3837FEFD" w14:textId="091E1934" w:rsidR="005E40A0" w:rsidRPr="00F0446D" w:rsidRDefault="005E40A0" w:rsidP="005E40A0">
            <w:pPr>
              <w:jc w:val="both"/>
              <w:rPr>
                <w:rFonts w:ascii="Arial" w:hAnsi="Arial" w:cs="Arial"/>
                <w:sz w:val="20"/>
                <w:lang w:val="en-US"/>
              </w:rPr>
            </w:pPr>
            <w:r w:rsidRPr="00F0446D">
              <w:rPr>
                <w:rFonts w:ascii="Arial" w:hAnsi="Arial" w:cs="Arial"/>
                <w:sz w:val="20"/>
                <w:lang w:val="en-US"/>
              </w:rPr>
              <w:t>12063</w:t>
            </w:r>
          </w:p>
        </w:tc>
        <w:tc>
          <w:tcPr>
            <w:tcW w:w="810" w:type="dxa"/>
            <w:shd w:val="clear" w:color="auto" w:fill="auto"/>
          </w:tcPr>
          <w:p w14:paraId="573E0EEB" w14:textId="6529A9F7" w:rsidR="005E40A0" w:rsidRPr="00F0446D" w:rsidRDefault="005E40A0" w:rsidP="005E40A0">
            <w:pPr>
              <w:jc w:val="both"/>
              <w:rPr>
                <w:rFonts w:ascii="Arial" w:hAnsi="Arial" w:cs="Arial"/>
                <w:sz w:val="20"/>
                <w:lang w:val="en-US"/>
              </w:rPr>
            </w:pPr>
            <w:r w:rsidRPr="00F0446D">
              <w:rPr>
                <w:rFonts w:ascii="Arial" w:hAnsi="Arial" w:cs="Arial"/>
                <w:sz w:val="20"/>
                <w:lang w:val="en-US"/>
              </w:rPr>
              <w:t>9.4.2.237.3</w:t>
            </w:r>
          </w:p>
        </w:tc>
        <w:tc>
          <w:tcPr>
            <w:tcW w:w="720" w:type="dxa"/>
            <w:shd w:val="clear" w:color="auto" w:fill="auto"/>
          </w:tcPr>
          <w:p w14:paraId="02CF3381" w14:textId="71986128" w:rsidR="005E40A0" w:rsidRPr="00F0446D" w:rsidRDefault="005E40A0" w:rsidP="005E40A0">
            <w:pPr>
              <w:jc w:val="both"/>
              <w:rPr>
                <w:rFonts w:ascii="Arial" w:hAnsi="Arial" w:cs="Arial"/>
                <w:sz w:val="20"/>
                <w:lang w:val="en-US"/>
              </w:rPr>
            </w:pPr>
            <w:r w:rsidRPr="00F0446D">
              <w:rPr>
                <w:rFonts w:ascii="Arial" w:hAnsi="Arial" w:cs="Arial"/>
                <w:sz w:val="20"/>
                <w:lang w:val="en-US"/>
              </w:rPr>
              <w:t>143.00</w:t>
            </w:r>
          </w:p>
        </w:tc>
        <w:tc>
          <w:tcPr>
            <w:tcW w:w="3048" w:type="dxa"/>
            <w:shd w:val="clear" w:color="auto" w:fill="auto"/>
          </w:tcPr>
          <w:p w14:paraId="61F77F14" w14:textId="26BD917E" w:rsidR="005E40A0" w:rsidRPr="00F0446D" w:rsidRDefault="005E40A0" w:rsidP="005E40A0">
            <w:pPr>
              <w:jc w:val="both"/>
              <w:rPr>
                <w:rFonts w:ascii="Arial" w:hAnsi="Arial" w:cs="Arial"/>
                <w:sz w:val="20"/>
              </w:rPr>
            </w:pPr>
            <w:r w:rsidRPr="00F0446D">
              <w:rPr>
                <w:rFonts w:ascii="Arial" w:hAnsi="Arial" w:cs="Arial"/>
                <w:sz w:val="20"/>
              </w:rPr>
              <w:t>For 80+80MHz and 80x2MHz BW, sounding feedback for Ng=4 takes a lot of BW and therefore reduce the efficiency of the WLAN. Make Ng=4 grouping for 80+80MHz and 80x2MHz BW as optional instead of mandaotry.</w:t>
            </w:r>
          </w:p>
        </w:tc>
        <w:tc>
          <w:tcPr>
            <w:tcW w:w="2409" w:type="dxa"/>
            <w:shd w:val="clear" w:color="auto" w:fill="auto"/>
          </w:tcPr>
          <w:p w14:paraId="6ED30A57" w14:textId="51836863" w:rsidR="005E40A0" w:rsidRPr="00F0446D" w:rsidRDefault="005E40A0" w:rsidP="005E40A0">
            <w:pPr>
              <w:jc w:val="both"/>
              <w:rPr>
                <w:rFonts w:ascii="Arial" w:hAnsi="Arial" w:cs="Arial"/>
                <w:sz w:val="20"/>
              </w:rPr>
            </w:pPr>
            <w:r w:rsidRPr="00F0446D">
              <w:rPr>
                <w:rFonts w:ascii="Arial" w:hAnsi="Arial" w:cs="Arial"/>
                <w:sz w:val="20"/>
              </w:rPr>
              <w:t>Make Ng=4 sounding feedback for 80+80MHz and 80x2MHz BW as optional instead of mandaotry. Add one capability in Figure 9-589cl and Table 9-262aa to indicate Ng=4 support for 80+80 MHz and 160MHz BW.</w:t>
            </w:r>
          </w:p>
        </w:tc>
        <w:tc>
          <w:tcPr>
            <w:tcW w:w="3453" w:type="dxa"/>
            <w:shd w:val="clear" w:color="auto" w:fill="auto"/>
            <w:vAlign w:val="center"/>
          </w:tcPr>
          <w:p w14:paraId="145CF20E" w14:textId="27BA3F17" w:rsidR="005E40A0" w:rsidRPr="00F0446D" w:rsidRDefault="005E40A0" w:rsidP="005E40A0">
            <w:pPr>
              <w:jc w:val="both"/>
              <w:rPr>
                <w:rFonts w:ascii="Arial" w:hAnsi="Arial" w:cs="Arial"/>
                <w:sz w:val="20"/>
              </w:rPr>
            </w:pPr>
            <w:r w:rsidRPr="00F0446D">
              <w:rPr>
                <w:rFonts w:ascii="Arial" w:hAnsi="Arial" w:cs="Arial"/>
                <w:sz w:val="20"/>
              </w:rPr>
              <w:t>Reject—</w:t>
            </w:r>
          </w:p>
          <w:p w14:paraId="7F837FC8" w14:textId="77777777" w:rsidR="008322AA" w:rsidRPr="00F0446D" w:rsidRDefault="008322AA" w:rsidP="005E40A0">
            <w:pPr>
              <w:jc w:val="both"/>
              <w:rPr>
                <w:rFonts w:ascii="Arial" w:hAnsi="Arial" w:cs="Arial"/>
                <w:sz w:val="20"/>
              </w:rPr>
            </w:pPr>
          </w:p>
          <w:p w14:paraId="2AFE72E9" w14:textId="63DBBA35" w:rsidR="005E40A0" w:rsidRPr="00F0446D" w:rsidRDefault="005E40A0" w:rsidP="005E40A0">
            <w:pPr>
              <w:jc w:val="both"/>
              <w:rPr>
                <w:rFonts w:ascii="Arial" w:hAnsi="Arial" w:cs="Arial"/>
                <w:sz w:val="20"/>
              </w:rPr>
            </w:pPr>
            <w:r w:rsidRPr="00F0446D">
              <w:rPr>
                <w:rFonts w:ascii="Arial" w:hAnsi="Arial" w:cs="Arial"/>
                <w:sz w:val="20"/>
              </w:rPr>
              <w:t xml:space="preserve">11ax allows two Ng (Tone Grouping Factor) values, 4 and 16. </w:t>
            </w:r>
          </w:p>
          <w:p w14:paraId="2ABE98B4" w14:textId="77777777" w:rsidR="005E40A0" w:rsidRPr="00F0446D" w:rsidRDefault="005E40A0" w:rsidP="005E40A0">
            <w:pPr>
              <w:jc w:val="both"/>
              <w:rPr>
                <w:rFonts w:ascii="Arial" w:hAnsi="Arial" w:cs="Arial"/>
                <w:sz w:val="20"/>
              </w:rPr>
            </w:pPr>
          </w:p>
          <w:p w14:paraId="08B566EE" w14:textId="440A1B66" w:rsidR="002570C1" w:rsidRPr="00F0446D" w:rsidRDefault="005E40A0" w:rsidP="002570C1">
            <w:pPr>
              <w:jc w:val="both"/>
              <w:rPr>
                <w:rFonts w:ascii="Arial" w:hAnsi="Arial" w:cs="Arial"/>
                <w:sz w:val="20"/>
              </w:rPr>
            </w:pPr>
            <w:r w:rsidRPr="00F0446D">
              <w:rPr>
                <w:rFonts w:ascii="Arial" w:hAnsi="Arial" w:cs="Arial"/>
                <w:sz w:val="20"/>
              </w:rPr>
              <w:t>Regardless of BW, support of Ng = 16 is optional at the HE Beamformee.</w:t>
            </w:r>
            <w:r w:rsidR="002570C1" w:rsidRPr="00F0446D">
              <w:rPr>
                <w:rFonts w:ascii="Arial" w:hAnsi="Arial" w:cs="Arial"/>
                <w:sz w:val="20"/>
              </w:rPr>
              <w:t xml:space="preserve"> Simulations have shown that Ng = 16 feedback cannot support satisfactory performance for MU-MIMO and hence Ng = 4 is mandated.</w:t>
            </w:r>
          </w:p>
          <w:p w14:paraId="42D386E4" w14:textId="3B8E7EF6" w:rsidR="005E40A0" w:rsidRPr="00F0446D" w:rsidRDefault="005E40A0" w:rsidP="005E40A0">
            <w:pPr>
              <w:jc w:val="both"/>
              <w:rPr>
                <w:rFonts w:ascii="Arial" w:hAnsi="Arial" w:cs="Arial"/>
                <w:sz w:val="20"/>
              </w:rPr>
            </w:pPr>
          </w:p>
          <w:p w14:paraId="6CEE0DBD" w14:textId="3300F592" w:rsidR="005E40A0" w:rsidRPr="00F0446D" w:rsidRDefault="005E40A0" w:rsidP="005E40A0">
            <w:pPr>
              <w:jc w:val="both"/>
              <w:rPr>
                <w:rFonts w:ascii="Arial" w:hAnsi="Arial" w:cs="Arial"/>
                <w:sz w:val="20"/>
              </w:rPr>
            </w:pPr>
            <w:r w:rsidRPr="00F0446D">
              <w:rPr>
                <w:rFonts w:ascii="Arial" w:hAnsi="Arial" w:cs="Arial"/>
                <w:sz w:val="20"/>
              </w:rPr>
              <w:t>Making Ng = 4</w:t>
            </w:r>
            <w:r w:rsidR="00CA3A66" w:rsidRPr="00F0446D">
              <w:rPr>
                <w:rFonts w:ascii="Arial" w:hAnsi="Arial" w:cs="Arial"/>
                <w:sz w:val="20"/>
              </w:rPr>
              <w:t xml:space="preserve"> optional for 160/80+80 MHz, implies</w:t>
            </w:r>
            <w:r w:rsidR="007520B7" w:rsidRPr="00F0446D">
              <w:rPr>
                <w:rFonts w:ascii="Arial" w:hAnsi="Arial" w:cs="Arial"/>
                <w:sz w:val="20"/>
              </w:rPr>
              <w:t xml:space="preserve"> there is no mandated tone grouping factor for 160/80+80 MHz sounding.</w:t>
            </w:r>
          </w:p>
          <w:p w14:paraId="46D9BF8D" w14:textId="34BDF86B" w:rsidR="007520B7" w:rsidRPr="00F0446D" w:rsidRDefault="007520B7" w:rsidP="005E40A0">
            <w:pPr>
              <w:jc w:val="both"/>
              <w:rPr>
                <w:rFonts w:ascii="Arial" w:hAnsi="Arial" w:cs="Arial"/>
                <w:sz w:val="20"/>
              </w:rPr>
            </w:pPr>
          </w:p>
          <w:p w14:paraId="76EFF610" w14:textId="5BC0599E" w:rsidR="007520B7" w:rsidRPr="00F0446D" w:rsidRDefault="007520B7" w:rsidP="005E40A0">
            <w:pPr>
              <w:jc w:val="both"/>
              <w:rPr>
                <w:rFonts w:ascii="Arial" w:hAnsi="Arial" w:cs="Arial"/>
                <w:sz w:val="20"/>
              </w:rPr>
            </w:pPr>
            <w:r w:rsidRPr="00F0446D">
              <w:rPr>
                <w:rFonts w:ascii="Arial" w:hAnsi="Arial" w:cs="Arial"/>
                <w:sz w:val="20"/>
              </w:rPr>
              <w:t>The HE CBF size for 160 MHz with Ng = 4 is similar to VHT CBF with Ng = 1.</w:t>
            </w:r>
          </w:p>
          <w:p w14:paraId="4359BF26" w14:textId="50615A67" w:rsidR="005E40A0" w:rsidRPr="00F0446D" w:rsidRDefault="005E40A0" w:rsidP="005E40A0">
            <w:pPr>
              <w:jc w:val="both"/>
              <w:rPr>
                <w:rFonts w:ascii="Arial" w:hAnsi="Arial" w:cs="Arial"/>
                <w:sz w:val="20"/>
              </w:rPr>
            </w:pPr>
          </w:p>
          <w:p w14:paraId="3140A7EA" w14:textId="3D0501A1" w:rsidR="007520B7" w:rsidRPr="00F0446D" w:rsidRDefault="007520B7" w:rsidP="005E40A0">
            <w:pPr>
              <w:jc w:val="both"/>
              <w:rPr>
                <w:rFonts w:ascii="Arial" w:hAnsi="Arial" w:cs="Arial"/>
                <w:sz w:val="20"/>
              </w:rPr>
            </w:pPr>
            <w:r w:rsidRPr="00F0446D">
              <w:rPr>
                <w:rFonts w:ascii="Arial" w:hAnsi="Arial" w:cs="Arial"/>
                <w:sz w:val="20"/>
              </w:rPr>
              <w:lastRenderedPageBreak/>
              <w:t xml:space="preserve">Furthermore, </w:t>
            </w:r>
            <w:r w:rsidR="008322AA" w:rsidRPr="00F0446D">
              <w:rPr>
                <w:rFonts w:ascii="Arial" w:hAnsi="Arial" w:cs="Arial"/>
                <w:sz w:val="20"/>
              </w:rPr>
              <w:t>if</w:t>
            </w:r>
            <w:r w:rsidRPr="00F0446D">
              <w:rPr>
                <w:rFonts w:ascii="Arial" w:hAnsi="Arial" w:cs="Arial"/>
                <w:sz w:val="20"/>
              </w:rPr>
              <w:t xml:space="preserve"> 160 MHz PPDU is used to transmit the CBF, the CBF PPDU is </w:t>
            </w:r>
            <w:r w:rsidR="002570C1" w:rsidRPr="00F0446D">
              <w:rPr>
                <w:rFonts w:ascii="Arial" w:hAnsi="Arial" w:cs="Arial"/>
                <w:sz w:val="20"/>
              </w:rPr>
              <w:t>comparable</w:t>
            </w:r>
            <w:r w:rsidRPr="00F0446D">
              <w:rPr>
                <w:rFonts w:ascii="Arial" w:hAnsi="Arial" w:cs="Arial"/>
                <w:sz w:val="20"/>
              </w:rPr>
              <w:t xml:space="preserve"> in ‘duration’ than the lower BW sounding cases.</w:t>
            </w:r>
          </w:p>
        </w:tc>
      </w:tr>
      <w:tr w:rsidR="00F0446D" w:rsidRPr="001F620B" w14:paraId="45896E11" w14:textId="77777777" w:rsidTr="002F1C40">
        <w:trPr>
          <w:trHeight w:val="336"/>
        </w:trPr>
        <w:tc>
          <w:tcPr>
            <w:tcW w:w="787" w:type="dxa"/>
            <w:shd w:val="clear" w:color="auto" w:fill="auto"/>
          </w:tcPr>
          <w:p w14:paraId="5F60AC9A" w14:textId="498B584A" w:rsidR="00F0446D" w:rsidRPr="00F0446D" w:rsidRDefault="00F0446D" w:rsidP="00F0446D">
            <w:pPr>
              <w:jc w:val="both"/>
              <w:rPr>
                <w:rFonts w:ascii="Arial" w:hAnsi="Arial" w:cs="Arial"/>
                <w:sz w:val="20"/>
                <w:lang w:val="en-US"/>
              </w:rPr>
            </w:pPr>
            <w:r>
              <w:rPr>
                <w:rFonts w:ascii="Arial" w:hAnsi="Arial" w:cs="Arial"/>
                <w:sz w:val="20"/>
                <w:lang w:val="en-US"/>
              </w:rPr>
              <w:lastRenderedPageBreak/>
              <w:t>12420</w:t>
            </w:r>
          </w:p>
        </w:tc>
        <w:tc>
          <w:tcPr>
            <w:tcW w:w="810" w:type="dxa"/>
            <w:shd w:val="clear" w:color="auto" w:fill="auto"/>
          </w:tcPr>
          <w:p w14:paraId="1ACA79D2" w14:textId="0D4F1526" w:rsidR="00F0446D" w:rsidRPr="00F0446D" w:rsidRDefault="00F0446D" w:rsidP="00F0446D">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64B03A04" w14:textId="60041D85" w:rsidR="00F0446D" w:rsidRPr="00F0446D" w:rsidRDefault="00F0446D" w:rsidP="00F0446D">
            <w:pPr>
              <w:jc w:val="both"/>
              <w:rPr>
                <w:rFonts w:ascii="Arial" w:hAnsi="Arial" w:cs="Arial"/>
                <w:sz w:val="20"/>
                <w:lang w:val="en-US"/>
              </w:rPr>
            </w:pPr>
            <w:r>
              <w:rPr>
                <w:rFonts w:ascii="Arial" w:hAnsi="Arial" w:cs="Arial"/>
                <w:sz w:val="20"/>
                <w:lang w:val="en-US"/>
              </w:rPr>
              <w:t>141.44</w:t>
            </w:r>
          </w:p>
        </w:tc>
        <w:tc>
          <w:tcPr>
            <w:tcW w:w="3048" w:type="dxa"/>
            <w:shd w:val="clear" w:color="auto" w:fill="auto"/>
          </w:tcPr>
          <w:p w14:paraId="57AE854B" w14:textId="66B18C4C" w:rsidR="00F0446D" w:rsidRPr="00F0446D" w:rsidRDefault="00F0446D" w:rsidP="00F0446D">
            <w:pPr>
              <w:jc w:val="both"/>
              <w:rPr>
                <w:rFonts w:ascii="Arial" w:hAnsi="Arial" w:cs="Arial"/>
                <w:sz w:val="20"/>
              </w:rPr>
            </w:pPr>
            <w:r>
              <w:rPr>
                <w:rFonts w:ascii="Arial" w:hAnsi="Arial" w:cs="Arial"/>
                <w:sz w:val="20"/>
              </w:rPr>
              <w:t>Change to "For an AP, indicates support for the MU MIMO reception.."</w:t>
            </w:r>
          </w:p>
        </w:tc>
        <w:tc>
          <w:tcPr>
            <w:tcW w:w="2409" w:type="dxa"/>
            <w:shd w:val="clear" w:color="auto" w:fill="auto"/>
          </w:tcPr>
          <w:p w14:paraId="5D3C5FEB" w14:textId="446028F5" w:rsidR="00F0446D" w:rsidRPr="00F0446D" w:rsidRDefault="00F0446D" w:rsidP="00F0446D">
            <w:pPr>
              <w:jc w:val="both"/>
              <w:rPr>
                <w:rFonts w:ascii="Arial" w:hAnsi="Arial" w:cs="Arial"/>
                <w:sz w:val="20"/>
              </w:rPr>
            </w:pPr>
            <w:r>
              <w:rPr>
                <w:rFonts w:ascii="Arial" w:hAnsi="Arial" w:cs="Arial"/>
                <w:sz w:val="20"/>
              </w:rPr>
              <w:t>As in comment</w:t>
            </w:r>
          </w:p>
        </w:tc>
        <w:tc>
          <w:tcPr>
            <w:tcW w:w="3453" w:type="dxa"/>
            <w:shd w:val="clear" w:color="auto" w:fill="auto"/>
            <w:vAlign w:val="center"/>
          </w:tcPr>
          <w:p w14:paraId="138B05C9" w14:textId="7136BAC9" w:rsidR="00F0446D" w:rsidRDefault="00F0446D" w:rsidP="00F0446D">
            <w:pPr>
              <w:jc w:val="both"/>
              <w:rPr>
                <w:rFonts w:ascii="Arial" w:hAnsi="Arial" w:cs="Arial"/>
                <w:sz w:val="20"/>
              </w:rPr>
            </w:pPr>
            <w:r>
              <w:rPr>
                <w:rFonts w:ascii="Arial" w:hAnsi="Arial" w:cs="Arial"/>
                <w:sz w:val="20"/>
              </w:rPr>
              <w:t>Reject—</w:t>
            </w:r>
          </w:p>
          <w:p w14:paraId="6AFED52D" w14:textId="77777777" w:rsidR="00F0446D" w:rsidRDefault="00F0446D" w:rsidP="00F0446D">
            <w:pPr>
              <w:jc w:val="both"/>
              <w:rPr>
                <w:rFonts w:ascii="Arial" w:hAnsi="Arial" w:cs="Arial"/>
                <w:sz w:val="20"/>
              </w:rPr>
            </w:pPr>
            <w:r>
              <w:rPr>
                <w:rFonts w:ascii="Arial" w:hAnsi="Arial" w:cs="Arial"/>
                <w:sz w:val="20"/>
              </w:rPr>
              <w:t>The comment is unclear. The current text description of “Full Bandwidth UL MU-MIMO” capability:</w:t>
            </w:r>
          </w:p>
          <w:p w14:paraId="17D55875" w14:textId="77777777" w:rsidR="00F0446D" w:rsidRDefault="00F0446D" w:rsidP="00F0446D">
            <w:pPr>
              <w:jc w:val="both"/>
              <w:rPr>
                <w:szCs w:val="18"/>
              </w:rPr>
            </w:pPr>
            <w:r>
              <w:rPr>
                <w:szCs w:val="18"/>
              </w:rPr>
              <w:t xml:space="preserve">“For an AP, indicates support for MU-MIMO reception of an HE TB PPDU on an RU that spans the entire PPDU bandwidth (UL MU-MIMO). </w:t>
            </w:r>
          </w:p>
          <w:p w14:paraId="703893C2" w14:textId="02F8A4C2" w:rsidR="00F0446D" w:rsidRPr="00F0446D" w:rsidRDefault="00F0446D" w:rsidP="00F0446D">
            <w:pPr>
              <w:jc w:val="both"/>
              <w:rPr>
                <w:rFonts w:ascii="Arial" w:hAnsi="Arial" w:cs="Arial"/>
                <w:sz w:val="20"/>
              </w:rPr>
            </w:pPr>
            <w:r>
              <w:rPr>
                <w:szCs w:val="18"/>
              </w:rPr>
              <w:t>For a non-AP STA, indicates support for the transmission of an HE TB PPDU on an RU that spans the entire PPDU bandwidth (UL MU-MIMO).”</w:t>
            </w:r>
          </w:p>
        </w:tc>
      </w:tr>
      <w:tr w:rsidR="00C62954" w:rsidRPr="001F620B" w14:paraId="43D49535" w14:textId="77777777" w:rsidTr="002F1C40">
        <w:trPr>
          <w:trHeight w:val="336"/>
        </w:trPr>
        <w:tc>
          <w:tcPr>
            <w:tcW w:w="787" w:type="dxa"/>
            <w:shd w:val="clear" w:color="auto" w:fill="auto"/>
          </w:tcPr>
          <w:p w14:paraId="72C21E69" w14:textId="336AFAAE" w:rsidR="00C62954" w:rsidRPr="00376D1C" w:rsidRDefault="00C62954" w:rsidP="00C62954">
            <w:pPr>
              <w:jc w:val="both"/>
              <w:rPr>
                <w:rFonts w:ascii="Arial" w:hAnsi="Arial" w:cs="Arial"/>
                <w:strike/>
                <w:sz w:val="20"/>
                <w:lang w:val="en-US"/>
              </w:rPr>
            </w:pPr>
            <w:bookmarkStart w:id="1" w:name="_Hlk507490499"/>
          </w:p>
        </w:tc>
        <w:tc>
          <w:tcPr>
            <w:tcW w:w="810" w:type="dxa"/>
            <w:shd w:val="clear" w:color="auto" w:fill="auto"/>
          </w:tcPr>
          <w:p w14:paraId="1C1598AF" w14:textId="12B135D5" w:rsidR="00C62954" w:rsidRPr="00376D1C" w:rsidRDefault="00C62954" w:rsidP="00C62954">
            <w:pPr>
              <w:jc w:val="both"/>
              <w:rPr>
                <w:rFonts w:ascii="Arial" w:hAnsi="Arial" w:cs="Arial"/>
                <w:strike/>
                <w:sz w:val="20"/>
                <w:lang w:val="en-US"/>
              </w:rPr>
            </w:pPr>
          </w:p>
        </w:tc>
        <w:tc>
          <w:tcPr>
            <w:tcW w:w="720" w:type="dxa"/>
            <w:shd w:val="clear" w:color="auto" w:fill="auto"/>
          </w:tcPr>
          <w:p w14:paraId="038F32D7" w14:textId="6994F613" w:rsidR="00C62954" w:rsidRPr="00376D1C" w:rsidRDefault="00C62954" w:rsidP="00C62954">
            <w:pPr>
              <w:jc w:val="both"/>
              <w:rPr>
                <w:rFonts w:ascii="Arial" w:hAnsi="Arial" w:cs="Arial"/>
                <w:strike/>
                <w:sz w:val="20"/>
                <w:lang w:val="en-US"/>
              </w:rPr>
            </w:pPr>
          </w:p>
        </w:tc>
        <w:tc>
          <w:tcPr>
            <w:tcW w:w="3048" w:type="dxa"/>
            <w:shd w:val="clear" w:color="auto" w:fill="auto"/>
          </w:tcPr>
          <w:p w14:paraId="279E1D9A" w14:textId="64534543" w:rsidR="00C62954" w:rsidRPr="00376D1C" w:rsidRDefault="00C62954" w:rsidP="00C62954">
            <w:pPr>
              <w:jc w:val="both"/>
              <w:rPr>
                <w:rFonts w:ascii="Arial" w:hAnsi="Arial" w:cs="Arial"/>
                <w:strike/>
                <w:sz w:val="20"/>
              </w:rPr>
            </w:pPr>
          </w:p>
        </w:tc>
        <w:tc>
          <w:tcPr>
            <w:tcW w:w="2409" w:type="dxa"/>
            <w:shd w:val="clear" w:color="auto" w:fill="auto"/>
          </w:tcPr>
          <w:p w14:paraId="77E258F6" w14:textId="77DFEB50" w:rsidR="00C62954" w:rsidRPr="00376D1C" w:rsidRDefault="00C62954" w:rsidP="00C62954">
            <w:pPr>
              <w:jc w:val="both"/>
              <w:rPr>
                <w:rFonts w:ascii="Arial" w:hAnsi="Arial" w:cs="Arial"/>
                <w:strike/>
                <w:sz w:val="20"/>
              </w:rPr>
            </w:pPr>
          </w:p>
        </w:tc>
        <w:tc>
          <w:tcPr>
            <w:tcW w:w="3453" w:type="dxa"/>
            <w:shd w:val="clear" w:color="auto" w:fill="auto"/>
            <w:vAlign w:val="center"/>
          </w:tcPr>
          <w:p w14:paraId="417BC22A" w14:textId="43DFB2EC" w:rsidR="00C62954" w:rsidRPr="00376D1C" w:rsidRDefault="00C62954" w:rsidP="00C62954">
            <w:pPr>
              <w:jc w:val="both"/>
              <w:rPr>
                <w:rFonts w:ascii="Arial" w:hAnsi="Arial" w:cs="Arial"/>
                <w:strike/>
                <w:sz w:val="20"/>
              </w:rPr>
            </w:pPr>
          </w:p>
        </w:tc>
      </w:tr>
      <w:bookmarkEnd w:id="1"/>
      <w:tr w:rsidR="00D14BAD" w:rsidRPr="001F620B" w14:paraId="25ADD873" w14:textId="77777777" w:rsidTr="002F1C40">
        <w:trPr>
          <w:trHeight w:val="336"/>
        </w:trPr>
        <w:tc>
          <w:tcPr>
            <w:tcW w:w="787" w:type="dxa"/>
            <w:shd w:val="clear" w:color="auto" w:fill="auto"/>
          </w:tcPr>
          <w:p w14:paraId="5DB50589" w14:textId="6F3E3664" w:rsidR="00D14BAD" w:rsidRDefault="00D14BAD" w:rsidP="00D14BAD">
            <w:pPr>
              <w:jc w:val="both"/>
              <w:rPr>
                <w:rFonts w:ascii="Arial" w:hAnsi="Arial" w:cs="Arial"/>
                <w:sz w:val="20"/>
                <w:lang w:val="en-US"/>
              </w:rPr>
            </w:pPr>
            <w:r>
              <w:rPr>
                <w:rFonts w:ascii="Arial" w:hAnsi="Arial" w:cs="Arial"/>
                <w:sz w:val="20"/>
                <w:lang w:val="en-US"/>
              </w:rPr>
              <w:t>12423</w:t>
            </w:r>
          </w:p>
        </w:tc>
        <w:tc>
          <w:tcPr>
            <w:tcW w:w="810" w:type="dxa"/>
            <w:shd w:val="clear" w:color="auto" w:fill="auto"/>
          </w:tcPr>
          <w:p w14:paraId="04A2536E" w14:textId="4A401AEA" w:rsidR="00D14BAD" w:rsidRDefault="00D14BAD" w:rsidP="00D14BAD">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626763B2" w14:textId="20473D0E" w:rsidR="00D14BAD" w:rsidRDefault="00D14BAD" w:rsidP="00D14BAD">
            <w:pPr>
              <w:jc w:val="both"/>
              <w:rPr>
                <w:rFonts w:ascii="Arial" w:hAnsi="Arial" w:cs="Arial"/>
                <w:sz w:val="20"/>
                <w:lang w:val="en-US"/>
              </w:rPr>
            </w:pPr>
            <w:r>
              <w:rPr>
                <w:rFonts w:ascii="Arial" w:hAnsi="Arial" w:cs="Arial"/>
                <w:sz w:val="20"/>
                <w:lang w:val="en-US"/>
              </w:rPr>
              <w:t>144.15</w:t>
            </w:r>
          </w:p>
        </w:tc>
        <w:tc>
          <w:tcPr>
            <w:tcW w:w="3048" w:type="dxa"/>
            <w:shd w:val="clear" w:color="auto" w:fill="auto"/>
          </w:tcPr>
          <w:p w14:paraId="3368A178" w14:textId="58C372E4" w:rsidR="00D14BAD" w:rsidRDefault="00D14BAD" w:rsidP="00D14BAD">
            <w:pPr>
              <w:jc w:val="both"/>
              <w:rPr>
                <w:rFonts w:ascii="Arial" w:hAnsi="Arial" w:cs="Arial"/>
                <w:sz w:val="20"/>
              </w:rPr>
            </w:pPr>
            <w:r>
              <w:rPr>
                <w:rFonts w:ascii="Arial" w:hAnsi="Arial" w:cs="Arial"/>
                <w:sz w:val="20"/>
              </w:rPr>
              <w:t>This subfield is set to 1 if the HE ER SU PPDU With 4x HE-LTF And 0.8 ++s GI subfield is 1.</w:t>
            </w:r>
            <w:r>
              <w:rPr>
                <w:rFonts w:ascii="Arial" w:hAnsi="Arial" w:cs="Arial"/>
                <w:sz w:val="20"/>
              </w:rPr>
              <w:br/>
            </w:r>
            <w:r>
              <w:rPr>
                <w:rFonts w:ascii="Arial" w:hAnsi="Arial" w:cs="Arial"/>
                <w:sz w:val="20"/>
              </w:rPr>
              <w:br/>
              <w:t>Per this sentence, the two subfields can be combined to one subfield.</w:t>
            </w:r>
            <w:r>
              <w:rPr>
                <w:rFonts w:ascii="Arial" w:hAnsi="Arial" w:cs="Arial"/>
                <w:sz w:val="20"/>
              </w:rPr>
              <w:br/>
              <w:t>Another issue is that this subfield is not used by other place in the draft.</w:t>
            </w:r>
          </w:p>
        </w:tc>
        <w:tc>
          <w:tcPr>
            <w:tcW w:w="2409" w:type="dxa"/>
            <w:shd w:val="clear" w:color="auto" w:fill="auto"/>
          </w:tcPr>
          <w:p w14:paraId="50075175" w14:textId="5D1B7A48" w:rsidR="00D14BAD" w:rsidRDefault="00D14BAD" w:rsidP="00D14BAD">
            <w:pPr>
              <w:jc w:val="both"/>
              <w:rPr>
                <w:rFonts w:ascii="Arial" w:hAnsi="Arial" w:cs="Arial"/>
                <w:sz w:val="20"/>
              </w:rPr>
            </w:pPr>
            <w:r>
              <w:rPr>
                <w:rFonts w:ascii="Arial" w:hAnsi="Arial" w:cs="Arial"/>
                <w:sz w:val="20"/>
              </w:rPr>
              <w:t>Fixed the issue.</w:t>
            </w:r>
          </w:p>
        </w:tc>
        <w:tc>
          <w:tcPr>
            <w:tcW w:w="3453" w:type="dxa"/>
            <w:shd w:val="clear" w:color="auto" w:fill="auto"/>
            <w:vAlign w:val="center"/>
          </w:tcPr>
          <w:p w14:paraId="16E07DE8" w14:textId="067F66C5" w:rsidR="00D14BAD" w:rsidRDefault="00D14BAD" w:rsidP="00D14BAD">
            <w:pPr>
              <w:jc w:val="both"/>
              <w:rPr>
                <w:rFonts w:ascii="Arial" w:hAnsi="Arial" w:cs="Arial"/>
                <w:sz w:val="20"/>
              </w:rPr>
            </w:pPr>
            <w:r>
              <w:rPr>
                <w:rFonts w:ascii="Arial" w:hAnsi="Arial" w:cs="Arial"/>
                <w:sz w:val="20"/>
              </w:rPr>
              <w:t>Reject—</w:t>
            </w:r>
          </w:p>
          <w:p w14:paraId="63F81A79" w14:textId="77777777" w:rsidR="00D14BAD" w:rsidRDefault="00D14BAD" w:rsidP="00D14BAD">
            <w:pPr>
              <w:jc w:val="both"/>
              <w:rPr>
                <w:rFonts w:ascii="Arial" w:hAnsi="Arial" w:cs="Arial"/>
                <w:sz w:val="20"/>
              </w:rPr>
            </w:pPr>
            <w:r>
              <w:rPr>
                <w:rFonts w:ascii="Arial" w:hAnsi="Arial" w:cs="Arial"/>
                <w:sz w:val="20"/>
              </w:rPr>
              <w:t>HE ER SU PPDU is not tested as part of WFA 11ax wave-1</w:t>
            </w:r>
            <w:r w:rsidR="00BF0C3F">
              <w:rPr>
                <w:rFonts w:ascii="Arial" w:hAnsi="Arial" w:cs="Arial"/>
                <w:sz w:val="20"/>
              </w:rPr>
              <w:t xml:space="preserve">. Hence, the HE ER SU PPDU is explicitly given a capability. </w:t>
            </w:r>
          </w:p>
          <w:p w14:paraId="43CCDFAD" w14:textId="645647B2" w:rsidR="00BF0C3F" w:rsidRDefault="00E14E05" w:rsidP="00D14BAD">
            <w:pPr>
              <w:jc w:val="both"/>
              <w:rPr>
                <w:rFonts w:ascii="Arial" w:hAnsi="Arial" w:cs="Arial"/>
                <w:sz w:val="20"/>
              </w:rPr>
            </w:pPr>
            <w:r>
              <w:rPr>
                <w:rFonts w:ascii="Arial" w:hAnsi="Arial" w:cs="Arial"/>
                <w:sz w:val="20"/>
              </w:rPr>
              <w:t>In regard to</w:t>
            </w:r>
            <w:r w:rsidR="00BF0C3F">
              <w:rPr>
                <w:rFonts w:ascii="Arial" w:hAnsi="Arial" w:cs="Arial"/>
                <w:sz w:val="20"/>
              </w:rPr>
              <w:t xml:space="preserve"> the use of “</w:t>
            </w:r>
            <w:r w:rsidR="00BF0C3F">
              <w:rPr>
                <w:szCs w:val="18"/>
              </w:rPr>
              <w:t xml:space="preserve">HE SU PPDU And HE MU PPDU With 4x HE-LTF And 0.8 </w:t>
            </w:r>
            <w:r w:rsidR="00BF0C3F">
              <w:rPr>
                <w:szCs w:val="18"/>
              </w:rPr>
              <w:t xml:space="preserve">s GI” </w:t>
            </w:r>
            <w:r w:rsidR="00BF0C3F">
              <w:rPr>
                <w:rFonts w:ascii="Arial" w:hAnsi="Arial" w:cs="Arial"/>
                <w:sz w:val="20"/>
              </w:rPr>
              <w:t>this field is related to description in HE PHY Introduction (28.1.1).</w:t>
            </w:r>
          </w:p>
        </w:tc>
      </w:tr>
      <w:tr w:rsidR="00BF0C3F" w:rsidRPr="001F620B" w14:paraId="5079C7B0" w14:textId="77777777" w:rsidTr="002F1C40">
        <w:trPr>
          <w:trHeight w:val="336"/>
        </w:trPr>
        <w:tc>
          <w:tcPr>
            <w:tcW w:w="787" w:type="dxa"/>
            <w:shd w:val="clear" w:color="auto" w:fill="auto"/>
          </w:tcPr>
          <w:p w14:paraId="132AF208" w14:textId="6ED637AD" w:rsidR="00BF0C3F" w:rsidRDefault="00BF0C3F" w:rsidP="00BF0C3F">
            <w:pPr>
              <w:jc w:val="both"/>
              <w:rPr>
                <w:rFonts w:ascii="Arial" w:hAnsi="Arial" w:cs="Arial"/>
                <w:sz w:val="20"/>
                <w:lang w:val="en-US"/>
              </w:rPr>
            </w:pPr>
            <w:r>
              <w:rPr>
                <w:rFonts w:ascii="Arial" w:hAnsi="Arial" w:cs="Arial"/>
                <w:sz w:val="20"/>
                <w:lang w:val="en-US"/>
              </w:rPr>
              <w:t>12424</w:t>
            </w:r>
          </w:p>
        </w:tc>
        <w:tc>
          <w:tcPr>
            <w:tcW w:w="810" w:type="dxa"/>
            <w:shd w:val="clear" w:color="auto" w:fill="auto"/>
          </w:tcPr>
          <w:p w14:paraId="7193D972" w14:textId="1901FB93" w:rsidR="00BF0C3F" w:rsidRDefault="00BF0C3F" w:rsidP="00BF0C3F">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5009E1A0" w14:textId="34B08420" w:rsidR="00BF0C3F" w:rsidRDefault="00BF0C3F" w:rsidP="00BF0C3F">
            <w:pPr>
              <w:jc w:val="both"/>
              <w:rPr>
                <w:rFonts w:ascii="Arial" w:hAnsi="Arial" w:cs="Arial"/>
                <w:sz w:val="20"/>
                <w:lang w:val="en-US"/>
              </w:rPr>
            </w:pPr>
            <w:r>
              <w:rPr>
                <w:rFonts w:ascii="Arial" w:hAnsi="Arial" w:cs="Arial"/>
                <w:sz w:val="20"/>
                <w:lang w:val="en-US"/>
              </w:rPr>
              <w:t>144.34</w:t>
            </w:r>
          </w:p>
        </w:tc>
        <w:tc>
          <w:tcPr>
            <w:tcW w:w="3048" w:type="dxa"/>
            <w:shd w:val="clear" w:color="auto" w:fill="auto"/>
          </w:tcPr>
          <w:p w14:paraId="262190AB" w14:textId="44322A23" w:rsidR="00BF0C3F" w:rsidRDefault="00BF0C3F" w:rsidP="00BF0C3F">
            <w:pPr>
              <w:jc w:val="both"/>
              <w:rPr>
                <w:rFonts w:ascii="Arial" w:hAnsi="Arial" w:cs="Arial"/>
                <w:sz w:val="20"/>
              </w:rPr>
            </w:pPr>
            <w:r>
              <w:rPr>
                <w:rFonts w:ascii="Arial" w:hAnsi="Arial" w:cs="Arial"/>
                <w:sz w:val="20"/>
              </w:rPr>
              <w:t>This subfield is not used by other place in the draft.</w:t>
            </w:r>
          </w:p>
        </w:tc>
        <w:tc>
          <w:tcPr>
            <w:tcW w:w="2409" w:type="dxa"/>
            <w:shd w:val="clear" w:color="auto" w:fill="auto"/>
          </w:tcPr>
          <w:p w14:paraId="70B7A5EB" w14:textId="53875DC6" w:rsidR="00BF0C3F" w:rsidRDefault="00BF0C3F" w:rsidP="00BF0C3F">
            <w:pPr>
              <w:jc w:val="both"/>
              <w:rPr>
                <w:rFonts w:ascii="Arial" w:hAnsi="Arial" w:cs="Arial"/>
                <w:sz w:val="20"/>
              </w:rPr>
            </w:pPr>
            <w:r>
              <w:rPr>
                <w:rFonts w:ascii="Arial" w:hAnsi="Arial" w:cs="Arial"/>
                <w:sz w:val="20"/>
              </w:rPr>
              <w:t>Fixed the issue.</w:t>
            </w:r>
          </w:p>
        </w:tc>
        <w:tc>
          <w:tcPr>
            <w:tcW w:w="3453" w:type="dxa"/>
            <w:shd w:val="clear" w:color="auto" w:fill="auto"/>
            <w:vAlign w:val="center"/>
          </w:tcPr>
          <w:p w14:paraId="613D8C6B" w14:textId="2E165E64" w:rsidR="00BF0C3F" w:rsidRDefault="00BF0C3F" w:rsidP="00BF0C3F">
            <w:pPr>
              <w:jc w:val="both"/>
              <w:rPr>
                <w:rFonts w:ascii="Arial" w:hAnsi="Arial" w:cs="Arial"/>
                <w:sz w:val="20"/>
              </w:rPr>
            </w:pPr>
            <w:r>
              <w:rPr>
                <w:rFonts w:ascii="Arial" w:hAnsi="Arial" w:cs="Arial"/>
                <w:sz w:val="20"/>
              </w:rPr>
              <w:t>Reject—</w:t>
            </w:r>
          </w:p>
          <w:p w14:paraId="5065123E" w14:textId="29B46166" w:rsidR="00BF0C3F" w:rsidRDefault="00BF0C3F" w:rsidP="00BF0C3F">
            <w:pPr>
              <w:jc w:val="both"/>
              <w:rPr>
                <w:rFonts w:ascii="Arial" w:hAnsi="Arial" w:cs="Arial"/>
                <w:sz w:val="20"/>
              </w:rPr>
            </w:pPr>
            <w:r>
              <w:rPr>
                <w:rFonts w:ascii="Arial" w:hAnsi="Arial" w:cs="Arial"/>
                <w:sz w:val="20"/>
              </w:rPr>
              <w:t>This field is used in HE PHY Introduction (Section 28.1.1)</w:t>
            </w:r>
          </w:p>
        </w:tc>
      </w:tr>
      <w:tr w:rsidR="00E14E05" w:rsidRPr="001F620B" w14:paraId="6604AE26" w14:textId="77777777" w:rsidTr="002F1C40">
        <w:trPr>
          <w:trHeight w:val="336"/>
        </w:trPr>
        <w:tc>
          <w:tcPr>
            <w:tcW w:w="787" w:type="dxa"/>
            <w:shd w:val="clear" w:color="auto" w:fill="auto"/>
          </w:tcPr>
          <w:p w14:paraId="185F7BD0" w14:textId="53E11310" w:rsidR="00E14E05" w:rsidRDefault="00E14E05" w:rsidP="00E14E05">
            <w:pPr>
              <w:jc w:val="both"/>
              <w:rPr>
                <w:rFonts w:ascii="Arial" w:hAnsi="Arial" w:cs="Arial"/>
                <w:sz w:val="20"/>
                <w:lang w:val="en-US"/>
              </w:rPr>
            </w:pPr>
            <w:r>
              <w:rPr>
                <w:rFonts w:ascii="Arial" w:hAnsi="Arial" w:cs="Arial"/>
                <w:sz w:val="20"/>
                <w:lang w:val="en-US"/>
              </w:rPr>
              <w:t>12555</w:t>
            </w:r>
          </w:p>
        </w:tc>
        <w:tc>
          <w:tcPr>
            <w:tcW w:w="810" w:type="dxa"/>
            <w:shd w:val="clear" w:color="auto" w:fill="auto"/>
          </w:tcPr>
          <w:p w14:paraId="221DAAF6" w14:textId="47E7F78D" w:rsidR="00E14E05" w:rsidRDefault="00E14E05" w:rsidP="00E14E05">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67347562" w14:textId="179D7262" w:rsidR="00E14E05" w:rsidRDefault="00E14E05" w:rsidP="00E14E05">
            <w:pPr>
              <w:jc w:val="both"/>
              <w:rPr>
                <w:rFonts w:ascii="Arial" w:hAnsi="Arial" w:cs="Arial"/>
                <w:sz w:val="20"/>
                <w:lang w:val="en-US"/>
              </w:rPr>
            </w:pPr>
            <w:r>
              <w:rPr>
                <w:rFonts w:ascii="Arial" w:hAnsi="Arial" w:cs="Arial"/>
                <w:sz w:val="20"/>
                <w:lang w:val="en-US"/>
              </w:rPr>
              <w:t>144.45</w:t>
            </w:r>
          </w:p>
        </w:tc>
        <w:tc>
          <w:tcPr>
            <w:tcW w:w="3048" w:type="dxa"/>
            <w:shd w:val="clear" w:color="auto" w:fill="auto"/>
          </w:tcPr>
          <w:p w14:paraId="62881E85" w14:textId="54F8B7F4" w:rsidR="00E14E05" w:rsidRDefault="00E14E05" w:rsidP="00E14E05">
            <w:pPr>
              <w:jc w:val="both"/>
              <w:rPr>
                <w:rFonts w:ascii="Arial" w:hAnsi="Arial" w:cs="Arial"/>
                <w:sz w:val="20"/>
              </w:rPr>
            </w:pPr>
            <w:r>
              <w:rPr>
                <w:rFonts w:ascii="Arial" w:hAnsi="Arial" w:cs="Arial"/>
                <w:sz w:val="20"/>
              </w:rPr>
              <w:t>Field name "20 MHz In 160/80+80 MHz HE PPDU" can be improved</w:t>
            </w:r>
          </w:p>
        </w:tc>
        <w:tc>
          <w:tcPr>
            <w:tcW w:w="2409" w:type="dxa"/>
            <w:shd w:val="clear" w:color="auto" w:fill="auto"/>
          </w:tcPr>
          <w:p w14:paraId="1B07C011" w14:textId="64B5FCA1" w:rsidR="00E14E05" w:rsidRDefault="00E14E05" w:rsidP="00E14E05">
            <w:pPr>
              <w:jc w:val="both"/>
              <w:rPr>
                <w:rFonts w:ascii="Arial" w:hAnsi="Arial" w:cs="Arial"/>
                <w:sz w:val="20"/>
              </w:rPr>
            </w:pPr>
            <w:r>
              <w:rPr>
                <w:rFonts w:ascii="Arial" w:hAnsi="Arial" w:cs="Arial"/>
                <w:sz w:val="20"/>
              </w:rPr>
              <w:t>As in comment</w:t>
            </w:r>
          </w:p>
        </w:tc>
        <w:tc>
          <w:tcPr>
            <w:tcW w:w="3453" w:type="dxa"/>
            <w:shd w:val="clear" w:color="auto" w:fill="auto"/>
            <w:vAlign w:val="center"/>
          </w:tcPr>
          <w:p w14:paraId="600C076C" w14:textId="6EA04D38" w:rsidR="00E14E05" w:rsidRDefault="00E14E05" w:rsidP="00E14E05">
            <w:pPr>
              <w:jc w:val="both"/>
              <w:rPr>
                <w:rFonts w:ascii="Arial" w:hAnsi="Arial" w:cs="Arial"/>
                <w:sz w:val="20"/>
              </w:rPr>
            </w:pPr>
            <w:r>
              <w:rPr>
                <w:rFonts w:ascii="Arial" w:hAnsi="Arial" w:cs="Arial"/>
                <w:sz w:val="20"/>
              </w:rPr>
              <w:t>Reject—</w:t>
            </w:r>
          </w:p>
          <w:p w14:paraId="7C07614A" w14:textId="77777777" w:rsidR="00E14E05" w:rsidRDefault="00E14E05" w:rsidP="00E14E05">
            <w:pPr>
              <w:jc w:val="both"/>
              <w:rPr>
                <w:rFonts w:ascii="Arial" w:hAnsi="Arial" w:cs="Arial"/>
                <w:sz w:val="20"/>
              </w:rPr>
            </w:pPr>
            <w:r>
              <w:rPr>
                <w:rFonts w:ascii="Arial" w:hAnsi="Arial" w:cs="Arial"/>
                <w:sz w:val="20"/>
              </w:rPr>
              <w:t xml:space="preserve">The commenter did not provide any suggestion. </w:t>
            </w:r>
          </w:p>
          <w:p w14:paraId="1360074C" w14:textId="01C64112" w:rsidR="00E14E05" w:rsidRDefault="00E14E05" w:rsidP="00E14E05">
            <w:pPr>
              <w:jc w:val="both"/>
              <w:rPr>
                <w:rFonts w:ascii="Arial" w:hAnsi="Arial" w:cs="Arial"/>
                <w:sz w:val="20"/>
              </w:rPr>
            </w:pPr>
            <w:r>
              <w:rPr>
                <w:rFonts w:ascii="Arial" w:hAnsi="Arial" w:cs="Arial"/>
                <w:sz w:val="20"/>
              </w:rPr>
              <w:t>Current field name is appropriate.</w:t>
            </w:r>
          </w:p>
        </w:tc>
      </w:tr>
      <w:tr w:rsidR="00E14E05" w:rsidRPr="001F620B" w14:paraId="57EA1A05" w14:textId="77777777" w:rsidTr="002F1C40">
        <w:trPr>
          <w:trHeight w:val="336"/>
        </w:trPr>
        <w:tc>
          <w:tcPr>
            <w:tcW w:w="787" w:type="dxa"/>
            <w:shd w:val="clear" w:color="auto" w:fill="auto"/>
          </w:tcPr>
          <w:p w14:paraId="354B79FC" w14:textId="276F65E8" w:rsidR="00E14E05" w:rsidRDefault="00E14E05" w:rsidP="00E14E05">
            <w:pPr>
              <w:jc w:val="both"/>
              <w:rPr>
                <w:rFonts w:ascii="Arial" w:hAnsi="Arial" w:cs="Arial"/>
                <w:sz w:val="20"/>
                <w:lang w:val="en-US"/>
              </w:rPr>
            </w:pPr>
            <w:r>
              <w:rPr>
                <w:rFonts w:ascii="Arial" w:hAnsi="Arial" w:cs="Arial"/>
                <w:sz w:val="20"/>
                <w:lang w:val="en-US"/>
              </w:rPr>
              <w:t>12556</w:t>
            </w:r>
          </w:p>
        </w:tc>
        <w:tc>
          <w:tcPr>
            <w:tcW w:w="810" w:type="dxa"/>
            <w:shd w:val="clear" w:color="auto" w:fill="auto"/>
          </w:tcPr>
          <w:p w14:paraId="2B939A1B" w14:textId="0AD8DAD0" w:rsidR="00E14E05" w:rsidRDefault="00E14E05" w:rsidP="00E14E05">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588BC451" w14:textId="58E4C7B5" w:rsidR="00E14E05" w:rsidRDefault="00E14E05" w:rsidP="00E14E05">
            <w:pPr>
              <w:jc w:val="both"/>
              <w:rPr>
                <w:rFonts w:ascii="Arial" w:hAnsi="Arial" w:cs="Arial"/>
                <w:sz w:val="20"/>
                <w:lang w:val="en-US"/>
              </w:rPr>
            </w:pPr>
            <w:r>
              <w:rPr>
                <w:rFonts w:ascii="Arial" w:hAnsi="Arial" w:cs="Arial"/>
                <w:sz w:val="20"/>
                <w:lang w:val="en-US"/>
              </w:rPr>
              <w:t>144.53</w:t>
            </w:r>
          </w:p>
        </w:tc>
        <w:tc>
          <w:tcPr>
            <w:tcW w:w="3048" w:type="dxa"/>
            <w:shd w:val="clear" w:color="auto" w:fill="auto"/>
          </w:tcPr>
          <w:p w14:paraId="04F72E59" w14:textId="0ECA20C5" w:rsidR="00E14E05" w:rsidRDefault="00E14E05" w:rsidP="00E14E05">
            <w:pPr>
              <w:jc w:val="both"/>
              <w:rPr>
                <w:rFonts w:ascii="Arial" w:hAnsi="Arial" w:cs="Arial"/>
                <w:sz w:val="20"/>
              </w:rPr>
            </w:pPr>
            <w:r>
              <w:rPr>
                <w:rFonts w:ascii="Arial" w:hAnsi="Arial" w:cs="Arial"/>
                <w:sz w:val="20"/>
              </w:rPr>
              <w:t>Field name "80 MHz In 160/80+80 MHz HE PPDU" can be improved</w:t>
            </w:r>
          </w:p>
        </w:tc>
        <w:tc>
          <w:tcPr>
            <w:tcW w:w="2409" w:type="dxa"/>
            <w:shd w:val="clear" w:color="auto" w:fill="auto"/>
          </w:tcPr>
          <w:p w14:paraId="19B9B46C" w14:textId="7B57E9E6" w:rsidR="00E14E05" w:rsidRDefault="00E14E05" w:rsidP="00E14E05">
            <w:pPr>
              <w:jc w:val="both"/>
              <w:rPr>
                <w:rFonts w:ascii="Arial" w:hAnsi="Arial" w:cs="Arial"/>
                <w:sz w:val="20"/>
              </w:rPr>
            </w:pPr>
            <w:r>
              <w:rPr>
                <w:rFonts w:ascii="Arial" w:hAnsi="Arial" w:cs="Arial"/>
                <w:sz w:val="20"/>
              </w:rPr>
              <w:t>As in comment</w:t>
            </w:r>
          </w:p>
        </w:tc>
        <w:tc>
          <w:tcPr>
            <w:tcW w:w="3453" w:type="dxa"/>
            <w:shd w:val="clear" w:color="auto" w:fill="auto"/>
            <w:vAlign w:val="center"/>
          </w:tcPr>
          <w:p w14:paraId="5294AA32" w14:textId="77777777" w:rsidR="00E14E05" w:rsidRDefault="00E14E05" w:rsidP="00E14E05">
            <w:pPr>
              <w:jc w:val="both"/>
              <w:rPr>
                <w:rFonts w:ascii="Arial" w:hAnsi="Arial" w:cs="Arial"/>
                <w:sz w:val="20"/>
              </w:rPr>
            </w:pPr>
            <w:r>
              <w:rPr>
                <w:rFonts w:ascii="Arial" w:hAnsi="Arial" w:cs="Arial"/>
                <w:sz w:val="20"/>
              </w:rPr>
              <w:t>Reject—</w:t>
            </w:r>
          </w:p>
          <w:p w14:paraId="2C5231D5" w14:textId="77777777" w:rsidR="00E14E05" w:rsidRDefault="00E14E05" w:rsidP="00E14E05">
            <w:pPr>
              <w:jc w:val="both"/>
              <w:rPr>
                <w:rFonts w:ascii="Arial" w:hAnsi="Arial" w:cs="Arial"/>
                <w:sz w:val="20"/>
              </w:rPr>
            </w:pPr>
            <w:r>
              <w:rPr>
                <w:rFonts w:ascii="Arial" w:hAnsi="Arial" w:cs="Arial"/>
                <w:sz w:val="20"/>
              </w:rPr>
              <w:t xml:space="preserve">The commenter did not provide any suggestion. </w:t>
            </w:r>
          </w:p>
          <w:p w14:paraId="044B4D88" w14:textId="684E80E8" w:rsidR="00E14E05" w:rsidRDefault="00E14E05" w:rsidP="00E14E05">
            <w:pPr>
              <w:jc w:val="both"/>
              <w:rPr>
                <w:rFonts w:ascii="Arial" w:hAnsi="Arial" w:cs="Arial"/>
                <w:sz w:val="20"/>
              </w:rPr>
            </w:pPr>
            <w:r>
              <w:rPr>
                <w:rFonts w:ascii="Arial" w:hAnsi="Arial" w:cs="Arial"/>
                <w:sz w:val="20"/>
              </w:rPr>
              <w:t>Current field name is appropriate.</w:t>
            </w:r>
          </w:p>
        </w:tc>
      </w:tr>
      <w:tr w:rsidR="00E14E05" w:rsidRPr="001F620B" w14:paraId="290A2831" w14:textId="77777777" w:rsidTr="002F1C40">
        <w:trPr>
          <w:trHeight w:val="336"/>
        </w:trPr>
        <w:tc>
          <w:tcPr>
            <w:tcW w:w="787" w:type="dxa"/>
            <w:shd w:val="clear" w:color="auto" w:fill="auto"/>
          </w:tcPr>
          <w:p w14:paraId="65002E56" w14:textId="33AC482E" w:rsidR="00E14E05" w:rsidRDefault="00E14E05" w:rsidP="00E14E05">
            <w:pPr>
              <w:jc w:val="both"/>
              <w:rPr>
                <w:rFonts w:ascii="Arial" w:hAnsi="Arial" w:cs="Arial"/>
                <w:sz w:val="20"/>
                <w:lang w:val="en-US"/>
              </w:rPr>
            </w:pPr>
            <w:r>
              <w:rPr>
                <w:rFonts w:ascii="Arial" w:hAnsi="Arial" w:cs="Arial"/>
                <w:sz w:val="20"/>
                <w:lang w:val="en-US"/>
              </w:rPr>
              <w:t>12616</w:t>
            </w:r>
          </w:p>
        </w:tc>
        <w:tc>
          <w:tcPr>
            <w:tcW w:w="810" w:type="dxa"/>
            <w:shd w:val="clear" w:color="auto" w:fill="auto"/>
          </w:tcPr>
          <w:p w14:paraId="52FE7CE5" w14:textId="4CDA2D5A" w:rsidR="00E14E05" w:rsidRDefault="00E14E05" w:rsidP="00E14E05">
            <w:pPr>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080A4D5D" w14:textId="30983944" w:rsidR="00E14E05" w:rsidRDefault="00E14E05" w:rsidP="00E14E05">
            <w:pPr>
              <w:jc w:val="both"/>
              <w:rPr>
                <w:rFonts w:ascii="Arial" w:hAnsi="Arial" w:cs="Arial"/>
                <w:sz w:val="20"/>
                <w:lang w:val="en-US"/>
              </w:rPr>
            </w:pPr>
            <w:r>
              <w:rPr>
                <w:rFonts w:ascii="Arial" w:hAnsi="Arial" w:cs="Arial"/>
                <w:sz w:val="20"/>
                <w:lang w:val="en-US"/>
              </w:rPr>
              <w:t>141.60</w:t>
            </w:r>
          </w:p>
        </w:tc>
        <w:tc>
          <w:tcPr>
            <w:tcW w:w="3048" w:type="dxa"/>
            <w:shd w:val="clear" w:color="auto" w:fill="auto"/>
          </w:tcPr>
          <w:p w14:paraId="0E46990B" w14:textId="3036C500" w:rsidR="00E14E05" w:rsidRDefault="00E14E05" w:rsidP="00E14E05">
            <w:pPr>
              <w:jc w:val="both"/>
              <w:rPr>
                <w:rFonts w:ascii="Arial" w:hAnsi="Arial" w:cs="Arial"/>
                <w:sz w:val="20"/>
              </w:rPr>
            </w:pPr>
            <w:r>
              <w:rPr>
                <w:rFonts w:ascii="Arial" w:hAnsi="Arial" w:cs="Arial"/>
                <w:sz w:val="20"/>
              </w:rPr>
              <w:t>DCM Max NSS Tx/Rx should be reserved when DCM Max Constellation Tx/Rx indicates no DCM support</w:t>
            </w:r>
          </w:p>
        </w:tc>
        <w:tc>
          <w:tcPr>
            <w:tcW w:w="2409" w:type="dxa"/>
            <w:shd w:val="clear" w:color="auto" w:fill="auto"/>
          </w:tcPr>
          <w:p w14:paraId="4569ED93" w14:textId="40305C01" w:rsidR="00E14E05" w:rsidRDefault="00E14E05" w:rsidP="00E14E05">
            <w:pPr>
              <w:jc w:val="both"/>
              <w:rPr>
                <w:rFonts w:ascii="Arial" w:hAnsi="Arial" w:cs="Arial"/>
                <w:sz w:val="20"/>
              </w:rPr>
            </w:pPr>
            <w:r>
              <w:rPr>
                <w:rFonts w:ascii="Arial" w:hAnsi="Arial" w:cs="Arial"/>
                <w:sz w:val="20"/>
              </w:rPr>
              <w:t>At the bottom of the rightmost cell of the DCM Max NSS Tx row add "Reserved if the DCM Max Constellation Tx subfield is 0".</w:t>
            </w:r>
            <w:r>
              <w:rPr>
                <w:rFonts w:ascii="Arial" w:hAnsi="Arial" w:cs="Arial"/>
                <w:sz w:val="20"/>
              </w:rPr>
              <w:br/>
              <w:t>At the bottom of the rightmost cell of the DCM Max NSS Rx row add "Reserved if the DCM Max Constellation Rx subfield is 0".</w:t>
            </w:r>
          </w:p>
        </w:tc>
        <w:tc>
          <w:tcPr>
            <w:tcW w:w="3453" w:type="dxa"/>
            <w:shd w:val="clear" w:color="auto" w:fill="auto"/>
            <w:vAlign w:val="center"/>
          </w:tcPr>
          <w:p w14:paraId="1448B176" w14:textId="5388BE23" w:rsidR="00E14E05" w:rsidRDefault="00E14E05" w:rsidP="00E14E05">
            <w:pPr>
              <w:jc w:val="both"/>
              <w:rPr>
                <w:rFonts w:ascii="Arial" w:hAnsi="Arial" w:cs="Arial"/>
                <w:sz w:val="20"/>
              </w:rPr>
            </w:pPr>
            <w:r>
              <w:rPr>
                <w:rFonts w:ascii="Arial" w:hAnsi="Arial" w:cs="Arial"/>
                <w:sz w:val="20"/>
              </w:rPr>
              <w:t>Accept—</w:t>
            </w:r>
          </w:p>
          <w:p w14:paraId="0BCBEB2F" w14:textId="6DB6AE46" w:rsidR="00E14E05" w:rsidRDefault="00E14E05" w:rsidP="00E14E05">
            <w:pPr>
              <w:jc w:val="both"/>
              <w:rPr>
                <w:rFonts w:ascii="Arial" w:hAnsi="Arial" w:cs="Arial"/>
                <w:sz w:val="20"/>
              </w:rPr>
            </w:pPr>
          </w:p>
        </w:tc>
      </w:tr>
      <w:tr w:rsidR="00C34C7E" w:rsidRPr="001F620B" w14:paraId="48419202" w14:textId="77777777" w:rsidTr="002F1C40">
        <w:trPr>
          <w:trHeight w:val="336"/>
        </w:trPr>
        <w:tc>
          <w:tcPr>
            <w:tcW w:w="787" w:type="dxa"/>
            <w:shd w:val="clear" w:color="auto" w:fill="auto"/>
          </w:tcPr>
          <w:p w14:paraId="7831363D" w14:textId="5B9F37B3" w:rsidR="00C34C7E" w:rsidRDefault="00C34C7E" w:rsidP="00C34C7E">
            <w:pPr>
              <w:jc w:val="both"/>
              <w:rPr>
                <w:rFonts w:ascii="Arial" w:hAnsi="Arial" w:cs="Arial"/>
                <w:sz w:val="20"/>
                <w:lang w:val="en-US"/>
              </w:rPr>
            </w:pPr>
            <w:r>
              <w:rPr>
                <w:rFonts w:ascii="Arial" w:hAnsi="Arial" w:cs="Arial"/>
                <w:sz w:val="20"/>
                <w:lang w:val="en-US"/>
              </w:rPr>
              <w:t>12617</w:t>
            </w:r>
          </w:p>
        </w:tc>
        <w:tc>
          <w:tcPr>
            <w:tcW w:w="810" w:type="dxa"/>
            <w:shd w:val="clear" w:color="auto" w:fill="auto"/>
          </w:tcPr>
          <w:p w14:paraId="12FAAE36" w14:textId="0B4FBCBF" w:rsidR="00C34C7E" w:rsidRDefault="00C34C7E" w:rsidP="00C34C7E">
            <w:pPr>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35F9FE65" w14:textId="53AB4E30" w:rsidR="00C34C7E" w:rsidRDefault="00C34C7E" w:rsidP="00C34C7E">
            <w:pPr>
              <w:jc w:val="both"/>
              <w:rPr>
                <w:rFonts w:ascii="Arial" w:hAnsi="Arial" w:cs="Arial"/>
                <w:sz w:val="20"/>
                <w:lang w:val="en-US"/>
              </w:rPr>
            </w:pPr>
            <w:r>
              <w:rPr>
                <w:rFonts w:ascii="Arial" w:hAnsi="Arial" w:cs="Arial"/>
                <w:sz w:val="20"/>
                <w:lang w:val="en-US"/>
              </w:rPr>
              <w:t>141.53</w:t>
            </w:r>
          </w:p>
        </w:tc>
        <w:tc>
          <w:tcPr>
            <w:tcW w:w="3048" w:type="dxa"/>
            <w:shd w:val="clear" w:color="auto" w:fill="auto"/>
          </w:tcPr>
          <w:p w14:paraId="52A14C0C" w14:textId="0DEC0BAC" w:rsidR="00C34C7E" w:rsidRDefault="00C34C7E" w:rsidP="00C34C7E">
            <w:pPr>
              <w:jc w:val="both"/>
              <w:rPr>
                <w:rFonts w:ascii="Arial" w:hAnsi="Arial" w:cs="Arial"/>
                <w:sz w:val="20"/>
              </w:rPr>
            </w:pPr>
            <w:r>
              <w:rPr>
                <w:rFonts w:ascii="Arial" w:hAnsi="Arial" w:cs="Arial"/>
                <w:sz w:val="20"/>
              </w:rPr>
              <w:t>"B0-B1" followed by a list containing "01" and "10" is confusing</w:t>
            </w:r>
          </w:p>
        </w:tc>
        <w:tc>
          <w:tcPr>
            <w:tcW w:w="2409" w:type="dxa"/>
            <w:shd w:val="clear" w:color="auto" w:fill="auto"/>
          </w:tcPr>
          <w:p w14:paraId="10EF3CA8" w14:textId="33887451" w:rsidR="00C34C7E" w:rsidRDefault="00C34C7E" w:rsidP="00C34C7E">
            <w:pPr>
              <w:jc w:val="both"/>
              <w:rPr>
                <w:rFonts w:ascii="Arial" w:hAnsi="Arial" w:cs="Arial"/>
                <w:sz w:val="20"/>
              </w:rPr>
            </w:pPr>
            <w:r>
              <w:rPr>
                <w:rFonts w:ascii="Arial" w:hAnsi="Arial" w:cs="Arial"/>
                <w:sz w:val="20"/>
              </w:rPr>
              <w:t>Change the rightmost cell of the DCM Max Constellation Tx and DCM Max Constellation Rx rows to use a decimal rather than a binary before the colon</w:t>
            </w:r>
          </w:p>
        </w:tc>
        <w:tc>
          <w:tcPr>
            <w:tcW w:w="3453" w:type="dxa"/>
            <w:shd w:val="clear" w:color="auto" w:fill="auto"/>
            <w:vAlign w:val="center"/>
          </w:tcPr>
          <w:p w14:paraId="23D0F655" w14:textId="442DFBBD" w:rsidR="00C34C7E" w:rsidRDefault="00C34C7E" w:rsidP="00C34C7E">
            <w:pPr>
              <w:jc w:val="both"/>
              <w:rPr>
                <w:rFonts w:ascii="Arial" w:hAnsi="Arial" w:cs="Arial"/>
                <w:sz w:val="20"/>
              </w:rPr>
            </w:pPr>
            <w:r>
              <w:rPr>
                <w:rFonts w:ascii="Arial" w:hAnsi="Arial" w:cs="Arial"/>
                <w:sz w:val="20"/>
              </w:rPr>
              <w:t>Revised—</w:t>
            </w:r>
          </w:p>
          <w:p w14:paraId="6A2C0EEC" w14:textId="77777777" w:rsidR="00C34C7E" w:rsidRDefault="00C34C7E" w:rsidP="00C34C7E">
            <w:pPr>
              <w:jc w:val="both"/>
              <w:rPr>
                <w:rFonts w:ascii="Arial" w:hAnsi="Arial" w:cs="Arial"/>
                <w:sz w:val="20"/>
              </w:rPr>
            </w:pPr>
            <w:r>
              <w:rPr>
                <w:rFonts w:ascii="Arial" w:hAnsi="Arial" w:cs="Arial"/>
                <w:sz w:val="20"/>
              </w:rPr>
              <w:t>Agree with commenter. The field with integer mapping is proposed.</w:t>
            </w:r>
          </w:p>
          <w:p w14:paraId="3E2286AC" w14:textId="77777777" w:rsidR="00C34C7E" w:rsidRDefault="00C34C7E" w:rsidP="00C34C7E">
            <w:pPr>
              <w:jc w:val="both"/>
              <w:rPr>
                <w:rFonts w:ascii="Arial" w:hAnsi="Arial" w:cs="Arial"/>
                <w:sz w:val="20"/>
              </w:rPr>
            </w:pPr>
          </w:p>
          <w:p w14:paraId="44F6B9C5" w14:textId="648D118E" w:rsidR="00C34C7E" w:rsidRDefault="00C34C7E" w:rsidP="00C34C7E">
            <w:pPr>
              <w:jc w:val="both"/>
              <w:rPr>
                <w:rFonts w:ascii="Arial" w:hAnsi="Arial" w:cs="Arial"/>
                <w:sz w:val="20"/>
              </w:rPr>
            </w:pPr>
            <w:r w:rsidRPr="008C418F">
              <w:rPr>
                <w:rFonts w:ascii="Arial" w:hAnsi="Arial" w:cs="Arial"/>
                <w:sz w:val="20"/>
              </w:rPr>
              <w:t>Tgax Editor to make the changes for CID1</w:t>
            </w:r>
            <w:r>
              <w:rPr>
                <w:rFonts w:ascii="Arial" w:hAnsi="Arial" w:cs="Arial"/>
                <w:sz w:val="20"/>
              </w:rPr>
              <w:t>2</w:t>
            </w:r>
            <w:r w:rsidR="00671A88">
              <w:rPr>
                <w:rFonts w:ascii="Arial" w:hAnsi="Arial" w:cs="Arial"/>
                <w:sz w:val="20"/>
              </w:rPr>
              <w:t>627</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w:t>
            </w:r>
            <w:r w:rsidR="00852BC4">
              <w:rPr>
                <w:rFonts w:ascii="Arial" w:hAnsi="Arial" w:cs="Arial"/>
                <w:sz w:val="20"/>
              </w:rPr>
              <w:t>404</w:t>
            </w:r>
            <w:r w:rsidR="007D4477">
              <w:rPr>
                <w:rFonts w:ascii="Arial" w:hAnsi="Arial" w:cs="Arial"/>
                <w:sz w:val="20"/>
              </w:rPr>
              <w:t>r1</w:t>
            </w:r>
          </w:p>
        </w:tc>
      </w:tr>
      <w:tr w:rsidR="003D3B2F" w:rsidRPr="001F620B" w14:paraId="4C066791" w14:textId="77777777" w:rsidTr="002F1C40">
        <w:trPr>
          <w:trHeight w:val="336"/>
        </w:trPr>
        <w:tc>
          <w:tcPr>
            <w:tcW w:w="787" w:type="dxa"/>
            <w:shd w:val="clear" w:color="auto" w:fill="auto"/>
          </w:tcPr>
          <w:p w14:paraId="37E746D6" w14:textId="7401DC79" w:rsidR="003D3B2F" w:rsidRDefault="003D3B2F" w:rsidP="003D3B2F">
            <w:pPr>
              <w:jc w:val="both"/>
              <w:rPr>
                <w:rFonts w:ascii="Arial" w:hAnsi="Arial" w:cs="Arial"/>
                <w:sz w:val="20"/>
                <w:lang w:val="en-US"/>
              </w:rPr>
            </w:pPr>
            <w:r>
              <w:rPr>
                <w:rFonts w:ascii="Arial" w:hAnsi="Arial" w:cs="Arial"/>
                <w:sz w:val="20"/>
                <w:lang w:val="en-US"/>
              </w:rPr>
              <w:lastRenderedPageBreak/>
              <w:t>13542</w:t>
            </w:r>
          </w:p>
        </w:tc>
        <w:tc>
          <w:tcPr>
            <w:tcW w:w="810" w:type="dxa"/>
            <w:shd w:val="clear" w:color="auto" w:fill="auto"/>
          </w:tcPr>
          <w:p w14:paraId="3E953F48" w14:textId="74CB7E55" w:rsidR="003D3B2F" w:rsidRDefault="003D3B2F" w:rsidP="003D3B2F">
            <w:pPr>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7EA98831" w14:textId="489099F9" w:rsidR="003D3B2F" w:rsidRDefault="003D3B2F" w:rsidP="003D3B2F">
            <w:pPr>
              <w:jc w:val="both"/>
              <w:rPr>
                <w:rFonts w:ascii="Arial" w:hAnsi="Arial" w:cs="Arial"/>
                <w:sz w:val="20"/>
                <w:lang w:val="en-US"/>
              </w:rPr>
            </w:pPr>
            <w:r>
              <w:rPr>
                <w:rFonts w:ascii="Arial" w:hAnsi="Arial" w:cs="Arial"/>
                <w:sz w:val="20"/>
                <w:lang w:val="en-US"/>
              </w:rPr>
              <w:t>141.55</w:t>
            </w:r>
          </w:p>
        </w:tc>
        <w:tc>
          <w:tcPr>
            <w:tcW w:w="3048" w:type="dxa"/>
            <w:shd w:val="clear" w:color="auto" w:fill="auto"/>
          </w:tcPr>
          <w:p w14:paraId="48DAB43D" w14:textId="5BC7B23A" w:rsidR="003D3B2F" w:rsidRDefault="003D3B2F" w:rsidP="003D3B2F">
            <w:pPr>
              <w:jc w:val="both"/>
              <w:rPr>
                <w:rFonts w:ascii="Arial" w:hAnsi="Arial" w:cs="Arial"/>
                <w:sz w:val="20"/>
              </w:rPr>
            </w:pPr>
            <w:r>
              <w:rPr>
                <w:rFonts w:ascii="Arial" w:hAnsi="Arial" w:cs="Arial"/>
                <w:sz w:val="20"/>
              </w:rPr>
              <w:t>Encoding description would be the form of decimal values not the bit order</w:t>
            </w:r>
          </w:p>
        </w:tc>
        <w:tc>
          <w:tcPr>
            <w:tcW w:w="2409" w:type="dxa"/>
            <w:shd w:val="clear" w:color="auto" w:fill="auto"/>
          </w:tcPr>
          <w:p w14:paraId="09416C7E" w14:textId="170D4BC4" w:rsidR="003D3B2F" w:rsidRDefault="003D3B2F" w:rsidP="003D3B2F">
            <w:pPr>
              <w:jc w:val="both"/>
              <w:rPr>
                <w:rFonts w:ascii="Arial" w:hAnsi="Arial" w:cs="Arial"/>
                <w:sz w:val="20"/>
              </w:rPr>
            </w:pPr>
            <w:r>
              <w:rPr>
                <w:rFonts w:ascii="Arial" w:hAnsi="Arial" w:cs="Arial"/>
                <w:sz w:val="20"/>
              </w:rPr>
              <w:t>Change the Encoding description as 'B0-B1 signals' to 'The values indicates' and bit setting part to 'Set to 0 for no DCM support, Set to 1 for upto BPSK, Set to 2 for upto QPSK, Set to 3 for upto 16QAM'</w:t>
            </w:r>
          </w:p>
        </w:tc>
        <w:tc>
          <w:tcPr>
            <w:tcW w:w="3453" w:type="dxa"/>
            <w:shd w:val="clear" w:color="auto" w:fill="auto"/>
            <w:vAlign w:val="center"/>
          </w:tcPr>
          <w:p w14:paraId="7017C06B" w14:textId="08A30231" w:rsidR="003D3B2F" w:rsidRDefault="003D3B2F" w:rsidP="003D3B2F">
            <w:pPr>
              <w:jc w:val="both"/>
              <w:rPr>
                <w:rFonts w:ascii="Arial" w:hAnsi="Arial" w:cs="Arial"/>
                <w:sz w:val="20"/>
              </w:rPr>
            </w:pPr>
            <w:r>
              <w:rPr>
                <w:rFonts w:ascii="Arial" w:hAnsi="Arial" w:cs="Arial"/>
                <w:sz w:val="20"/>
              </w:rPr>
              <w:t>Revised—</w:t>
            </w:r>
          </w:p>
          <w:p w14:paraId="2DEBD991" w14:textId="56391BD1" w:rsidR="003D3B2F" w:rsidRDefault="003D3B2F" w:rsidP="003D3B2F">
            <w:pPr>
              <w:jc w:val="both"/>
              <w:rPr>
                <w:rFonts w:ascii="Arial" w:hAnsi="Arial" w:cs="Arial"/>
                <w:sz w:val="20"/>
              </w:rPr>
            </w:pPr>
            <w:r>
              <w:rPr>
                <w:rFonts w:ascii="Arial" w:hAnsi="Arial" w:cs="Arial"/>
                <w:sz w:val="20"/>
              </w:rPr>
              <w:t>Resolution of CID 12617 is applicable.</w:t>
            </w:r>
          </w:p>
        </w:tc>
      </w:tr>
      <w:tr w:rsidR="003D3B2F" w:rsidRPr="001F620B" w14:paraId="47A45DE9" w14:textId="77777777" w:rsidTr="002F1C40">
        <w:trPr>
          <w:trHeight w:val="336"/>
        </w:trPr>
        <w:tc>
          <w:tcPr>
            <w:tcW w:w="787" w:type="dxa"/>
            <w:shd w:val="clear" w:color="auto" w:fill="auto"/>
          </w:tcPr>
          <w:p w14:paraId="7BAC5226" w14:textId="319885CC" w:rsidR="003D3B2F" w:rsidRDefault="003D3B2F" w:rsidP="003D3B2F">
            <w:pPr>
              <w:jc w:val="both"/>
              <w:rPr>
                <w:rFonts w:ascii="Arial" w:hAnsi="Arial" w:cs="Arial"/>
                <w:sz w:val="20"/>
                <w:lang w:val="en-US"/>
              </w:rPr>
            </w:pPr>
            <w:r>
              <w:rPr>
                <w:rFonts w:ascii="Arial" w:hAnsi="Arial" w:cs="Arial"/>
                <w:sz w:val="20"/>
                <w:lang w:val="en-US"/>
              </w:rPr>
              <w:t>13543</w:t>
            </w:r>
          </w:p>
        </w:tc>
        <w:tc>
          <w:tcPr>
            <w:tcW w:w="810" w:type="dxa"/>
            <w:shd w:val="clear" w:color="auto" w:fill="auto"/>
          </w:tcPr>
          <w:p w14:paraId="1CD87AA9" w14:textId="3B335AFA" w:rsidR="003D3B2F" w:rsidRDefault="003D3B2F" w:rsidP="003D3B2F">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37E66CCD" w14:textId="32DDC889" w:rsidR="003D3B2F" w:rsidRDefault="003D3B2F" w:rsidP="003D3B2F">
            <w:pPr>
              <w:jc w:val="both"/>
              <w:rPr>
                <w:rFonts w:ascii="Arial" w:hAnsi="Arial" w:cs="Arial"/>
                <w:sz w:val="20"/>
                <w:lang w:val="en-US"/>
              </w:rPr>
            </w:pPr>
            <w:r>
              <w:rPr>
                <w:rFonts w:ascii="Arial" w:hAnsi="Arial" w:cs="Arial"/>
                <w:sz w:val="20"/>
                <w:lang w:val="en-US"/>
              </w:rPr>
              <w:t>142.8</w:t>
            </w:r>
          </w:p>
        </w:tc>
        <w:tc>
          <w:tcPr>
            <w:tcW w:w="3048" w:type="dxa"/>
            <w:shd w:val="clear" w:color="auto" w:fill="auto"/>
          </w:tcPr>
          <w:p w14:paraId="1DE8D249" w14:textId="7AD952E9" w:rsidR="003D3B2F" w:rsidRDefault="003D3B2F" w:rsidP="003D3B2F">
            <w:pPr>
              <w:jc w:val="both"/>
              <w:rPr>
                <w:rFonts w:ascii="Arial" w:hAnsi="Arial" w:cs="Arial"/>
                <w:sz w:val="20"/>
              </w:rPr>
            </w:pPr>
            <w:r>
              <w:rPr>
                <w:rFonts w:ascii="Arial" w:hAnsi="Arial" w:cs="Arial"/>
                <w:sz w:val="20"/>
              </w:rPr>
              <w:t>Encoding description would be the form of decimal values not the bit order</w:t>
            </w:r>
          </w:p>
        </w:tc>
        <w:tc>
          <w:tcPr>
            <w:tcW w:w="2409" w:type="dxa"/>
            <w:shd w:val="clear" w:color="auto" w:fill="auto"/>
          </w:tcPr>
          <w:p w14:paraId="07D7FDE2" w14:textId="7E4EA316" w:rsidR="003D3B2F" w:rsidRDefault="003D3B2F" w:rsidP="003D3B2F">
            <w:pPr>
              <w:jc w:val="both"/>
              <w:rPr>
                <w:rFonts w:ascii="Arial" w:hAnsi="Arial" w:cs="Arial"/>
                <w:sz w:val="20"/>
              </w:rPr>
            </w:pPr>
            <w:r>
              <w:rPr>
                <w:rFonts w:ascii="Arial" w:hAnsi="Arial" w:cs="Arial"/>
                <w:sz w:val="20"/>
              </w:rPr>
              <w:t>Change the Encoding description as 'B0-B1 signals' to 'The values indicates' and bit setting part to 'Set to 0 for no DCM support, Set to 1 for upto BPSK, Set to 2 for upto QPSK, Set to 3 for upto 16QAM'</w:t>
            </w:r>
          </w:p>
        </w:tc>
        <w:tc>
          <w:tcPr>
            <w:tcW w:w="3453" w:type="dxa"/>
            <w:shd w:val="clear" w:color="auto" w:fill="auto"/>
            <w:vAlign w:val="center"/>
          </w:tcPr>
          <w:p w14:paraId="3D0CA5EF" w14:textId="795BC5E2" w:rsidR="003D3B2F" w:rsidRDefault="003D3B2F" w:rsidP="003D3B2F">
            <w:pPr>
              <w:jc w:val="both"/>
              <w:rPr>
                <w:rFonts w:ascii="Arial" w:hAnsi="Arial" w:cs="Arial"/>
                <w:sz w:val="20"/>
              </w:rPr>
            </w:pPr>
            <w:r>
              <w:rPr>
                <w:rFonts w:ascii="Arial" w:hAnsi="Arial" w:cs="Arial"/>
                <w:sz w:val="20"/>
              </w:rPr>
              <w:t>Revised—</w:t>
            </w:r>
          </w:p>
          <w:p w14:paraId="043385E5" w14:textId="1976C359" w:rsidR="003D3B2F" w:rsidRDefault="003D3B2F" w:rsidP="003D3B2F">
            <w:pPr>
              <w:jc w:val="both"/>
              <w:rPr>
                <w:rFonts w:ascii="Arial" w:hAnsi="Arial" w:cs="Arial"/>
                <w:sz w:val="20"/>
              </w:rPr>
            </w:pPr>
            <w:r>
              <w:rPr>
                <w:rFonts w:ascii="Arial" w:hAnsi="Arial" w:cs="Arial"/>
                <w:sz w:val="20"/>
              </w:rPr>
              <w:t>Resolution of CID 12617 is applicable.</w:t>
            </w:r>
          </w:p>
        </w:tc>
      </w:tr>
      <w:tr w:rsidR="00C801BD" w:rsidRPr="001F620B" w14:paraId="7AB652CD" w14:textId="77777777" w:rsidTr="002F1C40">
        <w:trPr>
          <w:trHeight w:val="336"/>
        </w:trPr>
        <w:tc>
          <w:tcPr>
            <w:tcW w:w="787" w:type="dxa"/>
            <w:shd w:val="clear" w:color="auto" w:fill="auto"/>
          </w:tcPr>
          <w:p w14:paraId="597A2E34" w14:textId="5C41D681" w:rsidR="00C801BD" w:rsidRDefault="00C801BD" w:rsidP="00C801BD">
            <w:pPr>
              <w:jc w:val="both"/>
              <w:rPr>
                <w:rFonts w:ascii="Arial" w:hAnsi="Arial" w:cs="Arial"/>
                <w:sz w:val="20"/>
                <w:lang w:val="en-US"/>
              </w:rPr>
            </w:pPr>
            <w:r>
              <w:rPr>
                <w:rFonts w:ascii="Arial" w:hAnsi="Arial" w:cs="Arial"/>
                <w:sz w:val="20"/>
                <w:lang w:val="en-US"/>
              </w:rPr>
              <w:t>12658</w:t>
            </w:r>
          </w:p>
        </w:tc>
        <w:tc>
          <w:tcPr>
            <w:tcW w:w="810" w:type="dxa"/>
            <w:shd w:val="clear" w:color="auto" w:fill="auto"/>
          </w:tcPr>
          <w:p w14:paraId="3F4B6E36" w14:textId="19B1D49C" w:rsidR="00C801BD" w:rsidRDefault="00C801BD" w:rsidP="00C801BD">
            <w:pPr>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4BCFE7FB" w14:textId="200D70AA" w:rsidR="00C801BD" w:rsidRDefault="00C801BD" w:rsidP="00C801BD">
            <w:pPr>
              <w:jc w:val="both"/>
              <w:rPr>
                <w:rFonts w:ascii="Arial" w:hAnsi="Arial" w:cs="Arial"/>
                <w:sz w:val="20"/>
                <w:lang w:val="en-US"/>
              </w:rPr>
            </w:pPr>
            <w:r>
              <w:rPr>
                <w:rFonts w:ascii="Arial" w:hAnsi="Arial" w:cs="Arial"/>
                <w:sz w:val="20"/>
                <w:lang w:val="en-US"/>
              </w:rPr>
              <w:t>138.15</w:t>
            </w:r>
          </w:p>
        </w:tc>
        <w:tc>
          <w:tcPr>
            <w:tcW w:w="3048" w:type="dxa"/>
            <w:shd w:val="clear" w:color="auto" w:fill="auto"/>
          </w:tcPr>
          <w:p w14:paraId="02036446" w14:textId="7FC42B96" w:rsidR="00C801BD" w:rsidRDefault="00C801BD" w:rsidP="00C801BD">
            <w:pPr>
              <w:jc w:val="both"/>
              <w:rPr>
                <w:rFonts w:ascii="Arial" w:hAnsi="Arial" w:cs="Arial"/>
                <w:sz w:val="20"/>
              </w:rPr>
            </w:pPr>
            <w:r>
              <w:rPr>
                <w:rFonts w:ascii="Arial" w:hAnsi="Arial" w:cs="Arial"/>
                <w:sz w:val="20"/>
              </w:rPr>
              <w:t>There are DCM Max Constellation Rx and DCM Max NSS Tx/Rx capability fields, but no normative behaviour associated with them</w:t>
            </w:r>
          </w:p>
        </w:tc>
        <w:tc>
          <w:tcPr>
            <w:tcW w:w="2409" w:type="dxa"/>
            <w:shd w:val="clear" w:color="auto" w:fill="auto"/>
          </w:tcPr>
          <w:p w14:paraId="572A8DF8" w14:textId="23C91E91" w:rsidR="00C801BD" w:rsidRDefault="00C801BD" w:rsidP="00C801BD">
            <w:pPr>
              <w:jc w:val="both"/>
              <w:rPr>
                <w:rFonts w:ascii="Arial" w:hAnsi="Arial" w:cs="Arial"/>
                <w:sz w:val="20"/>
              </w:rPr>
            </w:pPr>
            <w:r>
              <w:rPr>
                <w:rFonts w:ascii="Arial" w:hAnsi="Arial" w:cs="Arial"/>
                <w:sz w:val="20"/>
              </w:rPr>
              <w:t>Add normative behavioural requirements in Clause 27 (see other comment on "DCM Rx" field in Clause 27)</w:t>
            </w:r>
          </w:p>
        </w:tc>
        <w:tc>
          <w:tcPr>
            <w:tcW w:w="3453" w:type="dxa"/>
            <w:shd w:val="clear" w:color="auto" w:fill="auto"/>
            <w:vAlign w:val="center"/>
          </w:tcPr>
          <w:p w14:paraId="3FB7B29B" w14:textId="11E1B373" w:rsidR="00C801BD" w:rsidRDefault="00E7792B" w:rsidP="00C801BD">
            <w:pPr>
              <w:jc w:val="both"/>
              <w:rPr>
                <w:rFonts w:ascii="Arial" w:hAnsi="Arial" w:cs="Arial"/>
                <w:sz w:val="20"/>
              </w:rPr>
            </w:pPr>
            <w:r>
              <w:rPr>
                <w:rFonts w:ascii="Arial" w:hAnsi="Arial" w:cs="Arial"/>
                <w:sz w:val="20"/>
              </w:rPr>
              <w:t>Reject—</w:t>
            </w:r>
          </w:p>
          <w:p w14:paraId="16955A4F" w14:textId="4E81445F" w:rsidR="00E7792B" w:rsidRDefault="00E7792B" w:rsidP="00C801BD">
            <w:pPr>
              <w:jc w:val="both"/>
              <w:rPr>
                <w:rFonts w:ascii="Arial" w:hAnsi="Arial" w:cs="Arial"/>
                <w:sz w:val="20"/>
              </w:rPr>
            </w:pPr>
            <w:r>
              <w:rPr>
                <w:rFonts w:ascii="Arial" w:hAnsi="Arial" w:cs="Arial"/>
                <w:sz w:val="20"/>
              </w:rPr>
              <w:t>Please refer to Section 27.15.3 in D2.2</w:t>
            </w:r>
          </w:p>
        </w:tc>
      </w:tr>
      <w:tr w:rsidR="00FA0E8A" w:rsidRPr="001F620B" w14:paraId="559FD4F7" w14:textId="77777777" w:rsidTr="002F1C40">
        <w:trPr>
          <w:trHeight w:val="336"/>
        </w:trPr>
        <w:tc>
          <w:tcPr>
            <w:tcW w:w="787" w:type="dxa"/>
            <w:shd w:val="clear" w:color="auto" w:fill="auto"/>
          </w:tcPr>
          <w:p w14:paraId="2AC57A6B" w14:textId="3B1E6931" w:rsidR="00FA0E8A" w:rsidRPr="009A4CCE" w:rsidRDefault="00FA0E8A" w:rsidP="00FA0E8A">
            <w:pPr>
              <w:jc w:val="both"/>
              <w:rPr>
                <w:rFonts w:ascii="Arial" w:hAnsi="Arial" w:cs="Arial"/>
                <w:sz w:val="20"/>
                <w:highlight w:val="yellow"/>
                <w:lang w:val="en-US"/>
              </w:rPr>
            </w:pPr>
            <w:r w:rsidRPr="00D10FBB">
              <w:rPr>
                <w:rFonts w:ascii="Arial" w:hAnsi="Arial" w:cs="Arial"/>
                <w:sz w:val="20"/>
                <w:lang w:val="en-US"/>
              </w:rPr>
              <w:t>1266</w:t>
            </w:r>
            <w:r>
              <w:rPr>
                <w:rFonts w:ascii="Arial" w:hAnsi="Arial" w:cs="Arial"/>
                <w:sz w:val="20"/>
                <w:lang w:val="en-US"/>
              </w:rPr>
              <w:t>9</w:t>
            </w:r>
          </w:p>
        </w:tc>
        <w:tc>
          <w:tcPr>
            <w:tcW w:w="810" w:type="dxa"/>
            <w:shd w:val="clear" w:color="auto" w:fill="auto"/>
          </w:tcPr>
          <w:p w14:paraId="74F61610" w14:textId="6342E344" w:rsidR="00FA0E8A" w:rsidRPr="00FA0E8A" w:rsidRDefault="00FA0E8A" w:rsidP="00FA0E8A">
            <w:pPr>
              <w:jc w:val="both"/>
              <w:rPr>
                <w:rFonts w:ascii="Arial" w:hAnsi="Arial" w:cs="Arial"/>
                <w:sz w:val="20"/>
                <w:lang w:val="en-US"/>
              </w:rPr>
            </w:pPr>
            <w:r w:rsidRPr="00FA0E8A">
              <w:rPr>
                <w:rFonts w:ascii="Arial" w:hAnsi="Arial" w:cs="Arial"/>
                <w:sz w:val="20"/>
                <w:lang w:val="en-US"/>
              </w:rPr>
              <w:t>9.4.2.237.2</w:t>
            </w:r>
          </w:p>
        </w:tc>
        <w:tc>
          <w:tcPr>
            <w:tcW w:w="720" w:type="dxa"/>
            <w:shd w:val="clear" w:color="auto" w:fill="auto"/>
          </w:tcPr>
          <w:p w14:paraId="1FB950B0" w14:textId="6027EB66" w:rsidR="00FA0E8A" w:rsidRPr="009A4CCE" w:rsidRDefault="009B3845" w:rsidP="00FA0E8A">
            <w:pPr>
              <w:jc w:val="both"/>
              <w:rPr>
                <w:rFonts w:ascii="Arial" w:hAnsi="Arial" w:cs="Arial"/>
                <w:sz w:val="20"/>
                <w:highlight w:val="yellow"/>
                <w:lang w:val="en-US"/>
              </w:rPr>
            </w:pPr>
            <w:r w:rsidRPr="009B3845">
              <w:rPr>
                <w:rFonts w:ascii="Arial" w:hAnsi="Arial" w:cs="Arial"/>
                <w:sz w:val="20"/>
                <w:lang w:val="en-US"/>
              </w:rPr>
              <w:t>142.26</w:t>
            </w:r>
          </w:p>
        </w:tc>
        <w:tc>
          <w:tcPr>
            <w:tcW w:w="3048" w:type="dxa"/>
            <w:shd w:val="clear" w:color="auto" w:fill="auto"/>
          </w:tcPr>
          <w:p w14:paraId="23592091" w14:textId="62D81BEC" w:rsidR="00FA0E8A" w:rsidRPr="009A4CCE" w:rsidRDefault="00FA0E8A" w:rsidP="00FA0E8A">
            <w:pPr>
              <w:jc w:val="both"/>
              <w:rPr>
                <w:rFonts w:ascii="Arial" w:hAnsi="Arial" w:cs="Arial"/>
                <w:sz w:val="20"/>
                <w:highlight w:val="yellow"/>
              </w:rPr>
            </w:pPr>
            <w:r>
              <w:rPr>
                <w:rFonts w:ascii="Arial" w:hAnsi="Arial" w:cs="Arial"/>
                <w:sz w:val="20"/>
              </w:rPr>
              <w:t>"Set to 1 if supported or if sent by</w:t>
            </w:r>
            <w:r>
              <w:rPr>
                <w:rFonts w:ascii="Arial" w:hAnsi="Arial" w:cs="Arial"/>
                <w:sz w:val="20"/>
              </w:rPr>
              <w:br/>
              <w:t>an AP with support for 4 or more</w:t>
            </w:r>
            <w:r>
              <w:rPr>
                <w:rFonts w:ascii="Arial" w:hAnsi="Arial" w:cs="Arial"/>
                <w:sz w:val="20"/>
              </w:rPr>
              <w:br/>
              <w:t>spatial streams." is confusing as it suggests an AP with support for &gt;= 4SS might set the field even if it does not support the feature</w:t>
            </w:r>
          </w:p>
        </w:tc>
        <w:tc>
          <w:tcPr>
            <w:tcW w:w="2409" w:type="dxa"/>
            <w:shd w:val="clear" w:color="auto" w:fill="auto"/>
          </w:tcPr>
          <w:p w14:paraId="2D433018" w14:textId="17B40FDE" w:rsidR="00FA0E8A" w:rsidRPr="009A4CCE" w:rsidRDefault="00FA0E8A" w:rsidP="00FA0E8A">
            <w:pPr>
              <w:jc w:val="both"/>
              <w:rPr>
                <w:rFonts w:ascii="Arial" w:hAnsi="Arial" w:cs="Arial"/>
                <w:sz w:val="20"/>
                <w:highlight w:val="yellow"/>
              </w:rPr>
            </w:pPr>
            <w:r>
              <w:rPr>
                <w:rFonts w:ascii="Arial" w:hAnsi="Arial" w:cs="Arial"/>
                <w:sz w:val="20"/>
              </w:rPr>
              <w:t>Change the cited text to "Set to 1 if supported.</w:t>
            </w:r>
            <w:r>
              <w:rPr>
                <w:rFonts w:ascii="Arial" w:hAnsi="Arial" w:cs="Arial"/>
                <w:sz w:val="20"/>
              </w:rPr>
              <w:br/>
              <w:t>NOTE---Set to 1 by an AP with support for 4 or more spatial streams."  Also add the NOTE to the MU Beamformer row</w:t>
            </w:r>
          </w:p>
        </w:tc>
        <w:tc>
          <w:tcPr>
            <w:tcW w:w="3453" w:type="dxa"/>
            <w:shd w:val="clear" w:color="auto" w:fill="auto"/>
            <w:vAlign w:val="center"/>
          </w:tcPr>
          <w:p w14:paraId="70A090A6" w14:textId="0423E1D0" w:rsidR="00FA0E8A" w:rsidRDefault="009B3845" w:rsidP="00FA0E8A">
            <w:pPr>
              <w:jc w:val="both"/>
              <w:rPr>
                <w:rFonts w:ascii="Arial" w:hAnsi="Arial" w:cs="Arial"/>
                <w:sz w:val="20"/>
              </w:rPr>
            </w:pPr>
            <w:r>
              <w:rPr>
                <w:rFonts w:ascii="Arial" w:hAnsi="Arial" w:cs="Arial"/>
                <w:sz w:val="20"/>
              </w:rPr>
              <w:t>Revised—</w:t>
            </w:r>
          </w:p>
          <w:p w14:paraId="0F768BE6" w14:textId="77777777" w:rsidR="009B3845" w:rsidRDefault="009B3845" w:rsidP="00FA0E8A">
            <w:pPr>
              <w:jc w:val="both"/>
              <w:rPr>
                <w:rFonts w:ascii="Arial" w:hAnsi="Arial" w:cs="Arial"/>
                <w:sz w:val="20"/>
              </w:rPr>
            </w:pPr>
            <w:r>
              <w:rPr>
                <w:rFonts w:ascii="Arial" w:hAnsi="Arial" w:cs="Arial"/>
                <w:sz w:val="20"/>
              </w:rPr>
              <w:t xml:space="preserve">Agree with the commenter. However, don’t need to add the note to MU Beamformer row since </w:t>
            </w:r>
            <w:r w:rsidR="00306E28">
              <w:rPr>
                <w:rFonts w:ascii="Arial" w:hAnsi="Arial" w:cs="Arial"/>
                <w:sz w:val="20"/>
              </w:rPr>
              <w:t>it refers to SU beamformer field itself.</w:t>
            </w:r>
          </w:p>
          <w:p w14:paraId="0598E542" w14:textId="774C46F5" w:rsidR="00B40E43" w:rsidRDefault="00B40E43" w:rsidP="00FA0E8A">
            <w:pPr>
              <w:jc w:val="both"/>
              <w:rPr>
                <w:rFonts w:ascii="Arial" w:hAnsi="Arial" w:cs="Arial"/>
                <w:sz w:val="20"/>
              </w:rPr>
            </w:pPr>
            <w:r w:rsidRPr="008C418F">
              <w:rPr>
                <w:rFonts w:ascii="Arial" w:hAnsi="Arial" w:cs="Arial"/>
                <w:sz w:val="20"/>
              </w:rPr>
              <w:t>Tgax Editor to make the changes for CID1</w:t>
            </w:r>
            <w:r>
              <w:rPr>
                <w:rFonts w:ascii="Arial" w:hAnsi="Arial" w:cs="Arial"/>
                <w:sz w:val="20"/>
              </w:rPr>
              <w:t>26</w:t>
            </w:r>
            <w:r w:rsidR="00BE1BC0">
              <w:rPr>
                <w:rFonts w:ascii="Arial" w:hAnsi="Arial" w:cs="Arial"/>
                <w:sz w:val="20"/>
              </w:rPr>
              <w:t>69</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/0</w:t>
            </w:r>
            <w:r w:rsidR="006D7BE2">
              <w:rPr>
                <w:rFonts w:ascii="Arial" w:hAnsi="Arial" w:cs="Arial"/>
                <w:sz w:val="20"/>
              </w:rPr>
              <w:t>404</w:t>
            </w:r>
            <w:r w:rsidR="007D4477">
              <w:rPr>
                <w:rFonts w:ascii="Arial" w:hAnsi="Arial" w:cs="Arial"/>
                <w:sz w:val="20"/>
              </w:rPr>
              <w:t>r1</w:t>
            </w:r>
          </w:p>
        </w:tc>
      </w:tr>
      <w:tr w:rsidR="00BE1BC0" w:rsidRPr="001F620B" w14:paraId="35402390" w14:textId="77777777" w:rsidTr="002F1C40">
        <w:trPr>
          <w:trHeight w:val="336"/>
        </w:trPr>
        <w:tc>
          <w:tcPr>
            <w:tcW w:w="787" w:type="dxa"/>
            <w:shd w:val="clear" w:color="auto" w:fill="auto"/>
          </w:tcPr>
          <w:p w14:paraId="227DA5A4" w14:textId="12191ECD" w:rsidR="00BE1BC0" w:rsidRPr="00D10FBB" w:rsidRDefault="00BE1BC0" w:rsidP="00BE1BC0">
            <w:pPr>
              <w:jc w:val="both"/>
              <w:rPr>
                <w:rFonts w:ascii="Arial" w:hAnsi="Arial" w:cs="Arial"/>
                <w:sz w:val="20"/>
                <w:lang w:val="en-US"/>
              </w:rPr>
            </w:pPr>
            <w:r>
              <w:rPr>
                <w:rFonts w:ascii="Arial" w:hAnsi="Arial" w:cs="Arial"/>
                <w:sz w:val="20"/>
                <w:lang w:val="en-US"/>
              </w:rPr>
              <w:t>12675</w:t>
            </w:r>
          </w:p>
        </w:tc>
        <w:tc>
          <w:tcPr>
            <w:tcW w:w="810" w:type="dxa"/>
            <w:shd w:val="clear" w:color="auto" w:fill="auto"/>
          </w:tcPr>
          <w:p w14:paraId="49485A72" w14:textId="334037F3" w:rsidR="00BE1BC0" w:rsidRPr="00FA0E8A" w:rsidRDefault="00BE1BC0" w:rsidP="00BE1BC0">
            <w:pPr>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77C2A765" w14:textId="2DE370E4" w:rsidR="00BE1BC0" w:rsidRPr="009B3845" w:rsidRDefault="00BE1BC0" w:rsidP="00BE1BC0">
            <w:pPr>
              <w:jc w:val="both"/>
              <w:rPr>
                <w:rFonts w:ascii="Arial" w:hAnsi="Arial" w:cs="Arial"/>
                <w:sz w:val="20"/>
                <w:lang w:val="en-US"/>
              </w:rPr>
            </w:pPr>
            <w:r>
              <w:rPr>
                <w:rFonts w:ascii="Arial" w:hAnsi="Arial" w:cs="Arial"/>
                <w:sz w:val="20"/>
                <w:lang w:val="en-US"/>
              </w:rPr>
              <w:t>143.10</w:t>
            </w:r>
          </w:p>
        </w:tc>
        <w:tc>
          <w:tcPr>
            <w:tcW w:w="3048" w:type="dxa"/>
            <w:shd w:val="clear" w:color="auto" w:fill="auto"/>
          </w:tcPr>
          <w:p w14:paraId="019CC1AF" w14:textId="370330AE" w:rsidR="00BE1BC0" w:rsidRDefault="00BE1BC0" w:rsidP="00BE1BC0">
            <w:pPr>
              <w:jc w:val="both"/>
              <w:rPr>
                <w:rFonts w:ascii="Arial" w:hAnsi="Arial" w:cs="Arial"/>
                <w:sz w:val="20"/>
              </w:rPr>
            </w:pPr>
            <w:r>
              <w:rPr>
                <w:rFonts w:ascii="Arial" w:hAnsi="Arial" w:cs="Arial"/>
                <w:sz w:val="20"/>
              </w:rPr>
              <w:t>"Reserved if the SU Beamformee field is 0." refers to the wrong fielf</w:t>
            </w:r>
          </w:p>
        </w:tc>
        <w:tc>
          <w:tcPr>
            <w:tcW w:w="2409" w:type="dxa"/>
            <w:shd w:val="clear" w:color="auto" w:fill="auto"/>
          </w:tcPr>
          <w:p w14:paraId="75BF10F1" w14:textId="106F59D5" w:rsidR="00BE1BC0" w:rsidRDefault="00BE1BC0" w:rsidP="00BE1BC0">
            <w:pPr>
              <w:jc w:val="both"/>
              <w:rPr>
                <w:rFonts w:ascii="Arial" w:hAnsi="Arial" w:cs="Arial"/>
                <w:sz w:val="20"/>
              </w:rPr>
            </w:pPr>
            <w:r>
              <w:rPr>
                <w:rFonts w:ascii="Arial" w:hAnsi="Arial" w:cs="Arial"/>
                <w:sz w:val="20"/>
              </w:rPr>
              <w:t>Change "Beamformee" to "Beamformer" in the cited text</w:t>
            </w:r>
          </w:p>
        </w:tc>
        <w:tc>
          <w:tcPr>
            <w:tcW w:w="3453" w:type="dxa"/>
            <w:shd w:val="clear" w:color="auto" w:fill="auto"/>
            <w:vAlign w:val="center"/>
          </w:tcPr>
          <w:p w14:paraId="4E6EEEC9" w14:textId="274839E1" w:rsidR="00BE1BC0" w:rsidRDefault="00BE1BC0" w:rsidP="00BE1BC0">
            <w:pPr>
              <w:jc w:val="both"/>
              <w:rPr>
                <w:rFonts w:ascii="Arial" w:hAnsi="Arial" w:cs="Arial"/>
                <w:sz w:val="20"/>
              </w:rPr>
            </w:pPr>
            <w:r>
              <w:rPr>
                <w:rFonts w:ascii="Arial" w:hAnsi="Arial" w:cs="Arial"/>
                <w:sz w:val="20"/>
              </w:rPr>
              <w:t>Accept—</w:t>
            </w:r>
          </w:p>
          <w:p w14:paraId="3DF9DA80" w14:textId="715113BB" w:rsidR="00BE1BC0" w:rsidRDefault="00BE1BC0" w:rsidP="00BE1BC0">
            <w:pPr>
              <w:jc w:val="both"/>
              <w:rPr>
                <w:rFonts w:ascii="Arial" w:hAnsi="Arial" w:cs="Arial"/>
                <w:sz w:val="20"/>
              </w:rPr>
            </w:pPr>
          </w:p>
        </w:tc>
      </w:tr>
      <w:tr w:rsidR="00A041AF" w:rsidRPr="001F620B" w14:paraId="5C9D56B0" w14:textId="77777777" w:rsidTr="002F1C40">
        <w:trPr>
          <w:trHeight w:val="336"/>
        </w:trPr>
        <w:tc>
          <w:tcPr>
            <w:tcW w:w="787" w:type="dxa"/>
            <w:shd w:val="clear" w:color="auto" w:fill="auto"/>
          </w:tcPr>
          <w:p w14:paraId="2214A3FB" w14:textId="0B705A78" w:rsidR="00A041AF" w:rsidRDefault="00A041AF" w:rsidP="00A041AF">
            <w:pPr>
              <w:jc w:val="both"/>
              <w:rPr>
                <w:rFonts w:ascii="Arial" w:hAnsi="Arial" w:cs="Arial"/>
                <w:sz w:val="20"/>
                <w:lang w:val="en-US"/>
              </w:rPr>
            </w:pPr>
            <w:r>
              <w:rPr>
                <w:rFonts w:ascii="Arial" w:hAnsi="Arial" w:cs="Arial"/>
                <w:sz w:val="20"/>
                <w:lang w:val="en-US"/>
              </w:rPr>
              <w:t>12676</w:t>
            </w:r>
          </w:p>
        </w:tc>
        <w:tc>
          <w:tcPr>
            <w:tcW w:w="810" w:type="dxa"/>
            <w:shd w:val="clear" w:color="auto" w:fill="auto"/>
          </w:tcPr>
          <w:p w14:paraId="0CE392C1" w14:textId="30D84440" w:rsidR="00A041AF" w:rsidRDefault="00A041AF" w:rsidP="00A041AF">
            <w:pPr>
              <w:jc w:val="both"/>
              <w:rPr>
                <w:rFonts w:ascii="Arial" w:hAnsi="Arial" w:cs="Arial"/>
                <w:sz w:val="20"/>
                <w:lang w:val="en-US"/>
              </w:rPr>
            </w:pPr>
            <w:r>
              <w:rPr>
                <w:rFonts w:ascii="Arial" w:hAnsi="Arial" w:cs="Arial"/>
                <w:sz w:val="20"/>
                <w:lang w:val="en-US"/>
              </w:rPr>
              <w:t>9.4.2.237.2</w:t>
            </w:r>
          </w:p>
        </w:tc>
        <w:tc>
          <w:tcPr>
            <w:tcW w:w="720" w:type="dxa"/>
            <w:shd w:val="clear" w:color="auto" w:fill="auto"/>
          </w:tcPr>
          <w:p w14:paraId="11819CEE" w14:textId="3D01ABFD" w:rsidR="00A041AF" w:rsidRDefault="00A041AF" w:rsidP="00A041AF">
            <w:pPr>
              <w:jc w:val="both"/>
              <w:rPr>
                <w:rFonts w:ascii="Arial" w:hAnsi="Arial" w:cs="Arial"/>
                <w:sz w:val="20"/>
                <w:lang w:val="en-US"/>
              </w:rPr>
            </w:pPr>
            <w:r>
              <w:rPr>
                <w:rFonts w:ascii="Arial" w:hAnsi="Arial" w:cs="Arial"/>
                <w:sz w:val="20"/>
                <w:lang w:val="en-US"/>
              </w:rPr>
              <w:t>143.17</w:t>
            </w:r>
          </w:p>
        </w:tc>
        <w:tc>
          <w:tcPr>
            <w:tcW w:w="3048" w:type="dxa"/>
            <w:shd w:val="clear" w:color="auto" w:fill="auto"/>
          </w:tcPr>
          <w:p w14:paraId="346E0D62" w14:textId="0720BC77" w:rsidR="00A041AF" w:rsidRDefault="00A041AF" w:rsidP="00A041AF">
            <w:pPr>
              <w:jc w:val="both"/>
              <w:rPr>
                <w:rFonts w:ascii="Arial" w:hAnsi="Arial" w:cs="Arial"/>
                <w:sz w:val="20"/>
              </w:rPr>
            </w:pPr>
            <w:r>
              <w:rPr>
                <w:rFonts w:ascii="Arial" w:hAnsi="Arial" w:cs="Arial"/>
                <w:sz w:val="20"/>
              </w:rPr>
              <w:t>"Reserved if the SU Beamformee field is 0." refers to the wrong fielf</w:t>
            </w:r>
          </w:p>
        </w:tc>
        <w:tc>
          <w:tcPr>
            <w:tcW w:w="2409" w:type="dxa"/>
            <w:shd w:val="clear" w:color="auto" w:fill="auto"/>
          </w:tcPr>
          <w:p w14:paraId="7D0447E8" w14:textId="0DEADA54" w:rsidR="00A041AF" w:rsidRDefault="00A041AF" w:rsidP="00A041AF">
            <w:pPr>
              <w:jc w:val="both"/>
              <w:rPr>
                <w:rFonts w:ascii="Arial" w:hAnsi="Arial" w:cs="Arial"/>
                <w:sz w:val="20"/>
              </w:rPr>
            </w:pPr>
            <w:r>
              <w:rPr>
                <w:rFonts w:ascii="Arial" w:hAnsi="Arial" w:cs="Arial"/>
                <w:sz w:val="20"/>
              </w:rPr>
              <w:t>Change "Beamformee" to "Beamformer" in the cited text</w:t>
            </w:r>
          </w:p>
        </w:tc>
        <w:tc>
          <w:tcPr>
            <w:tcW w:w="3453" w:type="dxa"/>
            <w:shd w:val="clear" w:color="auto" w:fill="auto"/>
            <w:vAlign w:val="center"/>
          </w:tcPr>
          <w:p w14:paraId="0CF808B4" w14:textId="42538C0A" w:rsidR="00A041AF" w:rsidRDefault="00A041AF" w:rsidP="00A041AF">
            <w:pPr>
              <w:jc w:val="both"/>
              <w:rPr>
                <w:rFonts w:ascii="Arial" w:hAnsi="Arial" w:cs="Arial"/>
                <w:sz w:val="20"/>
              </w:rPr>
            </w:pPr>
            <w:r>
              <w:rPr>
                <w:rFonts w:ascii="Arial" w:hAnsi="Arial" w:cs="Arial"/>
                <w:sz w:val="20"/>
              </w:rPr>
              <w:t>Accept—</w:t>
            </w:r>
          </w:p>
          <w:p w14:paraId="28479149" w14:textId="219C871C" w:rsidR="00A041AF" w:rsidRDefault="00A041AF" w:rsidP="00A041AF">
            <w:pPr>
              <w:jc w:val="both"/>
              <w:rPr>
                <w:rFonts w:ascii="Arial" w:hAnsi="Arial" w:cs="Arial"/>
                <w:sz w:val="20"/>
              </w:rPr>
            </w:pPr>
          </w:p>
        </w:tc>
      </w:tr>
      <w:tr w:rsidR="007611FA" w:rsidRPr="001F620B" w14:paraId="7F69F835" w14:textId="77777777" w:rsidTr="002F1C40">
        <w:trPr>
          <w:trHeight w:val="336"/>
        </w:trPr>
        <w:tc>
          <w:tcPr>
            <w:tcW w:w="787" w:type="dxa"/>
            <w:shd w:val="clear" w:color="auto" w:fill="auto"/>
          </w:tcPr>
          <w:p w14:paraId="6525C9E5" w14:textId="7492EE71" w:rsidR="007611FA" w:rsidRDefault="007611FA" w:rsidP="007611FA">
            <w:pPr>
              <w:jc w:val="both"/>
              <w:rPr>
                <w:rFonts w:ascii="Arial" w:hAnsi="Arial" w:cs="Arial"/>
                <w:sz w:val="20"/>
                <w:lang w:val="en-US"/>
              </w:rPr>
            </w:pPr>
            <w:r>
              <w:rPr>
                <w:rFonts w:ascii="Arial" w:hAnsi="Arial" w:cs="Arial"/>
                <w:sz w:val="20"/>
                <w:lang w:val="en-US"/>
              </w:rPr>
              <w:t>13336</w:t>
            </w:r>
          </w:p>
        </w:tc>
        <w:tc>
          <w:tcPr>
            <w:tcW w:w="810" w:type="dxa"/>
            <w:shd w:val="clear" w:color="auto" w:fill="auto"/>
          </w:tcPr>
          <w:p w14:paraId="75BF36EC" w14:textId="4849DFB6" w:rsidR="007611FA" w:rsidRDefault="007611FA" w:rsidP="007611FA">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43AAE8AE" w14:textId="4748179C" w:rsidR="007611FA" w:rsidRDefault="007611FA" w:rsidP="007611FA">
            <w:pPr>
              <w:jc w:val="both"/>
              <w:rPr>
                <w:rFonts w:ascii="Arial" w:hAnsi="Arial" w:cs="Arial"/>
                <w:sz w:val="20"/>
                <w:lang w:val="en-US"/>
              </w:rPr>
            </w:pPr>
            <w:r>
              <w:rPr>
                <w:rFonts w:ascii="Arial" w:hAnsi="Arial" w:cs="Arial"/>
                <w:sz w:val="20"/>
                <w:lang w:val="en-US"/>
              </w:rPr>
              <w:t>143.11</w:t>
            </w:r>
          </w:p>
        </w:tc>
        <w:tc>
          <w:tcPr>
            <w:tcW w:w="3048" w:type="dxa"/>
            <w:shd w:val="clear" w:color="auto" w:fill="auto"/>
          </w:tcPr>
          <w:p w14:paraId="0EAD3940" w14:textId="35257385" w:rsidR="007611FA" w:rsidRDefault="007611FA" w:rsidP="007611FA">
            <w:pPr>
              <w:jc w:val="both"/>
              <w:rPr>
                <w:rFonts w:ascii="Arial" w:hAnsi="Arial" w:cs="Arial"/>
                <w:sz w:val="20"/>
              </w:rPr>
            </w:pPr>
            <w:r>
              <w:rPr>
                <w:rFonts w:ascii="Arial" w:hAnsi="Arial" w:cs="Arial"/>
                <w:sz w:val="20"/>
              </w:rPr>
              <w:t>Wrong reference</w:t>
            </w:r>
          </w:p>
        </w:tc>
        <w:tc>
          <w:tcPr>
            <w:tcW w:w="2409" w:type="dxa"/>
            <w:shd w:val="clear" w:color="auto" w:fill="auto"/>
          </w:tcPr>
          <w:p w14:paraId="2679FE27" w14:textId="78CD8616" w:rsidR="007611FA" w:rsidRDefault="007611FA" w:rsidP="007611FA">
            <w:pPr>
              <w:jc w:val="both"/>
              <w:rPr>
                <w:rFonts w:ascii="Arial" w:hAnsi="Arial" w:cs="Arial"/>
                <w:sz w:val="20"/>
              </w:rPr>
            </w:pPr>
            <w:r>
              <w:rPr>
                <w:rFonts w:ascii="Arial" w:hAnsi="Arial" w:cs="Arial"/>
                <w:sz w:val="20"/>
              </w:rPr>
              <w:t>Change "SU Beamformee" to "SU Beamformer"</w:t>
            </w:r>
          </w:p>
        </w:tc>
        <w:tc>
          <w:tcPr>
            <w:tcW w:w="3453" w:type="dxa"/>
            <w:shd w:val="clear" w:color="auto" w:fill="auto"/>
            <w:vAlign w:val="center"/>
          </w:tcPr>
          <w:p w14:paraId="781071EF" w14:textId="6D5E765F" w:rsidR="007611FA" w:rsidRDefault="007611FA" w:rsidP="007611FA">
            <w:pPr>
              <w:jc w:val="both"/>
              <w:rPr>
                <w:rFonts w:ascii="Arial" w:hAnsi="Arial" w:cs="Arial"/>
                <w:sz w:val="20"/>
              </w:rPr>
            </w:pPr>
            <w:r>
              <w:rPr>
                <w:rFonts w:ascii="Arial" w:hAnsi="Arial" w:cs="Arial"/>
                <w:sz w:val="20"/>
              </w:rPr>
              <w:t>Revised—</w:t>
            </w:r>
          </w:p>
          <w:p w14:paraId="3117F6F6" w14:textId="1DC065F4" w:rsidR="007611FA" w:rsidRDefault="007611FA" w:rsidP="007611FA">
            <w:pPr>
              <w:jc w:val="both"/>
              <w:rPr>
                <w:rFonts w:ascii="Arial" w:hAnsi="Arial" w:cs="Arial"/>
                <w:sz w:val="20"/>
              </w:rPr>
            </w:pPr>
            <w:r>
              <w:rPr>
                <w:rFonts w:ascii="Arial" w:hAnsi="Arial" w:cs="Arial"/>
                <w:sz w:val="20"/>
              </w:rPr>
              <w:t>Resolution of CID 12675 is applicable.</w:t>
            </w:r>
          </w:p>
        </w:tc>
      </w:tr>
      <w:tr w:rsidR="007611FA" w:rsidRPr="001F620B" w14:paraId="0C0EA1F3" w14:textId="77777777" w:rsidTr="002F1C40">
        <w:trPr>
          <w:trHeight w:val="336"/>
        </w:trPr>
        <w:tc>
          <w:tcPr>
            <w:tcW w:w="787" w:type="dxa"/>
            <w:shd w:val="clear" w:color="auto" w:fill="auto"/>
          </w:tcPr>
          <w:p w14:paraId="13B70751" w14:textId="5D526326" w:rsidR="007611FA" w:rsidRDefault="007611FA" w:rsidP="007611FA">
            <w:pPr>
              <w:jc w:val="both"/>
              <w:rPr>
                <w:rFonts w:ascii="Arial" w:hAnsi="Arial" w:cs="Arial"/>
                <w:sz w:val="20"/>
                <w:lang w:val="en-US"/>
              </w:rPr>
            </w:pPr>
            <w:r>
              <w:rPr>
                <w:rFonts w:ascii="Arial" w:hAnsi="Arial" w:cs="Arial"/>
                <w:sz w:val="20"/>
                <w:lang w:val="en-US"/>
              </w:rPr>
              <w:t>13337</w:t>
            </w:r>
          </w:p>
        </w:tc>
        <w:tc>
          <w:tcPr>
            <w:tcW w:w="810" w:type="dxa"/>
            <w:shd w:val="clear" w:color="auto" w:fill="auto"/>
          </w:tcPr>
          <w:p w14:paraId="6FA079BA" w14:textId="4A9D6834" w:rsidR="007611FA" w:rsidRDefault="007611FA" w:rsidP="007611FA">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7A6AC376" w14:textId="7B154000" w:rsidR="007611FA" w:rsidRDefault="007611FA" w:rsidP="007611FA">
            <w:pPr>
              <w:jc w:val="both"/>
              <w:rPr>
                <w:rFonts w:ascii="Arial" w:hAnsi="Arial" w:cs="Arial"/>
                <w:sz w:val="20"/>
                <w:lang w:val="en-US"/>
              </w:rPr>
            </w:pPr>
            <w:r>
              <w:rPr>
                <w:rFonts w:ascii="Arial" w:hAnsi="Arial" w:cs="Arial"/>
                <w:sz w:val="20"/>
                <w:lang w:val="en-US"/>
              </w:rPr>
              <w:t>143.18</w:t>
            </w:r>
          </w:p>
        </w:tc>
        <w:tc>
          <w:tcPr>
            <w:tcW w:w="3048" w:type="dxa"/>
            <w:shd w:val="clear" w:color="auto" w:fill="auto"/>
          </w:tcPr>
          <w:p w14:paraId="6CD97F79" w14:textId="547799B9" w:rsidR="007611FA" w:rsidRDefault="007611FA" w:rsidP="007611FA">
            <w:pPr>
              <w:jc w:val="both"/>
              <w:rPr>
                <w:rFonts w:ascii="Arial" w:hAnsi="Arial" w:cs="Arial"/>
                <w:sz w:val="20"/>
              </w:rPr>
            </w:pPr>
            <w:r>
              <w:rPr>
                <w:rFonts w:ascii="Arial" w:hAnsi="Arial" w:cs="Arial"/>
                <w:sz w:val="20"/>
              </w:rPr>
              <w:t>Wrong reference</w:t>
            </w:r>
          </w:p>
        </w:tc>
        <w:tc>
          <w:tcPr>
            <w:tcW w:w="2409" w:type="dxa"/>
            <w:shd w:val="clear" w:color="auto" w:fill="auto"/>
          </w:tcPr>
          <w:p w14:paraId="6EFC3DAA" w14:textId="0B512607" w:rsidR="007611FA" w:rsidRDefault="007611FA" w:rsidP="007611FA">
            <w:pPr>
              <w:jc w:val="both"/>
              <w:rPr>
                <w:rFonts w:ascii="Arial" w:hAnsi="Arial" w:cs="Arial"/>
                <w:sz w:val="20"/>
              </w:rPr>
            </w:pPr>
            <w:r>
              <w:rPr>
                <w:rFonts w:ascii="Arial" w:hAnsi="Arial" w:cs="Arial"/>
                <w:sz w:val="20"/>
              </w:rPr>
              <w:t>Change "SU Beamformee" to "SU Beamformer"</w:t>
            </w:r>
          </w:p>
        </w:tc>
        <w:tc>
          <w:tcPr>
            <w:tcW w:w="3453" w:type="dxa"/>
            <w:shd w:val="clear" w:color="auto" w:fill="auto"/>
            <w:vAlign w:val="center"/>
          </w:tcPr>
          <w:p w14:paraId="3A3A9AE5" w14:textId="00CFBE20" w:rsidR="007611FA" w:rsidRDefault="007611FA" w:rsidP="007611FA">
            <w:pPr>
              <w:jc w:val="both"/>
              <w:rPr>
                <w:rFonts w:ascii="Arial" w:hAnsi="Arial" w:cs="Arial"/>
                <w:sz w:val="20"/>
              </w:rPr>
            </w:pPr>
            <w:r>
              <w:rPr>
                <w:rFonts w:ascii="Arial" w:hAnsi="Arial" w:cs="Arial"/>
                <w:sz w:val="20"/>
              </w:rPr>
              <w:t>Revised—</w:t>
            </w:r>
          </w:p>
          <w:p w14:paraId="5DD69493" w14:textId="16177074" w:rsidR="007611FA" w:rsidRDefault="007611FA" w:rsidP="007611FA">
            <w:pPr>
              <w:jc w:val="both"/>
              <w:rPr>
                <w:rFonts w:ascii="Arial" w:hAnsi="Arial" w:cs="Arial"/>
                <w:sz w:val="20"/>
              </w:rPr>
            </w:pPr>
            <w:r>
              <w:rPr>
                <w:rFonts w:ascii="Arial" w:hAnsi="Arial" w:cs="Arial"/>
                <w:sz w:val="20"/>
              </w:rPr>
              <w:t>Resolution of CID 12676 is applicable.</w:t>
            </w:r>
          </w:p>
        </w:tc>
      </w:tr>
      <w:tr w:rsidR="00C45CDB" w:rsidRPr="001F620B" w14:paraId="497E9D73" w14:textId="77777777" w:rsidTr="002F1C40">
        <w:trPr>
          <w:trHeight w:val="336"/>
        </w:trPr>
        <w:tc>
          <w:tcPr>
            <w:tcW w:w="787" w:type="dxa"/>
            <w:shd w:val="clear" w:color="auto" w:fill="auto"/>
          </w:tcPr>
          <w:p w14:paraId="336D0C55" w14:textId="72ABB555" w:rsidR="00C45CDB" w:rsidRDefault="00C45CDB" w:rsidP="00C45CDB">
            <w:pPr>
              <w:jc w:val="both"/>
              <w:rPr>
                <w:rFonts w:ascii="Arial" w:hAnsi="Arial" w:cs="Arial"/>
                <w:sz w:val="20"/>
                <w:lang w:val="en-US"/>
              </w:rPr>
            </w:pPr>
            <w:r w:rsidRPr="008F51AF">
              <w:rPr>
                <w:rFonts w:ascii="Arial" w:hAnsi="Arial" w:cs="Arial"/>
                <w:sz w:val="20"/>
                <w:highlight w:val="yellow"/>
                <w:lang w:val="en-US"/>
              </w:rPr>
              <w:t>12755</w:t>
            </w:r>
          </w:p>
        </w:tc>
        <w:tc>
          <w:tcPr>
            <w:tcW w:w="810" w:type="dxa"/>
            <w:shd w:val="clear" w:color="auto" w:fill="auto"/>
          </w:tcPr>
          <w:p w14:paraId="797ED6C4" w14:textId="694FA493" w:rsidR="00C45CDB" w:rsidRDefault="00C45CDB" w:rsidP="00C45CDB">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12021EC2" w14:textId="543D6FCB" w:rsidR="00C45CDB" w:rsidRDefault="00C45CDB" w:rsidP="00C45CDB">
            <w:pPr>
              <w:jc w:val="both"/>
              <w:rPr>
                <w:rFonts w:ascii="Arial" w:hAnsi="Arial" w:cs="Arial"/>
                <w:sz w:val="20"/>
                <w:lang w:val="en-US"/>
              </w:rPr>
            </w:pPr>
            <w:r>
              <w:rPr>
                <w:rFonts w:ascii="Arial" w:hAnsi="Arial" w:cs="Arial"/>
                <w:sz w:val="20"/>
                <w:lang w:val="en-US"/>
              </w:rPr>
              <w:t>142.46</w:t>
            </w:r>
          </w:p>
        </w:tc>
        <w:tc>
          <w:tcPr>
            <w:tcW w:w="3048" w:type="dxa"/>
            <w:shd w:val="clear" w:color="auto" w:fill="auto"/>
          </w:tcPr>
          <w:p w14:paraId="7662AE32" w14:textId="212DB20D" w:rsidR="00C45CDB" w:rsidRDefault="00C45CDB" w:rsidP="00C45CDB">
            <w:pPr>
              <w:jc w:val="both"/>
              <w:rPr>
                <w:rFonts w:ascii="Arial" w:hAnsi="Arial" w:cs="Arial"/>
                <w:sz w:val="20"/>
              </w:rPr>
            </w:pPr>
            <w:r>
              <w:rPr>
                <w:rFonts w:ascii="Arial" w:hAnsi="Arial" w:cs="Arial"/>
                <w:sz w:val="20"/>
              </w:rPr>
              <w:t>N_{STS,total} is not defined (2x in this table)</w:t>
            </w:r>
          </w:p>
        </w:tc>
        <w:tc>
          <w:tcPr>
            <w:tcW w:w="2409" w:type="dxa"/>
            <w:shd w:val="clear" w:color="auto" w:fill="auto"/>
          </w:tcPr>
          <w:p w14:paraId="42C1BD6F" w14:textId="71146F11" w:rsidR="00C45CDB" w:rsidRDefault="00C45CDB" w:rsidP="00C45CDB">
            <w:pPr>
              <w:jc w:val="both"/>
              <w:rPr>
                <w:rFonts w:ascii="Arial" w:hAnsi="Arial" w:cs="Arial"/>
                <w:sz w:val="20"/>
              </w:rPr>
            </w:pPr>
            <w:r>
              <w:rPr>
                <w:rFonts w:ascii="Arial" w:hAnsi="Arial" w:cs="Arial"/>
                <w:sz w:val="20"/>
              </w:rPr>
              <w:t>Define this as a NOTE in Table 9-262aa</w:t>
            </w:r>
          </w:p>
        </w:tc>
        <w:tc>
          <w:tcPr>
            <w:tcW w:w="3453" w:type="dxa"/>
            <w:shd w:val="clear" w:color="auto" w:fill="auto"/>
            <w:vAlign w:val="center"/>
          </w:tcPr>
          <w:p w14:paraId="0FC351D1" w14:textId="6EAA29C3" w:rsidR="00C45CDB" w:rsidRDefault="00C45CDB" w:rsidP="00C45CDB">
            <w:pPr>
              <w:jc w:val="both"/>
              <w:rPr>
                <w:rFonts w:ascii="Arial" w:hAnsi="Arial" w:cs="Arial"/>
                <w:sz w:val="20"/>
              </w:rPr>
            </w:pPr>
            <w:r>
              <w:rPr>
                <w:rFonts w:ascii="Arial" w:hAnsi="Arial" w:cs="Arial"/>
                <w:sz w:val="20"/>
              </w:rPr>
              <w:t>Revised—</w:t>
            </w:r>
          </w:p>
          <w:p w14:paraId="68751410" w14:textId="77777777" w:rsidR="00C45CDB" w:rsidRDefault="00C45CDB" w:rsidP="00C45CDB">
            <w:pPr>
              <w:jc w:val="both"/>
              <w:rPr>
                <w:rFonts w:ascii="Arial" w:hAnsi="Arial" w:cs="Arial"/>
                <w:sz w:val="20"/>
              </w:rPr>
            </w:pPr>
            <w:r>
              <w:rPr>
                <w:rFonts w:ascii="Arial" w:hAnsi="Arial" w:cs="Arial"/>
                <w:sz w:val="20"/>
              </w:rPr>
              <w:t>N_{STS,Total} is not appropriate rather N_(STS,RU,Total) is applicable here.</w:t>
            </w:r>
          </w:p>
          <w:p w14:paraId="269DF9A9" w14:textId="77777777" w:rsidR="008B4F52" w:rsidRDefault="008B4F52" w:rsidP="00C45CDB">
            <w:pPr>
              <w:jc w:val="both"/>
              <w:rPr>
                <w:rFonts w:ascii="Arial" w:hAnsi="Arial" w:cs="Arial"/>
                <w:sz w:val="20"/>
              </w:rPr>
            </w:pPr>
          </w:p>
          <w:p w14:paraId="1D8D1C2D" w14:textId="4939076D" w:rsidR="008B4F52" w:rsidRDefault="008B4F52" w:rsidP="00C45CDB">
            <w:pPr>
              <w:jc w:val="both"/>
              <w:rPr>
                <w:rFonts w:ascii="Arial" w:hAnsi="Arial" w:cs="Arial"/>
                <w:sz w:val="20"/>
              </w:rPr>
            </w:pPr>
            <w:r w:rsidRPr="008C418F">
              <w:rPr>
                <w:rFonts w:ascii="Arial" w:hAnsi="Arial" w:cs="Arial"/>
                <w:sz w:val="20"/>
              </w:rPr>
              <w:t>Tgax Editor to make the changes for CID1</w:t>
            </w:r>
            <w:r>
              <w:rPr>
                <w:rFonts w:ascii="Arial" w:hAnsi="Arial" w:cs="Arial"/>
                <w:sz w:val="20"/>
              </w:rPr>
              <w:t>2755</w:t>
            </w:r>
            <w:r w:rsidR="0039288E">
              <w:rPr>
                <w:rFonts w:ascii="Arial" w:hAnsi="Arial" w:cs="Arial"/>
                <w:sz w:val="20"/>
              </w:rPr>
              <w:t xml:space="preserve"> </w:t>
            </w:r>
            <w:r w:rsidRPr="008C418F">
              <w:rPr>
                <w:rFonts w:ascii="Arial" w:hAnsi="Arial" w:cs="Arial"/>
                <w:sz w:val="20"/>
              </w:rPr>
              <w:t>as suggested in proposed resolution in IEEE 802.11-1</w:t>
            </w:r>
            <w:r>
              <w:rPr>
                <w:rFonts w:ascii="Arial" w:hAnsi="Arial" w:cs="Arial"/>
                <w:sz w:val="20"/>
              </w:rPr>
              <w:t>8</w:t>
            </w:r>
            <w:r w:rsidRPr="008C418F">
              <w:rPr>
                <w:rFonts w:ascii="Arial" w:hAnsi="Arial" w:cs="Arial"/>
                <w:sz w:val="20"/>
              </w:rPr>
              <w:t>/0</w:t>
            </w:r>
            <w:r w:rsidR="006D7BE2">
              <w:rPr>
                <w:rFonts w:ascii="Arial" w:hAnsi="Arial" w:cs="Arial"/>
                <w:sz w:val="20"/>
              </w:rPr>
              <w:t>404</w:t>
            </w:r>
            <w:r w:rsidR="007D4477">
              <w:rPr>
                <w:rFonts w:ascii="Arial" w:hAnsi="Arial" w:cs="Arial"/>
                <w:sz w:val="20"/>
              </w:rPr>
              <w:t>r1</w:t>
            </w:r>
          </w:p>
        </w:tc>
      </w:tr>
      <w:tr w:rsidR="00E963D9" w:rsidRPr="001F620B" w14:paraId="613AEBD1" w14:textId="77777777" w:rsidTr="002F1C40">
        <w:trPr>
          <w:trHeight w:val="336"/>
        </w:trPr>
        <w:tc>
          <w:tcPr>
            <w:tcW w:w="787" w:type="dxa"/>
            <w:shd w:val="clear" w:color="auto" w:fill="auto"/>
          </w:tcPr>
          <w:p w14:paraId="6414D736" w14:textId="56E028AC" w:rsidR="00E963D9" w:rsidRPr="00E963D9" w:rsidRDefault="00E963D9" w:rsidP="00E963D9">
            <w:pPr>
              <w:jc w:val="both"/>
              <w:rPr>
                <w:rFonts w:ascii="Arial" w:hAnsi="Arial" w:cs="Arial"/>
                <w:sz w:val="20"/>
                <w:lang w:val="en-US"/>
              </w:rPr>
            </w:pPr>
            <w:r w:rsidRPr="00E963D9">
              <w:rPr>
                <w:rFonts w:ascii="Arial" w:hAnsi="Arial" w:cs="Arial"/>
                <w:sz w:val="20"/>
                <w:lang w:val="en-US"/>
              </w:rPr>
              <w:t>12814</w:t>
            </w:r>
          </w:p>
        </w:tc>
        <w:tc>
          <w:tcPr>
            <w:tcW w:w="810" w:type="dxa"/>
            <w:shd w:val="clear" w:color="auto" w:fill="auto"/>
          </w:tcPr>
          <w:p w14:paraId="0E911813" w14:textId="5FBD6F98" w:rsidR="00E963D9" w:rsidRPr="00E963D9" w:rsidRDefault="00E963D9" w:rsidP="00E963D9">
            <w:pPr>
              <w:jc w:val="both"/>
              <w:rPr>
                <w:rFonts w:ascii="Arial" w:hAnsi="Arial" w:cs="Arial"/>
                <w:sz w:val="20"/>
                <w:lang w:val="en-US"/>
              </w:rPr>
            </w:pPr>
            <w:r w:rsidRPr="00E963D9">
              <w:rPr>
                <w:rFonts w:ascii="Arial" w:hAnsi="Arial" w:cs="Arial"/>
                <w:sz w:val="20"/>
                <w:lang w:val="en-US"/>
              </w:rPr>
              <w:t>9.4.2.237.3</w:t>
            </w:r>
          </w:p>
        </w:tc>
        <w:tc>
          <w:tcPr>
            <w:tcW w:w="720" w:type="dxa"/>
            <w:shd w:val="clear" w:color="auto" w:fill="auto"/>
          </w:tcPr>
          <w:p w14:paraId="6F554221" w14:textId="3DEC4A4C" w:rsidR="00E963D9" w:rsidRPr="00E963D9" w:rsidRDefault="00E963D9" w:rsidP="00E963D9">
            <w:pPr>
              <w:jc w:val="both"/>
              <w:rPr>
                <w:rFonts w:ascii="Arial" w:hAnsi="Arial" w:cs="Arial"/>
                <w:sz w:val="20"/>
                <w:lang w:val="en-US"/>
              </w:rPr>
            </w:pPr>
            <w:r w:rsidRPr="00E963D9">
              <w:rPr>
                <w:rFonts w:ascii="Arial" w:hAnsi="Arial" w:cs="Arial"/>
                <w:sz w:val="20"/>
                <w:lang w:val="en-US"/>
              </w:rPr>
              <w:t>144.53</w:t>
            </w:r>
          </w:p>
        </w:tc>
        <w:tc>
          <w:tcPr>
            <w:tcW w:w="3048" w:type="dxa"/>
            <w:shd w:val="clear" w:color="auto" w:fill="auto"/>
          </w:tcPr>
          <w:p w14:paraId="34D6D2CA" w14:textId="0A0BE791" w:rsidR="00E963D9" w:rsidRPr="00E963D9" w:rsidRDefault="00E963D9" w:rsidP="00E963D9">
            <w:pPr>
              <w:jc w:val="both"/>
              <w:rPr>
                <w:rFonts w:ascii="Arial" w:hAnsi="Arial" w:cs="Arial"/>
                <w:sz w:val="20"/>
                <w:highlight w:val="yellow"/>
              </w:rPr>
            </w:pPr>
            <w:r>
              <w:rPr>
                <w:rFonts w:ascii="Arial" w:hAnsi="Arial" w:cs="Arial"/>
                <w:sz w:val="20"/>
              </w:rPr>
              <w:t>It's not just 160 MHz OFDMA</w:t>
            </w:r>
          </w:p>
        </w:tc>
        <w:tc>
          <w:tcPr>
            <w:tcW w:w="2409" w:type="dxa"/>
            <w:shd w:val="clear" w:color="auto" w:fill="auto"/>
          </w:tcPr>
          <w:p w14:paraId="30617151" w14:textId="05BF6D76" w:rsidR="00E963D9" w:rsidRPr="00E963D9" w:rsidRDefault="00E963D9" w:rsidP="00E963D9">
            <w:pPr>
              <w:jc w:val="both"/>
              <w:rPr>
                <w:rFonts w:ascii="Arial" w:hAnsi="Arial" w:cs="Arial"/>
                <w:sz w:val="20"/>
                <w:highlight w:val="yellow"/>
              </w:rPr>
            </w:pPr>
            <w:r>
              <w:rPr>
                <w:rFonts w:ascii="Arial" w:hAnsi="Arial" w:cs="Arial"/>
                <w:sz w:val="20"/>
              </w:rPr>
              <w:t>Change "160 MHz" to "160/80+80 MHz" at the referenced location</w:t>
            </w:r>
          </w:p>
        </w:tc>
        <w:tc>
          <w:tcPr>
            <w:tcW w:w="3453" w:type="dxa"/>
            <w:shd w:val="clear" w:color="auto" w:fill="auto"/>
            <w:vAlign w:val="center"/>
          </w:tcPr>
          <w:p w14:paraId="36857CA4" w14:textId="06370343" w:rsidR="00E963D9" w:rsidRDefault="00E963D9" w:rsidP="00E963D9">
            <w:pPr>
              <w:jc w:val="both"/>
              <w:rPr>
                <w:rFonts w:ascii="Arial" w:hAnsi="Arial" w:cs="Arial"/>
                <w:sz w:val="20"/>
              </w:rPr>
            </w:pPr>
            <w:r>
              <w:rPr>
                <w:rFonts w:ascii="Arial" w:hAnsi="Arial" w:cs="Arial"/>
                <w:sz w:val="20"/>
              </w:rPr>
              <w:t>Reject—</w:t>
            </w:r>
          </w:p>
          <w:p w14:paraId="2544F36A" w14:textId="3CDA67BA" w:rsidR="00E963D9" w:rsidRDefault="00E963D9" w:rsidP="00E963D9">
            <w:pPr>
              <w:jc w:val="both"/>
              <w:rPr>
                <w:rFonts w:ascii="Arial" w:hAnsi="Arial" w:cs="Arial"/>
                <w:sz w:val="20"/>
              </w:rPr>
            </w:pPr>
            <w:r>
              <w:rPr>
                <w:rFonts w:ascii="Arial" w:hAnsi="Arial" w:cs="Arial"/>
                <w:sz w:val="20"/>
              </w:rPr>
              <w:t xml:space="preserve">160/80+80 MHz refers to HE PPDU bandwidth. In both cases, the field indicates 160 MHz OFDMA support </w:t>
            </w:r>
          </w:p>
        </w:tc>
      </w:tr>
      <w:tr w:rsidR="00E963D9" w:rsidRPr="001F620B" w14:paraId="1C5B40CD" w14:textId="77777777" w:rsidTr="002F1C40">
        <w:trPr>
          <w:trHeight w:val="336"/>
        </w:trPr>
        <w:tc>
          <w:tcPr>
            <w:tcW w:w="787" w:type="dxa"/>
            <w:shd w:val="clear" w:color="auto" w:fill="auto"/>
          </w:tcPr>
          <w:p w14:paraId="453E0928" w14:textId="5BA766F7" w:rsidR="00E963D9" w:rsidRPr="00E963D9" w:rsidRDefault="00E963D9" w:rsidP="00E963D9">
            <w:pPr>
              <w:jc w:val="both"/>
              <w:rPr>
                <w:rFonts w:ascii="Arial" w:hAnsi="Arial" w:cs="Arial"/>
                <w:sz w:val="20"/>
                <w:lang w:val="en-US"/>
              </w:rPr>
            </w:pPr>
            <w:r>
              <w:rPr>
                <w:rFonts w:ascii="Arial" w:hAnsi="Arial" w:cs="Arial"/>
                <w:sz w:val="20"/>
                <w:lang w:val="en-US"/>
              </w:rPr>
              <w:lastRenderedPageBreak/>
              <w:t>13102</w:t>
            </w:r>
          </w:p>
        </w:tc>
        <w:tc>
          <w:tcPr>
            <w:tcW w:w="810" w:type="dxa"/>
            <w:shd w:val="clear" w:color="auto" w:fill="auto"/>
          </w:tcPr>
          <w:p w14:paraId="77F22981" w14:textId="77777777" w:rsidR="00E963D9" w:rsidRPr="00E963D9" w:rsidRDefault="00E963D9" w:rsidP="00E963D9">
            <w:pPr>
              <w:jc w:val="both"/>
              <w:rPr>
                <w:rFonts w:ascii="Arial" w:hAnsi="Arial" w:cs="Arial"/>
                <w:sz w:val="20"/>
                <w:lang w:val="en-US"/>
              </w:rPr>
            </w:pPr>
          </w:p>
        </w:tc>
        <w:tc>
          <w:tcPr>
            <w:tcW w:w="720" w:type="dxa"/>
            <w:shd w:val="clear" w:color="auto" w:fill="auto"/>
          </w:tcPr>
          <w:p w14:paraId="202F423C" w14:textId="58A7588A" w:rsidR="00E963D9" w:rsidRPr="00E963D9" w:rsidRDefault="00E963D9" w:rsidP="00E963D9">
            <w:pPr>
              <w:jc w:val="both"/>
              <w:rPr>
                <w:rFonts w:ascii="Arial" w:hAnsi="Arial" w:cs="Arial"/>
                <w:sz w:val="20"/>
                <w:lang w:val="en-US"/>
              </w:rPr>
            </w:pPr>
            <w:r>
              <w:rPr>
                <w:rFonts w:ascii="Arial" w:hAnsi="Arial" w:cs="Arial"/>
                <w:sz w:val="20"/>
                <w:lang w:val="en-US"/>
              </w:rPr>
              <w:t>143.60</w:t>
            </w:r>
          </w:p>
        </w:tc>
        <w:tc>
          <w:tcPr>
            <w:tcW w:w="3048" w:type="dxa"/>
            <w:shd w:val="clear" w:color="auto" w:fill="auto"/>
          </w:tcPr>
          <w:p w14:paraId="500CC1C0" w14:textId="32CAAE29" w:rsidR="00E963D9" w:rsidRDefault="00E963D9" w:rsidP="00E963D9">
            <w:pPr>
              <w:jc w:val="both"/>
              <w:rPr>
                <w:rFonts w:ascii="Arial" w:hAnsi="Arial" w:cs="Arial"/>
                <w:sz w:val="20"/>
              </w:rPr>
            </w:pPr>
            <w:r>
              <w:rPr>
                <w:rFonts w:ascii="Arial" w:hAnsi="Arial" w:cs="Arial"/>
                <w:sz w:val="20"/>
              </w:rPr>
              <w:t>In Table 9-262aa on Partial Bandwidth field,  SU RU is not defined.</w:t>
            </w:r>
          </w:p>
        </w:tc>
        <w:tc>
          <w:tcPr>
            <w:tcW w:w="2409" w:type="dxa"/>
            <w:shd w:val="clear" w:color="auto" w:fill="auto"/>
          </w:tcPr>
          <w:p w14:paraId="1471C74F" w14:textId="2488302A" w:rsidR="00E963D9" w:rsidRDefault="00E963D9" w:rsidP="00E963D9">
            <w:pPr>
              <w:jc w:val="both"/>
              <w:rPr>
                <w:rFonts w:ascii="Arial" w:hAnsi="Arial" w:cs="Arial"/>
                <w:sz w:val="20"/>
              </w:rPr>
            </w:pPr>
            <w:r>
              <w:rPr>
                <w:rFonts w:ascii="Arial" w:hAnsi="Arial" w:cs="Arial"/>
                <w:sz w:val="20"/>
              </w:rPr>
              <w:t>Add a NOTE in the Encoding column  -A SU RU is the a single RU that occupies the entire transmission bandwidth</w:t>
            </w:r>
          </w:p>
        </w:tc>
        <w:tc>
          <w:tcPr>
            <w:tcW w:w="3453" w:type="dxa"/>
            <w:shd w:val="clear" w:color="auto" w:fill="auto"/>
            <w:vAlign w:val="center"/>
          </w:tcPr>
          <w:p w14:paraId="0B72B392" w14:textId="7D625707" w:rsidR="00E963D9" w:rsidRDefault="00011492" w:rsidP="00E963D9">
            <w:pPr>
              <w:jc w:val="both"/>
              <w:rPr>
                <w:rFonts w:ascii="Arial" w:hAnsi="Arial" w:cs="Arial"/>
                <w:sz w:val="20"/>
              </w:rPr>
            </w:pPr>
            <w:r>
              <w:rPr>
                <w:rFonts w:ascii="Arial" w:hAnsi="Arial" w:cs="Arial"/>
                <w:sz w:val="20"/>
              </w:rPr>
              <w:t>Revised</w:t>
            </w:r>
            <w:r w:rsidR="00E963D9">
              <w:rPr>
                <w:rFonts w:ascii="Arial" w:hAnsi="Arial" w:cs="Arial"/>
                <w:sz w:val="20"/>
              </w:rPr>
              <w:t>—</w:t>
            </w:r>
          </w:p>
          <w:p w14:paraId="70E0BAFB" w14:textId="77777777" w:rsidR="00E963D9" w:rsidRDefault="00205D9E" w:rsidP="00E963D9">
            <w:pPr>
              <w:jc w:val="both"/>
              <w:rPr>
                <w:rFonts w:ascii="Arial" w:hAnsi="Arial" w:cs="Arial"/>
                <w:sz w:val="20"/>
              </w:rPr>
            </w:pPr>
            <w:r>
              <w:rPr>
                <w:rFonts w:ascii="Arial" w:hAnsi="Arial" w:cs="Arial"/>
                <w:sz w:val="20"/>
              </w:rPr>
              <w:t>The intent of existing NOTE in spec. is to ensure that a device that does not support DL OFDMA + DL MU-MIMO can still participate in the DL OFDMA+DL MU-MIMO transmission. Such a device is given an SU RU, i.e., an RU that may or may not span the entire PPDU bandwidth but has only one user assigned to it.</w:t>
            </w:r>
          </w:p>
          <w:p w14:paraId="6BF7CC08" w14:textId="3DBB973F" w:rsidR="00011492" w:rsidRDefault="00011492" w:rsidP="00E963D9">
            <w:pPr>
              <w:jc w:val="both"/>
              <w:rPr>
                <w:rFonts w:ascii="Arial" w:hAnsi="Arial" w:cs="Arial"/>
                <w:sz w:val="20"/>
              </w:rPr>
            </w:pPr>
            <w:r w:rsidRPr="008C418F">
              <w:rPr>
                <w:rFonts w:ascii="Arial" w:hAnsi="Arial" w:cs="Arial"/>
                <w:sz w:val="20"/>
              </w:rPr>
              <w:t>Tgax Editor to make the changes for CID1</w:t>
            </w:r>
            <w:r>
              <w:rPr>
                <w:rFonts w:ascii="Arial" w:hAnsi="Arial" w:cs="Arial"/>
                <w:sz w:val="20"/>
              </w:rPr>
              <w:t xml:space="preserve">3102 </w:t>
            </w:r>
            <w:r w:rsidRPr="008C418F">
              <w:rPr>
                <w:rFonts w:ascii="Arial" w:hAnsi="Arial" w:cs="Arial"/>
                <w:sz w:val="20"/>
              </w:rPr>
              <w:t>as suggested in proposed resolution in IEEE 802.11-1</w:t>
            </w:r>
            <w:r>
              <w:rPr>
                <w:rFonts w:ascii="Arial" w:hAnsi="Arial" w:cs="Arial"/>
                <w:sz w:val="20"/>
              </w:rPr>
              <w:t>8</w:t>
            </w:r>
            <w:r w:rsidRPr="008C418F">
              <w:rPr>
                <w:rFonts w:ascii="Arial" w:hAnsi="Arial" w:cs="Arial"/>
                <w:sz w:val="20"/>
              </w:rPr>
              <w:t>/0</w:t>
            </w:r>
            <w:r>
              <w:rPr>
                <w:rFonts w:ascii="Arial" w:hAnsi="Arial" w:cs="Arial"/>
                <w:sz w:val="20"/>
              </w:rPr>
              <w:t>404</w:t>
            </w:r>
            <w:r w:rsidR="007D4477">
              <w:rPr>
                <w:rFonts w:ascii="Arial" w:hAnsi="Arial" w:cs="Arial"/>
                <w:sz w:val="20"/>
              </w:rPr>
              <w:t>r1</w:t>
            </w:r>
          </w:p>
        </w:tc>
      </w:tr>
      <w:tr w:rsidR="002A159B" w:rsidRPr="001F620B" w14:paraId="7FDEDFE5" w14:textId="77777777" w:rsidTr="002F1C40">
        <w:trPr>
          <w:trHeight w:val="336"/>
        </w:trPr>
        <w:tc>
          <w:tcPr>
            <w:tcW w:w="787" w:type="dxa"/>
            <w:shd w:val="clear" w:color="auto" w:fill="auto"/>
          </w:tcPr>
          <w:p w14:paraId="00B35330" w14:textId="2AB8C0EF" w:rsidR="002A159B" w:rsidRDefault="002A159B" w:rsidP="002A159B">
            <w:pPr>
              <w:jc w:val="both"/>
              <w:rPr>
                <w:rFonts w:ascii="Arial" w:hAnsi="Arial" w:cs="Arial"/>
                <w:sz w:val="20"/>
                <w:lang w:val="en-US"/>
              </w:rPr>
            </w:pPr>
            <w:r>
              <w:rPr>
                <w:rFonts w:ascii="Arial" w:hAnsi="Arial" w:cs="Arial"/>
                <w:sz w:val="20"/>
                <w:lang w:val="en-US"/>
              </w:rPr>
              <w:t>13335</w:t>
            </w:r>
          </w:p>
        </w:tc>
        <w:tc>
          <w:tcPr>
            <w:tcW w:w="810" w:type="dxa"/>
            <w:shd w:val="clear" w:color="auto" w:fill="auto"/>
          </w:tcPr>
          <w:p w14:paraId="7A8B00AC" w14:textId="07BD5939" w:rsidR="002A159B" w:rsidRPr="00E963D9" w:rsidRDefault="002A159B" w:rsidP="002A159B">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41A5B514" w14:textId="24DE39E5" w:rsidR="002A159B" w:rsidRDefault="002A159B" w:rsidP="002A159B">
            <w:pPr>
              <w:jc w:val="both"/>
              <w:rPr>
                <w:rFonts w:ascii="Arial" w:hAnsi="Arial" w:cs="Arial"/>
                <w:sz w:val="20"/>
                <w:lang w:val="en-US"/>
              </w:rPr>
            </w:pPr>
            <w:r>
              <w:rPr>
                <w:rFonts w:ascii="Arial" w:hAnsi="Arial" w:cs="Arial"/>
                <w:sz w:val="20"/>
                <w:lang w:val="en-US"/>
              </w:rPr>
              <w:t>141.17</w:t>
            </w:r>
          </w:p>
        </w:tc>
        <w:tc>
          <w:tcPr>
            <w:tcW w:w="3048" w:type="dxa"/>
            <w:shd w:val="clear" w:color="auto" w:fill="auto"/>
          </w:tcPr>
          <w:p w14:paraId="0D20A98B" w14:textId="30748298" w:rsidR="002A159B" w:rsidRDefault="002A159B" w:rsidP="002A159B">
            <w:pPr>
              <w:jc w:val="both"/>
              <w:rPr>
                <w:rFonts w:ascii="Arial" w:hAnsi="Arial" w:cs="Arial"/>
                <w:sz w:val="20"/>
              </w:rPr>
            </w:pPr>
            <w:r>
              <w:rPr>
                <w:rFonts w:ascii="Arial" w:hAnsi="Arial" w:cs="Arial"/>
                <w:sz w:val="20"/>
              </w:rPr>
              <w:t>The Note is not complete, since there are also restrictions to NSTS for DCM and STBC. Moreover, the wording 'reserved' suggests that this capability depends on PPDU type which is not the case.</w:t>
            </w:r>
          </w:p>
        </w:tc>
        <w:tc>
          <w:tcPr>
            <w:tcW w:w="2409" w:type="dxa"/>
            <w:shd w:val="clear" w:color="auto" w:fill="auto"/>
          </w:tcPr>
          <w:p w14:paraId="3914F4D7" w14:textId="00C2BFF0" w:rsidR="002A159B" w:rsidRDefault="002A159B" w:rsidP="002A159B">
            <w:pPr>
              <w:jc w:val="both"/>
              <w:rPr>
                <w:rFonts w:ascii="Arial" w:hAnsi="Arial" w:cs="Arial"/>
                <w:sz w:val="20"/>
              </w:rPr>
            </w:pPr>
            <w:r>
              <w:rPr>
                <w:rFonts w:ascii="Arial" w:hAnsi="Arial" w:cs="Arial"/>
                <w:sz w:val="20"/>
              </w:rPr>
              <w:t>Remove note or make it more generic.</w:t>
            </w:r>
          </w:p>
        </w:tc>
        <w:tc>
          <w:tcPr>
            <w:tcW w:w="3453" w:type="dxa"/>
            <w:shd w:val="clear" w:color="auto" w:fill="auto"/>
            <w:vAlign w:val="center"/>
          </w:tcPr>
          <w:p w14:paraId="641CEE7C" w14:textId="4E1AE261" w:rsidR="002A159B" w:rsidRDefault="002A159B" w:rsidP="002A159B">
            <w:pPr>
              <w:jc w:val="both"/>
              <w:rPr>
                <w:rFonts w:ascii="Arial" w:hAnsi="Arial" w:cs="Arial"/>
                <w:sz w:val="20"/>
              </w:rPr>
            </w:pPr>
            <w:r>
              <w:rPr>
                <w:rFonts w:ascii="Arial" w:hAnsi="Arial" w:cs="Arial"/>
                <w:sz w:val="20"/>
              </w:rPr>
              <w:t>Revised—</w:t>
            </w:r>
          </w:p>
          <w:p w14:paraId="3ADDEF6B" w14:textId="77777777" w:rsidR="002A159B" w:rsidRDefault="002A159B" w:rsidP="002A159B">
            <w:pPr>
              <w:jc w:val="both"/>
              <w:rPr>
                <w:rFonts w:ascii="Arial" w:hAnsi="Arial" w:cs="Arial"/>
                <w:sz w:val="20"/>
              </w:rPr>
            </w:pPr>
            <w:r>
              <w:rPr>
                <w:rFonts w:ascii="Arial" w:hAnsi="Arial" w:cs="Arial"/>
                <w:sz w:val="20"/>
              </w:rPr>
              <w:t>‘Midamble Rx Max NSTS’ indicates maximum Nsts for reception of PPDUs with Midamble. This field is applicable to all PPDU types. Hence the NOTE specific to HE ER SU PPDU is not required.</w:t>
            </w:r>
          </w:p>
          <w:p w14:paraId="63D3228C" w14:textId="77777777" w:rsidR="002A159B" w:rsidRDefault="002A159B" w:rsidP="002A159B">
            <w:pPr>
              <w:jc w:val="both"/>
              <w:rPr>
                <w:rFonts w:ascii="Arial" w:hAnsi="Arial" w:cs="Arial"/>
                <w:sz w:val="20"/>
              </w:rPr>
            </w:pPr>
            <w:r>
              <w:rPr>
                <w:rFonts w:ascii="Arial" w:hAnsi="Arial" w:cs="Arial"/>
                <w:sz w:val="20"/>
              </w:rPr>
              <w:t xml:space="preserve">Furthermore, HE-SIG-A of HE ER SU PPDU </w:t>
            </w:r>
            <w:r w:rsidR="0054080A">
              <w:rPr>
                <w:rFonts w:ascii="Arial" w:hAnsi="Arial" w:cs="Arial"/>
                <w:sz w:val="20"/>
              </w:rPr>
              <w:t>describes the information contained in the NOTE.</w:t>
            </w:r>
          </w:p>
          <w:p w14:paraId="7401B08C" w14:textId="0DE39B06" w:rsidR="006D7BE2" w:rsidRDefault="006D7BE2" w:rsidP="002A159B">
            <w:pPr>
              <w:jc w:val="both"/>
              <w:rPr>
                <w:rFonts w:ascii="Arial" w:hAnsi="Arial" w:cs="Arial"/>
                <w:sz w:val="20"/>
              </w:rPr>
            </w:pPr>
            <w:r w:rsidRPr="008C418F">
              <w:rPr>
                <w:rFonts w:ascii="Arial" w:hAnsi="Arial" w:cs="Arial"/>
                <w:sz w:val="20"/>
              </w:rPr>
              <w:t>Tgax Editor to make the changes for CID1</w:t>
            </w:r>
            <w:r>
              <w:rPr>
                <w:rFonts w:ascii="Arial" w:hAnsi="Arial" w:cs="Arial"/>
                <w:sz w:val="20"/>
              </w:rPr>
              <w:t xml:space="preserve">3335 </w:t>
            </w:r>
            <w:r w:rsidRPr="008C418F">
              <w:rPr>
                <w:rFonts w:ascii="Arial" w:hAnsi="Arial" w:cs="Arial"/>
                <w:sz w:val="20"/>
              </w:rPr>
              <w:t>as suggested in proposed resolution in IEEE 802.11-1</w:t>
            </w:r>
            <w:r>
              <w:rPr>
                <w:rFonts w:ascii="Arial" w:hAnsi="Arial" w:cs="Arial"/>
                <w:sz w:val="20"/>
              </w:rPr>
              <w:t>8</w:t>
            </w:r>
            <w:r w:rsidRPr="008C418F">
              <w:rPr>
                <w:rFonts w:ascii="Arial" w:hAnsi="Arial" w:cs="Arial"/>
                <w:sz w:val="20"/>
              </w:rPr>
              <w:t>/0</w:t>
            </w:r>
            <w:r>
              <w:rPr>
                <w:rFonts w:ascii="Arial" w:hAnsi="Arial" w:cs="Arial"/>
                <w:sz w:val="20"/>
              </w:rPr>
              <w:t>404</w:t>
            </w:r>
            <w:r w:rsidR="007D4477">
              <w:rPr>
                <w:rFonts w:ascii="Arial" w:hAnsi="Arial" w:cs="Arial"/>
                <w:sz w:val="20"/>
              </w:rPr>
              <w:t>r1</w:t>
            </w:r>
          </w:p>
        </w:tc>
      </w:tr>
      <w:tr w:rsidR="002E7D3E" w:rsidRPr="001F620B" w14:paraId="65915F76" w14:textId="77777777" w:rsidTr="002F1C40">
        <w:trPr>
          <w:trHeight w:val="336"/>
        </w:trPr>
        <w:tc>
          <w:tcPr>
            <w:tcW w:w="787" w:type="dxa"/>
            <w:shd w:val="clear" w:color="auto" w:fill="auto"/>
          </w:tcPr>
          <w:p w14:paraId="69A8833D" w14:textId="48B387FF" w:rsidR="002E7D3E" w:rsidRDefault="002E7D3E" w:rsidP="002E7D3E">
            <w:pPr>
              <w:jc w:val="both"/>
              <w:rPr>
                <w:rFonts w:ascii="Arial" w:hAnsi="Arial" w:cs="Arial"/>
                <w:sz w:val="20"/>
                <w:lang w:val="en-US"/>
              </w:rPr>
            </w:pPr>
            <w:r>
              <w:rPr>
                <w:rFonts w:ascii="Arial" w:hAnsi="Arial" w:cs="Arial"/>
                <w:sz w:val="20"/>
                <w:lang w:val="en-US"/>
              </w:rPr>
              <w:t>13544</w:t>
            </w:r>
          </w:p>
        </w:tc>
        <w:tc>
          <w:tcPr>
            <w:tcW w:w="810" w:type="dxa"/>
            <w:shd w:val="clear" w:color="auto" w:fill="auto"/>
          </w:tcPr>
          <w:p w14:paraId="00BFB8E5" w14:textId="49171D0B" w:rsidR="002E7D3E" w:rsidRDefault="002E7D3E" w:rsidP="002E7D3E">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5624D4B9" w14:textId="0B6B4C44" w:rsidR="002E7D3E" w:rsidRDefault="002E7D3E" w:rsidP="002E7D3E">
            <w:pPr>
              <w:jc w:val="both"/>
              <w:rPr>
                <w:rFonts w:ascii="Arial" w:hAnsi="Arial" w:cs="Arial"/>
                <w:sz w:val="20"/>
                <w:lang w:val="en-US"/>
              </w:rPr>
            </w:pPr>
            <w:r>
              <w:rPr>
                <w:rFonts w:ascii="Arial" w:hAnsi="Arial" w:cs="Arial"/>
                <w:sz w:val="20"/>
                <w:lang w:val="en-US"/>
              </w:rPr>
              <w:t>141.55</w:t>
            </w:r>
          </w:p>
        </w:tc>
        <w:tc>
          <w:tcPr>
            <w:tcW w:w="3048" w:type="dxa"/>
            <w:shd w:val="clear" w:color="auto" w:fill="auto"/>
          </w:tcPr>
          <w:p w14:paraId="5E01AB80" w14:textId="5C56B219" w:rsidR="002E7D3E" w:rsidRDefault="002E7D3E" w:rsidP="002E7D3E">
            <w:pPr>
              <w:jc w:val="both"/>
              <w:rPr>
                <w:rFonts w:ascii="Arial" w:hAnsi="Arial" w:cs="Arial"/>
                <w:sz w:val="20"/>
              </w:rPr>
            </w:pPr>
            <w:r>
              <w:rPr>
                <w:rFonts w:ascii="Arial" w:hAnsi="Arial" w:cs="Arial"/>
                <w:sz w:val="20"/>
              </w:rPr>
              <w:t>The capability for '20MHz In 40MHz HE PPDU in 2.4GHz' seems to make too many fragmented combination of 20MHz-only STA capabilities. In addition, if dual-band 20MHz-only STA is implemented, it is already in nature to support 26/52/106-tones for 40MHz PPDU from PHY perpsecitve. So, this bit could be redundant bit. In order to simplify 20MHz-only sTA options and AP's capability consideration. Make it reserved on this bit and retrieve the tone mapping capabliity of 26/52/106-tone in 2.4GHz as before.</w:t>
            </w:r>
          </w:p>
        </w:tc>
        <w:tc>
          <w:tcPr>
            <w:tcW w:w="2409" w:type="dxa"/>
            <w:shd w:val="clear" w:color="auto" w:fill="auto"/>
          </w:tcPr>
          <w:p w14:paraId="011D4132" w14:textId="04FB62EB" w:rsidR="002E7D3E" w:rsidRDefault="002E7D3E" w:rsidP="002E7D3E">
            <w:pPr>
              <w:jc w:val="both"/>
              <w:rPr>
                <w:rFonts w:ascii="Arial" w:hAnsi="Arial" w:cs="Arial"/>
                <w:sz w:val="20"/>
              </w:rPr>
            </w:pPr>
            <w:r>
              <w:rPr>
                <w:rFonts w:ascii="Arial" w:hAnsi="Arial" w:cs="Arial"/>
                <w:sz w:val="20"/>
              </w:rPr>
              <w:t>Make it as reserved bit and change the tone mapping of 26/52/106-tone in 40MHz as mandatory accordingly. Note 242-tone RU in 40MHz would be still mandatory.</w:t>
            </w:r>
          </w:p>
        </w:tc>
        <w:tc>
          <w:tcPr>
            <w:tcW w:w="3453" w:type="dxa"/>
            <w:shd w:val="clear" w:color="auto" w:fill="auto"/>
            <w:vAlign w:val="center"/>
          </w:tcPr>
          <w:p w14:paraId="22DA88B8" w14:textId="018BE323" w:rsidR="002E7D3E" w:rsidRDefault="002E7D3E" w:rsidP="002E7D3E">
            <w:pPr>
              <w:jc w:val="both"/>
              <w:rPr>
                <w:rFonts w:ascii="Arial" w:hAnsi="Arial" w:cs="Arial"/>
                <w:sz w:val="20"/>
              </w:rPr>
            </w:pPr>
            <w:r>
              <w:rPr>
                <w:rFonts w:ascii="Arial" w:hAnsi="Arial" w:cs="Arial"/>
                <w:sz w:val="20"/>
              </w:rPr>
              <w:t>Reject—</w:t>
            </w:r>
          </w:p>
          <w:p w14:paraId="5A5AB9A9" w14:textId="79D3E645" w:rsidR="002E7D3E" w:rsidRDefault="002E7D3E" w:rsidP="002E7D3E">
            <w:pPr>
              <w:jc w:val="both"/>
              <w:rPr>
                <w:rFonts w:ascii="Arial" w:hAnsi="Arial" w:cs="Arial"/>
                <w:sz w:val="20"/>
              </w:rPr>
            </w:pPr>
            <w:r>
              <w:rPr>
                <w:rFonts w:ascii="Arial" w:hAnsi="Arial" w:cs="Arial"/>
                <w:sz w:val="20"/>
              </w:rPr>
              <w:t>Support of 40 MHz in 2.4 GHz band is optional. Hence, support of 26/52/106 RU in 40 MHz in 2.4 GHz for a 20 MHz-only device cannot be mandatory. Thus the capability is needed.</w:t>
            </w:r>
          </w:p>
        </w:tc>
      </w:tr>
      <w:tr w:rsidR="005A5FF0" w:rsidRPr="001F620B" w14:paraId="2A2D0517" w14:textId="77777777" w:rsidTr="002F1C40">
        <w:trPr>
          <w:trHeight w:val="336"/>
        </w:trPr>
        <w:tc>
          <w:tcPr>
            <w:tcW w:w="787" w:type="dxa"/>
            <w:shd w:val="clear" w:color="auto" w:fill="auto"/>
          </w:tcPr>
          <w:p w14:paraId="21E9D28B" w14:textId="2A6C3EF6" w:rsidR="005A5FF0" w:rsidRDefault="005A5FF0" w:rsidP="005A5FF0">
            <w:pPr>
              <w:jc w:val="both"/>
              <w:rPr>
                <w:rFonts w:ascii="Arial" w:hAnsi="Arial" w:cs="Arial"/>
                <w:sz w:val="20"/>
                <w:lang w:val="en-US"/>
              </w:rPr>
            </w:pPr>
            <w:r>
              <w:rPr>
                <w:rFonts w:ascii="Arial" w:hAnsi="Arial" w:cs="Arial"/>
                <w:sz w:val="20"/>
                <w:lang w:val="en-US"/>
              </w:rPr>
              <w:t>13627</w:t>
            </w:r>
          </w:p>
        </w:tc>
        <w:tc>
          <w:tcPr>
            <w:tcW w:w="810" w:type="dxa"/>
            <w:shd w:val="clear" w:color="auto" w:fill="auto"/>
          </w:tcPr>
          <w:p w14:paraId="223EEB26" w14:textId="0C11464E" w:rsidR="005A5FF0" w:rsidRDefault="005A5FF0" w:rsidP="005A5FF0">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62CFE3AC" w14:textId="412D24AC" w:rsidR="005A5FF0" w:rsidRDefault="005A5FF0" w:rsidP="005A5FF0">
            <w:pPr>
              <w:jc w:val="both"/>
              <w:rPr>
                <w:rFonts w:ascii="Arial" w:hAnsi="Arial" w:cs="Arial"/>
                <w:sz w:val="20"/>
                <w:lang w:val="en-US"/>
              </w:rPr>
            </w:pPr>
            <w:r>
              <w:rPr>
                <w:rFonts w:ascii="Arial" w:hAnsi="Arial" w:cs="Arial"/>
                <w:sz w:val="20"/>
                <w:lang w:val="en-US"/>
              </w:rPr>
              <w:t>138.22</w:t>
            </w:r>
          </w:p>
        </w:tc>
        <w:tc>
          <w:tcPr>
            <w:tcW w:w="3048" w:type="dxa"/>
            <w:shd w:val="clear" w:color="auto" w:fill="auto"/>
          </w:tcPr>
          <w:p w14:paraId="5C5E39A4" w14:textId="23F4F371" w:rsidR="005A5FF0" w:rsidRDefault="005A5FF0" w:rsidP="005A5FF0">
            <w:pPr>
              <w:jc w:val="both"/>
              <w:rPr>
                <w:rFonts w:ascii="Arial" w:hAnsi="Arial" w:cs="Arial"/>
                <w:sz w:val="20"/>
              </w:rPr>
            </w:pPr>
            <w:r>
              <w:rPr>
                <w:rFonts w:ascii="Arial" w:hAnsi="Arial" w:cs="Arial"/>
                <w:sz w:val="20"/>
              </w:rPr>
              <w:t>B0,B1... are used as bit index for each subfield in following table 9-262aa. It's misleading to use B0-B71 in this figure.</w:t>
            </w:r>
          </w:p>
        </w:tc>
        <w:tc>
          <w:tcPr>
            <w:tcW w:w="2409" w:type="dxa"/>
            <w:shd w:val="clear" w:color="auto" w:fill="auto"/>
          </w:tcPr>
          <w:p w14:paraId="25D62198" w14:textId="072BFD76" w:rsidR="005A5FF0" w:rsidRDefault="005A5FF0" w:rsidP="005A5FF0">
            <w:pPr>
              <w:jc w:val="both"/>
              <w:rPr>
                <w:rFonts w:ascii="Arial" w:hAnsi="Arial" w:cs="Arial"/>
                <w:sz w:val="20"/>
              </w:rPr>
            </w:pPr>
            <w:r>
              <w:rPr>
                <w:rFonts w:ascii="Arial" w:hAnsi="Arial" w:cs="Arial"/>
                <w:sz w:val="20"/>
              </w:rPr>
              <w:t>Remove B0-B71 in this figure. Since each subfield has own bit indices, do not need a global bit index here. Alternative resolution is to use global bit indices in table 9-262aa.</w:t>
            </w:r>
          </w:p>
        </w:tc>
        <w:tc>
          <w:tcPr>
            <w:tcW w:w="3453" w:type="dxa"/>
            <w:shd w:val="clear" w:color="auto" w:fill="auto"/>
            <w:vAlign w:val="center"/>
          </w:tcPr>
          <w:p w14:paraId="1D08C345" w14:textId="467F60A6" w:rsidR="005A5FF0" w:rsidRDefault="005A5FF0" w:rsidP="005A5FF0">
            <w:pPr>
              <w:jc w:val="both"/>
              <w:rPr>
                <w:rFonts w:ascii="Arial" w:hAnsi="Arial" w:cs="Arial"/>
                <w:sz w:val="20"/>
              </w:rPr>
            </w:pPr>
            <w:r>
              <w:rPr>
                <w:rFonts w:ascii="Arial" w:hAnsi="Arial" w:cs="Arial"/>
                <w:sz w:val="20"/>
              </w:rPr>
              <w:t>Revised—</w:t>
            </w:r>
          </w:p>
          <w:p w14:paraId="21127892" w14:textId="288550B0" w:rsidR="005A5FF0" w:rsidRDefault="005A5FF0" w:rsidP="005A5FF0">
            <w:pPr>
              <w:jc w:val="both"/>
              <w:rPr>
                <w:rFonts w:ascii="Arial" w:hAnsi="Arial" w:cs="Arial"/>
                <w:sz w:val="20"/>
              </w:rPr>
            </w:pPr>
            <w:r>
              <w:rPr>
                <w:rFonts w:ascii="Arial" w:hAnsi="Arial" w:cs="Arial"/>
                <w:sz w:val="20"/>
              </w:rPr>
              <w:t>Table 9-262aa avoids using Bit convention wherever possible. The confusion may arise for</w:t>
            </w:r>
            <w:r w:rsidR="00BF09A5">
              <w:rPr>
                <w:rFonts w:ascii="Arial" w:hAnsi="Arial" w:cs="Arial"/>
                <w:sz w:val="20"/>
              </w:rPr>
              <w:t xml:space="preserve"> ‘channel width set’ and</w:t>
            </w:r>
            <w:r>
              <w:rPr>
                <w:rFonts w:ascii="Arial" w:hAnsi="Arial" w:cs="Arial"/>
                <w:sz w:val="20"/>
              </w:rPr>
              <w:t xml:space="preserve"> ‘Punctured Preamble Rx’ field</w:t>
            </w:r>
            <w:r w:rsidR="00BF09A5">
              <w:rPr>
                <w:rFonts w:ascii="Arial" w:hAnsi="Arial" w:cs="Arial"/>
                <w:sz w:val="20"/>
              </w:rPr>
              <w:t>s.</w:t>
            </w:r>
          </w:p>
          <w:p w14:paraId="1D7526F0" w14:textId="08C6CF40" w:rsidR="00234837" w:rsidRDefault="00234837" w:rsidP="005A5FF0">
            <w:pPr>
              <w:jc w:val="both"/>
              <w:rPr>
                <w:rFonts w:ascii="Arial" w:hAnsi="Arial" w:cs="Arial"/>
                <w:sz w:val="20"/>
              </w:rPr>
            </w:pPr>
            <w:r>
              <w:rPr>
                <w:rFonts w:ascii="Arial" w:hAnsi="Arial" w:cs="Arial"/>
                <w:sz w:val="20"/>
              </w:rPr>
              <w:t>Propose to remove the bit position mark deletion from the Figure 9-589cl (HE PHY Capabilities Information field format).</w:t>
            </w:r>
          </w:p>
          <w:p w14:paraId="0EBC283F" w14:textId="4D9AE37D" w:rsidR="0039288E" w:rsidRDefault="0039288E" w:rsidP="005A5FF0">
            <w:pPr>
              <w:jc w:val="both"/>
              <w:rPr>
                <w:rFonts w:ascii="Arial" w:hAnsi="Arial" w:cs="Arial"/>
                <w:sz w:val="20"/>
              </w:rPr>
            </w:pPr>
          </w:p>
          <w:p w14:paraId="4A160668" w14:textId="2E46CCFF" w:rsidR="0039288E" w:rsidRDefault="0039288E" w:rsidP="005A5FF0">
            <w:pPr>
              <w:jc w:val="both"/>
              <w:rPr>
                <w:rFonts w:ascii="Arial" w:hAnsi="Arial" w:cs="Arial"/>
                <w:sz w:val="20"/>
              </w:rPr>
            </w:pPr>
            <w:r w:rsidRPr="008C418F">
              <w:rPr>
                <w:rFonts w:ascii="Arial" w:hAnsi="Arial" w:cs="Arial"/>
                <w:sz w:val="20"/>
              </w:rPr>
              <w:t>Tgax Editor to make the changes for CID1</w:t>
            </w:r>
            <w:r w:rsidR="00B94DFC">
              <w:rPr>
                <w:rFonts w:ascii="Arial" w:hAnsi="Arial" w:cs="Arial"/>
                <w:sz w:val="20"/>
              </w:rPr>
              <w:t>3627</w:t>
            </w:r>
            <w:r>
              <w:rPr>
                <w:rFonts w:ascii="Arial" w:hAnsi="Arial" w:cs="Arial"/>
                <w:sz w:val="20"/>
              </w:rPr>
              <w:t xml:space="preserve"> </w:t>
            </w:r>
            <w:r w:rsidRPr="008C418F">
              <w:rPr>
                <w:rFonts w:ascii="Arial" w:hAnsi="Arial" w:cs="Arial"/>
                <w:sz w:val="20"/>
              </w:rPr>
              <w:t>as suggested in proposed resolution in IEEE 802.11-1</w:t>
            </w:r>
            <w:r>
              <w:rPr>
                <w:rFonts w:ascii="Arial" w:hAnsi="Arial" w:cs="Arial"/>
                <w:sz w:val="20"/>
              </w:rPr>
              <w:t>8</w:t>
            </w:r>
            <w:r w:rsidRPr="008C418F">
              <w:rPr>
                <w:rFonts w:ascii="Arial" w:hAnsi="Arial" w:cs="Arial"/>
                <w:sz w:val="20"/>
              </w:rPr>
              <w:t>/0</w:t>
            </w:r>
            <w:r w:rsidR="00D50195">
              <w:rPr>
                <w:rFonts w:ascii="Arial" w:hAnsi="Arial" w:cs="Arial"/>
                <w:sz w:val="20"/>
              </w:rPr>
              <w:t>404</w:t>
            </w:r>
            <w:r w:rsidRPr="008C418F">
              <w:rPr>
                <w:rFonts w:ascii="Arial" w:hAnsi="Arial" w:cs="Arial"/>
                <w:sz w:val="20"/>
              </w:rPr>
              <w:t>r</w:t>
            </w:r>
          </w:p>
          <w:p w14:paraId="22D395F8" w14:textId="2066C14D" w:rsidR="0039288E" w:rsidRDefault="0039288E" w:rsidP="005A5FF0">
            <w:pPr>
              <w:jc w:val="both"/>
              <w:rPr>
                <w:rFonts w:ascii="Arial" w:hAnsi="Arial" w:cs="Arial"/>
                <w:sz w:val="20"/>
              </w:rPr>
            </w:pPr>
          </w:p>
        </w:tc>
      </w:tr>
      <w:tr w:rsidR="00C51DE7" w:rsidRPr="001F620B" w14:paraId="0C85D52B" w14:textId="77777777" w:rsidTr="002F1C40">
        <w:trPr>
          <w:trHeight w:val="336"/>
        </w:trPr>
        <w:tc>
          <w:tcPr>
            <w:tcW w:w="787" w:type="dxa"/>
            <w:shd w:val="clear" w:color="auto" w:fill="auto"/>
          </w:tcPr>
          <w:p w14:paraId="69C7CCFC" w14:textId="51F7ABEE" w:rsidR="00C51DE7" w:rsidRDefault="00C51DE7" w:rsidP="00C51DE7">
            <w:pPr>
              <w:jc w:val="both"/>
              <w:rPr>
                <w:rFonts w:ascii="Arial" w:hAnsi="Arial" w:cs="Arial"/>
                <w:sz w:val="20"/>
                <w:lang w:val="en-US"/>
              </w:rPr>
            </w:pPr>
            <w:r>
              <w:rPr>
                <w:rFonts w:ascii="Arial" w:hAnsi="Arial" w:cs="Arial"/>
                <w:sz w:val="20"/>
                <w:lang w:val="en-US"/>
              </w:rPr>
              <w:lastRenderedPageBreak/>
              <w:t>13875</w:t>
            </w:r>
          </w:p>
        </w:tc>
        <w:tc>
          <w:tcPr>
            <w:tcW w:w="810" w:type="dxa"/>
            <w:shd w:val="clear" w:color="auto" w:fill="auto"/>
          </w:tcPr>
          <w:p w14:paraId="310FBCFC" w14:textId="1F0B834F" w:rsidR="00C51DE7" w:rsidRDefault="00C51DE7" w:rsidP="00C51DE7">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43D1D66E" w14:textId="48AF27BF" w:rsidR="00C51DE7" w:rsidRDefault="00C51DE7" w:rsidP="00C51DE7">
            <w:pPr>
              <w:jc w:val="both"/>
              <w:rPr>
                <w:rFonts w:ascii="Arial" w:hAnsi="Arial" w:cs="Arial"/>
                <w:sz w:val="20"/>
                <w:lang w:val="en-US"/>
              </w:rPr>
            </w:pPr>
            <w:r>
              <w:rPr>
                <w:rFonts w:ascii="Arial" w:hAnsi="Arial" w:cs="Arial"/>
                <w:sz w:val="20"/>
                <w:lang w:val="en-US"/>
              </w:rPr>
              <w:t>141.36</w:t>
            </w:r>
          </w:p>
        </w:tc>
        <w:tc>
          <w:tcPr>
            <w:tcW w:w="3048" w:type="dxa"/>
            <w:shd w:val="clear" w:color="auto" w:fill="auto"/>
          </w:tcPr>
          <w:p w14:paraId="641C0D5B" w14:textId="390909B8" w:rsidR="00C51DE7" w:rsidRDefault="00C51DE7" w:rsidP="00C51DE7">
            <w:pPr>
              <w:jc w:val="both"/>
              <w:rPr>
                <w:rFonts w:ascii="Arial" w:hAnsi="Arial" w:cs="Arial"/>
                <w:sz w:val="20"/>
              </w:rPr>
            </w:pPr>
            <w:r>
              <w:rPr>
                <w:rFonts w:ascii="Arial" w:hAnsi="Arial" w:cs="Arial"/>
                <w:sz w:val="20"/>
              </w:rPr>
              <w:t>"For an AP, indicates support for MU-MIMO reception of an HE TB PPDU on an RU that spans the entire PPDU bandwidth (UL MU-MIMO)."</w:t>
            </w:r>
            <w:r>
              <w:rPr>
                <w:rFonts w:ascii="Arial" w:hAnsi="Arial" w:cs="Arial"/>
                <w:sz w:val="20"/>
              </w:rPr>
              <w:br/>
              <w:t>The UL MU-MIMO is triggered from an AP. If the AP does not support a reception of the UL MU-MIMO, it does not send a trigger framne for the UL MU-MIMO.</w:t>
            </w:r>
            <w:r>
              <w:rPr>
                <w:rFonts w:ascii="Arial" w:hAnsi="Arial" w:cs="Arial"/>
                <w:sz w:val="20"/>
              </w:rPr>
              <w:br/>
              <w:t>Indication that an AP supports a reception of the UL MU-MIMO is not necessary to a STA.</w:t>
            </w:r>
          </w:p>
        </w:tc>
        <w:tc>
          <w:tcPr>
            <w:tcW w:w="2409" w:type="dxa"/>
            <w:shd w:val="clear" w:color="auto" w:fill="auto"/>
          </w:tcPr>
          <w:p w14:paraId="23393C45" w14:textId="2AC6A83E" w:rsidR="00C51DE7" w:rsidRDefault="00C51DE7" w:rsidP="00C51DE7">
            <w:pPr>
              <w:jc w:val="both"/>
              <w:rPr>
                <w:rFonts w:ascii="Arial" w:hAnsi="Arial" w:cs="Arial"/>
                <w:sz w:val="20"/>
              </w:rPr>
            </w:pPr>
            <w:r>
              <w:rPr>
                <w:rFonts w:ascii="Arial" w:hAnsi="Arial" w:cs="Arial"/>
                <w:sz w:val="20"/>
              </w:rPr>
              <w:t>Remove the cited sentence.</w:t>
            </w:r>
          </w:p>
        </w:tc>
        <w:tc>
          <w:tcPr>
            <w:tcW w:w="3453" w:type="dxa"/>
            <w:shd w:val="clear" w:color="auto" w:fill="auto"/>
            <w:vAlign w:val="center"/>
          </w:tcPr>
          <w:p w14:paraId="4A97779C" w14:textId="0D756765" w:rsidR="00C51DE7" w:rsidRDefault="00C51DE7" w:rsidP="00C51DE7">
            <w:pPr>
              <w:jc w:val="both"/>
              <w:rPr>
                <w:rFonts w:ascii="Arial" w:hAnsi="Arial" w:cs="Arial"/>
                <w:sz w:val="20"/>
              </w:rPr>
            </w:pPr>
            <w:r>
              <w:rPr>
                <w:rFonts w:ascii="Arial" w:hAnsi="Arial" w:cs="Arial"/>
                <w:sz w:val="20"/>
              </w:rPr>
              <w:t>Reject—</w:t>
            </w:r>
          </w:p>
          <w:p w14:paraId="65C9DF3B" w14:textId="37331E4F" w:rsidR="00C51DE7" w:rsidRDefault="00C51DE7" w:rsidP="00C51DE7">
            <w:pPr>
              <w:jc w:val="both"/>
              <w:rPr>
                <w:rFonts w:ascii="Arial" w:hAnsi="Arial" w:cs="Arial"/>
                <w:sz w:val="20"/>
              </w:rPr>
            </w:pPr>
            <w:r>
              <w:rPr>
                <w:rFonts w:ascii="Arial" w:hAnsi="Arial" w:cs="Arial"/>
                <w:sz w:val="20"/>
              </w:rPr>
              <w:t>UL MU-MIMO</w:t>
            </w:r>
            <w:r w:rsidR="00B44CD8">
              <w:rPr>
                <w:rFonts w:ascii="Arial" w:hAnsi="Arial" w:cs="Arial"/>
                <w:sz w:val="20"/>
              </w:rPr>
              <w:t xml:space="preserve"> over full bandwidth</w:t>
            </w:r>
            <w:r>
              <w:rPr>
                <w:rFonts w:ascii="Arial" w:hAnsi="Arial" w:cs="Arial"/>
                <w:sz w:val="20"/>
              </w:rPr>
              <w:t xml:space="preserve"> is optional feature and hence requires signalling. With respect to AP, the signalling is whether receive of UL MU-MIMO</w:t>
            </w:r>
            <w:r w:rsidR="00B44CD8">
              <w:rPr>
                <w:rFonts w:ascii="Arial" w:hAnsi="Arial" w:cs="Arial"/>
                <w:sz w:val="20"/>
              </w:rPr>
              <w:t xml:space="preserve"> over full bandwidth</w:t>
            </w:r>
            <w:r>
              <w:rPr>
                <w:rFonts w:ascii="Arial" w:hAnsi="Arial" w:cs="Arial"/>
                <w:sz w:val="20"/>
              </w:rPr>
              <w:t xml:space="preserve"> is supported. The properties advertised by APs may be used in several ways by STAs, both associated and un-associated.</w:t>
            </w:r>
          </w:p>
        </w:tc>
      </w:tr>
      <w:tr w:rsidR="00B44CD8" w:rsidRPr="001F620B" w14:paraId="630AC95B" w14:textId="77777777" w:rsidTr="002F1C40">
        <w:trPr>
          <w:trHeight w:val="336"/>
        </w:trPr>
        <w:tc>
          <w:tcPr>
            <w:tcW w:w="787" w:type="dxa"/>
            <w:shd w:val="clear" w:color="auto" w:fill="auto"/>
          </w:tcPr>
          <w:p w14:paraId="169BE88C" w14:textId="148B33DD" w:rsidR="00B44CD8" w:rsidRDefault="00B44CD8" w:rsidP="00B44CD8">
            <w:pPr>
              <w:jc w:val="both"/>
              <w:rPr>
                <w:rFonts w:ascii="Arial" w:hAnsi="Arial" w:cs="Arial"/>
                <w:sz w:val="20"/>
                <w:lang w:val="en-US"/>
              </w:rPr>
            </w:pPr>
            <w:r>
              <w:rPr>
                <w:rFonts w:ascii="Arial" w:hAnsi="Arial" w:cs="Arial"/>
                <w:sz w:val="20"/>
                <w:lang w:val="en-US"/>
              </w:rPr>
              <w:t>13876</w:t>
            </w:r>
          </w:p>
        </w:tc>
        <w:tc>
          <w:tcPr>
            <w:tcW w:w="810" w:type="dxa"/>
            <w:shd w:val="clear" w:color="auto" w:fill="auto"/>
          </w:tcPr>
          <w:p w14:paraId="7634F6B5" w14:textId="45D63372" w:rsidR="00B44CD8" w:rsidRDefault="00B44CD8" w:rsidP="00B44CD8">
            <w:pPr>
              <w:jc w:val="both"/>
              <w:rPr>
                <w:rFonts w:ascii="Arial" w:hAnsi="Arial" w:cs="Arial"/>
                <w:sz w:val="20"/>
                <w:lang w:val="en-US"/>
              </w:rPr>
            </w:pPr>
            <w:r>
              <w:rPr>
                <w:rFonts w:ascii="Arial" w:hAnsi="Arial" w:cs="Arial"/>
                <w:sz w:val="20"/>
                <w:lang w:val="en-US"/>
              </w:rPr>
              <w:t>9.4.2.237.3</w:t>
            </w:r>
          </w:p>
        </w:tc>
        <w:tc>
          <w:tcPr>
            <w:tcW w:w="720" w:type="dxa"/>
            <w:shd w:val="clear" w:color="auto" w:fill="auto"/>
          </w:tcPr>
          <w:p w14:paraId="68E97244" w14:textId="49FC1A38" w:rsidR="00B44CD8" w:rsidRDefault="00B44CD8" w:rsidP="00B44CD8">
            <w:pPr>
              <w:jc w:val="both"/>
              <w:rPr>
                <w:rFonts w:ascii="Arial" w:hAnsi="Arial" w:cs="Arial"/>
                <w:sz w:val="20"/>
                <w:lang w:val="en-US"/>
              </w:rPr>
            </w:pPr>
            <w:r>
              <w:rPr>
                <w:rFonts w:ascii="Arial" w:hAnsi="Arial" w:cs="Arial"/>
                <w:sz w:val="20"/>
                <w:lang w:val="en-US"/>
              </w:rPr>
              <w:t>141.44</w:t>
            </w:r>
          </w:p>
        </w:tc>
        <w:tc>
          <w:tcPr>
            <w:tcW w:w="3048" w:type="dxa"/>
            <w:shd w:val="clear" w:color="auto" w:fill="auto"/>
          </w:tcPr>
          <w:p w14:paraId="5ED185ED" w14:textId="0EC68E98" w:rsidR="00B44CD8" w:rsidRDefault="00B44CD8" w:rsidP="00B44CD8">
            <w:pPr>
              <w:jc w:val="both"/>
              <w:rPr>
                <w:rFonts w:ascii="Arial" w:hAnsi="Arial" w:cs="Arial"/>
                <w:sz w:val="20"/>
              </w:rPr>
            </w:pPr>
            <w:r>
              <w:rPr>
                <w:rFonts w:ascii="Arial" w:hAnsi="Arial" w:cs="Arial"/>
                <w:sz w:val="20"/>
              </w:rPr>
              <w:t>"For an AP, indicates support for the reception of an HE TB PPDU on an RU that does not span the entire PPDU bandwidth (UL MU-MIMO with OFDMA)."</w:t>
            </w:r>
            <w:r>
              <w:rPr>
                <w:rFonts w:ascii="Arial" w:hAnsi="Arial" w:cs="Arial"/>
                <w:sz w:val="20"/>
              </w:rPr>
              <w:br/>
              <w:t>The UL MU-MIMO with OFDMA is triggered from an AP. If the AP does not support a reception of the UL MU-MIMO with OFDMA, it does not send a trigger framne for the UL MU-MIMO with OFDMA.</w:t>
            </w:r>
            <w:r>
              <w:rPr>
                <w:rFonts w:ascii="Arial" w:hAnsi="Arial" w:cs="Arial"/>
                <w:sz w:val="20"/>
              </w:rPr>
              <w:br/>
              <w:t>Indication that an AP supports a reception of the UL MU-MIMO with OFDMA is not necessary to a STA.</w:t>
            </w:r>
          </w:p>
        </w:tc>
        <w:tc>
          <w:tcPr>
            <w:tcW w:w="2409" w:type="dxa"/>
            <w:shd w:val="clear" w:color="auto" w:fill="auto"/>
          </w:tcPr>
          <w:p w14:paraId="270BAC2B" w14:textId="72591EB4" w:rsidR="00B44CD8" w:rsidRDefault="00B44CD8" w:rsidP="00B44CD8">
            <w:pPr>
              <w:jc w:val="both"/>
              <w:rPr>
                <w:rFonts w:ascii="Arial" w:hAnsi="Arial" w:cs="Arial"/>
                <w:sz w:val="20"/>
              </w:rPr>
            </w:pPr>
            <w:r>
              <w:rPr>
                <w:rFonts w:ascii="Arial" w:hAnsi="Arial" w:cs="Arial"/>
                <w:sz w:val="20"/>
              </w:rPr>
              <w:t>Remove the cited sentence.</w:t>
            </w:r>
          </w:p>
        </w:tc>
        <w:tc>
          <w:tcPr>
            <w:tcW w:w="3453" w:type="dxa"/>
            <w:shd w:val="clear" w:color="auto" w:fill="auto"/>
            <w:vAlign w:val="center"/>
          </w:tcPr>
          <w:p w14:paraId="26AB61B4" w14:textId="77777777" w:rsidR="00933823" w:rsidRDefault="00933823" w:rsidP="00933823">
            <w:pPr>
              <w:jc w:val="both"/>
              <w:rPr>
                <w:rFonts w:ascii="Arial" w:hAnsi="Arial" w:cs="Arial"/>
                <w:sz w:val="20"/>
              </w:rPr>
            </w:pPr>
            <w:r>
              <w:rPr>
                <w:rFonts w:ascii="Arial" w:hAnsi="Arial" w:cs="Arial"/>
                <w:sz w:val="20"/>
              </w:rPr>
              <w:t>Reject—</w:t>
            </w:r>
          </w:p>
          <w:p w14:paraId="05D8A3A6" w14:textId="22E12A31" w:rsidR="00B44CD8" w:rsidRDefault="00933823" w:rsidP="00933823">
            <w:pPr>
              <w:jc w:val="both"/>
              <w:rPr>
                <w:rFonts w:ascii="Arial" w:hAnsi="Arial" w:cs="Arial"/>
                <w:sz w:val="20"/>
              </w:rPr>
            </w:pPr>
            <w:r>
              <w:rPr>
                <w:rFonts w:ascii="Arial" w:hAnsi="Arial" w:cs="Arial"/>
                <w:sz w:val="20"/>
              </w:rPr>
              <w:t>UL MU-MIMO over partial bandwidth (UL MU-MIMO + UL OFDMA) is optional feature and hence requires signalling. With respect to AP, the signalling is whether receive of UL MU-MIMO over partial bandwidth is supported. The properties advertised by APs may be used in several ways by STAs, both associated and un-associated.</w:t>
            </w:r>
          </w:p>
        </w:tc>
      </w:tr>
      <w:tr w:rsidR="00214D1B" w:rsidRPr="001F620B" w14:paraId="27717073" w14:textId="77777777" w:rsidTr="002F1C40">
        <w:trPr>
          <w:trHeight w:val="336"/>
        </w:trPr>
        <w:tc>
          <w:tcPr>
            <w:tcW w:w="787" w:type="dxa"/>
            <w:shd w:val="clear" w:color="auto" w:fill="auto"/>
          </w:tcPr>
          <w:p w14:paraId="007CC452" w14:textId="77BCCC3E" w:rsidR="00214D1B" w:rsidRPr="00F0146F" w:rsidRDefault="00214D1B" w:rsidP="00214D1B">
            <w:pPr>
              <w:jc w:val="both"/>
              <w:rPr>
                <w:rFonts w:ascii="Arial" w:hAnsi="Arial" w:cs="Arial"/>
                <w:sz w:val="20"/>
                <w:highlight w:val="yellow"/>
                <w:lang w:val="en-US"/>
              </w:rPr>
            </w:pPr>
            <w:r w:rsidRPr="00F0146F">
              <w:rPr>
                <w:rFonts w:ascii="Arial" w:hAnsi="Arial" w:cs="Arial"/>
                <w:sz w:val="20"/>
                <w:highlight w:val="yellow"/>
                <w:lang w:val="en-US"/>
              </w:rPr>
              <w:t>13877</w:t>
            </w:r>
          </w:p>
        </w:tc>
        <w:tc>
          <w:tcPr>
            <w:tcW w:w="810" w:type="dxa"/>
            <w:shd w:val="clear" w:color="auto" w:fill="auto"/>
          </w:tcPr>
          <w:p w14:paraId="4D842414" w14:textId="1697C23B" w:rsidR="00214D1B" w:rsidRPr="00D50195" w:rsidRDefault="00214D1B" w:rsidP="00214D1B">
            <w:pPr>
              <w:jc w:val="both"/>
              <w:rPr>
                <w:rFonts w:ascii="Arial" w:hAnsi="Arial" w:cs="Arial"/>
                <w:sz w:val="20"/>
                <w:lang w:val="en-US"/>
              </w:rPr>
            </w:pPr>
            <w:r w:rsidRPr="00D50195">
              <w:rPr>
                <w:rFonts w:ascii="Arial" w:hAnsi="Arial" w:cs="Arial"/>
                <w:sz w:val="20"/>
                <w:lang w:val="en-US"/>
              </w:rPr>
              <w:t>9.4.2.237.3</w:t>
            </w:r>
          </w:p>
        </w:tc>
        <w:tc>
          <w:tcPr>
            <w:tcW w:w="720" w:type="dxa"/>
            <w:shd w:val="clear" w:color="auto" w:fill="auto"/>
          </w:tcPr>
          <w:p w14:paraId="6168E623" w14:textId="676A99DB" w:rsidR="00214D1B" w:rsidRPr="00D50195" w:rsidRDefault="00214D1B" w:rsidP="00214D1B">
            <w:pPr>
              <w:jc w:val="both"/>
              <w:rPr>
                <w:rFonts w:ascii="Arial" w:hAnsi="Arial" w:cs="Arial"/>
                <w:sz w:val="20"/>
                <w:lang w:val="en-US"/>
              </w:rPr>
            </w:pPr>
            <w:r w:rsidRPr="00D50195">
              <w:rPr>
                <w:rFonts w:ascii="Arial" w:hAnsi="Arial" w:cs="Arial"/>
                <w:sz w:val="20"/>
                <w:lang w:val="en-US"/>
              </w:rPr>
              <w:t>143.52</w:t>
            </w:r>
          </w:p>
        </w:tc>
        <w:tc>
          <w:tcPr>
            <w:tcW w:w="3048" w:type="dxa"/>
            <w:shd w:val="clear" w:color="auto" w:fill="auto"/>
          </w:tcPr>
          <w:p w14:paraId="1051ADFA" w14:textId="4DD90ACC" w:rsidR="00214D1B" w:rsidRPr="00D50195" w:rsidRDefault="00214D1B" w:rsidP="00214D1B">
            <w:pPr>
              <w:jc w:val="both"/>
              <w:rPr>
                <w:rFonts w:ascii="Arial" w:hAnsi="Arial" w:cs="Arial"/>
                <w:sz w:val="20"/>
              </w:rPr>
            </w:pPr>
            <w:r w:rsidRPr="00D50195">
              <w:rPr>
                <w:rFonts w:ascii="Arial" w:hAnsi="Arial" w:cs="Arial"/>
                <w:sz w:val="20"/>
              </w:rPr>
              <w:t>"Indicates support for the transmission and reception of the Data field of the HE ER SU PPDU when transmitted over the high frequency 106-tone RU within primary 20 MHz channel."</w:t>
            </w:r>
            <w:r w:rsidRPr="00D50195">
              <w:rPr>
                <w:rFonts w:ascii="Arial" w:hAnsi="Arial" w:cs="Arial"/>
                <w:sz w:val="20"/>
              </w:rPr>
              <w:br/>
              <w:t>Support both a transmission and a reception is not needed. Remove "transmission and".</w:t>
            </w:r>
          </w:p>
        </w:tc>
        <w:tc>
          <w:tcPr>
            <w:tcW w:w="2409" w:type="dxa"/>
            <w:shd w:val="clear" w:color="auto" w:fill="auto"/>
          </w:tcPr>
          <w:p w14:paraId="288BFA75" w14:textId="1A800050" w:rsidR="00214D1B" w:rsidRDefault="00214D1B" w:rsidP="00214D1B">
            <w:pPr>
              <w:jc w:val="both"/>
              <w:rPr>
                <w:rFonts w:ascii="Arial" w:hAnsi="Arial" w:cs="Arial"/>
                <w:sz w:val="20"/>
              </w:rPr>
            </w:pPr>
            <w:r>
              <w:rPr>
                <w:rFonts w:ascii="Arial" w:hAnsi="Arial" w:cs="Arial"/>
                <w:sz w:val="20"/>
              </w:rPr>
              <w:t>Change as the following:</w:t>
            </w:r>
            <w:r>
              <w:rPr>
                <w:rFonts w:ascii="Arial" w:hAnsi="Arial" w:cs="Arial"/>
                <w:sz w:val="20"/>
              </w:rPr>
              <w:br/>
              <w:t>"Indicates support for the reception of the Data field of the HE ER SU PPDU when transmitted over the high frequency 106-tone RU within primary 20 MHz channel."</w:t>
            </w:r>
          </w:p>
        </w:tc>
        <w:tc>
          <w:tcPr>
            <w:tcW w:w="3453" w:type="dxa"/>
            <w:shd w:val="clear" w:color="auto" w:fill="auto"/>
            <w:vAlign w:val="center"/>
          </w:tcPr>
          <w:p w14:paraId="05E83F7F" w14:textId="43A799BF" w:rsidR="00214D1B" w:rsidRDefault="008865A1" w:rsidP="00214D1B">
            <w:pPr>
              <w:jc w:val="both"/>
              <w:rPr>
                <w:rFonts w:ascii="Arial" w:hAnsi="Arial" w:cs="Arial"/>
                <w:sz w:val="20"/>
              </w:rPr>
            </w:pPr>
            <w:r w:rsidRPr="00735C1F">
              <w:rPr>
                <w:rFonts w:ascii="Arial" w:hAnsi="Arial" w:cs="Arial"/>
                <w:sz w:val="20"/>
                <w:highlight w:val="yellow"/>
              </w:rPr>
              <w:t>Reject</w:t>
            </w:r>
            <w:r w:rsidR="00D50195">
              <w:rPr>
                <w:rFonts w:ascii="Arial" w:hAnsi="Arial" w:cs="Arial"/>
                <w:sz w:val="20"/>
              </w:rPr>
              <w:t>—</w:t>
            </w:r>
          </w:p>
          <w:p w14:paraId="1D141B8B" w14:textId="14DEA957" w:rsidR="006C2FB9" w:rsidRDefault="006C2FB9" w:rsidP="00214D1B">
            <w:pPr>
              <w:jc w:val="both"/>
              <w:rPr>
                <w:rFonts w:ascii="Arial" w:hAnsi="Arial" w:cs="Arial"/>
                <w:sz w:val="20"/>
              </w:rPr>
            </w:pPr>
          </w:p>
          <w:p w14:paraId="3D133796" w14:textId="5219510F" w:rsidR="006C2FB9" w:rsidRDefault="006C2FB9" w:rsidP="006C2FB9">
            <w:pPr>
              <w:rPr>
                <w:rFonts w:ascii="Arial" w:hAnsi="Arial" w:cs="Arial"/>
                <w:sz w:val="20"/>
              </w:rPr>
            </w:pPr>
          </w:p>
          <w:p w14:paraId="30478B9C" w14:textId="3297FD05" w:rsidR="006C2FB9" w:rsidRDefault="006C2FB9" w:rsidP="006C2FB9">
            <w:pPr>
              <w:rPr>
                <w:rFonts w:ascii="Arial" w:hAnsi="Arial" w:cs="Arial"/>
                <w:sz w:val="20"/>
              </w:rPr>
            </w:pPr>
          </w:p>
          <w:p w14:paraId="0BD2649D" w14:textId="3E7AE8EA" w:rsidR="00D50195" w:rsidRPr="006C2FB9" w:rsidRDefault="006C2FB9" w:rsidP="006C2FB9">
            <w:pPr>
              <w:rPr>
                <w:rFonts w:ascii="Arial" w:hAnsi="Arial" w:cs="Arial"/>
                <w:sz w:val="20"/>
              </w:rPr>
            </w:pPr>
            <w:r>
              <w:rPr>
                <w:rFonts w:ascii="Arial" w:hAnsi="Arial" w:cs="Arial"/>
                <w:sz w:val="20"/>
              </w:rPr>
              <w:t>Advertising transmit and receive support of HE ER SU PPDU over partial bandwidth is helpful for determining whether a link closure is possible on both UL and DL</w:t>
            </w:r>
          </w:p>
        </w:tc>
      </w:tr>
      <w:tr w:rsidR="005B0B3A" w:rsidRPr="001F620B" w14:paraId="45CB5058" w14:textId="77777777" w:rsidTr="002F1C40">
        <w:trPr>
          <w:trHeight w:val="336"/>
        </w:trPr>
        <w:tc>
          <w:tcPr>
            <w:tcW w:w="787" w:type="dxa"/>
            <w:shd w:val="clear" w:color="auto" w:fill="auto"/>
          </w:tcPr>
          <w:p w14:paraId="7BD3982E" w14:textId="247BAF27" w:rsidR="005B0B3A" w:rsidRPr="005B0B3A" w:rsidRDefault="005B0B3A" w:rsidP="005B0B3A">
            <w:pPr>
              <w:jc w:val="both"/>
              <w:rPr>
                <w:rFonts w:ascii="Arial" w:hAnsi="Arial" w:cs="Arial"/>
                <w:sz w:val="20"/>
                <w:lang w:val="en-US"/>
              </w:rPr>
            </w:pPr>
            <w:r w:rsidRPr="005B0B3A">
              <w:rPr>
                <w:rFonts w:ascii="Arial" w:hAnsi="Arial" w:cs="Arial"/>
                <w:sz w:val="20"/>
                <w:lang w:val="en-US"/>
              </w:rPr>
              <w:t>14212</w:t>
            </w:r>
          </w:p>
        </w:tc>
        <w:tc>
          <w:tcPr>
            <w:tcW w:w="810" w:type="dxa"/>
            <w:shd w:val="clear" w:color="auto" w:fill="auto"/>
          </w:tcPr>
          <w:p w14:paraId="7F8220CE" w14:textId="128F4A59" w:rsidR="005B0B3A" w:rsidRPr="005B0B3A" w:rsidRDefault="005B0B3A" w:rsidP="005B0B3A">
            <w:pPr>
              <w:jc w:val="both"/>
              <w:rPr>
                <w:rFonts w:ascii="Arial" w:hAnsi="Arial" w:cs="Arial"/>
                <w:sz w:val="20"/>
                <w:lang w:val="en-US"/>
              </w:rPr>
            </w:pPr>
            <w:r w:rsidRPr="005B0B3A">
              <w:rPr>
                <w:rFonts w:ascii="Arial" w:hAnsi="Arial" w:cs="Arial"/>
                <w:sz w:val="20"/>
                <w:lang w:val="en-US"/>
              </w:rPr>
              <w:t>9.4.2.237.3</w:t>
            </w:r>
          </w:p>
        </w:tc>
        <w:tc>
          <w:tcPr>
            <w:tcW w:w="720" w:type="dxa"/>
            <w:shd w:val="clear" w:color="auto" w:fill="auto"/>
          </w:tcPr>
          <w:p w14:paraId="3E318808" w14:textId="797DC983" w:rsidR="005B0B3A" w:rsidRPr="005B0B3A" w:rsidRDefault="005B0B3A" w:rsidP="005B0B3A">
            <w:pPr>
              <w:jc w:val="both"/>
              <w:rPr>
                <w:rFonts w:ascii="Arial" w:hAnsi="Arial" w:cs="Arial"/>
                <w:sz w:val="20"/>
                <w:lang w:val="en-US"/>
              </w:rPr>
            </w:pPr>
            <w:r w:rsidRPr="005B0B3A">
              <w:rPr>
                <w:rFonts w:ascii="Arial" w:hAnsi="Arial" w:cs="Arial"/>
                <w:sz w:val="20"/>
                <w:lang w:val="en-US"/>
              </w:rPr>
              <w:t>140.56</w:t>
            </w:r>
          </w:p>
        </w:tc>
        <w:tc>
          <w:tcPr>
            <w:tcW w:w="3048" w:type="dxa"/>
            <w:shd w:val="clear" w:color="auto" w:fill="auto"/>
          </w:tcPr>
          <w:p w14:paraId="0D3C64DD" w14:textId="4336A37A" w:rsidR="005B0B3A" w:rsidRDefault="005B0B3A" w:rsidP="005B0B3A">
            <w:pPr>
              <w:jc w:val="both"/>
              <w:rPr>
                <w:rFonts w:ascii="Arial" w:hAnsi="Arial" w:cs="Arial"/>
                <w:sz w:val="20"/>
              </w:rPr>
            </w:pPr>
            <w:r>
              <w:rPr>
                <w:rFonts w:ascii="Arial" w:hAnsi="Arial" w:cs="Arial"/>
                <w:sz w:val="20"/>
              </w:rPr>
              <w:t>The word "only" is missed before "the secondary 20MHz"</w:t>
            </w:r>
          </w:p>
        </w:tc>
        <w:tc>
          <w:tcPr>
            <w:tcW w:w="2409" w:type="dxa"/>
            <w:shd w:val="clear" w:color="auto" w:fill="auto"/>
          </w:tcPr>
          <w:p w14:paraId="60F63079" w14:textId="222A59C3" w:rsidR="005B0B3A" w:rsidRDefault="005B0B3A" w:rsidP="005B0B3A">
            <w:pPr>
              <w:jc w:val="both"/>
              <w:rPr>
                <w:rFonts w:ascii="Arial" w:hAnsi="Arial" w:cs="Arial"/>
                <w:sz w:val="20"/>
              </w:rPr>
            </w:pPr>
            <w:r>
              <w:rPr>
                <w:rFonts w:ascii="Arial" w:hAnsi="Arial" w:cs="Arial"/>
                <w:sz w:val="20"/>
              </w:rPr>
              <w:t>add "only" before "the secondary 20MHz".</w:t>
            </w:r>
          </w:p>
        </w:tc>
        <w:tc>
          <w:tcPr>
            <w:tcW w:w="3453" w:type="dxa"/>
            <w:shd w:val="clear" w:color="auto" w:fill="auto"/>
            <w:vAlign w:val="center"/>
          </w:tcPr>
          <w:p w14:paraId="2277BD91" w14:textId="1A80BB4D" w:rsidR="005B0B3A" w:rsidRDefault="005B0B3A" w:rsidP="005B0B3A">
            <w:pPr>
              <w:jc w:val="both"/>
              <w:rPr>
                <w:rFonts w:ascii="Arial" w:hAnsi="Arial" w:cs="Arial"/>
                <w:sz w:val="20"/>
              </w:rPr>
            </w:pPr>
            <w:r>
              <w:rPr>
                <w:rFonts w:ascii="Arial" w:hAnsi="Arial" w:cs="Arial"/>
                <w:sz w:val="20"/>
              </w:rPr>
              <w:t>Accept—</w:t>
            </w:r>
          </w:p>
          <w:p w14:paraId="5FAE8904" w14:textId="24BA8472" w:rsidR="005B0B3A" w:rsidRDefault="005B0B3A" w:rsidP="005B0B3A">
            <w:pPr>
              <w:jc w:val="both"/>
              <w:rPr>
                <w:rFonts w:ascii="Arial" w:hAnsi="Arial" w:cs="Arial"/>
                <w:sz w:val="20"/>
              </w:rPr>
            </w:pPr>
          </w:p>
        </w:tc>
      </w:tr>
      <w:tr w:rsidR="005B0B3A" w:rsidRPr="001F620B" w14:paraId="3852B63A" w14:textId="77777777" w:rsidTr="002F1C40">
        <w:trPr>
          <w:trHeight w:val="336"/>
        </w:trPr>
        <w:tc>
          <w:tcPr>
            <w:tcW w:w="787" w:type="dxa"/>
            <w:shd w:val="clear" w:color="auto" w:fill="auto"/>
          </w:tcPr>
          <w:p w14:paraId="71169642" w14:textId="456DF3F4" w:rsidR="005B0B3A" w:rsidRPr="00DD095F" w:rsidRDefault="005B0B3A" w:rsidP="005B0B3A">
            <w:pPr>
              <w:jc w:val="both"/>
              <w:rPr>
                <w:rFonts w:ascii="Arial" w:hAnsi="Arial" w:cs="Arial"/>
                <w:sz w:val="20"/>
                <w:lang w:val="en-US"/>
              </w:rPr>
            </w:pPr>
            <w:r w:rsidRPr="00DD095F">
              <w:rPr>
                <w:rFonts w:ascii="Arial" w:hAnsi="Arial" w:cs="Arial"/>
                <w:sz w:val="20"/>
                <w:lang w:val="en-US"/>
              </w:rPr>
              <w:t>14225</w:t>
            </w:r>
          </w:p>
        </w:tc>
        <w:tc>
          <w:tcPr>
            <w:tcW w:w="810" w:type="dxa"/>
            <w:shd w:val="clear" w:color="auto" w:fill="auto"/>
          </w:tcPr>
          <w:p w14:paraId="0A8F5A77" w14:textId="40FC872C" w:rsidR="005B0B3A" w:rsidRPr="00DD095F" w:rsidRDefault="005B0B3A" w:rsidP="005B0B3A">
            <w:pPr>
              <w:jc w:val="both"/>
              <w:rPr>
                <w:rFonts w:ascii="Arial" w:hAnsi="Arial" w:cs="Arial"/>
                <w:sz w:val="20"/>
                <w:lang w:val="en-US"/>
              </w:rPr>
            </w:pPr>
            <w:r w:rsidRPr="00DD095F">
              <w:rPr>
                <w:rFonts w:ascii="Arial" w:hAnsi="Arial" w:cs="Arial"/>
                <w:sz w:val="20"/>
                <w:lang w:val="en-US"/>
              </w:rPr>
              <w:t>9.4.2.237.3</w:t>
            </w:r>
          </w:p>
        </w:tc>
        <w:tc>
          <w:tcPr>
            <w:tcW w:w="720" w:type="dxa"/>
            <w:shd w:val="clear" w:color="auto" w:fill="auto"/>
          </w:tcPr>
          <w:p w14:paraId="388E3DB4" w14:textId="0906AD5B" w:rsidR="005B0B3A" w:rsidRPr="00DD095F" w:rsidRDefault="005B0B3A" w:rsidP="005B0B3A">
            <w:pPr>
              <w:jc w:val="both"/>
              <w:rPr>
                <w:rFonts w:ascii="Arial" w:hAnsi="Arial" w:cs="Arial"/>
                <w:sz w:val="20"/>
                <w:lang w:val="en-US"/>
              </w:rPr>
            </w:pPr>
            <w:r w:rsidRPr="00DD095F">
              <w:rPr>
                <w:rFonts w:ascii="Arial" w:hAnsi="Arial" w:cs="Arial"/>
                <w:sz w:val="20"/>
                <w:lang w:val="en-US"/>
              </w:rPr>
              <w:t>142.25</w:t>
            </w:r>
          </w:p>
        </w:tc>
        <w:tc>
          <w:tcPr>
            <w:tcW w:w="3048" w:type="dxa"/>
            <w:shd w:val="clear" w:color="auto" w:fill="auto"/>
          </w:tcPr>
          <w:p w14:paraId="43E1FE41" w14:textId="34286804" w:rsidR="005B0B3A" w:rsidRDefault="005B0B3A" w:rsidP="005B0B3A">
            <w:pPr>
              <w:jc w:val="both"/>
              <w:rPr>
                <w:rFonts w:ascii="Arial" w:hAnsi="Arial" w:cs="Arial"/>
                <w:sz w:val="20"/>
              </w:rPr>
            </w:pPr>
            <w:r>
              <w:rPr>
                <w:rFonts w:ascii="Arial" w:hAnsi="Arial" w:cs="Arial"/>
                <w:sz w:val="20"/>
              </w:rPr>
              <w:t>The conditions if SU Beamformer is mandatory (pp142L25) and if MU Beamformer is mandatory(pp142L36, pp263L34, pp263L38) cross-refer and are not clear.</w:t>
            </w:r>
          </w:p>
        </w:tc>
        <w:tc>
          <w:tcPr>
            <w:tcW w:w="2409" w:type="dxa"/>
            <w:shd w:val="clear" w:color="auto" w:fill="auto"/>
          </w:tcPr>
          <w:p w14:paraId="4FE3D19D" w14:textId="0D2B22DE" w:rsidR="005B0B3A" w:rsidRDefault="005B0B3A" w:rsidP="005B0B3A">
            <w:pPr>
              <w:jc w:val="both"/>
              <w:rPr>
                <w:rFonts w:ascii="Arial" w:hAnsi="Arial" w:cs="Arial"/>
                <w:sz w:val="20"/>
              </w:rPr>
            </w:pPr>
            <w:r>
              <w:rPr>
                <w:rFonts w:ascii="Arial" w:hAnsi="Arial" w:cs="Arial"/>
                <w:sz w:val="20"/>
              </w:rPr>
              <w:t>Restructure and clarify these conditions according to following structure:</w:t>
            </w:r>
            <w:r>
              <w:rPr>
                <w:rFonts w:ascii="Arial" w:hAnsi="Arial" w:cs="Arial"/>
                <w:sz w:val="20"/>
              </w:rPr>
              <w:br/>
              <w:t>If Nss =&gt; 4 is supported, SU beamformer subfield and MU beamformer subfield shall be set to 1.</w:t>
            </w:r>
            <w:r>
              <w:rPr>
                <w:rFonts w:ascii="Arial" w:hAnsi="Arial" w:cs="Arial"/>
                <w:sz w:val="20"/>
              </w:rPr>
              <w:br/>
              <w:t>If Nss &lt; 4, and if SU beamformer is supported, SU beamformer subfield shall be set to 1.</w:t>
            </w:r>
            <w:r>
              <w:rPr>
                <w:rFonts w:ascii="Arial" w:hAnsi="Arial" w:cs="Arial"/>
                <w:sz w:val="20"/>
              </w:rPr>
              <w:br/>
              <w:t xml:space="preserve">If Nss &lt; 4, and if MU beamformer is supported, MU </w:t>
            </w:r>
            <w:r>
              <w:rPr>
                <w:rFonts w:ascii="Arial" w:hAnsi="Arial" w:cs="Arial"/>
                <w:sz w:val="20"/>
              </w:rPr>
              <w:lastRenderedPageBreak/>
              <w:t>beamformer subfield and SU beamformer subfield shall be set to 1.</w:t>
            </w:r>
          </w:p>
        </w:tc>
        <w:tc>
          <w:tcPr>
            <w:tcW w:w="3453" w:type="dxa"/>
            <w:shd w:val="clear" w:color="auto" w:fill="auto"/>
            <w:vAlign w:val="center"/>
          </w:tcPr>
          <w:p w14:paraId="1DB7546B" w14:textId="69CF5599" w:rsidR="005B0B3A" w:rsidRDefault="005B0B3A" w:rsidP="005B0B3A">
            <w:pPr>
              <w:jc w:val="both"/>
              <w:rPr>
                <w:rFonts w:ascii="Arial" w:hAnsi="Arial" w:cs="Arial"/>
                <w:sz w:val="20"/>
              </w:rPr>
            </w:pPr>
            <w:r>
              <w:rPr>
                <w:rFonts w:ascii="Arial" w:hAnsi="Arial" w:cs="Arial"/>
                <w:sz w:val="20"/>
              </w:rPr>
              <w:lastRenderedPageBreak/>
              <w:t>Reject—</w:t>
            </w:r>
          </w:p>
          <w:p w14:paraId="261372B6" w14:textId="7DE17539" w:rsidR="005B0B3A" w:rsidRDefault="005B0B3A" w:rsidP="005B0B3A">
            <w:pPr>
              <w:jc w:val="both"/>
              <w:rPr>
                <w:rFonts w:ascii="Arial" w:hAnsi="Arial" w:cs="Arial"/>
                <w:sz w:val="20"/>
              </w:rPr>
            </w:pPr>
            <w:r>
              <w:rPr>
                <w:rFonts w:ascii="Arial" w:hAnsi="Arial" w:cs="Arial"/>
                <w:sz w:val="20"/>
              </w:rPr>
              <w:t>An AP that supports MU beamformer function automatically supports SU beamformer function because the sounding protocol support is built-in this AP</w:t>
            </w:r>
            <w:r w:rsidR="00DF1903">
              <w:rPr>
                <w:rFonts w:ascii="Arial" w:hAnsi="Arial" w:cs="Arial"/>
                <w:sz w:val="20"/>
              </w:rPr>
              <w:t xml:space="preserve"> (If an AP can beamform with multiple users then it surely can beamform with a single user).</w:t>
            </w:r>
          </w:p>
          <w:p w14:paraId="4D5AF714" w14:textId="77777777" w:rsidR="00DF1903" w:rsidRDefault="00DF1903" w:rsidP="005B0B3A">
            <w:pPr>
              <w:jc w:val="both"/>
              <w:rPr>
                <w:rFonts w:ascii="Arial" w:hAnsi="Arial" w:cs="Arial"/>
                <w:sz w:val="20"/>
              </w:rPr>
            </w:pPr>
          </w:p>
          <w:p w14:paraId="71ED513E" w14:textId="4EB0C71F" w:rsidR="00DF1903" w:rsidRDefault="00DF1903" w:rsidP="005B0B3A">
            <w:pPr>
              <w:jc w:val="both"/>
              <w:rPr>
                <w:rFonts w:ascii="Arial" w:hAnsi="Arial" w:cs="Arial"/>
                <w:sz w:val="20"/>
              </w:rPr>
            </w:pPr>
            <w:r>
              <w:rPr>
                <w:rFonts w:ascii="Arial" w:hAnsi="Arial" w:cs="Arial"/>
                <w:sz w:val="20"/>
              </w:rPr>
              <w:t xml:space="preserve">On the other hand, an AP that supports SU beamformer shall support MU beamformer function if it supports transmitting 4 or more spatial streams. (If an AP can beamform with a single user then </w:t>
            </w:r>
            <w:r>
              <w:rPr>
                <w:rFonts w:ascii="Arial" w:hAnsi="Arial" w:cs="Arial"/>
                <w:sz w:val="20"/>
              </w:rPr>
              <w:lastRenderedPageBreak/>
              <w:t>only if it supports &gt; 4 SS it can beamform with multiple users)</w:t>
            </w:r>
          </w:p>
        </w:tc>
      </w:tr>
      <w:tr w:rsidR="005B0B3A" w:rsidRPr="001F620B" w14:paraId="1B1C541B" w14:textId="77777777" w:rsidTr="002F1C40">
        <w:trPr>
          <w:trHeight w:val="336"/>
        </w:trPr>
        <w:tc>
          <w:tcPr>
            <w:tcW w:w="787" w:type="dxa"/>
            <w:shd w:val="clear" w:color="auto" w:fill="auto"/>
          </w:tcPr>
          <w:p w14:paraId="554B2298" w14:textId="77777777" w:rsidR="005B0B3A" w:rsidRDefault="005B0B3A" w:rsidP="005B0B3A">
            <w:pPr>
              <w:jc w:val="both"/>
              <w:rPr>
                <w:rFonts w:ascii="Arial" w:hAnsi="Arial" w:cs="Arial"/>
                <w:sz w:val="20"/>
                <w:highlight w:val="yellow"/>
                <w:lang w:val="en-US"/>
              </w:rPr>
            </w:pPr>
          </w:p>
        </w:tc>
        <w:tc>
          <w:tcPr>
            <w:tcW w:w="810" w:type="dxa"/>
            <w:shd w:val="clear" w:color="auto" w:fill="auto"/>
          </w:tcPr>
          <w:p w14:paraId="3E7B0480" w14:textId="77777777" w:rsidR="005B0B3A" w:rsidRDefault="005B0B3A" w:rsidP="005B0B3A">
            <w:pPr>
              <w:jc w:val="both"/>
              <w:rPr>
                <w:rFonts w:ascii="Arial" w:hAnsi="Arial" w:cs="Arial"/>
                <w:sz w:val="20"/>
                <w:highlight w:val="yellow"/>
                <w:lang w:val="en-US"/>
              </w:rPr>
            </w:pPr>
          </w:p>
        </w:tc>
        <w:tc>
          <w:tcPr>
            <w:tcW w:w="720" w:type="dxa"/>
            <w:shd w:val="clear" w:color="auto" w:fill="auto"/>
          </w:tcPr>
          <w:p w14:paraId="10686FD4" w14:textId="77777777" w:rsidR="005B0B3A" w:rsidRDefault="005B0B3A" w:rsidP="005B0B3A">
            <w:pPr>
              <w:jc w:val="both"/>
              <w:rPr>
                <w:rFonts w:ascii="Arial" w:hAnsi="Arial" w:cs="Arial"/>
                <w:sz w:val="20"/>
                <w:highlight w:val="yellow"/>
                <w:lang w:val="en-US"/>
              </w:rPr>
            </w:pPr>
          </w:p>
        </w:tc>
        <w:tc>
          <w:tcPr>
            <w:tcW w:w="3048" w:type="dxa"/>
            <w:shd w:val="clear" w:color="auto" w:fill="auto"/>
          </w:tcPr>
          <w:p w14:paraId="1196DCE1" w14:textId="77777777" w:rsidR="005B0B3A" w:rsidRDefault="005B0B3A" w:rsidP="005B0B3A">
            <w:pPr>
              <w:jc w:val="both"/>
              <w:rPr>
                <w:rFonts w:ascii="Arial" w:hAnsi="Arial" w:cs="Arial"/>
                <w:sz w:val="20"/>
              </w:rPr>
            </w:pPr>
          </w:p>
        </w:tc>
        <w:tc>
          <w:tcPr>
            <w:tcW w:w="2409" w:type="dxa"/>
            <w:shd w:val="clear" w:color="auto" w:fill="auto"/>
          </w:tcPr>
          <w:p w14:paraId="63A45471" w14:textId="77777777" w:rsidR="005B0B3A" w:rsidRDefault="005B0B3A" w:rsidP="005B0B3A">
            <w:pPr>
              <w:jc w:val="both"/>
              <w:rPr>
                <w:rFonts w:ascii="Arial" w:hAnsi="Arial" w:cs="Arial"/>
                <w:sz w:val="20"/>
              </w:rPr>
            </w:pPr>
          </w:p>
        </w:tc>
        <w:tc>
          <w:tcPr>
            <w:tcW w:w="3453" w:type="dxa"/>
            <w:shd w:val="clear" w:color="auto" w:fill="auto"/>
            <w:vAlign w:val="center"/>
          </w:tcPr>
          <w:p w14:paraId="32484F70" w14:textId="77777777" w:rsidR="005B0B3A" w:rsidRDefault="005B0B3A" w:rsidP="005B0B3A">
            <w:pPr>
              <w:jc w:val="both"/>
              <w:rPr>
                <w:rFonts w:ascii="Arial" w:hAnsi="Arial" w:cs="Arial"/>
                <w:sz w:val="20"/>
              </w:rPr>
            </w:pP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3A382C17" w:rsidR="00743325" w:rsidRDefault="00514C7F" w:rsidP="00B96E29">
      <w:pPr>
        <w:spacing w:line="360" w:lineRule="auto"/>
        <w:rPr>
          <w:b/>
          <w:bCs/>
          <w:iCs/>
          <w:sz w:val="22"/>
          <w:szCs w:val="22"/>
          <w:lang w:eastAsia="ko-KR"/>
        </w:rPr>
      </w:pPr>
      <w:r>
        <w:rPr>
          <w:b/>
          <w:bCs/>
          <w:iCs/>
          <w:sz w:val="22"/>
          <w:szCs w:val="22"/>
          <w:lang w:eastAsia="ko-KR"/>
        </w:rPr>
        <w:t>==============================================================================</w:t>
      </w:r>
    </w:p>
    <w:p w14:paraId="4C95CA54" w14:textId="5B5C6AA5" w:rsidR="00E47A97" w:rsidRDefault="00E47A97" w:rsidP="00E47A97">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Pr>
          <w:rFonts w:ascii="Arial" w:hAnsi="Arial" w:cs="Arial"/>
          <w:b/>
          <w:bCs/>
          <w:iCs/>
          <w:sz w:val="22"/>
          <w:szCs w:val="22"/>
          <w:u w:val="single"/>
          <w:lang w:eastAsia="ko-KR"/>
        </w:rPr>
        <w:t>11903</w:t>
      </w:r>
      <w:r w:rsidR="005A06D0">
        <w:rPr>
          <w:rFonts w:ascii="Arial" w:hAnsi="Arial" w:cs="Arial"/>
          <w:b/>
          <w:bCs/>
          <w:iCs/>
          <w:sz w:val="22"/>
          <w:szCs w:val="22"/>
          <w:u w:val="single"/>
          <w:lang w:eastAsia="ko-KR"/>
        </w:rPr>
        <w:t>,13874</w:t>
      </w:r>
    </w:p>
    <w:p w14:paraId="297FD9A0" w14:textId="145A60E9" w:rsidR="00E47A97" w:rsidRDefault="00E47A97" w:rsidP="00E47A97">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 xml:space="preserve">Table 9-262aa </w:t>
      </w:r>
      <w:r w:rsidRPr="00E90109">
        <w:rPr>
          <w:rStyle w:val="Strong"/>
          <w:highlight w:val="yellow"/>
        </w:rPr>
        <w:t>(</w:t>
      </w:r>
      <w:r>
        <w:rPr>
          <w:rStyle w:val="Strong"/>
          <w:highlight w:val="yellow"/>
        </w:rPr>
        <w:t>CIDs: 13335</w:t>
      </w:r>
      <w:r w:rsidR="005A06D0">
        <w:rPr>
          <w:rStyle w:val="Strong"/>
          <w:highlight w:val="yellow"/>
        </w:rPr>
        <w:t>,13874</w:t>
      </w:r>
      <w:r>
        <w:rPr>
          <w:rStyle w:val="Strong"/>
          <w:highlight w:val="yellow"/>
        </w:rPr>
        <w:t>)</w:t>
      </w:r>
    </w:p>
    <w:p w14:paraId="28CC9230" w14:textId="77777777" w:rsidR="00E47A97" w:rsidRDefault="00E47A97" w:rsidP="00E47A97">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E47A97" w:rsidRPr="008961AD" w14:paraId="2AC5E12D" w14:textId="77777777" w:rsidTr="00214D1B">
        <w:tc>
          <w:tcPr>
            <w:tcW w:w="3284" w:type="dxa"/>
          </w:tcPr>
          <w:p w14:paraId="4B1104B8" w14:textId="77777777" w:rsidR="00E47A97" w:rsidRPr="008961AD" w:rsidRDefault="00E47A97" w:rsidP="00214D1B">
            <w:pPr>
              <w:spacing w:after="160" w:line="276" w:lineRule="auto"/>
              <w:jc w:val="both"/>
              <w:rPr>
                <w:rStyle w:val="Strong"/>
                <w:rFonts w:ascii="Arial" w:hAnsi="Arial" w:cs="Arial"/>
                <w:b w:val="0"/>
                <w:sz w:val="20"/>
              </w:rPr>
            </w:pPr>
            <w:r w:rsidRPr="008961AD">
              <w:rPr>
                <w:rStyle w:val="Strong"/>
                <w:rFonts w:ascii="Arial" w:hAnsi="Arial" w:cs="Arial"/>
                <w:b w:val="0"/>
                <w:sz w:val="20"/>
              </w:rPr>
              <w:t>S</w:t>
            </w:r>
            <w:r w:rsidRPr="008961AD">
              <w:rPr>
                <w:rStyle w:val="Strong"/>
                <w:rFonts w:ascii="Arial" w:hAnsi="Arial" w:cs="Arial"/>
                <w:sz w:val="20"/>
              </w:rPr>
              <w:t>ubfield</w:t>
            </w:r>
          </w:p>
        </w:tc>
        <w:tc>
          <w:tcPr>
            <w:tcW w:w="3285" w:type="dxa"/>
          </w:tcPr>
          <w:p w14:paraId="66EED30B" w14:textId="77777777" w:rsidR="00E47A97" w:rsidRPr="008961AD" w:rsidRDefault="00E47A97" w:rsidP="00214D1B">
            <w:pPr>
              <w:spacing w:after="160" w:line="276" w:lineRule="auto"/>
              <w:jc w:val="both"/>
              <w:rPr>
                <w:rStyle w:val="Strong"/>
                <w:rFonts w:ascii="Arial" w:hAnsi="Arial" w:cs="Arial"/>
                <w:b w:val="0"/>
                <w:sz w:val="20"/>
              </w:rPr>
            </w:pPr>
            <w:r w:rsidRPr="008961AD">
              <w:rPr>
                <w:rStyle w:val="Strong"/>
                <w:rFonts w:ascii="Arial" w:hAnsi="Arial" w:cs="Arial"/>
                <w:b w:val="0"/>
                <w:sz w:val="20"/>
              </w:rPr>
              <w:t>Definition</w:t>
            </w:r>
          </w:p>
        </w:tc>
        <w:tc>
          <w:tcPr>
            <w:tcW w:w="3285" w:type="dxa"/>
          </w:tcPr>
          <w:p w14:paraId="732342C8" w14:textId="77777777" w:rsidR="00E47A97" w:rsidRPr="008961AD" w:rsidRDefault="00E47A97" w:rsidP="00214D1B">
            <w:pPr>
              <w:spacing w:after="160" w:line="276" w:lineRule="auto"/>
              <w:jc w:val="both"/>
              <w:rPr>
                <w:rStyle w:val="Strong"/>
                <w:rFonts w:ascii="Arial" w:hAnsi="Arial" w:cs="Arial"/>
                <w:b w:val="0"/>
                <w:sz w:val="20"/>
              </w:rPr>
            </w:pPr>
            <w:r w:rsidRPr="008961AD">
              <w:rPr>
                <w:rStyle w:val="Strong"/>
                <w:rFonts w:ascii="Arial" w:hAnsi="Arial" w:cs="Arial"/>
                <w:b w:val="0"/>
                <w:sz w:val="20"/>
              </w:rPr>
              <w:t>Encoding</w:t>
            </w:r>
          </w:p>
        </w:tc>
      </w:tr>
      <w:tr w:rsidR="00E47A97" w:rsidRPr="008961AD" w14:paraId="0ADA8421" w14:textId="77777777" w:rsidTr="00214D1B">
        <w:tc>
          <w:tcPr>
            <w:tcW w:w="3284" w:type="dxa"/>
          </w:tcPr>
          <w:p w14:paraId="045C5232" w14:textId="194BCD9C" w:rsidR="00E47A97" w:rsidRPr="008961AD" w:rsidRDefault="00E47A97" w:rsidP="00214D1B">
            <w:pPr>
              <w:spacing w:after="160" w:line="276" w:lineRule="auto"/>
              <w:jc w:val="both"/>
              <w:rPr>
                <w:rStyle w:val="Strong"/>
                <w:rFonts w:ascii="Arial" w:hAnsi="Arial" w:cs="Arial"/>
                <w:b w:val="0"/>
                <w:strike/>
                <w:sz w:val="20"/>
              </w:rPr>
            </w:pPr>
            <w:r>
              <w:rPr>
                <w:szCs w:val="18"/>
              </w:rPr>
              <w:t>LDPC Coding In Payload</w:t>
            </w:r>
          </w:p>
        </w:tc>
        <w:tc>
          <w:tcPr>
            <w:tcW w:w="3285" w:type="dxa"/>
          </w:tcPr>
          <w:p w14:paraId="64C9E948" w14:textId="760CD11F" w:rsidR="00E47A97" w:rsidRPr="008961AD" w:rsidRDefault="00E47A97" w:rsidP="00214D1B">
            <w:pPr>
              <w:spacing w:after="160" w:line="276" w:lineRule="auto"/>
              <w:jc w:val="both"/>
              <w:rPr>
                <w:rStyle w:val="Strong"/>
                <w:rFonts w:ascii="Arial" w:hAnsi="Arial" w:cs="Arial"/>
                <w:b w:val="0"/>
                <w:strike/>
                <w:sz w:val="20"/>
              </w:rPr>
            </w:pPr>
            <w:r>
              <w:rPr>
                <w:szCs w:val="18"/>
              </w:rPr>
              <w:t>Indicates support for the transmission and reception of LDPC encoded packets.</w:t>
            </w:r>
          </w:p>
        </w:tc>
        <w:tc>
          <w:tcPr>
            <w:tcW w:w="3285" w:type="dxa"/>
          </w:tcPr>
          <w:p w14:paraId="128ECBA9" w14:textId="77777777" w:rsidR="00E47A97" w:rsidRDefault="00E47A97" w:rsidP="00214D1B">
            <w:pPr>
              <w:spacing w:after="160"/>
              <w:jc w:val="both"/>
              <w:rPr>
                <w:szCs w:val="18"/>
              </w:rPr>
            </w:pPr>
            <w:r>
              <w:rPr>
                <w:szCs w:val="18"/>
              </w:rPr>
              <w:t xml:space="preserve">Set to 0 if not supported. Set to 1 if supported. </w:t>
            </w:r>
          </w:p>
          <w:p w14:paraId="012BDD6E" w14:textId="2FBA9FB6" w:rsidR="00E47A97" w:rsidRPr="00004BE5" w:rsidRDefault="00E47A97" w:rsidP="00214D1B">
            <w:pPr>
              <w:spacing w:after="160"/>
              <w:jc w:val="both"/>
              <w:rPr>
                <w:rStyle w:val="Strong"/>
                <w:rFonts w:ascii="Arial" w:hAnsi="Arial" w:cs="Arial"/>
                <w:b w:val="0"/>
                <w:strike/>
                <w:sz w:val="20"/>
                <w:u w:val="single"/>
              </w:rPr>
            </w:pPr>
            <w:r w:rsidRPr="00004BE5">
              <w:rPr>
                <w:color w:val="FF0000"/>
                <w:szCs w:val="18"/>
                <w:u w:val="single"/>
              </w:rPr>
              <w:t xml:space="preserve">NOTE—Set to 1 by a STA that supports either more than 4 spatial streams or HE PPDU bandwidths greater than 20 MHz or </w:t>
            </w:r>
            <w:r w:rsidR="00004BE5" w:rsidRPr="00004BE5">
              <w:rPr>
                <w:color w:val="FF0000"/>
                <w:szCs w:val="18"/>
                <w:u w:val="single"/>
              </w:rPr>
              <w:t>HE-MCS 10 or HE-MCS 11.</w:t>
            </w:r>
            <w:r w:rsidR="00004BE5">
              <w:rPr>
                <w:color w:val="FF0000"/>
                <w:szCs w:val="18"/>
                <w:u w:val="single"/>
              </w:rPr>
              <w:t xml:space="preserve"> </w:t>
            </w:r>
            <w:r w:rsidRPr="00004BE5">
              <w:rPr>
                <w:szCs w:val="18"/>
                <w:highlight w:val="yellow"/>
              </w:rPr>
              <w:t>(#1</w:t>
            </w:r>
            <w:r w:rsidR="00004BE5" w:rsidRPr="00004BE5">
              <w:rPr>
                <w:szCs w:val="18"/>
                <w:highlight w:val="yellow"/>
              </w:rPr>
              <w:t>1903</w:t>
            </w:r>
            <w:r w:rsidRPr="00004BE5">
              <w:rPr>
                <w:szCs w:val="18"/>
                <w:highlight w:val="yellow"/>
              </w:rPr>
              <w:t>)</w:t>
            </w:r>
          </w:p>
        </w:tc>
      </w:tr>
    </w:tbl>
    <w:p w14:paraId="795993D8" w14:textId="77777777" w:rsidR="00E47A97" w:rsidRDefault="00E47A97" w:rsidP="009E5955">
      <w:pPr>
        <w:spacing w:line="276" w:lineRule="auto"/>
        <w:jc w:val="both"/>
        <w:rPr>
          <w:rFonts w:ascii="Arial" w:hAnsi="Arial" w:cs="Arial"/>
          <w:b/>
          <w:bCs/>
          <w:iCs/>
          <w:sz w:val="22"/>
          <w:szCs w:val="22"/>
          <w:u w:val="single"/>
          <w:lang w:eastAsia="ko-KR"/>
        </w:rPr>
      </w:pPr>
    </w:p>
    <w:p w14:paraId="796B8784" w14:textId="4F07CD3E" w:rsidR="009E5955" w:rsidRDefault="0031091B" w:rsidP="009E5955">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sidR="009E5955" w:rsidRPr="0014738A">
        <w:rPr>
          <w:rFonts w:ascii="Arial" w:hAnsi="Arial" w:cs="Arial"/>
          <w:b/>
          <w:bCs/>
          <w:iCs/>
          <w:sz w:val="22"/>
          <w:szCs w:val="22"/>
          <w:u w:val="single"/>
          <w:lang w:eastAsia="ko-KR"/>
        </w:rPr>
        <w:t>1</w:t>
      </w:r>
      <w:r w:rsidR="009E5955">
        <w:rPr>
          <w:rFonts w:ascii="Arial" w:hAnsi="Arial" w:cs="Arial"/>
          <w:b/>
          <w:bCs/>
          <w:iCs/>
          <w:sz w:val="22"/>
          <w:szCs w:val="22"/>
          <w:u w:val="single"/>
          <w:lang w:eastAsia="ko-KR"/>
        </w:rPr>
        <w:t>1</w:t>
      </w:r>
      <w:r w:rsidR="00E47A97">
        <w:rPr>
          <w:rFonts w:ascii="Arial" w:hAnsi="Arial" w:cs="Arial"/>
          <w:b/>
          <w:bCs/>
          <w:iCs/>
          <w:sz w:val="22"/>
          <w:szCs w:val="22"/>
          <w:u w:val="single"/>
          <w:lang w:eastAsia="ko-KR"/>
        </w:rPr>
        <w:t>905</w:t>
      </w:r>
    </w:p>
    <w:p w14:paraId="4396860E" w14:textId="1E03233C" w:rsidR="000E1CBB" w:rsidRPr="0014738A" w:rsidRDefault="000E1CBB" w:rsidP="0031091B">
      <w:pPr>
        <w:spacing w:line="276" w:lineRule="auto"/>
        <w:jc w:val="both"/>
        <w:rPr>
          <w:rFonts w:ascii="Arial" w:hAnsi="Arial" w:cs="Arial"/>
          <w:b/>
          <w:bCs/>
          <w:iCs/>
          <w:sz w:val="22"/>
          <w:szCs w:val="22"/>
          <w:u w:val="single"/>
          <w:lang w:eastAsia="ko-KR"/>
        </w:rPr>
      </w:pPr>
    </w:p>
    <w:p w14:paraId="57DBE94D" w14:textId="22B0FA03" w:rsidR="0031091B" w:rsidRDefault="0031091B" w:rsidP="0031091B">
      <w:pPr>
        <w:spacing w:after="160" w:line="256" w:lineRule="auto"/>
        <w:rPr>
          <w:rStyle w:val="Strong"/>
          <w:highlight w:val="yellow"/>
        </w:rPr>
      </w:pPr>
      <w:r w:rsidRPr="00E90109">
        <w:rPr>
          <w:rStyle w:val="Strong"/>
          <w:highlight w:val="yellow"/>
        </w:rPr>
        <w:t xml:space="preserve">TGax Editor: Please make the following changes to </w:t>
      </w:r>
      <w:r w:rsidR="009B7C65">
        <w:rPr>
          <w:rStyle w:val="Strong"/>
          <w:highlight w:val="yellow"/>
        </w:rPr>
        <w:t>Table 9-262aa</w:t>
      </w:r>
      <w:r>
        <w:rPr>
          <w:rStyle w:val="Strong"/>
          <w:highlight w:val="yellow"/>
        </w:rPr>
        <w:t xml:space="preserve"> </w:t>
      </w:r>
      <w:r w:rsidRPr="00E90109">
        <w:rPr>
          <w:rStyle w:val="Strong"/>
          <w:highlight w:val="yellow"/>
        </w:rPr>
        <w:t>(</w:t>
      </w:r>
      <w:r>
        <w:rPr>
          <w:rStyle w:val="Strong"/>
          <w:highlight w:val="yellow"/>
        </w:rPr>
        <w:t xml:space="preserve">CIDs: </w:t>
      </w:r>
      <w:r w:rsidR="00763F6D">
        <w:rPr>
          <w:rStyle w:val="Strong"/>
          <w:highlight w:val="yellow"/>
        </w:rPr>
        <w:t>11</w:t>
      </w:r>
      <w:r w:rsidR="00C05A62">
        <w:rPr>
          <w:rStyle w:val="Strong"/>
          <w:highlight w:val="yellow"/>
        </w:rPr>
        <w:t>905</w:t>
      </w:r>
      <w:r w:rsidRPr="00E90109">
        <w:rPr>
          <w:rStyle w:val="Strong"/>
          <w:highlight w:val="yellow"/>
        </w:rPr>
        <w:t>)</w:t>
      </w:r>
    </w:p>
    <w:p w14:paraId="1E4E0B11" w14:textId="61309658" w:rsidR="009B7C65" w:rsidRDefault="009B7C65" w:rsidP="00A52545">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9B7C65" w:rsidRPr="00DF1B2B" w14:paraId="75EFBCDD" w14:textId="77777777" w:rsidTr="009B7C65">
        <w:tc>
          <w:tcPr>
            <w:tcW w:w="3284" w:type="dxa"/>
          </w:tcPr>
          <w:p w14:paraId="1AAD6EC8" w14:textId="5E742790" w:rsidR="009B7C65" w:rsidRPr="00DF1B2B" w:rsidRDefault="009B7C65" w:rsidP="00A52545">
            <w:pPr>
              <w:spacing w:after="160" w:line="276" w:lineRule="auto"/>
              <w:jc w:val="both"/>
              <w:rPr>
                <w:rStyle w:val="Strong"/>
                <w:rFonts w:ascii="Arial" w:hAnsi="Arial" w:cs="Arial"/>
                <w:b w:val="0"/>
                <w:sz w:val="20"/>
              </w:rPr>
            </w:pPr>
            <w:r w:rsidRPr="00DF1B2B">
              <w:rPr>
                <w:rStyle w:val="Strong"/>
                <w:rFonts w:ascii="Arial" w:hAnsi="Arial" w:cs="Arial"/>
                <w:b w:val="0"/>
                <w:sz w:val="20"/>
              </w:rPr>
              <w:t>S</w:t>
            </w:r>
            <w:r w:rsidRPr="00DF1B2B">
              <w:rPr>
                <w:rStyle w:val="Strong"/>
                <w:rFonts w:ascii="Arial" w:hAnsi="Arial" w:cs="Arial"/>
                <w:sz w:val="20"/>
              </w:rPr>
              <w:t>ubfield</w:t>
            </w:r>
          </w:p>
        </w:tc>
        <w:tc>
          <w:tcPr>
            <w:tcW w:w="3285" w:type="dxa"/>
          </w:tcPr>
          <w:p w14:paraId="0A7FA55C" w14:textId="72B88A89" w:rsidR="009B7C65" w:rsidRPr="00DF1B2B" w:rsidRDefault="009B7C65" w:rsidP="00A52545">
            <w:pPr>
              <w:spacing w:after="160" w:line="276" w:lineRule="auto"/>
              <w:jc w:val="both"/>
              <w:rPr>
                <w:rStyle w:val="Strong"/>
                <w:rFonts w:ascii="Arial" w:hAnsi="Arial" w:cs="Arial"/>
                <w:b w:val="0"/>
                <w:sz w:val="20"/>
              </w:rPr>
            </w:pPr>
            <w:r w:rsidRPr="00DF1B2B">
              <w:rPr>
                <w:rStyle w:val="Strong"/>
                <w:rFonts w:ascii="Arial" w:hAnsi="Arial" w:cs="Arial"/>
                <w:b w:val="0"/>
                <w:sz w:val="20"/>
              </w:rPr>
              <w:t>Definition</w:t>
            </w:r>
          </w:p>
        </w:tc>
        <w:tc>
          <w:tcPr>
            <w:tcW w:w="3285" w:type="dxa"/>
          </w:tcPr>
          <w:p w14:paraId="5DF75E76" w14:textId="063BEB71" w:rsidR="009B7C65" w:rsidRPr="00DF1B2B" w:rsidRDefault="009B7C65" w:rsidP="00A52545">
            <w:pPr>
              <w:spacing w:after="160" w:line="276" w:lineRule="auto"/>
              <w:jc w:val="both"/>
              <w:rPr>
                <w:rStyle w:val="Strong"/>
                <w:rFonts w:ascii="Arial" w:hAnsi="Arial" w:cs="Arial"/>
                <w:b w:val="0"/>
                <w:sz w:val="20"/>
              </w:rPr>
            </w:pPr>
            <w:r w:rsidRPr="00DF1B2B">
              <w:rPr>
                <w:rStyle w:val="Strong"/>
                <w:rFonts w:ascii="Arial" w:hAnsi="Arial" w:cs="Arial"/>
                <w:b w:val="0"/>
                <w:sz w:val="20"/>
              </w:rPr>
              <w:t>Encoding</w:t>
            </w:r>
          </w:p>
        </w:tc>
      </w:tr>
      <w:tr w:rsidR="009B7C65" w:rsidRPr="00DF1B2B" w14:paraId="54722E19" w14:textId="77777777" w:rsidTr="009B7C65">
        <w:tc>
          <w:tcPr>
            <w:tcW w:w="3284" w:type="dxa"/>
          </w:tcPr>
          <w:p w14:paraId="092D6EFD" w14:textId="10A3131C" w:rsidR="009B7C65" w:rsidRPr="00DF1B2B" w:rsidRDefault="00C05A62" w:rsidP="00A52545">
            <w:pPr>
              <w:spacing w:after="160" w:line="276" w:lineRule="auto"/>
              <w:jc w:val="both"/>
              <w:rPr>
                <w:rStyle w:val="Strong"/>
                <w:rFonts w:ascii="Arial" w:hAnsi="Arial" w:cs="Arial"/>
                <w:b w:val="0"/>
                <w:strike/>
                <w:sz w:val="20"/>
              </w:rPr>
            </w:pPr>
            <w:r w:rsidRPr="00DF1B2B">
              <w:rPr>
                <w:rFonts w:ascii="Arial" w:hAnsi="Arial" w:cs="Arial"/>
                <w:sz w:val="20"/>
              </w:rPr>
              <w:t>Triggered SU Beamforming Feedback</w:t>
            </w:r>
          </w:p>
        </w:tc>
        <w:tc>
          <w:tcPr>
            <w:tcW w:w="3285" w:type="dxa"/>
          </w:tcPr>
          <w:p w14:paraId="5081F3D1" w14:textId="441F5EFD" w:rsidR="00C05A62" w:rsidRPr="00DF1B2B" w:rsidRDefault="00C05A62" w:rsidP="00A52545">
            <w:pPr>
              <w:spacing w:after="160" w:line="276" w:lineRule="auto"/>
              <w:jc w:val="both"/>
              <w:rPr>
                <w:rFonts w:ascii="Arial" w:hAnsi="Arial" w:cs="Arial"/>
                <w:sz w:val="20"/>
              </w:rPr>
            </w:pPr>
            <w:r w:rsidRPr="00DF1B2B">
              <w:rPr>
                <w:rFonts w:ascii="Arial" w:hAnsi="Arial" w:cs="Arial"/>
                <w:color w:val="FF0000"/>
                <w:sz w:val="20"/>
                <w:u w:val="single"/>
              </w:rPr>
              <w:t>For HE TB sounding sequence,</w:t>
            </w:r>
            <w:r w:rsidRPr="00DF1B2B">
              <w:rPr>
                <w:rFonts w:ascii="Arial" w:hAnsi="Arial" w:cs="Arial"/>
                <w:sz w:val="20"/>
              </w:rPr>
              <w:t xml:space="preserve"> </w:t>
            </w:r>
            <w:r w:rsidRPr="00DF1B2B">
              <w:rPr>
                <w:rFonts w:ascii="Arial" w:hAnsi="Arial" w:cs="Arial"/>
                <w:strike/>
                <w:sz w:val="20"/>
              </w:rPr>
              <w:t>For an</w:t>
            </w:r>
            <w:r w:rsidRPr="00DF1B2B">
              <w:rPr>
                <w:rFonts w:ascii="Arial" w:hAnsi="Arial" w:cs="Arial"/>
                <w:color w:val="FF0000"/>
                <w:sz w:val="20"/>
                <w:u w:val="single"/>
              </w:rPr>
              <w:t>at the</w:t>
            </w:r>
            <w:r w:rsidRPr="00DF1B2B">
              <w:rPr>
                <w:rFonts w:ascii="Arial" w:hAnsi="Arial" w:cs="Arial"/>
                <w:sz w:val="20"/>
              </w:rPr>
              <w:t xml:space="preserve"> AP, indicates support for the reception of partial and full bandwidth SU-type feedback. </w:t>
            </w:r>
            <w:r w:rsidR="004B7979" w:rsidRPr="00DF1B2B">
              <w:rPr>
                <w:rFonts w:ascii="Arial" w:hAnsi="Arial" w:cs="Arial"/>
                <w:sz w:val="20"/>
              </w:rPr>
              <w:t xml:space="preserve"> </w:t>
            </w:r>
            <w:r w:rsidR="004B7979" w:rsidRPr="00DF1B2B">
              <w:rPr>
                <w:rFonts w:ascii="Arial" w:hAnsi="Arial" w:cs="Arial"/>
                <w:sz w:val="20"/>
                <w:highlight w:val="yellow"/>
              </w:rPr>
              <w:t>(#11905)</w:t>
            </w:r>
          </w:p>
          <w:p w14:paraId="2F078766" w14:textId="38D85608" w:rsidR="009B7C65" w:rsidRPr="00DF1B2B" w:rsidRDefault="00C05A62" w:rsidP="00A52545">
            <w:pPr>
              <w:spacing w:after="160" w:line="276" w:lineRule="auto"/>
              <w:jc w:val="both"/>
              <w:rPr>
                <w:rStyle w:val="Strong"/>
                <w:rFonts w:ascii="Arial" w:hAnsi="Arial" w:cs="Arial"/>
                <w:b w:val="0"/>
                <w:strike/>
                <w:sz w:val="20"/>
              </w:rPr>
            </w:pPr>
            <w:r w:rsidRPr="00DF1B2B">
              <w:rPr>
                <w:rFonts w:ascii="Arial" w:hAnsi="Arial" w:cs="Arial"/>
                <w:color w:val="FF0000"/>
                <w:sz w:val="20"/>
                <w:u w:val="single"/>
              </w:rPr>
              <w:t xml:space="preserve">For HE TB sounding sequence, </w:t>
            </w:r>
            <w:r w:rsidRPr="00DF1B2B">
              <w:rPr>
                <w:rFonts w:ascii="Arial" w:hAnsi="Arial" w:cs="Arial"/>
                <w:strike/>
                <w:sz w:val="20"/>
              </w:rPr>
              <w:t>For a</w:t>
            </w:r>
            <w:r w:rsidRPr="00DF1B2B">
              <w:rPr>
                <w:rFonts w:ascii="Arial" w:hAnsi="Arial" w:cs="Arial"/>
                <w:color w:val="FF0000"/>
                <w:sz w:val="20"/>
                <w:u w:val="single"/>
              </w:rPr>
              <w:t>at the</w:t>
            </w:r>
            <w:r w:rsidRPr="00DF1B2B">
              <w:rPr>
                <w:rFonts w:ascii="Arial" w:hAnsi="Arial" w:cs="Arial"/>
                <w:sz w:val="20"/>
              </w:rPr>
              <w:t xml:space="preserve"> non-AP STA, indicates support for the transmission of partial and full bandwidth SU-type feedback.</w:t>
            </w:r>
          </w:p>
        </w:tc>
        <w:tc>
          <w:tcPr>
            <w:tcW w:w="3285" w:type="dxa"/>
          </w:tcPr>
          <w:p w14:paraId="4EE22354" w14:textId="6B38CC32" w:rsidR="009B7C65" w:rsidRPr="00DF1B2B" w:rsidRDefault="00C05A62" w:rsidP="00A52545">
            <w:pPr>
              <w:spacing w:after="160" w:line="276" w:lineRule="auto"/>
              <w:jc w:val="both"/>
              <w:rPr>
                <w:rStyle w:val="Strong"/>
                <w:rFonts w:ascii="Arial" w:hAnsi="Arial" w:cs="Arial"/>
                <w:b w:val="0"/>
                <w:strike/>
                <w:sz w:val="20"/>
              </w:rPr>
            </w:pPr>
            <w:r w:rsidRPr="00DF1B2B">
              <w:rPr>
                <w:rFonts w:ascii="Arial" w:hAnsi="Arial" w:cs="Arial"/>
                <w:sz w:val="20"/>
              </w:rPr>
              <w:t>Set to 0 if not supported. Set to 1 if supported.</w:t>
            </w:r>
          </w:p>
        </w:tc>
      </w:tr>
      <w:tr w:rsidR="004B7979" w:rsidRPr="00DF1B2B" w14:paraId="57F0580A" w14:textId="77777777" w:rsidTr="009B7C65">
        <w:tc>
          <w:tcPr>
            <w:tcW w:w="3284" w:type="dxa"/>
          </w:tcPr>
          <w:p w14:paraId="734CF83C" w14:textId="2A18430F" w:rsidR="004B7979" w:rsidRPr="00DF1B2B" w:rsidRDefault="004B7979" w:rsidP="00A52545">
            <w:pPr>
              <w:spacing w:after="160" w:line="276" w:lineRule="auto"/>
              <w:jc w:val="both"/>
              <w:rPr>
                <w:rFonts w:ascii="Arial" w:hAnsi="Arial" w:cs="Arial"/>
                <w:sz w:val="20"/>
              </w:rPr>
            </w:pPr>
            <w:r w:rsidRPr="00DF1B2B">
              <w:rPr>
                <w:rFonts w:ascii="Arial" w:hAnsi="Arial" w:cs="Arial"/>
                <w:sz w:val="20"/>
              </w:rPr>
              <w:t>Triggered MU Beamforming Feedback</w:t>
            </w:r>
          </w:p>
        </w:tc>
        <w:tc>
          <w:tcPr>
            <w:tcW w:w="3285" w:type="dxa"/>
          </w:tcPr>
          <w:p w14:paraId="3CF0F2EA" w14:textId="77777777" w:rsidR="00DF1B2B" w:rsidRDefault="00DF1B2B" w:rsidP="00A52545">
            <w:pPr>
              <w:spacing w:after="160" w:line="276" w:lineRule="auto"/>
              <w:jc w:val="both"/>
              <w:rPr>
                <w:rFonts w:ascii="Arial" w:hAnsi="Arial" w:cs="Arial"/>
                <w:sz w:val="20"/>
              </w:rPr>
            </w:pPr>
            <w:r w:rsidRPr="00DF1B2B">
              <w:rPr>
                <w:rFonts w:ascii="Arial" w:hAnsi="Arial" w:cs="Arial"/>
                <w:color w:val="FF0000"/>
                <w:sz w:val="20"/>
                <w:u w:val="single"/>
              </w:rPr>
              <w:t>For HE TB sounding sequence,</w:t>
            </w:r>
            <w:r>
              <w:rPr>
                <w:rFonts w:ascii="Arial" w:hAnsi="Arial" w:cs="Arial"/>
                <w:color w:val="FF0000"/>
                <w:sz w:val="20"/>
                <w:u w:val="single"/>
              </w:rPr>
              <w:t xml:space="preserve"> </w:t>
            </w:r>
            <w:r w:rsidR="004B7979" w:rsidRPr="00DF1B2B">
              <w:rPr>
                <w:rFonts w:ascii="Arial" w:hAnsi="Arial" w:cs="Arial"/>
                <w:strike/>
                <w:sz w:val="20"/>
              </w:rPr>
              <w:t>For an</w:t>
            </w:r>
            <w:r w:rsidRPr="00DF1B2B">
              <w:rPr>
                <w:rFonts w:ascii="Arial" w:hAnsi="Arial" w:cs="Arial"/>
                <w:color w:val="FF0000"/>
                <w:sz w:val="20"/>
                <w:u w:val="single"/>
              </w:rPr>
              <w:t>at the</w:t>
            </w:r>
            <w:r w:rsidR="004B7979" w:rsidRPr="00DF1B2B">
              <w:rPr>
                <w:rFonts w:ascii="Arial" w:hAnsi="Arial" w:cs="Arial"/>
                <w:sz w:val="20"/>
              </w:rPr>
              <w:t xml:space="preserve"> AP, indicates support for the reception of partial bandwidth MU-type feedback.</w:t>
            </w:r>
          </w:p>
          <w:p w14:paraId="6ADC1AA4" w14:textId="44F4D707" w:rsidR="004B7979" w:rsidRPr="00DF1B2B" w:rsidRDefault="00DF1B2B" w:rsidP="00A52545">
            <w:pPr>
              <w:spacing w:after="160" w:line="276" w:lineRule="auto"/>
              <w:jc w:val="both"/>
              <w:rPr>
                <w:rFonts w:ascii="Arial" w:hAnsi="Arial" w:cs="Arial"/>
                <w:color w:val="FF0000"/>
                <w:sz w:val="20"/>
                <w:u w:val="single"/>
              </w:rPr>
            </w:pPr>
            <w:r w:rsidRPr="00DF1B2B">
              <w:rPr>
                <w:rFonts w:ascii="Arial" w:hAnsi="Arial" w:cs="Arial"/>
                <w:color w:val="FF0000"/>
                <w:sz w:val="20"/>
                <w:u w:val="single"/>
              </w:rPr>
              <w:t>For HE TB sounding sequence,</w:t>
            </w:r>
            <w:r w:rsidR="004B7979" w:rsidRPr="00DF1B2B">
              <w:rPr>
                <w:rFonts w:ascii="Arial" w:hAnsi="Arial" w:cs="Arial"/>
                <w:sz w:val="20"/>
              </w:rPr>
              <w:t xml:space="preserve"> </w:t>
            </w:r>
            <w:r w:rsidR="004B7979" w:rsidRPr="00DF1B2B">
              <w:rPr>
                <w:rFonts w:ascii="Arial" w:hAnsi="Arial" w:cs="Arial"/>
                <w:strike/>
                <w:sz w:val="20"/>
              </w:rPr>
              <w:t>For a</w:t>
            </w:r>
            <w:r w:rsidRPr="00DF1B2B">
              <w:rPr>
                <w:rFonts w:ascii="Arial" w:hAnsi="Arial" w:cs="Arial"/>
                <w:color w:val="FF0000"/>
                <w:sz w:val="20"/>
                <w:u w:val="single"/>
              </w:rPr>
              <w:t>at the</w:t>
            </w:r>
            <w:r w:rsidR="004B7979" w:rsidRPr="00DF1B2B">
              <w:rPr>
                <w:rFonts w:ascii="Arial" w:hAnsi="Arial" w:cs="Arial"/>
                <w:sz w:val="20"/>
              </w:rPr>
              <w:t xml:space="preserve"> non-AP STA, indicates support for the transmission of partial bandwidth MU-type feedback.</w:t>
            </w:r>
          </w:p>
        </w:tc>
        <w:tc>
          <w:tcPr>
            <w:tcW w:w="3285" w:type="dxa"/>
          </w:tcPr>
          <w:p w14:paraId="18F707BB" w14:textId="272BC3B6" w:rsidR="004B7979" w:rsidRPr="00DF1B2B" w:rsidRDefault="004B7979" w:rsidP="00A52545">
            <w:pPr>
              <w:spacing w:after="160" w:line="276" w:lineRule="auto"/>
              <w:jc w:val="both"/>
              <w:rPr>
                <w:rFonts w:ascii="Arial" w:hAnsi="Arial" w:cs="Arial"/>
                <w:sz w:val="20"/>
              </w:rPr>
            </w:pPr>
            <w:r w:rsidRPr="00DF1B2B">
              <w:rPr>
                <w:rFonts w:ascii="Arial" w:hAnsi="Arial" w:cs="Arial"/>
                <w:sz w:val="20"/>
              </w:rPr>
              <w:t>Set to 0 if not supported. Set to 1 if supported.</w:t>
            </w:r>
          </w:p>
        </w:tc>
      </w:tr>
      <w:tr w:rsidR="004B7979" w:rsidRPr="00DF1B2B" w14:paraId="31CD5FE7" w14:textId="77777777" w:rsidTr="009B7C65">
        <w:tc>
          <w:tcPr>
            <w:tcW w:w="3284" w:type="dxa"/>
          </w:tcPr>
          <w:p w14:paraId="370C4C0D" w14:textId="7C11CCCF" w:rsidR="004B7979" w:rsidRPr="00DF1B2B" w:rsidRDefault="004B7979" w:rsidP="00A52545">
            <w:pPr>
              <w:spacing w:after="160" w:line="276" w:lineRule="auto"/>
              <w:jc w:val="both"/>
              <w:rPr>
                <w:rFonts w:ascii="Arial" w:hAnsi="Arial" w:cs="Arial"/>
                <w:sz w:val="20"/>
              </w:rPr>
            </w:pPr>
            <w:r w:rsidRPr="00DF1B2B">
              <w:rPr>
                <w:rFonts w:ascii="Arial" w:hAnsi="Arial" w:cs="Arial"/>
                <w:sz w:val="20"/>
              </w:rPr>
              <w:t>Triggered CQI Feedback</w:t>
            </w:r>
          </w:p>
        </w:tc>
        <w:tc>
          <w:tcPr>
            <w:tcW w:w="3285" w:type="dxa"/>
          </w:tcPr>
          <w:p w14:paraId="2E36A8F6" w14:textId="77777777" w:rsidR="001619FC" w:rsidRDefault="001619FC" w:rsidP="00A52545">
            <w:pPr>
              <w:spacing w:after="160" w:line="276" w:lineRule="auto"/>
              <w:jc w:val="both"/>
              <w:rPr>
                <w:rFonts w:ascii="Arial" w:hAnsi="Arial" w:cs="Arial"/>
                <w:sz w:val="20"/>
              </w:rPr>
            </w:pPr>
            <w:r w:rsidRPr="00DF1B2B">
              <w:rPr>
                <w:rFonts w:ascii="Arial" w:hAnsi="Arial" w:cs="Arial"/>
                <w:color w:val="FF0000"/>
                <w:sz w:val="20"/>
                <w:u w:val="single"/>
              </w:rPr>
              <w:t>For HE TB sounding sequence,</w:t>
            </w:r>
            <w:r w:rsidR="004B7979" w:rsidRPr="001619FC">
              <w:rPr>
                <w:rFonts w:ascii="Arial" w:hAnsi="Arial" w:cs="Arial"/>
                <w:strike/>
                <w:sz w:val="20"/>
              </w:rPr>
              <w:t>For an</w:t>
            </w:r>
            <w:r w:rsidRPr="001619FC">
              <w:rPr>
                <w:rFonts w:ascii="Arial" w:hAnsi="Arial" w:cs="Arial"/>
                <w:color w:val="FF0000"/>
                <w:sz w:val="20"/>
                <w:u w:val="single"/>
              </w:rPr>
              <w:t>at the</w:t>
            </w:r>
            <w:r w:rsidR="004B7979" w:rsidRPr="00DF1B2B">
              <w:rPr>
                <w:rFonts w:ascii="Arial" w:hAnsi="Arial" w:cs="Arial"/>
                <w:sz w:val="20"/>
              </w:rPr>
              <w:t xml:space="preserve"> AP, indicates support for </w:t>
            </w:r>
            <w:r w:rsidR="004B7979" w:rsidRPr="00DF1B2B">
              <w:rPr>
                <w:rFonts w:ascii="Arial" w:hAnsi="Arial" w:cs="Arial"/>
                <w:sz w:val="20"/>
              </w:rPr>
              <w:lastRenderedPageBreak/>
              <w:t xml:space="preserve">the reception of partial and full bandwidth CQI-only feedback. </w:t>
            </w:r>
          </w:p>
          <w:p w14:paraId="6DCE68A2" w14:textId="4D5D6E56" w:rsidR="004B7979" w:rsidRPr="00DF1B2B" w:rsidRDefault="001619FC" w:rsidP="00A52545">
            <w:pPr>
              <w:spacing w:after="160" w:line="276" w:lineRule="auto"/>
              <w:jc w:val="both"/>
              <w:rPr>
                <w:rFonts w:ascii="Arial" w:hAnsi="Arial" w:cs="Arial"/>
                <w:sz w:val="20"/>
              </w:rPr>
            </w:pPr>
            <w:r w:rsidRPr="00DF1B2B">
              <w:rPr>
                <w:rFonts w:ascii="Arial" w:hAnsi="Arial" w:cs="Arial"/>
                <w:color w:val="FF0000"/>
                <w:sz w:val="20"/>
                <w:u w:val="single"/>
              </w:rPr>
              <w:t>For HE TB sounding sequence,</w:t>
            </w:r>
            <w:r w:rsidR="004B7979" w:rsidRPr="001619FC">
              <w:rPr>
                <w:rFonts w:ascii="Arial" w:hAnsi="Arial" w:cs="Arial"/>
                <w:strike/>
                <w:sz w:val="20"/>
              </w:rPr>
              <w:t>For a</w:t>
            </w:r>
            <w:r w:rsidRPr="001619FC">
              <w:rPr>
                <w:rFonts w:ascii="Arial" w:hAnsi="Arial" w:cs="Arial"/>
                <w:color w:val="FF0000"/>
                <w:sz w:val="20"/>
                <w:u w:val="single"/>
              </w:rPr>
              <w:t>at the</w:t>
            </w:r>
            <w:r w:rsidR="004B7979" w:rsidRPr="00DF1B2B">
              <w:rPr>
                <w:rFonts w:ascii="Arial" w:hAnsi="Arial" w:cs="Arial"/>
                <w:sz w:val="20"/>
              </w:rPr>
              <w:t xml:space="preserve"> non-AP STA, indicates support for the transmission of partial and full bandwidth CQI-only feedback.</w:t>
            </w:r>
          </w:p>
        </w:tc>
        <w:tc>
          <w:tcPr>
            <w:tcW w:w="3285" w:type="dxa"/>
          </w:tcPr>
          <w:p w14:paraId="22910DDB" w14:textId="2DAE909A" w:rsidR="004B7979" w:rsidRPr="00DF1B2B" w:rsidRDefault="004B7979" w:rsidP="00A52545">
            <w:pPr>
              <w:spacing w:after="160" w:line="276" w:lineRule="auto"/>
              <w:jc w:val="both"/>
              <w:rPr>
                <w:rFonts w:ascii="Arial" w:hAnsi="Arial" w:cs="Arial"/>
                <w:sz w:val="20"/>
              </w:rPr>
            </w:pPr>
            <w:r w:rsidRPr="00DF1B2B">
              <w:rPr>
                <w:rFonts w:ascii="Arial" w:hAnsi="Arial" w:cs="Arial"/>
                <w:sz w:val="20"/>
              </w:rPr>
              <w:lastRenderedPageBreak/>
              <w:t>Set to 0 if not supported. Set to 1 if supported.</w:t>
            </w:r>
          </w:p>
        </w:tc>
      </w:tr>
    </w:tbl>
    <w:p w14:paraId="15B8848E" w14:textId="77777777" w:rsidR="009B7C65" w:rsidRPr="00C05A62" w:rsidRDefault="009B7C65" w:rsidP="00A52545">
      <w:pPr>
        <w:spacing w:after="160" w:line="276" w:lineRule="auto"/>
        <w:jc w:val="both"/>
        <w:rPr>
          <w:rStyle w:val="Strong"/>
          <w:rFonts w:ascii="Arial" w:hAnsi="Arial" w:cs="Arial"/>
          <w:b w:val="0"/>
          <w:sz w:val="22"/>
        </w:rPr>
      </w:pPr>
    </w:p>
    <w:p w14:paraId="4E7B0AAB" w14:textId="77777777" w:rsidR="00C45DD2" w:rsidRDefault="00C45DD2" w:rsidP="00B332AE">
      <w:pPr>
        <w:spacing w:line="276" w:lineRule="auto"/>
        <w:jc w:val="both"/>
        <w:rPr>
          <w:rFonts w:ascii="Arial" w:hAnsi="Arial" w:cs="Arial"/>
          <w:b/>
          <w:bCs/>
          <w:iCs/>
          <w:sz w:val="22"/>
          <w:szCs w:val="22"/>
          <w:u w:val="single"/>
          <w:lang w:eastAsia="ko-KR"/>
        </w:rPr>
      </w:pPr>
    </w:p>
    <w:p w14:paraId="61E35207" w14:textId="63716AEF" w:rsidR="00C45DD2" w:rsidRDefault="00C45DD2" w:rsidP="00C45DD2">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Pr>
          <w:rFonts w:ascii="Arial" w:hAnsi="Arial" w:cs="Arial"/>
          <w:b/>
          <w:bCs/>
          <w:iCs/>
          <w:sz w:val="22"/>
          <w:szCs w:val="22"/>
          <w:u w:val="single"/>
          <w:lang w:eastAsia="ko-KR"/>
        </w:rPr>
        <w:t>11906</w:t>
      </w:r>
    </w:p>
    <w:p w14:paraId="68CEAE95" w14:textId="5A5CBB7C" w:rsidR="00C45DD2" w:rsidRDefault="00C45DD2" w:rsidP="00C45DD2">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section 27.12 (HE PPDU post FEC padding and packet extension)</w:t>
      </w:r>
    </w:p>
    <w:p w14:paraId="68A9F684" w14:textId="77777777" w:rsidR="00C45DD2" w:rsidRPr="00E63AEF" w:rsidRDefault="00C45DD2" w:rsidP="00C45DD2">
      <w:pPr>
        <w:spacing w:after="160" w:line="256" w:lineRule="auto"/>
        <w:rPr>
          <w:rFonts w:ascii="Arial" w:hAnsi="Arial" w:cs="Arial"/>
          <w:sz w:val="20"/>
        </w:rPr>
      </w:pPr>
      <w:r w:rsidRPr="00E63AEF">
        <w:rPr>
          <w:rFonts w:ascii="Arial" w:hAnsi="Arial" w:cs="Arial"/>
          <w:sz w:val="20"/>
        </w:rPr>
        <w:t xml:space="preserve">An HE STA with dot11PPEThresholdsRequired set to false may set the PPE Thresholds Present subfield in HE Capabilities elements that it transmits to 0. </w:t>
      </w:r>
    </w:p>
    <w:p w14:paraId="32917D22" w14:textId="163FFC75" w:rsidR="00C45DD2" w:rsidRPr="00E63AEF" w:rsidRDefault="00C45DD2" w:rsidP="00C45DD2">
      <w:pPr>
        <w:spacing w:after="160" w:line="256" w:lineRule="auto"/>
        <w:rPr>
          <w:rFonts w:ascii="Arial" w:hAnsi="Arial" w:cs="Arial"/>
          <w:sz w:val="20"/>
        </w:rPr>
      </w:pPr>
      <w:r w:rsidRPr="00E63AEF">
        <w:rPr>
          <w:rFonts w:ascii="Arial" w:hAnsi="Arial" w:cs="Arial"/>
          <w:sz w:val="20"/>
        </w:rPr>
        <w:t>An HE STA with dot11PPEThresholdsRequired set to true shall set the PPE Thresholds Present subfield in HE Capabilities elements that it transmits to 1.</w:t>
      </w:r>
    </w:p>
    <w:p w14:paraId="2FC4C3DC" w14:textId="65F8A9D9" w:rsidR="00C45DD2" w:rsidRPr="00E63AEF" w:rsidRDefault="00C45DD2" w:rsidP="00C45DD2">
      <w:pPr>
        <w:spacing w:after="160" w:line="256" w:lineRule="auto"/>
        <w:rPr>
          <w:rFonts w:ascii="Arial" w:hAnsi="Arial" w:cs="Arial"/>
          <w:color w:val="FF0000"/>
          <w:sz w:val="20"/>
          <w:u w:val="single"/>
        </w:rPr>
      </w:pPr>
      <w:r w:rsidRPr="00E63AEF">
        <w:rPr>
          <w:rFonts w:ascii="Arial" w:hAnsi="Arial" w:cs="Arial"/>
          <w:color w:val="FF0000"/>
          <w:sz w:val="20"/>
          <w:u w:val="single"/>
        </w:rPr>
        <w:t xml:space="preserve">A STA that sets the PPE Thresholds Present subfield in HE Capabilities elements that it transmits to 0 has zero packet extension duration value for </w:t>
      </w:r>
      <w:r w:rsidR="00F5661A">
        <w:rPr>
          <w:rFonts w:ascii="Arial" w:hAnsi="Arial" w:cs="Arial"/>
          <w:color w:val="FF0000"/>
          <w:sz w:val="20"/>
          <w:u w:val="single"/>
        </w:rPr>
        <w:t xml:space="preserve">all </w:t>
      </w:r>
      <w:r w:rsidRPr="00E63AEF">
        <w:rPr>
          <w:rFonts w:ascii="Arial" w:hAnsi="Arial" w:cs="Arial"/>
          <w:color w:val="FF0000"/>
          <w:sz w:val="20"/>
          <w:u w:val="single"/>
        </w:rPr>
        <w:t xml:space="preserve">constellations, NSS and RU allocations </w:t>
      </w:r>
      <w:r w:rsidR="00E63AEF" w:rsidRPr="00E63AEF">
        <w:rPr>
          <w:rFonts w:ascii="Arial" w:hAnsi="Arial" w:cs="Arial"/>
          <w:color w:val="FF0000"/>
          <w:sz w:val="20"/>
          <w:u w:val="single"/>
        </w:rPr>
        <w:t>it supports.</w:t>
      </w:r>
      <w:r w:rsidRPr="00E63AEF">
        <w:rPr>
          <w:rFonts w:ascii="Arial" w:hAnsi="Arial" w:cs="Arial"/>
          <w:color w:val="FF0000"/>
          <w:sz w:val="20"/>
          <w:u w:val="single"/>
        </w:rPr>
        <w:t xml:space="preserve"> </w:t>
      </w:r>
    </w:p>
    <w:p w14:paraId="5343AF87" w14:textId="0E3EA9F6" w:rsidR="00C45DD2" w:rsidRPr="00E63AEF" w:rsidRDefault="00C45DD2" w:rsidP="00C45DD2">
      <w:pPr>
        <w:spacing w:after="160" w:line="256" w:lineRule="auto"/>
        <w:rPr>
          <w:rFonts w:ascii="Arial" w:hAnsi="Arial" w:cs="Arial"/>
          <w:sz w:val="20"/>
        </w:rPr>
      </w:pPr>
      <w:r w:rsidRPr="00E63AEF">
        <w:rPr>
          <w:rFonts w:ascii="Arial" w:hAnsi="Arial" w:cs="Arial"/>
          <w:sz w:val="20"/>
        </w:rPr>
        <w:t>A STA that sets the PPE Thresholds Present subfield in HE Capabilities elements that it transmits to 1 shall indicate its minimum post-FEC padding and packet extension duration value per constellation, NSS and RU allocation by setting the subfields of the PPE Thresholds field according to 9.4.2.237 (HE Capabilities element) and using the corresponding values from dot11PPEThresholdsMappingTable.</w:t>
      </w:r>
    </w:p>
    <w:p w14:paraId="0C12F7BA" w14:textId="778E73CF" w:rsidR="00C45DD2" w:rsidRDefault="00E63AEF" w:rsidP="00E63AEF">
      <w:pPr>
        <w:spacing w:after="160" w:line="256" w:lineRule="auto"/>
        <w:rPr>
          <w:rFonts w:ascii="Arial" w:hAnsi="Arial" w:cs="Arial"/>
          <w:b/>
          <w:bCs/>
          <w:iCs/>
          <w:sz w:val="22"/>
          <w:szCs w:val="22"/>
          <w:u w:val="single"/>
          <w:lang w:eastAsia="ko-KR"/>
        </w:rPr>
      </w:pPr>
      <w:r w:rsidRPr="00E63AEF">
        <w:rPr>
          <w:rStyle w:val="Strong"/>
        </w:rPr>
        <w:t>…..</w:t>
      </w:r>
    </w:p>
    <w:p w14:paraId="74874FAF" w14:textId="43206E41" w:rsidR="00671A88" w:rsidRDefault="00671A88" w:rsidP="00671A88">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Resolution for CID 1</w:t>
      </w:r>
      <w:r>
        <w:rPr>
          <w:rFonts w:ascii="Arial" w:hAnsi="Arial" w:cs="Arial"/>
          <w:b/>
          <w:bCs/>
          <w:iCs/>
          <w:sz w:val="22"/>
          <w:szCs w:val="22"/>
          <w:u w:val="single"/>
          <w:lang w:eastAsia="ko-KR"/>
        </w:rPr>
        <w:t>26</w:t>
      </w:r>
      <w:r w:rsidR="008961AD">
        <w:rPr>
          <w:rFonts w:ascii="Arial" w:hAnsi="Arial" w:cs="Arial"/>
          <w:b/>
          <w:bCs/>
          <w:iCs/>
          <w:sz w:val="22"/>
          <w:szCs w:val="22"/>
          <w:u w:val="single"/>
          <w:lang w:eastAsia="ko-KR"/>
        </w:rPr>
        <w:t>17</w:t>
      </w:r>
    </w:p>
    <w:p w14:paraId="7373B885" w14:textId="30E880C7" w:rsidR="00671A88" w:rsidRDefault="00671A88" w:rsidP="00671A88">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 xml:space="preserve">Table 9-262aa </w:t>
      </w:r>
      <w:r w:rsidRPr="00E90109">
        <w:rPr>
          <w:rStyle w:val="Strong"/>
          <w:highlight w:val="yellow"/>
        </w:rPr>
        <w:t>(</w:t>
      </w:r>
      <w:r>
        <w:rPr>
          <w:rStyle w:val="Strong"/>
          <w:highlight w:val="yellow"/>
        </w:rPr>
        <w:t>CIDs: 126</w:t>
      </w:r>
      <w:r w:rsidR="008961AD">
        <w:rPr>
          <w:rStyle w:val="Strong"/>
          <w:highlight w:val="yellow"/>
        </w:rPr>
        <w:t>17</w:t>
      </w:r>
      <w:r>
        <w:rPr>
          <w:rStyle w:val="Strong"/>
          <w:highlight w:val="yellow"/>
        </w:rPr>
        <w:t>)</w:t>
      </w:r>
    </w:p>
    <w:p w14:paraId="397ABCEE" w14:textId="77777777" w:rsidR="00671A88" w:rsidRDefault="00671A88" w:rsidP="00671A88">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671A88" w:rsidRPr="008961AD" w14:paraId="31708541" w14:textId="77777777" w:rsidTr="00A14EB9">
        <w:tc>
          <w:tcPr>
            <w:tcW w:w="3284" w:type="dxa"/>
          </w:tcPr>
          <w:p w14:paraId="34AEBE9E" w14:textId="77777777" w:rsidR="00671A88" w:rsidRPr="008961AD" w:rsidRDefault="00671A88"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S</w:t>
            </w:r>
            <w:r w:rsidRPr="008961AD">
              <w:rPr>
                <w:rStyle w:val="Strong"/>
                <w:rFonts w:ascii="Arial" w:hAnsi="Arial" w:cs="Arial"/>
                <w:sz w:val="20"/>
              </w:rPr>
              <w:t>ubfield</w:t>
            </w:r>
          </w:p>
        </w:tc>
        <w:tc>
          <w:tcPr>
            <w:tcW w:w="3285" w:type="dxa"/>
          </w:tcPr>
          <w:p w14:paraId="2ED38A2B" w14:textId="77777777" w:rsidR="00671A88" w:rsidRPr="008961AD" w:rsidRDefault="00671A88"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Definition</w:t>
            </w:r>
          </w:p>
        </w:tc>
        <w:tc>
          <w:tcPr>
            <w:tcW w:w="3285" w:type="dxa"/>
          </w:tcPr>
          <w:p w14:paraId="04685423" w14:textId="77777777" w:rsidR="00671A88" w:rsidRPr="008961AD" w:rsidRDefault="00671A88"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Encoding</w:t>
            </w:r>
          </w:p>
        </w:tc>
      </w:tr>
      <w:tr w:rsidR="00671A88" w:rsidRPr="008961AD" w14:paraId="679B9CDE" w14:textId="77777777" w:rsidTr="00A14EB9">
        <w:tc>
          <w:tcPr>
            <w:tcW w:w="3284" w:type="dxa"/>
          </w:tcPr>
          <w:p w14:paraId="44B4CD7A" w14:textId="4886C084" w:rsidR="00671A88" w:rsidRPr="008961AD" w:rsidRDefault="00671A88" w:rsidP="00A14EB9">
            <w:pPr>
              <w:spacing w:after="160" w:line="276" w:lineRule="auto"/>
              <w:jc w:val="both"/>
              <w:rPr>
                <w:rStyle w:val="Strong"/>
                <w:rFonts w:ascii="Arial" w:hAnsi="Arial" w:cs="Arial"/>
                <w:b w:val="0"/>
                <w:strike/>
                <w:sz w:val="20"/>
              </w:rPr>
            </w:pPr>
            <w:r w:rsidRPr="008961AD">
              <w:rPr>
                <w:rFonts w:ascii="Arial" w:hAnsi="Arial" w:cs="Arial"/>
                <w:sz w:val="20"/>
              </w:rPr>
              <w:t>DCM Max Constellation Tx</w:t>
            </w:r>
          </w:p>
        </w:tc>
        <w:tc>
          <w:tcPr>
            <w:tcW w:w="3285" w:type="dxa"/>
          </w:tcPr>
          <w:p w14:paraId="673BAA5E" w14:textId="15F58A8A" w:rsidR="00671A88" w:rsidRPr="008961AD" w:rsidRDefault="00671A88" w:rsidP="00A14EB9">
            <w:pPr>
              <w:spacing w:after="160" w:line="276" w:lineRule="auto"/>
              <w:jc w:val="both"/>
              <w:rPr>
                <w:rStyle w:val="Strong"/>
                <w:rFonts w:ascii="Arial" w:hAnsi="Arial" w:cs="Arial"/>
                <w:b w:val="0"/>
                <w:strike/>
                <w:sz w:val="20"/>
              </w:rPr>
            </w:pPr>
            <w:r w:rsidRPr="008961AD">
              <w:rPr>
                <w:rFonts w:ascii="Arial" w:hAnsi="Arial" w:cs="Arial"/>
                <w:sz w:val="20"/>
              </w:rPr>
              <w:t>Indicates the maximum supported constellation for DCM in the Data field of an HE TB PPDU that the STA is capable of transmitting.</w:t>
            </w:r>
          </w:p>
        </w:tc>
        <w:tc>
          <w:tcPr>
            <w:tcW w:w="3285" w:type="dxa"/>
          </w:tcPr>
          <w:p w14:paraId="1C81ADD7" w14:textId="171B5C06" w:rsidR="00671A88" w:rsidRPr="008961AD" w:rsidRDefault="00671A88" w:rsidP="00A14EB9">
            <w:pPr>
              <w:spacing w:after="160" w:line="276" w:lineRule="auto"/>
              <w:jc w:val="both"/>
              <w:rPr>
                <w:rFonts w:ascii="Arial" w:hAnsi="Arial" w:cs="Arial"/>
                <w:strike/>
                <w:sz w:val="20"/>
              </w:rPr>
            </w:pPr>
            <w:r w:rsidRPr="008961AD">
              <w:rPr>
                <w:rFonts w:ascii="Arial" w:hAnsi="Arial" w:cs="Arial"/>
                <w:strike/>
                <w:sz w:val="20"/>
              </w:rPr>
              <w:t>B0-B1 signals the maximum constellation: 00: Does not support DCM 01: BPSK 10: QPSK 11: 16-QAM</w:t>
            </w:r>
            <w:r w:rsidR="008961AD" w:rsidRPr="008961AD">
              <w:rPr>
                <w:rFonts w:ascii="Arial" w:hAnsi="Arial" w:cs="Arial"/>
                <w:strike/>
                <w:sz w:val="20"/>
              </w:rPr>
              <w:t xml:space="preserve"> </w:t>
            </w:r>
            <w:r w:rsidR="008961AD" w:rsidRPr="008961AD">
              <w:rPr>
                <w:rFonts w:ascii="Arial" w:hAnsi="Arial" w:cs="Arial"/>
                <w:sz w:val="20"/>
                <w:highlight w:val="yellow"/>
              </w:rPr>
              <w:t>(#12617)</w:t>
            </w:r>
          </w:p>
          <w:p w14:paraId="12139BF9" w14:textId="77777777" w:rsidR="00671A88" w:rsidRPr="008961AD" w:rsidRDefault="00671A88" w:rsidP="008C0C38">
            <w:pPr>
              <w:spacing w:after="160"/>
              <w:jc w:val="both"/>
              <w:rPr>
                <w:rStyle w:val="Strong"/>
                <w:rFonts w:ascii="Arial" w:hAnsi="Arial" w:cs="Arial"/>
                <w:b w:val="0"/>
                <w:color w:val="FF0000"/>
                <w:sz w:val="20"/>
                <w:u w:val="single"/>
              </w:rPr>
            </w:pPr>
            <w:r w:rsidRPr="008961AD">
              <w:rPr>
                <w:rStyle w:val="Strong"/>
                <w:rFonts w:ascii="Arial" w:hAnsi="Arial" w:cs="Arial"/>
                <w:b w:val="0"/>
                <w:color w:val="FF0000"/>
                <w:sz w:val="20"/>
                <w:u w:val="single"/>
              </w:rPr>
              <w:t>Set to 0 when DCM not supported.</w:t>
            </w:r>
          </w:p>
          <w:p w14:paraId="5E895A59" w14:textId="77777777" w:rsidR="00671A88" w:rsidRPr="008961AD" w:rsidRDefault="00671A88" w:rsidP="008C0C38">
            <w:pPr>
              <w:spacing w:after="160"/>
              <w:jc w:val="both"/>
              <w:rPr>
                <w:rStyle w:val="Strong"/>
                <w:rFonts w:ascii="Arial" w:hAnsi="Arial" w:cs="Arial"/>
                <w:b w:val="0"/>
                <w:color w:val="FF0000"/>
                <w:sz w:val="20"/>
                <w:u w:val="single"/>
              </w:rPr>
            </w:pPr>
            <w:r w:rsidRPr="008961AD">
              <w:rPr>
                <w:rStyle w:val="Strong"/>
                <w:rFonts w:ascii="Arial" w:hAnsi="Arial" w:cs="Arial"/>
                <w:b w:val="0"/>
                <w:color w:val="FF0000"/>
                <w:sz w:val="20"/>
                <w:u w:val="single"/>
              </w:rPr>
              <w:t>Set to 1 for BPSK.</w:t>
            </w:r>
          </w:p>
          <w:p w14:paraId="6360F88B" w14:textId="77777777" w:rsidR="00671A88" w:rsidRPr="008961AD" w:rsidRDefault="00671A88" w:rsidP="008C0C38">
            <w:pPr>
              <w:spacing w:after="160"/>
              <w:jc w:val="both"/>
              <w:rPr>
                <w:rStyle w:val="Strong"/>
                <w:rFonts w:ascii="Arial" w:hAnsi="Arial" w:cs="Arial"/>
                <w:b w:val="0"/>
                <w:color w:val="FF0000"/>
                <w:sz w:val="20"/>
                <w:u w:val="single"/>
              </w:rPr>
            </w:pPr>
            <w:r w:rsidRPr="008961AD">
              <w:rPr>
                <w:rStyle w:val="Strong"/>
                <w:rFonts w:ascii="Arial" w:hAnsi="Arial" w:cs="Arial"/>
                <w:b w:val="0"/>
                <w:color w:val="FF0000"/>
                <w:sz w:val="20"/>
                <w:u w:val="single"/>
              </w:rPr>
              <w:t>Set to 2 for QPSK.</w:t>
            </w:r>
          </w:p>
          <w:p w14:paraId="7703CB4F" w14:textId="71D863FD" w:rsidR="00671A88" w:rsidRPr="008961AD" w:rsidRDefault="00671A88" w:rsidP="008C0C38">
            <w:pPr>
              <w:spacing w:after="160"/>
              <w:jc w:val="both"/>
              <w:rPr>
                <w:rStyle w:val="Strong"/>
                <w:rFonts w:ascii="Arial" w:hAnsi="Arial" w:cs="Arial"/>
                <w:b w:val="0"/>
                <w:sz w:val="20"/>
              </w:rPr>
            </w:pPr>
            <w:r w:rsidRPr="008961AD">
              <w:rPr>
                <w:rStyle w:val="Strong"/>
                <w:rFonts w:ascii="Arial" w:hAnsi="Arial" w:cs="Arial"/>
                <w:b w:val="0"/>
                <w:color w:val="FF0000"/>
                <w:sz w:val="20"/>
                <w:u w:val="single"/>
              </w:rPr>
              <w:t>Set to 3 for 16-QAM</w:t>
            </w:r>
            <w:r w:rsidR="008C0C38" w:rsidRPr="008961AD">
              <w:rPr>
                <w:rStyle w:val="Strong"/>
                <w:rFonts w:ascii="Arial" w:hAnsi="Arial" w:cs="Arial"/>
                <w:b w:val="0"/>
                <w:color w:val="FF0000"/>
                <w:sz w:val="20"/>
                <w:u w:val="single"/>
              </w:rPr>
              <w:t>.</w:t>
            </w:r>
          </w:p>
        </w:tc>
      </w:tr>
      <w:tr w:rsidR="008961AD" w:rsidRPr="008961AD" w14:paraId="20E1284F" w14:textId="77777777" w:rsidTr="00A14EB9">
        <w:tc>
          <w:tcPr>
            <w:tcW w:w="3284" w:type="dxa"/>
          </w:tcPr>
          <w:p w14:paraId="505CC061" w14:textId="10F07461" w:rsidR="008961AD" w:rsidRPr="008961AD" w:rsidRDefault="008961AD" w:rsidP="00A14EB9">
            <w:pPr>
              <w:spacing w:after="160" w:line="276" w:lineRule="auto"/>
              <w:jc w:val="both"/>
              <w:rPr>
                <w:rFonts w:ascii="Arial" w:hAnsi="Arial" w:cs="Arial"/>
                <w:sz w:val="20"/>
              </w:rPr>
            </w:pPr>
            <w:r w:rsidRPr="008961AD">
              <w:rPr>
                <w:rFonts w:ascii="Arial" w:hAnsi="Arial" w:cs="Arial"/>
                <w:sz w:val="20"/>
              </w:rPr>
              <w:t>DCM Max Constellation Rx</w:t>
            </w:r>
          </w:p>
        </w:tc>
        <w:tc>
          <w:tcPr>
            <w:tcW w:w="3285" w:type="dxa"/>
          </w:tcPr>
          <w:p w14:paraId="114D3883" w14:textId="00735C26" w:rsidR="008961AD" w:rsidRPr="008961AD" w:rsidRDefault="008961AD" w:rsidP="00A14EB9">
            <w:pPr>
              <w:spacing w:after="160" w:line="276" w:lineRule="auto"/>
              <w:jc w:val="both"/>
              <w:rPr>
                <w:rFonts w:ascii="Arial" w:hAnsi="Arial" w:cs="Arial"/>
                <w:sz w:val="20"/>
              </w:rPr>
            </w:pPr>
            <w:r w:rsidRPr="008961AD">
              <w:rPr>
                <w:rFonts w:ascii="Arial" w:hAnsi="Arial" w:cs="Arial"/>
                <w:sz w:val="20"/>
              </w:rPr>
              <w:t>Indicates the maximum supported constellation for DCM in both the Data field and HE-SIG-B field that the STA is capable of receiving.</w:t>
            </w:r>
          </w:p>
        </w:tc>
        <w:tc>
          <w:tcPr>
            <w:tcW w:w="3285" w:type="dxa"/>
          </w:tcPr>
          <w:p w14:paraId="708CEF14" w14:textId="77777777" w:rsidR="008961AD" w:rsidRDefault="008961AD" w:rsidP="00A14EB9">
            <w:pPr>
              <w:spacing w:after="160" w:line="276" w:lineRule="auto"/>
              <w:jc w:val="both"/>
              <w:rPr>
                <w:rFonts w:ascii="Arial" w:hAnsi="Arial" w:cs="Arial"/>
                <w:strike/>
                <w:sz w:val="20"/>
              </w:rPr>
            </w:pPr>
            <w:r w:rsidRPr="008961AD">
              <w:rPr>
                <w:rFonts w:ascii="Arial" w:hAnsi="Arial" w:cs="Arial"/>
                <w:strike/>
                <w:sz w:val="20"/>
              </w:rPr>
              <w:t>B0-B1 signals the maximum constellation: 00: Does not support DCM 01: BPSK 10: QPSK 11: 16-QAM</w:t>
            </w:r>
          </w:p>
          <w:p w14:paraId="72D1FCFD" w14:textId="77777777" w:rsidR="008961AD" w:rsidRPr="008961AD" w:rsidRDefault="008961AD" w:rsidP="008961AD">
            <w:pPr>
              <w:spacing w:after="160"/>
              <w:jc w:val="both"/>
              <w:rPr>
                <w:rStyle w:val="Strong"/>
                <w:rFonts w:ascii="Arial" w:hAnsi="Arial" w:cs="Arial"/>
                <w:b w:val="0"/>
                <w:color w:val="FF0000"/>
                <w:sz w:val="20"/>
                <w:u w:val="single"/>
              </w:rPr>
            </w:pPr>
            <w:r w:rsidRPr="008961AD">
              <w:rPr>
                <w:rStyle w:val="Strong"/>
                <w:rFonts w:ascii="Arial" w:hAnsi="Arial" w:cs="Arial"/>
                <w:b w:val="0"/>
                <w:color w:val="FF0000"/>
                <w:sz w:val="20"/>
                <w:u w:val="single"/>
              </w:rPr>
              <w:t>Set to 0 when DCM not supported.</w:t>
            </w:r>
          </w:p>
          <w:p w14:paraId="7CE35F42" w14:textId="77777777" w:rsidR="008961AD" w:rsidRPr="008961AD" w:rsidRDefault="008961AD" w:rsidP="008961AD">
            <w:pPr>
              <w:spacing w:after="160"/>
              <w:jc w:val="both"/>
              <w:rPr>
                <w:rStyle w:val="Strong"/>
                <w:rFonts w:ascii="Arial" w:hAnsi="Arial" w:cs="Arial"/>
                <w:b w:val="0"/>
                <w:color w:val="FF0000"/>
                <w:sz w:val="20"/>
                <w:u w:val="single"/>
              </w:rPr>
            </w:pPr>
            <w:r w:rsidRPr="008961AD">
              <w:rPr>
                <w:rStyle w:val="Strong"/>
                <w:rFonts w:ascii="Arial" w:hAnsi="Arial" w:cs="Arial"/>
                <w:b w:val="0"/>
                <w:color w:val="FF0000"/>
                <w:sz w:val="20"/>
                <w:u w:val="single"/>
              </w:rPr>
              <w:t>Set to 1 for BPSK.</w:t>
            </w:r>
          </w:p>
          <w:p w14:paraId="39CA4FCD" w14:textId="77777777" w:rsidR="008961AD" w:rsidRPr="008961AD" w:rsidRDefault="008961AD" w:rsidP="008961AD">
            <w:pPr>
              <w:spacing w:after="160"/>
              <w:jc w:val="both"/>
              <w:rPr>
                <w:rStyle w:val="Strong"/>
                <w:rFonts w:ascii="Arial" w:hAnsi="Arial" w:cs="Arial"/>
                <w:b w:val="0"/>
                <w:color w:val="FF0000"/>
                <w:sz w:val="20"/>
                <w:u w:val="single"/>
              </w:rPr>
            </w:pPr>
            <w:r w:rsidRPr="008961AD">
              <w:rPr>
                <w:rStyle w:val="Strong"/>
                <w:rFonts w:ascii="Arial" w:hAnsi="Arial" w:cs="Arial"/>
                <w:b w:val="0"/>
                <w:color w:val="FF0000"/>
                <w:sz w:val="20"/>
                <w:u w:val="single"/>
              </w:rPr>
              <w:lastRenderedPageBreak/>
              <w:t>Set to 2 for QPSK.</w:t>
            </w:r>
          </w:p>
          <w:p w14:paraId="5A7DA2F3" w14:textId="216449CF" w:rsidR="008961AD" w:rsidRPr="008961AD" w:rsidRDefault="008961AD" w:rsidP="008961AD">
            <w:pPr>
              <w:spacing w:after="160" w:line="276" w:lineRule="auto"/>
              <w:jc w:val="both"/>
              <w:rPr>
                <w:rFonts w:ascii="Arial" w:hAnsi="Arial" w:cs="Arial"/>
                <w:strike/>
                <w:sz w:val="20"/>
              </w:rPr>
            </w:pPr>
            <w:r w:rsidRPr="008961AD">
              <w:rPr>
                <w:rStyle w:val="Strong"/>
                <w:rFonts w:ascii="Arial" w:hAnsi="Arial" w:cs="Arial"/>
                <w:b w:val="0"/>
                <w:color w:val="FF0000"/>
                <w:sz w:val="20"/>
                <w:u w:val="single"/>
              </w:rPr>
              <w:t>Set to 3 for 16-QAM.</w:t>
            </w:r>
          </w:p>
        </w:tc>
      </w:tr>
    </w:tbl>
    <w:p w14:paraId="4E21FC24" w14:textId="237C6C4E" w:rsidR="00671A88" w:rsidRDefault="00671A88" w:rsidP="00A52545">
      <w:pPr>
        <w:spacing w:after="160" w:line="276" w:lineRule="auto"/>
        <w:jc w:val="both"/>
        <w:rPr>
          <w:rStyle w:val="Strong"/>
          <w:rFonts w:ascii="Arial" w:hAnsi="Arial" w:cs="Arial"/>
          <w:b w:val="0"/>
          <w:sz w:val="20"/>
        </w:rPr>
      </w:pPr>
    </w:p>
    <w:p w14:paraId="1E1A60A7" w14:textId="7CA71563" w:rsidR="00E07379" w:rsidRDefault="00E07379" w:rsidP="00E07379">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Resolution for CID 1</w:t>
      </w:r>
      <w:r>
        <w:rPr>
          <w:rFonts w:ascii="Arial" w:hAnsi="Arial" w:cs="Arial"/>
          <w:b/>
          <w:bCs/>
          <w:iCs/>
          <w:sz w:val="22"/>
          <w:szCs w:val="22"/>
          <w:u w:val="single"/>
          <w:lang w:eastAsia="ko-KR"/>
        </w:rPr>
        <w:t>2669</w:t>
      </w:r>
    </w:p>
    <w:p w14:paraId="34AC9D5E" w14:textId="77777777" w:rsidR="0048745F" w:rsidRDefault="0048745F" w:rsidP="0048745F">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 xml:space="preserve">Table 9-262aa </w:t>
      </w:r>
      <w:r w:rsidRPr="00E90109">
        <w:rPr>
          <w:rStyle w:val="Strong"/>
          <w:highlight w:val="yellow"/>
        </w:rPr>
        <w:t>(</w:t>
      </w:r>
      <w:r>
        <w:rPr>
          <w:rStyle w:val="Strong"/>
          <w:highlight w:val="yellow"/>
        </w:rPr>
        <w:t>CIDs: 12669)</w:t>
      </w:r>
    </w:p>
    <w:p w14:paraId="51EBF614" w14:textId="77777777" w:rsidR="00E07379" w:rsidRDefault="00E07379" w:rsidP="00E07379">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E07379" w:rsidRPr="008961AD" w14:paraId="182B6734" w14:textId="77777777" w:rsidTr="00A14EB9">
        <w:tc>
          <w:tcPr>
            <w:tcW w:w="3284" w:type="dxa"/>
          </w:tcPr>
          <w:p w14:paraId="644C4EC8" w14:textId="77777777" w:rsidR="00E07379" w:rsidRPr="008961AD" w:rsidRDefault="00E07379"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S</w:t>
            </w:r>
            <w:r w:rsidRPr="008961AD">
              <w:rPr>
                <w:rStyle w:val="Strong"/>
                <w:rFonts w:ascii="Arial" w:hAnsi="Arial" w:cs="Arial"/>
                <w:sz w:val="20"/>
              </w:rPr>
              <w:t>ubfield</w:t>
            </w:r>
          </w:p>
        </w:tc>
        <w:tc>
          <w:tcPr>
            <w:tcW w:w="3285" w:type="dxa"/>
          </w:tcPr>
          <w:p w14:paraId="5E772F9D" w14:textId="77777777" w:rsidR="00E07379" w:rsidRPr="008961AD" w:rsidRDefault="00E07379"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Definition</w:t>
            </w:r>
          </w:p>
        </w:tc>
        <w:tc>
          <w:tcPr>
            <w:tcW w:w="3285" w:type="dxa"/>
          </w:tcPr>
          <w:p w14:paraId="1D6A7586" w14:textId="77777777" w:rsidR="00E07379" w:rsidRPr="008961AD" w:rsidRDefault="00E07379"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Encoding</w:t>
            </w:r>
          </w:p>
        </w:tc>
      </w:tr>
      <w:tr w:rsidR="00E07379" w:rsidRPr="008961AD" w14:paraId="17697B83" w14:textId="77777777" w:rsidTr="00A14EB9">
        <w:tc>
          <w:tcPr>
            <w:tcW w:w="3284" w:type="dxa"/>
          </w:tcPr>
          <w:p w14:paraId="54230158" w14:textId="09033793" w:rsidR="00E07379" w:rsidRPr="008961AD" w:rsidRDefault="00E07379" w:rsidP="00A14EB9">
            <w:pPr>
              <w:spacing w:after="160" w:line="276" w:lineRule="auto"/>
              <w:jc w:val="both"/>
              <w:rPr>
                <w:rStyle w:val="Strong"/>
                <w:rFonts w:ascii="Arial" w:hAnsi="Arial" w:cs="Arial"/>
                <w:b w:val="0"/>
                <w:strike/>
                <w:sz w:val="20"/>
              </w:rPr>
            </w:pPr>
            <w:r>
              <w:rPr>
                <w:szCs w:val="18"/>
              </w:rPr>
              <w:t>SU Beamformer</w:t>
            </w:r>
          </w:p>
        </w:tc>
        <w:tc>
          <w:tcPr>
            <w:tcW w:w="3285" w:type="dxa"/>
          </w:tcPr>
          <w:p w14:paraId="5DF7636F" w14:textId="76FE1E5B" w:rsidR="00E07379" w:rsidRPr="008961AD" w:rsidRDefault="00E07379" w:rsidP="00A14EB9">
            <w:pPr>
              <w:spacing w:after="160" w:line="276" w:lineRule="auto"/>
              <w:jc w:val="both"/>
              <w:rPr>
                <w:rStyle w:val="Strong"/>
                <w:rFonts w:ascii="Arial" w:hAnsi="Arial" w:cs="Arial"/>
                <w:b w:val="0"/>
                <w:strike/>
                <w:sz w:val="20"/>
              </w:rPr>
            </w:pPr>
            <w:r>
              <w:rPr>
                <w:szCs w:val="18"/>
              </w:rPr>
              <w:t>Indicates support for operation as an SU beamformer.</w:t>
            </w:r>
          </w:p>
        </w:tc>
        <w:tc>
          <w:tcPr>
            <w:tcW w:w="3285" w:type="dxa"/>
          </w:tcPr>
          <w:p w14:paraId="6C07F632" w14:textId="77777777" w:rsidR="00E07379" w:rsidRDefault="00E07379" w:rsidP="00A14EB9">
            <w:pPr>
              <w:spacing w:after="160"/>
              <w:jc w:val="both"/>
              <w:rPr>
                <w:szCs w:val="18"/>
              </w:rPr>
            </w:pPr>
            <w:r>
              <w:rPr>
                <w:szCs w:val="18"/>
              </w:rPr>
              <w:t xml:space="preserve">Set to 0 if not supported. Set to 1 if supported </w:t>
            </w:r>
            <w:r w:rsidRPr="00E07379">
              <w:rPr>
                <w:strike/>
                <w:szCs w:val="18"/>
              </w:rPr>
              <w:t>or if sent by an AP with support for 4 or more spatial streams</w:t>
            </w:r>
            <w:r>
              <w:rPr>
                <w:szCs w:val="18"/>
              </w:rPr>
              <w:t>.</w:t>
            </w:r>
          </w:p>
          <w:p w14:paraId="409E63DA" w14:textId="4547F2DC" w:rsidR="00E07379" w:rsidRPr="00E07379" w:rsidRDefault="00E07379" w:rsidP="00A14EB9">
            <w:pPr>
              <w:spacing w:after="160"/>
              <w:jc w:val="both"/>
              <w:rPr>
                <w:rStyle w:val="Strong"/>
                <w:rFonts w:ascii="Arial" w:hAnsi="Arial" w:cs="Arial"/>
                <w:b w:val="0"/>
                <w:sz w:val="20"/>
                <w:u w:val="single"/>
              </w:rPr>
            </w:pPr>
            <w:r w:rsidRPr="00E07379">
              <w:rPr>
                <w:rStyle w:val="Strong"/>
                <w:b w:val="0"/>
                <w:color w:val="FF0000"/>
                <w:u w:val="single"/>
              </w:rPr>
              <w:t>NOTE—Set to 1 by an AP with support for 4 or more spatial streams.</w:t>
            </w:r>
            <w:r w:rsidR="00B40E43">
              <w:rPr>
                <w:rStyle w:val="Strong"/>
                <w:b w:val="0"/>
                <w:color w:val="FF0000"/>
                <w:u w:val="single"/>
              </w:rPr>
              <w:t xml:space="preserve"> </w:t>
            </w:r>
            <w:r w:rsidRPr="00E07379">
              <w:rPr>
                <w:rStyle w:val="Strong"/>
                <w:b w:val="0"/>
                <w:highlight w:val="yellow"/>
                <w:u w:val="single"/>
              </w:rPr>
              <w:t>(#12669)</w:t>
            </w:r>
          </w:p>
        </w:tc>
      </w:tr>
    </w:tbl>
    <w:p w14:paraId="4B66A6E2" w14:textId="77637DEA" w:rsidR="00E07379" w:rsidRDefault="00E07379" w:rsidP="00A52545">
      <w:pPr>
        <w:spacing w:after="160" w:line="276" w:lineRule="auto"/>
        <w:jc w:val="both"/>
        <w:rPr>
          <w:rStyle w:val="Strong"/>
          <w:rFonts w:ascii="Arial" w:hAnsi="Arial" w:cs="Arial"/>
          <w:b w:val="0"/>
          <w:sz w:val="20"/>
        </w:rPr>
      </w:pPr>
    </w:p>
    <w:p w14:paraId="60B4F84C" w14:textId="206FAADB" w:rsidR="00C45CDB" w:rsidRDefault="00C45CDB" w:rsidP="00C45CD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Pr>
          <w:rFonts w:ascii="Arial" w:hAnsi="Arial" w:cs="Arial"/>
          <w:b/>
          <w:bCs/>
          <w:iCs/>
          <w:sz w:val="22"/>
          <w:szCs w:val="22"/>
          <w:u w:val="single"/>
          <w:lang w:eastAsia="ko-KR"/>
        </w:rPr>
        <w:t>12755</w:t>
      </w:r>
    </w:p>
    <w:p w14:paraId="19A66C9B" w14:textId="761159DA" w:rsidR="00C45CDB" w:rsidRDefault="00C45CDB" w:rsidP="00C45CDB">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 xml:space="preserve">Table 9-262aa </w:t>
      </w:r>
      <w:r w:rsidRPr="00E90109">
        <w:rPr>
          <w:rStyle w:val="Strong"/>
          <w:highlight w:val="yellow"/>
        </w:rPr>
        <w:t>(</w:t>
      </w:r>
      <w:r>
        <w:rPr>
          <w:rStyle w:val="Strong"/>
          <w:highlight w:val="yellow"/>
        </w:rPr>
        <w:t>CIDs: 12755)</w:t>
      </w:r>
    </w:p>
    <w:p w14:paraId="20A1267D" w14:textId="77777777" w:rsidR="00C45CDB" w:rsidRDefault="00C45CDB" w:rsidP="00C45CDB">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C45CDB" w:rsidRPr="008961AD" w14:paraId="6DB2468F" w14:textId="77777777" w:rsidTr="00A14EB9">
        <w:tc>
          <w:tcPr>
            <w:tcW w:w="3284" w:type="dxa"/>
          </w:tcPr>
          <w:p w14:paraId="614E5B61" w14:textId="77777777" w:rsidR="00C45CDB" w:rsidRPr="008961AD" w:rsidRDefault="00C45CDB"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S</w:t>
            </w:r>
            <w:r w:rsidRPr="008961AD">
              <w:rPr>
                <w:rStyle w:val="Strong"/>
                <w:rFonts w:ascii="Arial" w:hAnsi="Arial" w:cs="Arial"/>
                <w:sz w:val="20"/>
              </w:rPr>
              <w:t>ubfield</w:t>
            </w:r>
          </w:p>
        </w:tc>
        <w:tc>
          <w:tcPr>
            <w:tcW w:w="3285" w:type="dxa"/>
          </w:tcPr>
          <w:p w14:paraId="16148D81" w14:textId="77777777" w:rsidR="00C45CDB" w:rsidRPr="008961AD" w:rsidRDefault="00C45CDB"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Definition</w:t>
            </w:r>
          </w:p>
        </w:tc>
        <w:tc>
          <w:tcPr>
            <w:tcW w:w="3285" w:type="dxa"/>
          </w:tcPr>
          <w:p w14:paraId="2D854B9B" w14:textId="77777777" w:rsidR="00C45CDB" w:rsidRPr="008961AD" w:rsidRDefault="00C45CDB" w:rsidP="00A14EB9">
            <w:pPr>
              <w:spacing w:after="160" w:line="276" w:lineRule="auto"/>
              <w:jc w:val="both"/>
              <w:rPr>
                <w:rStyle w:val="Strong"/>
                <w:rFonts w:ascii="Arial" w:hAnsi="Arial" w:cs="Arial"/>
                <w:b w:val="0"/>
                <w:sz w:val="20"/>
              </w:rPr>
            </w:pPr>
            <w:r w:rsidRPr="008961AD">
              <w:rPr>
                <w:rStyle w:val="Strong"/>
                <w:rFonts w:ascii="Arial" w:hAnsi="Arial" w:cs="Arial"/>
                <w:b w:val="0"/>
                <w:sz w:val="20"/>
              </w:rPr>
              <w:t>Encoding</w:t>
            </w:r>
          </w:p>
        </w:tc>
      </w:tr>
      <w:tr w:rsidR="00C45CDB" w:rsidRPr="008961AD" w14:paraId="7C19F958" w14:textId="77777777" w:rsidTr="00A14EB9">
        <w:tc>
          <w:tcPr>
            <w:tcW w:w="3284" w:type="dxa"/>
          </w:tcPr>
          <w:p w14:paraId="6B49C033" w14:textId="3382CF60" w:rsidR="00C45CDB" w:rsidRPr="008961AD" w:rsidRDefault="00C45CDB" w:rsidP="00A14EB9">
            <w:pPr>
              <w:spacing w:after="160" w:line="276" w:lineRule="auto"/>
              <w:jc w:val="both"/>
              <w:rPr>
                <w:rStyle w:val="Strong"/>
                <w:rFonts w:ascii="Arial" w:hAnsi="Arial" w:cs="Arial"/>
                <w:b w:val="0"/>
                <w:strike/>
                <w:sz w:val="20"/>
              </w:rPr>
            </w:pPr>
            <w:r>
              <w:rPr>
                <w:szCs w:val="18"/>
              </w:rPr>
              <w:t>Beamformee STS &lt;= 80 MHz</w:t>
            </w:r>
          </w:p>
        </w:tc>
        <w:tc>
          <w:tcPr>
            <w:tcW w:w="3285" w:type="dxa"/>
          </w:tcPr>
          <w:p w14:paraId="075F663B" w14:textId="3679F817" w:rsidR="00C45CDB" w:rsidRPr="008961AD" w:rsidRDefault="00C45CDB" w:rsidP="00C45CDB">
            <w:pPr>
              <w:spacing w:after="160" w:line="276" w:lineRule="auto"/>
              <w:rPr>
                <w:rStyle w:val="Strong"/>
                <w:rFonts w:ascii="Arial" w:hAnsi="Arial" w:cs="Arial"/>
                <w:b w:val="0"/>
                <w:strike/>
                <w:sz w:val="20"/>
              </w:rPr>
            </w:pPr>
            <w:r>
              <w:rPr>
                <w:szCs w:val="18"/>
              </w:rPr>
              <w:t>For bandwidth less than or equal to 80 MHz, it indicates the maximum number of space-time streams that the STA can receive in an HE NDP, the maximum value for</w:t>
            </w:r>
            <w:r w:rsidR="00635934">
              <w:rPr>
                <w:szCs w:val="18"/>
              </w:rPr>
              <w:t xml:space="preserve"> </w:t>
            </w:r>
            <w:r w:rsidR="00635934" w:rsidRPr="00635934">
              <w:rPr>
                <w:color w:val="FF0000"/>
                <w:szCs w:val="18"/>
                <w:u w:val="single"/>
              </w:rPr>
              <w:t xml:space="preserve">total number of space-time streams over all the users in the </w:t>
            </w:r>
            <w:r w:rsidR="00635934" w:rsidRPr="00635934">
              <w:rPr>
                <w:i/>
                <w:color w:val="FF0000"/>
                <w:szCs w:val="18"/>
                <w:u w:val="single"/>
              </w:rPr>
              <w:t>r</w:t>
            </w:r>
            <w:r w:rsidR="00635934" w:rsidRPr="00635934">
              <w:rPr>
                <w:color w:val="FF0000"/>
                <w:szCs w:val="18"/>
                <w:u w:val="single"/>
              </w:rPr>
              <w:t>-th RU,</w:t>
            </w:r>
            <w:r w:rsidRPr="00635934">
              <w:rPr>
                <w:color w:val="FF0000"/>
                <w:szCs w:val="18"/>
              </w:rPr>
              <w:t xml:space="preserve"> </w:t>
            </w:r>
            <w:r>
              <w:rPr>
                <w:i/>
                <w:iCs/>
                <w:szCs w:val="18"/>
              </w:rPr>
              <w:t>N</w:t>
            </w:r>
            <w:r>
              <w:rPr>
                <w:i/>
                <w:iCs/>
                <w:sz w:val="14"/>
                <w:szCs w:val="14"/>
              </w:rPr>
              <w:t>STS</w:t>
            </w:r>
            <w:r w:rsidRPr="00635934">
              <w:rPr>
                <w:i/>
                <w:iCs/>
                <w:color w:val="FF0000"/>
                <w:sz w:val="14"/>
                <w:szCs w:val="14"/>
                <w:u w:val="single"/>
              </w:rPr>
              <w:t>,</w:t>
            </w:r>
            <w:r w:rsidR="00635934" w:rsidRPr="00635934">
              <w:rPr>
                <w:i/>
                <w:iCs/>
                <w:color w:val="FF0000"/>
                <w:sz w:val="14"/>
                <w:szCs w:val="14"/>
                <w:u w:val="single"/>
              </w:rPr>
              <w:t>r</w:t>
            </w:r>
            <w:r w:rsidR="00635934">
              <w:rPr>
                <w:i/>
                <w:iCs/>
                <w:sz w:val="14"/>
                <w:szCs w:val="14"/>
              </w:rPr>
              <w:t>,</w:t>
            </w:r>
            <w:r>
              <w:rPr>
                <w:i/>
                <w:iCs/>
                <w:sz w:val="14"/>
                <w:szCs w:val="14"/>
              </w:rPr>
              <w:t xml:space="preserve">total </w:t>
            </w:r>
            <w:r w:rsidR="006C5286">
              <w:rPr>
                <w:i/>
                <w:iCs/>
                <w:sz w:val="14"/>
                <w:szCs w:val="14"/>
              </w:rPr>
              <w:t xml:space="preserve"> </w:t>
            </w:r>
            <w:r w:rsidR="006C5286" w:rsidRPr="006C5286">
              <w:rPr>
                <w:szCs w:val="18"/>
                <w:highlight w:val="yellow"/>
              </w:rPr>
              <w:t>(#12755)</w:t>
            </w:r>
            <w:r w:rsidR="006C5286">
              <w:rPr>
                <w:szCs w:val="18"/>
              </w:rPr>
              <w:t xml:space="preserve"> t</w:t>
            </w:r>
            <w:r>
              <w:rPr>
                <w:szCs w:val="18"/>
              </w:rPr>
              <w:t>hat can be sent in a DL MU-MIMO transmission on an RU where the RU may or may not span the entire PPDU bandwidth, that includes that STA. Reserved if the SU Beamformee field is 0.</w:t>
            </w:r>
          </w:p>
        </w:tc>
        <w:tc>
          <w:tcPr>
            <w:tcW w:w="3285" w:type="dxa"/>
          </w:tcPr>
          <w:p w14:paraId="7920D861" w14:textId="01A669D6" w:rsidR="00C45CDB" w:rsidRPr="00E07379" w:rsidRDefault="00C45CDB" w:rsidP="00A14EB9">
            <w:pPr>
              <w:spacing w:after="160"/>
              <w:jc w:val="both"/>
              <w:rPr>
                <w:rStyle w:val="Strong"/>
                <w:rFonts w:ascii="Arial" w:hAnsi="Arial" w:cs="Arial"/>
                <w:b w:val="0"/>
                <w:sz w:val="20"/>
                <w:u w:val="single"/>
              </w:rPr>
            </w:pPr>
            <w:r>
              <w:rPr>
                <w:szCs w:val="18"/>
              </w:rPr>
              <w:t>If SU beamformee capable, set to the maximum number of spacetime streams that the STA is capable of receiving in an HE NDP minus 1. The minimum value of this field is 3.</w:t>
            </w:r>
          </w:p>
        </w:tc>
      </w:tr>
      <w:tr w:rsidR="00C45CDB" w:rsidRPr="008961AD" w14:paraId="02FC044B" w14:textId="77777777" w:rsidTr="00A14EB9">
        <w:tc>
          <w:tcPr>
            <w:tcW w:w="3284" w:type="dxa"/>
          </w:tcPr>
          <w:p w14:paraId="7718811D" w14:textId="2D6A2D17" w:rsidR="00C45CDB" w:rsidRDefault="00C45CDB" w:rsidP="00A14EB9">
            <w:pPr>
              <w:spacing w:after="160" w:line="276" w:lineRule="auto"/>
              <w:jc w:val="both"/>
              <w:rPr>
                <w:szCs w:val="18"/>
              </w:rPr>
            </w:pPr>
            <w:r>
              <w:rPr>
                <w:szCs w:val="18"/>
              </w:rPr>
              <w:t>Beamformee STS &gt; 80 MHz</w:t>
            </w:r>
          </w:p>
        </w:tc>
        <w:tc>
          <w:tcPr>
            <w:tcW w:w="3285" w:type="dxa"/>
          </w:tcPr>
          <w:p w14:paraId="021E2482" w14:textId="215CE478" w:rsidR="00C45CDB" w:rsidRDefault="00C45CDB" w:rsidP="00C45CDB">
            <w:pPr>
              <w:spacing w:after="160" w:line="276" w:lineRule="auto"/>
              <w:rPr>
                <w:szCs w:val="18"/>
              </w:rPr>
            </w:pPr>
            <w:r>
              <w:rPr>
                <w:szCs w:val="18"/>
              </w:rPr>
              <w:t xml:space="preserve">For bandwidths greater than 80 MHz, it indicates the maximum number of space-time streams that the STA can receive in an HE NDP, the maximum value for </w:t>
            </w:r>
            <w:r w:rsidR="00635934" w:rsidRPr="00635934">
              <w:rPr>
                <w:color w:val="FF0000"/>
                <w:szCs w:val="18"/>
                <w:u w:val="single"/>
              </w:rPr>
              <w:t xml:space="preserve">total number of space-time streams over all the users in the </w:t>
            </w:r>
            <w:r w:rsidR="00635934" w:rsidRPr="00635934">
              <w:rPr>
                <w:i/>
                <w:color w:val="FF0000"/>
                <w:szCs w:val="18"/>
                <w:u w:val="single"/>
              </w:rPr>
              <w:t>r</w:t>
            </w:r>
            <w:r w:rsidR="00635934" w:rsidRPr="00635934">
              <w:rPr>
                <w:color w:val="FF0000"/>
                <w:szCs w:val="18"/>
                <w:u w:val="single"/>
              </w:rPr>
              <w:t>-th RU,</w:t>
            </w:r>
            <w:r w:rsidR="00635934" w:rsidRPr="00635934">
              <w:rPr>
                <w:color w:val="FF0000"/>
                <w:szCs w:val="18"/>
              </w:rPr>
              <w:t xml:space="preserve"> </w:t>
            </w:r>
            <w:r>
              <w:rPr>
                <w:i/>
                <w:iCs/>
                <w:szCs w:val="18"/>
              </w:rPr>
              <w:t>N</w:t>
            </w:r>
            <w:r>
              <w:rPr>
                <w:i/>
                <w:iCs/>
                <w:sz w:val="14"/>
                <w:szCs w:val="14"/>
              </w:rPr>
              <w:t>STS,</w:t>
            </w:r>
            <w:r w:rsidR="00635934" w:rsidRPr="00635934">
              <w:rPr>
                <w:i/>
                <w:iCs/>
                <w:color w:val="FF0000"/>
                <w:sz w:val="14"/>
                <w:szCs w:val="14"/>
                <w:u w:val="single"/>
              </w:rPr>
              <w:t>r,</w:t>
            </w:r>
            <w:r>
              <w:rPr>
                <w:i/>
                <w:iCs/>
                <w:sz w:val="14"/>
                <w:szCs w:val="14"/>
              </w:rPr>
              <w:t xml:space="preserve">total </w:t>
            </w:r>
            <w:r w:rsidR="006C5286">
              <w:rPr>
                <w:i/>
                <w:iCs/>
                <w:sz w:val="14"/>
                <w:szCs w:val="14"/>
              </w:rPr>
              <w:t xml:space="preserve"> </w:t>
            </w:r>
            <w:r w:rsidR="006C5286" w:rsidRPr="006C5286">
              <w:rPr>
                <w:szCs w:val="18"/>
                <w:highlight w:val="yellow"/>
              </w:rPr>
              <w:t>(#12755)</w:t>
            </w:r>
            <w:r w:rsidR="006C5286">
              <w:rPr>
                <w:szCs w:val="18"/>
                <w:highlight w:val="yellow"/>
              </w:rPr>
              <w:t xml:space="preserve"> t</w:t>
            </w:r>
            <w:r>
              <w:rPr>
                <w:szCs w:val="18"/>
              </w:rPr>
              <w:t>hat can be sent in a DL MU-MIMO trans-mission on an RU where the RU may or may not span the entire PPDU bandwidth, that includes that STA. Reserved if the SU Beamformee field is 0.</w:t>
            </w:r>
          </w:p>
        </w:tc>
        <w:tc>
          <w:tcPr>
            <w:tcW w:w="3285" w:type="dxa"/>
          </w:tcPr>
          <w:p w14:paraId="596B4327" w14:textId="2E7B9253" w:rsidR="00C45CDB" w:rsidRDefault="00C45CDB" w:rsidP="00A14EB9">
            <w:pPr>
              <w:spacing w:after="160"/>
              <w:jc w:val="both"/>
              <w:rPr>
                <w:szCs w:val="18"/>
              </w:rPr>
            </w:pPr>
            <w:r>
              <w:rPr>
                <w:szCs w:val="18"/>
              </w:rPr>
              <w:t>If SU beamformee capable, set to the maximum number of spacetime streams that the STA is capable of receiving in an HE NDP minus 1. The minimum value of this field is 3.</w:t>
            </w:r>
          </w:p>
        </w:tc>
      </w:tr>
    </w:tbl>
    <w:p w14:paraId="0B7FABC5" w14:textId="58AF5AE2" w:rsidR="00C45CDB" w:rsidRDefault="00C45CDB" w:rsidP="00C45CDB">
      <w:pPr>
        <w:spacing w:after="160" w:line="276" w:lineRule="auto"/>
        <w:jc w:val="both"/>
        <w:rPr>
          <w:rStyle w:val="Strong"/>
          <w:rFonts w:ascii="Arial" w:hAnsi="Arial" w:cs="Arial"/>
          <w:b w:val="0"/>
          <w:sz w:val="20"/>
        </w:rPr>
      </w:pPr>
    </w:p>
    <w:p w14:paraId="5A3E66F1" w14:textId="6DC601A5" w:rsidR="00B52E56" w:rsidRDefault="00B52E56" w:rsidP="00C45CDB">
      <w:pPr>
        <w:spacing w:after="160" w:line="276" w:lineRule="auto"/>
        <w:jc w:val="both"/>
        <w:rPr>
          <w:rStyle w:val="Strong"/>
          <w:rFonts w:ascii="Arial" w:hAnsi="Arial" w:cs="Arial"/>
          <w:b w:val="0"/>
          <w:sz w:val="20"/>
        </w:rPr>
      </w:pPr>
    </w:p>
    <w:p w14:paraId="603A0383" w14:textId="36780209" w:rsidR="00B52E56" w:rsidRPr="00622DF4" w:rsidRDefault="00B52E56" w:rsidP="00C45CDB">
      <w:pPr>
        <w:spacing w:after="160" w:line="276" w:lineRule="auto"/>
        <w:jc w:val="both"/>
        <w:rPr>
          <w:rStyle w:val="Strong"/>
          <w:rFonts w:ascii="Arial" w:hAnsi="Arial" w:cs="Arial"/>
          <w:sz w:val="20"/>
          <w:u w:val="single"/>
        </w:rPr>
      </w:pPr>
      <w:r w:rsidRPr="00622DF4">
        <w:rPr>
          <w:rStyle w:val="Strong"/>
          <w:rFonts w:ascii="Arial" w:hAnsi="Arial" w:cs="Arial"/>
          <w:sz w:val="20"/>
          <w:u w:val="single"/>
        </w:rPr>
        <w:t>Resolution to 13102</w:t>
      </w:r>
    </w:p>
    <w:p w14:paraId="037B5B20" w14:textId="50005ACF" w:rsidR="00B52E56" w:rsidRDefault="00B52E56" w:rsidP="00B52E56">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 xml:space="preserve">Table 9-262aa </w:t>
      </w:r>
      <w:r w:rsidRPr="00E90109">
        <w:rPr>
          <w:rStyle w:val="Strong"/>
          <w:highlight w:val="yellow"/>
        </w:rPr>
        <w:t>(</w:t>
      </w:r>
      <w:r>
        <w:rPr>
          <w:rStyle w:val="Strong"/>
          <w:highlight w:val="yellow"/>
        </w:rPr>
        <w:t>CIDs: 13102)</w:t>
      </w:r>
    </w:p>
    <w:tbl>
      <w:tblPr>
        <w:tblStyle w:val="TableGrid"/>
        <w:tblW w:w="0" w:type="auto"/>
        <w:tblLook w:val="04A0" w:firstRow="1" w:lastRow="0" w:firstColumn="1" w:lastColumn="0" w:noHBand="0" w:noVBand="1"/>
      </w:tblPr>
      <w:tblGrid>
        <w:gridCol w:w="3284"/>
        <w:gridCol w:w="3285"/>
        <w:gridCol w:w="3285"/>
      </w:tblGrid>
      <w:tr w:rsidR="00B52E56" w:rsidRPr="008961AD" w14:paraId="2F1971EE" w14:textId="77777777" w:rsidTr="00F0146F">
        <w:tc>
          <w:tcPr>
            <w:tcW w:w="3284" w:type="dxa"/>
          </w:tcPr>
          <w:p w14:paraId="7874F4C2" w14:textId="77777777" w:rsidR="00B52E56" w:rsidRPr="008961AD" w:rsidRDefault="00B52E56" w:rsidP="00F0146F">
            <w:pPr>
              <w:spacing w:after="160" w:line="276" w:lineRule="auto"/>
              <w:jc w:val="both"/>
              <w:rPr>
                <w:rStyle w:val="Strong"/>
                <w:rFonts w:ascii="Arial" w:hAnsi="Arial" w:cs="Arial"/>
                <w:b w:val="0"/>
                <w:sz w:val="20"/>
              </w:rPr>
            </w:pPr>
            <w:r w:rsidRPr="008961AD">
              <w:rPr>
                <w:rStyle w:val="Strong"/>
                <w:rFonts w:ascii="Arial" w:hAnsi="Arial" w:cs="Arial"/>
                <w:b w:val="0"/>
                <w:sz w:val="20"/>
              </w:rPr>
              <w:lastRenderedPageBreak/>
              <w:t>S</w:t>
            </w:r>
            <w:r w:rsidRPr="008961AD">
              <w:rPr>
                <w:rStyle w:val="Strong"/>
                <w:rFonts w:ascii="Arial" w:hAnsi="Arial" w:cs="Arial"/>
                <w:sz w:val="20"/>
              </w:rPr>
              <w:t>ubfield</w:t>
            </w:r>
          </w:p>
        </w:tc>
        <w:tc>
          <w:tcPr>
            <w:tcW w:w="3285" w:type="dxa"/>
          </w:tcPr>
          <w:p w14:paraId="39DEBBC6" w14:textId="77777777" w:rsidR="00B52E56" w:rsidRPr="008961AD" w:rsidRDefault="00B52E56" w:rsidP="00F0146F">
            <w:pPr>
              <w:spacing w:after="160" w:line="276" w:lineRule="auto"/>
              <w:jc w:val="both"/>
              <w:rPr>
                <w:rStyle w:val="Strong"/>
                <w:rFonts w:ascii="Arial" w:hAnsi="Arial" w:cs="Arial"/>
                <w:b w:val="0"/>
                <w:sz w:val="20"/>
              </w:rPr>
            </w:pPr>
            <w:r w:rsidRPr="008961AD">
              <w:rPr>
                <w:rStyle w:val="Strong"/>
                <w:rFonts w:ascii="Arial" w:hAnsi="Arial" w:cs="Arial"/>
                <w:b w:val="0"/>
                <w:sz w:val="20"/>
              </w:rPr>
              <w:t>Definition</w:t>
            </w:r>
          </w:p>
        </w:tc>
        <w:tc>
          <w:tcPr>
            <w:tcW w:w="3285" w:type="dxa"/>
          </w:tcPr>
          <w:p w14:paraId="30D67A2A" w14:textId="77777777" w:rsidR="00B52E56" w:rsidRPr="008961AD" w:rsidRDefault="00B52E56" w:rsidP="00F0146F">
            <w:pPr>
              <w:spacing w:after="160" w:line="276" w:lineRule="auto"/>
              <w:jc w:val="both"/>
              <w:rPr>
                <w:rStyle w:val="Strong"/>
                <w:rFonts w:ascii="Arial" w:hAnsi="Arial" w:cs="Arial"/>
                <w:b w:val="0"/>
                <w:sz w:val="20"/>
              </w:rPr>
            </w:pPr>
            <w:r w:rsidRPr="008961AD">
              <w:rPr>
                <w:rStyle w:val="Strong"/>
                <w:rFonts w:ascii="Arial" w:hAnsi="Arial" w:cs="Arial"/>
                <w:b w:val="0"/>
                <w:sz w:val="20"/>
              </w:rPr>
              <w:t>Encoding</w:t>
            </w:r>
          </w:p>
        </w:tc>
      </w:tr>
      <w:tr w:rsidR="00B52E56" w:rsidRPr="008961AD" w14:paraId="73D38A9A" w14:textId="77777777" w:rsidTr="00F0146F">
        <w:tc>
          <w:tcPr>
            <w:tcW w:w="3284" w:type="dxa"/>
          </w:tcPr>
          <w:p w14:paraId="7E3474AD" w14:textId="2012A0F2" w:rsidR="00B52E56" w:rsidRPr="008961AD" w:rsidRDefault="00B52E56" w:rsidP="00F0146F">
            <w:pPr>
              <w:spacing w:after="160" w:line="276" w:lineRule="auto"/>
              <w:jc w:val="both"/>
              <w:rPr>
                <w:rStyle w:val="Strong"/>
                <w:rFonts w:ascii="Arial" w:hAnsi="Arial" w:cs="Arial"/>
                <w:b w:val="0"/>
                <w:strike/>
                <w:sz w:val="20"/>
              </w:rPr>
            </w:pPr>
            <w:r>
              <w:rPr>
                <w:szCs w:val="18"/>
              </w:rPr>
              <w:t>Partial Bandwidth DL MU-MIMO</w:t>
            </w:r>
          </w:p>
        </w:tc>
        <w:tc>
          <w:tcPr>
            <w:tcW w:w="3285" w:type="dxa"/>
          </w:tcPr>
          <w:p w14:paraId="3D6CFA0C" w14:textId="0EA0F28E" w:rsidR="00B52E56" w:rsidRPr="008961AD" w:rsidRDefault="00B52E56" w:rsidP="00F0146F">
            <w:pPr>
              <w:spacing w:after="160" w:line="276" w:lineRule="auto"/>
              <w:jc w:val="both"/>
              <w:rPr>
                <w:rStyle w:val="Strong"/>
                <w:rFonts w:ascii="Arial" w:hAnsi="Arial" w:cs="Arial"/>
                <w:b w:val="0"/>
                <w:strike/>
                <w:sz w:val="20"/>
              </w:rPr>
            </w:pPr>
            <w:r>
              <w:rPr>
                <w:szCs w:val="18"/>
              </w:rPr>
              <w:t>For a non-AP STA, indicates support for the reception of a DL MU-MIMO transmission on an RU in an HE MU PPDU where the RU does not span the entire PPDU bandwidth (DL MU-MIMO with OFDMA). Reserved for an AP.</w:t>
            </w:r>
          </w:p>
        </w:tc>
        <w:tc>
          <w:tcPr>
            <w:tcW w:w="3285" w:type="dxa"/>
          </w:tcPr>
          <w:p w14:paraId="2152A761" w14:textId="77777777" w:rsidR="00B52E56" w:rsidRDefault="00B52E56" w:rsidP="00F0146F">
            <w:pPr>
              <w:spacing w:after="160"/>
              <w:jc w:val="both"/>
              <w:rPr>
                <w:szCs w:val="18"/>
              </w:rPr>
            </w:pPr>
            <w:r>
              <w:rPr>
                <w:szCs w:val="18"/>
              </w:rPr>
              <w:t xml:space="preserve">Set to 0 if not supported. Set to 1 if supported. </w:t>
            </w:r>
          </w:p>
          <w:p w14:paraId="514F8CA6" w14:textId="4BFB485D" w:rsidR="00B52E56" w:rsidRPr="001C342E" w:rsidRDefault="00B52E56" w:rsidP="00F0146F">
            <w:pPr>
              <w:spacing w:after="160"/>
              <w:jc w:val="both"/>
              <w:rPr>
                <w:rStyle w:val="Strong"/>
                <w:rFonts w:ascii="Arial" w:hAnsi="Arial" w:cs="Arial"/>
                <w:b w:val="0"/>
                <w:strike/>
                <w:sz w:val="20"/>
                <w:u w:val="single"/>
              </w:rPr>
            </w:pPr>
            <w:r>
              <w:rPr>
                <w:szCs w:val="18"/>
              </w:rPr>
              <w:t xml:space="preserve">NOTE—If the non-AP STA sets this field to 0, it shall support receiving </w:t>
            </w:r>
            <w:r w:rsidRPr="00B52E56">
              <w:rPr>
                <w:strike/>
                <w:szCs w:val="18"/>
              </w:rPr>
              <w:t>SU</w:t>
            </w:r>
            <w:r>
              <w:rPr>
                <w:szCs w:val="18"/>
              </w:rPr>
              <w:t xml:space="preserve"> </w:t>
            </w:r>
            <w:r w:rsidR="00673D16" w:rsidRPr="00673D16">
              <w:rPr>
                <w:color w:val="FF0000"/>
                <w:szCs w:val="18"/>
                <w:u w:val="single"/>
              </w:rPr>
              <w:t xml:space="preserve">partial bandwidth </w:t>
            </w:r>
            <w:r>
              <w:rPr>
                <w:szCs w:val="18"/>
              </w:rPr>
              <w:t>RU</w:t>
            </w:r>
            <w:r w:rsidR="00673D16" w:rsidRPr="00673D16">
              <w:rPr>
                <w:color w:val="FF0000"/>
                <w:szCs w:val="18"/>
                <w:u w:val="single"/>
              </w:rPr>
              <w:t xml:space="preserve"> allocated to a single user</w:t>
            </w:r>
            <w:r w:rsidR="00622DF4">
              <w:rPr>
                <w:color w:val="FF0000"/>
                <w:szCs w:val="18"/>
                <w:u w:val="single"/>
              </w:rPr>
              <w:t xml:space="preserve"> </w:t>
            </w:r>
            <w:r w:rsidR="00622DF4" w:rsidRPr="00622DF4">
              <w:rPr>
                <w:szCs w:val="18"/>
                <w:highlight w:val="yellow"/>
                <w:u w:val="single"/>
              </w:rPr>
              <w:t>(#13102)</w:t>
            </w:r>
            <w:r>
              <w:rPr>
                <w:szCs w:val="18"/>
              </w:rPr>
              <w:t xml:space="preserve"> within an HE MU PPDU where some other RU is employing DL MU-MIMO.</w:t>
            </w:r>
          </w:p>
        </w:tc>
      </w:tr>
    </w:tbl>
    <w:p w14:paraId="34F2F5BA" w14:textId="77777777" w:rsidR="00B52E56" w:rsidRDefault="00B52E56" w:rsidP="00C45CDB">
      <w:pPr>
        <w:spacing w:after="160" w:line="276" w:lineRule="auto"/>
        <w:jc w:val="both"/>
        <w:rPr>
          <w:rStyle w:val="Strong"/>
          <w:rFonts w:ascii="Arial" w:hAnsi="Arial" w:cs="Arial"/>
          <w:b w:val="0"/>
          <w:sz w:val="20"/>
        </w:rPr>
      </w:pPr>
    </w:p>
    <w:p w14:paraId="04263632" w14:textId="041B4A58" w:rsidR="001C342E" w:rsidRDefault="001C342E" w:rsidP="001C342E">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Pr>
          <w:rFonts w:ascii="Arial" w:hAnsi="Arial" w:cs="Arial"/>
          <w:b/>
          <w:bCs/>
          <w:iCs/>
          <w:sz w:val="22"/>
          <w:szCs w:val="22"/>
          <w:u w:val="single"/>
          <w:lang w:eastAsia="ko-KR"/>
        </w:rPr>
        <w:t>13335</w:t>
      </w:r>
    </w:p>
    <w:p w14:paraId="48F9CD9E" w14:textId="699D9C2E" w:rsidR="001C342E" w:rsidRDefault="001C342E" w:rsidP="001C342E">
      <w:pPr>
        <w:spacing w:after="160" w:line="256" w:lineRule="auto"/>
        <w:rPr>
          <w:rStyle w:val="Strong"/>
          <w:highlight w:val="yellow"/>
        </w:rPr>
      </w:pPr>
      <w:r w:rsidRPr="00E90109">
        <w:rPr>
          <w:rStyle w:val="Strong"/>
          <w:highlight w:val="yellow"/>
        </w:rPr>
        <w:t xml:space="preserve">TGax Editor: Please make the following changes to </w:t>
      </w:r>
      <w:r>
        <w:rPr>
          <w:rStyle w:val="Strong"/>
          <w:highlight w:val="yellow"/>
        </w:rPr>
        <w:t xml:space="preserve">Table 9-262aa </w:t>
      </w:r>
      <w:r w:rsidRPr="00E90109">
        <w:rPr>
          <w:rStyle w:val="Strong"/>
          <w:highlight w:val="yellow"/>
        </w:rPr>
        <w:t>(</w:t>
      </w:r>
      <w:r>
        <w:rPr>
          <w:rStyle w:val="Strong"/>
          <w:highlight w:val="yellow"/>
        </w:rPr>
        <w:t>CIDs: 13335)</w:t>
      </w:r>
    </w:p>
    <w:p w14:paraId="3251FBBE" w14:textId="77777777" w:rsidR="001C342E" w:rsidRDefault="001C342E" w:rsidP="001C342E">
      <w:pPr>
        <w:spacing w:after="160" w:line="276" w:lineRule="auto"/>
        <w:jc w:val="both"/>
        <w:rPr>
          <w:rStyle w:val="Strong"/>
          <w:rFonts w:ascii="Arial" w:hAnsi="Arial" w:cs="Arial"/>
          <w:b w:val="0"/>
          <w:sz w:val="20"/>
        </w:rPr>
      </w:pPr>
      <w:r>
        <w:rPr>
          <w:rStyle w:val="Strong"/>
          <w:rFonts w:ascii="Arial" w:hAnsi="Arial" w:cs="Arial"/>
          <w:b w:val="0"/>
          <w:sz w:val="20"/>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1C342E" w:rsidRPr="008961AD" w14:paraId="03CC915D" w14:textId="77777777" w:rsidTr="005A5FF0">
        <w:tc>
          <w:tcPr>
            <w:tcW w:w="3284" w:type="dxa"/>
          </w:tcPr>
          <w:p w14:paraId="0E337D98" w14:textId="77777777" w:rsidR="001C342E" w:rsidRPr="008961AD" w:rsidRDefault="001C342E" w:rsidP="005A5FF0">
            <w:pPr>
              <w:spacing w:after="160" w:line="276" w:lineRule="auto"/>
              <w:jc w:val="both"/>
              <w:rPr>
                <w:rStyle w:val="Strong"/>
                <w:rFonts w:ascii="Arial" w:hAnsi="Arial" w:cs="Arial"/>
                <w:b w:val="0"/>
                <w:sz w:val="20"/>
              </w:rPr>
            </w:pPr>
            <w:r w:rsidRPr="008961AD">
              <w:rPr>
                <w:rStyle w:val="Strong"/>
                <w:rFonts w:ascii="Arial" w:hAnsi="Arial" w:cs="Arial"/>
                <w:b w:val="0"/>
                <w:sz w:val="20"/>
              </w:rPr>
              <w:t>S</w:t>
            </w:r>
            <w:r w:rsidRPr="008961AD">
              <w:rPr>
                <w:rStyle w:val="Strong"/>
                <w:rFonts w:ascii="Arial" w:hAnsi="Arial" w:cs="Arial"/>
                <w:sz w:val="20"/>
              </w:rPr>
              <w:t>ubfield</w:t>
            </w:r>
          </w:p>
        </w:tc>
        <w:tc>
          <w:tcPr>
            <w:tcW w:w="3285" w:type="dxa"/>
          </w:tcPr>
          <w:p w14:paraId="6865F454" w14:textId="77777777" w:rsidR="001C342E" w:rsidRPr="008961AD" w:rsidRDefault="001C342E" w:rsidP="005A5FF0">
            <w:pPr>
              <w:spacing w:after="160" w:line="276" w:lineRule="auto"/>
              <w:jc w:val="both"/>
              <w:rPr>
                <w:rStyle w:val="Strong"/>
                <w:rFonts w:ascii="Arial" w:hAnsi="Arial" w:cs="Arial"/>
                <w:b w:val="0"/>
                <w:sz w:val="20"/>
              </w:rPr>
            </w:pPr>
            <w:r w:rsidRPr="008961AD">
              <w:rPr>
                <w:rStyle w:val="Strong"/>
                <w:rFonts w:ascii="Arial" w:hAnsi="Arial" w:cs="Arial"/>
                <w:b w:val="0"/>
                <w:sz w:val="20"/>
              </w:rPr>
              <w:t>Definition</w:t>
            </w:r>
          </w:p>
        </w:tc>
        <w:tc>
          <w:tcPr>
            <w:tcW w:w="3285" w:type="dxa"/>
          </w:tcPr>
          <w:p w14:paraId="2A5B18A1" w14:textId="77777777" w:rsidR="001C342E" w:rsidRPr="008961AD" w:rsidRDefault="001C342E" w:rsidP="005A5FF0">
            <w:pPr>
              <w:spacing w:after="160" w:line="276" w:lineRule="auto"/>
              <w:jc w:val="both"/>
              <w:rPr>
                <w:rStyle w:val="Strong"/>
                <w:rFonts w:ascii="Arial" w:hAnsi="Arial" w:cs="Arial"/>
                <w:b w:val="0"/>
                <w:sz w:val="20"/>
              </w:rPr>
            </w:pPr>
            <w:r w:rsidRPr="008961AD">
              <w:rPr>
                <w:rStyle w:val="Strong"/>
                <w:rFonts w:ascii="Arial" w:hAnsi="Arial" w:cs="Arial"/>
                <w:b w:val="0"/>
                <w:sz w:val="20"/>
              </w:rPr>
              <w:t>Encoding</w:t>
            </w:r>
          </w:p>
        </w:tc>
      </w:tr>
      <w:tr w:rsidR="001C342E" w:rsidRPr="008961AD" w14:paraId="4E27BDF0" w14:textId="77777777" w:rsidTr="005A5FF0">
        <w:tc>
          <w:tcPr>
            <w:tcW w:w="3284" w:type="dxa"/>
          </w:tcPr>
          <w:p w14:paraId="59F14B17" w14:textId="621A82AA" w:rsidR="001C342E" w:rsidRPr="008961AD" w:rsidRDefault="001C342E" w:rsidP="005A5FF0">
            <w:pPr>
              <w:spacing w:after="160" w:line="276" w:lineRule="auto"/>
              <w:jc w:val="both"/>
              <w:rPr>
                <w:rStyle w:val="Strong"/>
                <w:rFonts w:ascii="Arial" w:hAnsi="Arial" w:cs="Arial"/>
                <w:b w:val="0"/>
                <w:strike/>
                <w:sz w:val="20"/>
              </w:rPr>
            </w:pPr>
            <w:r>
              <w:rPr>
                <w:szCs w:val="18"/>
              </w:rPr>
              <w:t>Midamble Rx Max NSTS</w:t>
            </w:r>
          </w:p>
        </w:tc>
        <w:tc>
          <w:tcPr>
            <w:tcW w:w="3285" w:type="dxa"/>
          </w:tcPr>
          <w:p w14:paraId="18DA94F0" w14:textId="3D36A04C" w:rsidR="001C342E" w:rsidRPr="008961AD" w:rsidRDefault="001C342E" w:rsidP="005A5FF0">
            <w:pPr>
              <w:spacing w:after="160" w:line="276" w:lineRule="auto"/>
              <w:jc w:val="both"/>
              <w:rPr>
                <w:rStyle w:val="Strong"/>
                <w:rFonts w:ascii="Arial" w:hAnsi="Arial" w:cs="Arial"/>
                <w:b w:val="0"/>
                <w:strike/>
                <w:sz w:val="20"/>
              </w:rPr>
            </w:pPr>
            <w:r>
              <w:rPr>
                <w:szCs w:val="18"/>
              </w:rPr>
              <w:t>When the Doppler Rx subfield is 1, indicates the maximum number of space-time streams supported for reception when midamble is used in the Data field.</w:t>
            </w:r>
          </w:p>
        </w:tc>
        <w:tc>
          <w:tcPr>
            <w:tcW w:w="3285" w:type="dxa"/>
          </w:tcPr>
          <w:p w14:paraId="677E97D9" w14:textId="77777777" w:rsidR="001C342E" w:rsidRDefault="001C342E" w:rsidP="005A5FF0">
            <w:pPr>
              <w:spacing w:after="160"/>
              <w:jc w:val="both"/>
              <w:rPr>
                <w:szCs w:val="18"/>
              </w:rPr>
            </w:pPr>
            <w:r>
              <w:rPr>
                <w:szCs w:val="18"/>
              </w:rPr>
              <w:t>Set to 0 for 1 space-time stream Set to 1 for 2 space-time streams Set to 2 for 3 space-time streams Set to 3 for 4 space-time streams</w:t>
            </w:r>
          </w:p>
          <w:p w14:paraId="063F86EC" w14:textId="3438EF60" w:rsidR="001C342E" w:rsidRPr="001C342E" w:rsidRDefault="001C342E" w:rsidP="005A5FF0">
            <w:pPr>
              <w:spacing w:after="160"/>
              <w:jc w:val="both"/>
              <w:rPr>
                <w:rStyle w:val="Strong"/>
                <w:rFonts w:ascii="Arial" w:hAnsi="Arial" w:cs="Arial"/>
                <w:b w:val="0"/>
                <w:strike/>
                <w:sz w:val="20"/>
                <w:u w:val="single"/>
              </w:rPr>
            </w:pPr>
            <w:r>
              <w:rPr>
                <w:szCs w:val="18"/>
              </w:rPr>
              <w:t xml:space="preserve"> </w:t>
            </w:r>
            <w:r w:rsidRPr="001C342E">
              <w:rPr>
                <w:strike/>
                <w:szCs w:val="18"/>
              </w:rPr>
              <w:t>NOTE—for an HE ER SU PPDU the values 2 and 3 are reserved.</w:t>
            </w:r>
            <w:r w:rsidRPr="001C342E">
              <w:rPr>
                <w:szCs w:val="18"/>
                <w:highlight w:val="yellow"/>
              </w:rPr>
              <w:t>(#13335)</w:t>
            </w:r>
          </w:p>
        </w:tc>
      </w:tr>
    </w:tbl>
    <w:p w14:paraId="3EE27557" w14:textId="72C708DF" w:rsidR="00C45CDB" w:rsidRDefault="00C45CDB" w:rsidP="00A52545">
      <w:pPr>
        <w:spacing w:after="160" w:line="276" w:lineRule="auto"/>
        <w:jc w:val="both"/>
        <w:rPr>
          <w:rStyle w:val="Strong"/>
          <w:rFonts w:ascii="Arial" w:hAnsi="Arial" w:cs="Arial"/>
          <w:b w:val="0"/>
          <w:sz w:val="20"/>
        </w:rPr>
      </w:pPr>
    </w:p>
    <w:p w14:paraId="3861BD18" w14:textId="5156A537" w:rsidR="00B94DFC" w:rsidRDefault="00B94DFC" w:rsidP="00B94DFC">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 xml:space="preserve">Resolution for CID </w:t>
      </w:r>
      <w:r>
        <w:rPr>
          <w:rFonts w:ascii="Arial" w:hAnsi="Arial" w:cs="Arial"/>
          <w:b/>
          <w:bCs/>
          <w:iCs/>
          <w:sz w:val="22"/>
          <w:szCs w:val="22"/>
          <w:u w:val="single"/>
          <w:lang w:eastAsia="ko-KR"/>
        </w:rPr>
        <w:t>13627</w:t>
      </w:r>
    </w:p>
    <w:p w14:paraId="3C48FEA7" w14:textId="73CD4EBA" w:rsidR="00B94DFC" w:rsidRDefault="00B94DFC" w:rsidP="00B94DFC">
      <w:pPr>
        <w:spacing w:after="160" w:line="256" w:lineRule="auto"/>
        <w:rPr>
          <w:rStyle w:val="Strong"/>
          <w:highlight w:val="yellow"/>
        </w:rPr>
      </w:pPr>
      <w:r w:rsidRPr="00E90109">
        <w:rPr>
          <w:rStyle w:val="Strong"/>
          <w:highlight w:val="yellow"/>
        </w:rPr>
        <w:t xml:space="preserve">TGax Editor: </w:t>
      </w:r>
      <w:r>
        <w:rPr>
          <w:rStyle w:val="Strong"/>
          <w:highlight w:val="yellow"/>
        </w:rPr>
        <w:t>In</w:t>
      </w:r>
      <w:r w:rsidRPr="00E90109">
        <w:rPr>
          <w:rStyle w:val="Strong"/>
          <w:highlight w:val="yellow"/>
        </w:rPr>
        <w:t xml:space="preserve"> </w:t>
      </w:r>
      <w:r>
        <w:rPr>
          <w:rStyle w:val="Strong"/>
          <w:highlight w:val="yellow"/>
        </w:rPr>
        <w:t>Figure 9-589cl (HE PHY Capabilities Information field format), remove markings such as B0---B71 on the top of the fields.</w:t>
      </w:r>
    </w:p>
    <w:p w14:paraId="58AC565C" w14:textId="77777777" w:rsidR="00B94DFC" w:rsidRDefault="00B94DFC" w:rsidP="00A52545">
      <w:pPr>
        <w:spacing w:after="160" w:line="276" w:lineRule="auto"/>
        <w:jc w:val="both"/>
        <w:rPr>
          <w:rStyle w:val="Strong"/>
          <w:rFonts w:ascii="Arial" w:hAnsi="Arial" w:cs="Arial"/>
          <w:b w:val="0"/>
          <w:sz w:val="20"/>
        </w:rPr>
      </w:pPr>
    </w:p>
    <w:p w14:paraId="05285BBD" w14:textId="091FB43E" w:rsidR="00E20BEE" w:rsidRPr="000E1CBB" w:rsidRDefault="00E20BEE" w:rsidP="000C16DD">
      <w:pPr>
        <w:spacing w:line="360" w:lineRule="auto"/>
        <w:rPr>
          <w:b/>
          <w:color w:val="000000"/>
          <w:sz w:val="28"/>
          <w:lang w:val="en-US" w:eastAsia="ko-KR"/>
        </w:rPr>
      </w:pPr>
      <w:r w:rsidRPr="000E1CBB">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99DF" w14:textId="77777777" w:rsidR="003B689B" w:rsidRDefault="003B689B">
      <w:r>
        <w:separator/>
      </w:r>
    </w:p>
  </w:endnote>
  <w:endnote w:type="continuationSeparator" w:id="0">
    <w:p w14:paraId="5BEC32B7" w14:textId="77777777" w:rsidR="003B689B" w:rsidRDefault="003B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D551" w14:textId="77777777" w:rsidR="00FE0575" w:rsidRDefault="00FE0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7337A7D1" w:rsidR="00F0146F" w:rsidRDefault="00F0146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E0575">
      <w:rPr>
        <w:noProof/>
      </w:rPr>
      <w:t>11</w:t>
    </w:r>
    <w:r>
      <w:rPr>
        <w:noProof/>
      </w:rPr>
      <w:fldChar w:fldCharType="end"/>
    </w:r>
    <w:r>
      <w:tab/>
    </w:r>
    <w:r>
      <w:rPr>
        <w:lang w:eastAsia="ko-KR"/>
      </w:rPr>
      <w:t>Lochan Verma</w:t>
    </w:r>
    <w:r>
      <w:t>, Qualcomm Inc.</w:t>
    </w:r>
  </w:p>
  <w:p w14:paraId="68131EC6" w14:textId="77777777" w:rsidR="00F0146F" w:rsidRDefault="00F014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9C54" w14:textId="77777777" w:rsidR="00FE0575" w:rsidRDefault="00FE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15CFA" w14:textId="77777777" w:rsidR="003B689B" w:rsidRDefault="003B689B">
      <w:r>
        <w:separator/>
      </w:r>
    </w:p>
  </w:footnote>
  <w:footnote w:type="continuationSeparator" w:id="0">
    <w:p w14:paraId="666883CD" w14:textId="77777777" w:rsidR="003B689B" w:rsidRDefault="003B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7B3E" w14:textId="77777777" w:rsidR="00FE0575" w:rsidRDefault="00FE0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5FED88E7" w:rsidR="00F0146F" w:rsidRDefault="00F0146F">
    <w:pPr>
      <w:pStyle w:val="Header"/>
      <w:tabs>
        <w:tab w:val="clear" w:pos="6480"/>
        <w:tab w:val="center" w:pos="4680"/>
        <w:tab w:val="right" w:pos="9360"/>
      </w:tabs>
    </w:pPr>
    <w:r>
      <w:rPr>
        <w:lang w:eastAsia="ko-KR"/>
      </w:rPr>
      <w:t>Mar 2018</w:t>
    </w:r>
    <w:r>
      <w:tab/>
    </w:r>
    <w:r>
      <w:tab/>
    </w:r>
    <w:r>
      <w:fldChar w:fldCharType="begin"/>
    </w:r>
    <w:r>
      <w:instrText xml:space="preserve"> TITLE  \* MERGEFORMAT </w:instrText>
    </w:r>
    <w:r>
      <w:fldChar w:fldCharType="end"/>
    </w:r>
    <w:fldSimple w:instr=" TITLE  \* MERGEFORMAT ">
      <w:r>
        <w:t>doc.: IEEE 802.11-18/0404</w:t>
      </w:r>
      <w:r>
        <w:rPr>
          <w:lang w:eastAsia="ko-KR"/>
        </w:rPr>
        <w:t>r</w:t>
      </w:r>
    </w:fldSimple>
    <w:r w:rsidR="00FE0575">
      <w:rPr>
        <w:lang w:eastAsia="ko-KR"/>
      </w:rPr>
      <w:t>2</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626C" w14:textId="77777777" w:rsidR="00FE0575" w:rsidRDefault="00FE0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F6613"/>
    <w:multiLevelType w:val="hybridMultilevel"/>
    <w:tmpl w:val="0D4A0EEA"/>
    <w:lvl w:ilvl="0" w:tplc="2A80D982">
      <w:start w:val="9"/>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EBD209E"/>
    <w:multiLevelType w:val="hybridMultilevel"/>
    <w:tmpl w:val="09266424"/>
    <w:lvl w:ilvl="0" w:tplc="85440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F33D5"/>
    <w:multiLevelType w:val="hybridMultilevel"/>
    <w:tmpl w:val="D50EFEA6"/>
    <w:lvl w:ilvl="0" w:tplc="C4709FC6">
      <w:start w:val="9"/>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0"/>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10"/>
  </w:num>
  <w:num w:numId="11">
    <w:abstractNumId w:val="17"/>
  </w:num>
  <w:num w:numId="12">
    <w:abstractNumId w:val="22"/>
  </w:num>
  <w:num w:numId="13">
    <w:abstractNumId w:val="9"/>
  </w:num>
  <w:num w:numId="14">
    <w:abstractNumId w:val="5"/>
  </w:num>
  <w:num w:numId="15">
    <w:abstractNumId w:val="25"/>
  </w:num>
  <w:num w:numId="16">
    <w:abstractNumId w:val="24"/>
  </w:num>
  <w:num w:numId="17">
    <w:abstractNumId w:val="38"/>
  </w:num>
  <w:num w:numId="18">
    <w:abstractNumId w:val="24"/>
  </w:num>
  <w:num w:numId="19">
    <w:abstractNumId w:val="38"/>
  </w:num>
  <w:num w:numId="20">
    <w:abstractNumId w:val="40"/>
  </w:num>
  <w:num w:numId="21">
    <w:abstractNumId w:val="13"/>
  </w:num>
  <w:num w:numId="22">
    <w:abstractNumId w:val="32"/>
  </w:num>
  <w:num w:numId="23">
    <w:abstractNumId w:val="39"/>
  </w:num>
  <w:num w:numId="24">
    <w:abstractNumId w:val="35"/>
  </w:num>
  <w:num w:numId="25">
    <w:abstractNumId w:val="37"/>
  </w:num>
  <w:num w:numId="26">
    <w:abstractNumId w:val="26"/>
  </w:num>
  <w:num w:numId="27">
    <w:abstractNumId w:val="19"/>
  </w:num>
  <w:num w:numId="28">
    <w:abstractNumId w:val="27"/>
  </w:num>
  <w:num w:numId="29">
    <w:abstractNumId w:val="8"/>
  </w:num>
  <w:num w:numId="30">
    <w:abstractNumId w:val="7"/>
  </w:num>
  <w:num w:numId="31">
    <w:abstractNumId w:val="12"/>
  </w:num>
  <w:num w:numId="32">
    <w:abstractNumId w:val="34"/>
  </w:num>
  <w:num w:numId="33">
    <w:abstractNumId w:val="29"/>
  </w:num>
  <w:num w:numId="34">
    <w:abstractNumId w:val="28"/>
  </w:num>
  <w:num w:numId="35">
    <w:abstractNumId w:val="2"/>
  </w:num>
  <w:num w:numId="36">
    <w:abstractNumId w:val="30"/>
  </w:num>
  <w:num w:numId="37">
    <w:abstractNumId w:val="1"/>
  </w:num>
  <w:num w:numId="38">
    <w:abstractNumId w:val="33"/>
  </w:num>
  <w:num w:numId="39">
    <w:abstractNumId w:val="23"/>
  </w:num>
  <w:num w:numId="40">
    <w:abstractNumId w:val="4"/>
  </w:num>
  <w:num w:numId="41">
    <w:abstractNumId w:val="6"/>
  </w:num>
  <w:num w:numId="42">
    <w:abstractNumId w:val="16"/>
  </w:num>
  <w:num w:numId="43">
    <w:abstractNumId w:val="36"/>
  </w:num>
  <w:num w:numId="44">
    <w:abstractNumId w:val="18"/>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4BE5"/>
    <w:rsid w:val="00006454"/>
    <w:rsid w:val="000067AA"/>
    <w:rsid w:val="00006DBB"/>
    <w:rsid w:val="0000743C"/>
    <w:rsid w:val="0001027F"/>
    <w:rsid w:val="00011492"/>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6854"/>
    <w:rsid w:val="000478EE"/>
    <w:rsid w:val="000479A5"/>
    <w:rsid w:val="00052123"/>
    <w:rsid w:val="00053519"/>
    <w:rsid w:val="00054694"/>
    <w:rsid w:val="00054BB9"/>
    <w:rsid w:val="000567DA"/>
    <w:rsid w:val="0005688B"/>
    <w:rsid w:val="00056A8E"/>
    <w:rsid w:val="00057C4D"/>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77FBD"/>
    <w:rsid w:val="00080ACC"/>
    <w:rsid w:val="00080E1A"/>
    <w:rsid w:val="00081596"/>
    <w:rsid w:val="000815C7"/>
    <w:rsid w:val="00081E62"/>
    <w:rsid w:val="0008222D"/>
    <w:rsid w:val="000823C8"/>
    <w:rsid w:val="000829FF"/>
    <w:rsid w:val="00082B8A"/>
    <w:rsid w:val="0008302D"/>
    <w:rsid w:val="00084297"/>
    <w:rsid w:val="00086506"/>
    <w:rsid w:val="000865AA"/>
    <w:rsid w:val="00086780"/>
    <w:rsid w:val="00090640"/>
    <w:rsid w:val="00091349"/>
    <w:rsid w:val="00092971"/>
    <w:rsid w:val="00092AC6"/>
    <w:rsid w:val="00092E13"/>
    <w:rsid w:val="00093AD2"/>
    <w:rsid w:val="0009464F"/>
    <w:rsid w:val="00094FFA"/>
    <w:rsid w:val="0009661D"/>
    <w:rsid w:val="00096697"/>
    <w:rsid w:val="0009713F"/>
    <w:rsid w:val="000A1C31"/>
    <w:rsid w:val="000A1F25"/>
    <w:rsid w:val="000A4D1E"/>
    <w:rsid w:val="000A671D"/>
    <w:rsid w:val="000A7680"/>
    <w:rsid w:val="000B041A"/>
    <w:rsid w:val="000B083E"/>
    <w:rsid w:val="000B0DAF"/>
    <w:rsid w:val="000B2240"/>
    <w:rsid w:val="000B37F9"/>
    <w:rsid w:val="000B4228"/>
    <w:rsid w:val="000B50F5"/>
    <w:rsid w:val="000B58CF"/>
    <w:rsid w:val="000B59FE"/>
    <w:rsid w:val="000B7FBB"/>
    <w:rsid w:val="000C16DD"/>
    <w:rsid w:val="000C1B3F"/>
    <w:rsid w:val="000C3193"/>
    <w:rsid w:val="000C54F3"/>
    <w:rsid w:val="000C6A2F"/>
    <w:rsid w:val="000C6E4B"/>
    <w:rsid w:val="000D0CAF"/>
    <w:rsid w:val="000D174A"/>
    <w:rsid w:val="000D1AD4"/>
    <w:rsid w:val="000D2378"/>
    <w:rsid w:val="000D276A"/>
    <w:rsid w:val="000D2F1B"/>
    <w:rsid w:val="000D4A8F"/>
    <w:rsid w:val="000D4FBE"/>
    <w:rsid w:val="000D5EBD"/>
    <w:rsid w:val="000D674F"/>
    <w:rsid w:val="000D698B"/>
    <w:rsid w:val="000E0494"/>
    <w:rsid w:val="000E1C37"/>
    <w:rsid w:val="000E1CBB"/>
    <w:rsid w:val="000E1D7B"/>
    <w:rsid w:val="000E2F10"/>
    <w:rsid w:val="000E49D7"/>
    <w:rsid w:val="000E4B82"/>
    <w:rsid w:val="000E6539"/>
    <w:rsid w:val="000E6771"/>
    <w:rsid w:val="000E70CA"/>
    <w:rsid w:val="000E720C"/>
    <w:rsid w:val="000E752D"/>
    <w:rsid w:val="000F238C"/>
    <w:rsid w:val="000F2805"/>
    <w:rsid w:val="000F2F7D"/>
    <w:rsid w:val="000F4937"/>
    <w:rsid w:val="000F4F79"/>
    <w:rsid w:val="000F5088"/>
    <w:rsid w:val="000F685B"/>
    <w:rsid w:val="000F6BB9"/>
    <w:rsid w:val="001005A8"/>
    <w:rsid w:val="00100937"/>
    <w:rsid w:val="00100E3B"/>
    <w:rsid w:val="001015F8"/>
    <w:rsid w:val="0010469F"/>
    <w:rsid w:val="00105918"/>
    <w:rsid w:val="00105C76"/>
    <w:rsid w:val="00106C97"/>
    <w:rsid w:val="001101C2"/>
    <w:rsid w:val="001109AA"/>
    <w:rsid w:val="00111436"/>
    <w:rsid w:val="00111F01"/>
    <w:rsid w:val="001121ED"/>
    <w:rsid w:val="00112C6A"/>
    <w:rsid w:val="00113B5F"/>
    <w:rsid w:val="00114B35"/>
    <w:rsid w:val="00114FCA"/>
    <w:rsid w:val="00115A75"/>
    <w:rsid w:val="00115B7B"/>
    <w:rsid w:val="00117299"/>
    <w:rsid w:val="00120298"/>
    <w:rsid w:val="00120BD6"/>
    <w:rsid w:val="00121137"/>
    <w:rsid w:val="001215C0"/>
    <w:rsid w:val="00122191"/>
    <w:rsid w:val="001221CB"/>
    <w:rsid w:val="00122D51"/>
    <w:rsid w:val="00126052"/>
    <w:rsid w:val="001261F3"/>
    <w:rsid w:val="001274A8"/>
    <w:rsid w:val="001275D7"/>
    <w:rsid w:val="00127723"/>
    <w:rsid w:val="00130101"/>
    <w:rsid w:val="00131C8B"/>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4738A"/>
    <w:rsid w:val="001477C3"/>
    <w:rsid w:val="00150F68"/>
    <w:rsid w:val="00151729"/>
    <w:rsid w:val="00151BBE"/>
    <w:rsid w:val="001523EB"/>
    <w:rsid w:val="0015427C"/>
    <w:rsid w:val="00154791"/>
    <w:rsid w:val="00154B26"/>
    <w:rsid w:val="001557CB"/>
    <w:rsid w:val="001559BB"/>
    <w:rsid w:val="00156C4B"/>
    <w:rsid w:val="00161556"/>
    <w:rsid w:val="001619FC"/>
    <w:rsid w:val="00162F79"/>
    <w:rsid w:val="0016428D"/>
    <w:rsid w:val="001642EE"/>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43F7"/>
    <w:rsid w:val="00197B92"/>
    <w:rsid w:val="001A0CEC"/>
    <w:rsid w:val="001A0EDB"/>
    <w:rsid w:val="001A100B"/>
    <w:rsid w:val="001A1B7C"/>
    <w:rsid w:val="001A1F3C"/>
    <w:rsid w:val="001A2240"/>
    <w:rsid w:val="001A2687"/>
    <w:rsid w:val="001A2CDE"/>
    <w:rsid w:val="001A5046"/>
    <w:rsid w:val="001A5C95"/>
    <w:rsid w:val="001A77FD"/>
    <w:rsid w:val="001B0001"/>
    <w:rsid w:val="001B05CC"/>
    <w:rsid w:val="001B1A32"/>
    <w:rsid w:val="001B243C"/>
    <w:rsid w:val="001B252D"/>
    <w:rsid w:val="001B2904"/>
    <w:rsid w:val="001B3D99"/>
    <w:rsid w:val="001B52E2"/>
    <w:rsid w:val="001B63BC"/>
    <w:rsid w:val="001B7137"/>
    <w:rsid w:val="001C0D4F"/>
    <w:rsid w:val="001C0D71"/>
    <w:rsid w:val="001C1DAA"/>
    <w:rsid w:val="001C342E"/>
    <w:rsid w:val="001C501D"/>
    <w:rsid w:val="001C6CD8"/>
    <w:rsid w:val="001C78D9"/>
    <w:rsid w:val="001C7C2C"/>
    <w:rsid w:val="001C7CCE"/>
    <w:rsid w:val="001D15ED"/>
    <w:rsid w:val="001D22C2"/>
    <w:rsid w:val="001D2A6C"/>
    <w:rsid w:val="001D326B"/>
    <w:rsid w:val="001D328B"/>
    <w:rsid w:val="001D3CA6"/>
    <w:rsid w:val="001D4A93"/>
    <w:rsid w:val="001D5F28"/>
    <w:rsid w:val="001D7529"/>
    <w:rsid w:val="001D7948"/>
    <w:rsid w:val="001D7EDC"/>
    <w:rsid w:val="001E0946"/>
    <w:rsid w:val="001E1001"/>
    <w:rsid w:val="001E15F8"/>
    <w:rsid w:val="001E1C8D"/>
    <w:rsid w:val="001E32FA"/>
    <w:rsid w:val="001E349E"/>
    <w:rsid w:val="001E380D"/>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5D9E"/>
    <w:rsid w:val="002063EC"/>
    <w:rsid w:val="00206C7A"/>
    <w:rsid w:val="00206D24"/>
    <w:rsid w:val="00210DDD"/>
    <w:rsid w:val="0021214F"/>
    <w:rsid w:val="002125D6"/>
    <w:rsid w:val="00212E2A"/>
    <w:rsid w:val="002141B2"/>
    <w:rsid w:val="00214B50"/>
    <w:rsid w:val="00214D1B"/>
    <w:rsid w:val="00215A56"/>
    <w:rsid w:val="00215A82"/>
    <w:rsid w:val="00215E32"/>
    <w:rsid w:val="00215F36"/>
    <w:rsid w:val="00216771"/>
    <w:rsid w:val="00220581"/>
    <w:rsid w:val="002208B9"/>
    <w:rsid w:val="00220987"/>
    <w:rsid w:val="0022139A"/>
    <w:rsid w:val="00221F13"/>
    <w:rsid w:val="00222261"/>
    <w:rsid w:val="00222778"/>
    <w:rsid w:val="002237F5"/>
    <w:rsid w:val="002239F2"/>
    <w:rsid w:val="00223B55"/>
    <w:rsid w:val="00224089"/>
    <w:rsid w:val="00224133"/>
    <w:rsid w:val="00224237"/>
    <w:rsid w:val="00224D82"/>
    <w:rsid w:val="002251A9"/>
    <w:rsid w:val="00225508"/>
    <w:rsid w:val="00225570"/>
    <w:rsid w:val="00227727"/>
    <w:rsid w:val="00231F3B"/>
    <w:rsid w:val="002323FE"/>
    <w:rsid w:val="00233C04"/>
    <w:rsid w:val="00234837"/>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570C1"/>
    <w:rsid w:val="002627D1"/>
    <w:rsid w:val="00262D56"/>
    <w:rsid w:val="00263092"/>
    <w:rsid w:val="0026342D"/>
    <w:rsid w:val="0026408E"/>
    <w:rsid w:val="00264425"/>
    <w:rsid w:val="00265B2A"/>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A34"/>
    <w:rsid w:val="00282EFB"/>
    <w:rsid w:val="002833DD"/>
    <w:rsid w:val="00283DAF"/>
    <w:rsid w:val="00284C5E"/>
    <w:rsid w:val="00286234"/>
    <w:rsid w:val="00286285"/>
    <w:rsid w:val="00287B9F"/>
    <w:rsid w:val="00291097"/>
    <w:rsid w:val="00291614"/>
    <w:rsid w:val="002919E5"/>
    <w:rsid w:val="00291A10"/>
    <w:rsid w:val="0029309B"/>
    <w:rsid w:val="00294B37"/>
    <w:rsid w:val="00296722"/>
    <w:rsid w:val="00297F3F"/>
    <w:rsid w:val="002A159B"/>
    <w:rsid w:val="002A195C"/>
    <w:rsid w:val="002A251F"/>
    <w:rsid w:val="002A304B"/>
    <w:rsid w:val="002A3463"/>
    <w:rsid w:val="002A3AAB"/>
    <w:rsid w:val="002A4A61"/>
    <w:rsid w:val="002A4C48"/>
    <w:rsid w:val="002A55B1"/>
    <w:rsid w:val="002B0983"/>
    <w:rsid w:val="002B2D7A"/>
    <w:rsid w:val="002B5901"/>
    <w:rsid w:val="002B5973"/>
    <w:rsid w:val="002C271D"/>
    <w:rsid w:val="002C2A2B"/>
    <w:rsid w:val="002C49D8"/>
    <w:rsid w:val="002C5B29"/>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D3E"/>
    <w:rsid w:val="002F0915"/>
    <w:rsid w:val="002F0CA0"/>
    <w:rsid w:val="002F1269"/>
    <w:rsid w:val="002F1C40"/>
    <w:rsid w:val="002F25B2"/>
    <w:rsid w:val="002F26ED"/>
    <w:rsid w:val="002F2BC5"/>
    <w:rsid w:val="002F2BD4"/>
    <w:rsid w:val="002F376B"/>
    <w:rsid w:val="002F47F4"/>
    <w:rsid w:val="002F499D"/>
    <w:rsid w:val="002F50E3"/>
    <w:rsid w:val="002F516C"/>
    <w:rsid w:val="002F5C8C"/>
    <w:rsid w:val="002F6CAB"/>
    <w:rsid w:val="002F7199"/>
    <w:rsid w:val="002F7AE5"/>
    <w:rsid w:val="002F7D11"/>
    <w:rsid w:val="0030081B"/>
    <w:rsid w:val="00300978"/>
    <w:rsid w:val="003021B7"/>
    <w:rsid w:val="003024ED"/>
    <w:rsid w:val="0030268D"/>
    <w:rsid w:val="0030382C"/>
    <w:rsid w:val="00305D12"/>
    <w:rsid w:val="00305D6E"/>
    <w:rsid w:val="003069B5"/>
    <w:rsid w:val="00306E28"/>
    <w:rsid w:val="0030782E"/>
    <w:rsid w:val="00307F5F"/>
    <w:rsid w:val="003104DB"/>
    <w:rsid w:val="0031091B"/>
    <w:rsid w:val="00310DB1"/>
    <w:rsid w:val="003143D6"/>
    <w:rsid w:val="003144D3"/>
    <w:rsid w:val="00315B52"/>
    <w:rsid w:val="00315DE7"/>
    <w:rsid w:val="00317A7D"/>
    <w:rsid w:val="00320AE6"/>
    <w:rsid w:val="00320ED2"/>
    <w:rsid w:val="003214E2"/>
    <w:rsid w:val="003222DD"/>
    <w:rsid w:val="003231DA"/>
    <w:rsid w:val="00324BB2"/>
    <w:rsid w:val="00325AB6"/>
    <w:rsid w:val="00326126"/>
    <w:rsid w:val="00326438"/>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D1C"/>
    <w:rsid w:val="00376E69"/>
    <w:rsid w:val="00377473"/>
    <w:rsid w:val="00380D38"/>
    <w:rsid w:val="00381F98"/>
    <w:rsid w:val="00382522"/>
    <w:rsid w:val="00382C54"/>
    <w:rsid w:val="00383766"/>
    <w:rsid w:val="00383C03"/>
    <w:rsid w:val="00383D1B"/>
    <w:rsid w:val="0038516A"/>
    <w:rsid w:val="00385654"/>
    <w:rsid w:val="00385FD6"/>
    <w:rsid w:val="0038601E"/>
    <w:rsid w:val="00387A77"/>
    <w:rsid w:val="003906A1"/>
    <w:rsid w:val="00391845"/>
    <w:rsid w:val="003924F8"/>
    <w:rsid w:val="0039288E"/>
    <w:rsid w:val="003945E3"/>
    <w:rsid w:val="0039490A"/>
    <w:rsid w:val="00395A50"/>
    <w:rsid w:val="00396D08"/>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42A"/>
    <w:rsid w:val="003B0C59"/>
    <w:rsid w:val="003B3C5F"/>
    <w:rsid w:val="003B4640"/>
    <w:rsid w:val="003B4DAD"/>
    <w:rsid w:val="003B52F2"/>
    <w:rsid w:val="003B5537"/>
    <w:rsid w:val="003B6329"/>
    <w:rsid w:val="003B64A5"/>
    <w:rsid w:val="003B689B"/>
    <w:rsid w:val="003B6F60"/>
    <w:rsid w:val="003B76BD"/>
    <w:rsid w:val="003B783A"/>
    <w:rsid w:val="003B7992"/>
    <w:rsid w:val="003C045C"/>
    <w:rsid w:val="003C2B82"/>
    <w:rsid w:val="003C304E"/>
    <w:rsid w:val="003C315D"/>
    <w:rsid w:val="003C47A5"/>
    <w:rsid w:val="003C47D1"/>
    <w:rsid w:val="003C56D8"/>
    <w:rsid w:val="003C58AE"/>
    <w:rsid w:val="003C74FF"/>
    <w:rsid w:val="003C7D11"/>
    <w:rsid w:val="003D0525"/>
    <w:rsid w:val="003D151A"/>
    <w:rsid w:val="003D1D90"/>
    <w:rsid w:val="003D26A5"/>
    <w:rsid w:val="003D3623"/>
    <w:rsid w:val="003D3B2F"/>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A0D"/>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348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39CB"/>
    <w:rsid w:val="00435208"/>
    <w:rsid w:val="00435703"/>
    <w:rsid w:val="00437814"/>
    <w:rsid w:val="004402C9"/>
    <w:rsid w:val="00440FF1"/>
    <w:rsid w:val="004417F2"/>
    <w:rsid w:val="00442799"/>
    <w:rsid w:val="00443EE6"/>
    <w:rsid w:val="00443FBF"/>
    <w:rsid w:val="00444086"/>
    <w:rsid w:val="00444DEA"/>
    <w:rsid w:val="004452DF"/>
    <w:rsid w:val="00445FE2"/>
    <w:rsid w:val="004507E7"/>
    <w:rsid w:val="0045084E"/>
    <w:rsid w:val="00450CC0"/>
    <w:rsid w:val="004523CE"/>
    <w:rsid w:val="0045273C"/>
    <w:rsid w:val="0045288D"/>
    <w:rsid w:val="0045300B"/>
    <w:rsid w:val="004535CB"/>
    <w:rsid w:val="00453A44"/>
    <w:rsid w:val="00455CD6"/>
    <w:rsid w:val="00457028"/>
    <w:rsid w:val="00457247"/>
    <w:rsid w:val="00457E3B"/>
    <w:rsid w:val="00457FA3"/>
    <w:rsid w:val="004616D4"/>
    <w:rsid w:val="00461C2E"/>
    <w:rsid w:val="00462172"/>
    <w:rsid w:val="004625C3"/>
    <w:rsid w:val="00466B33"/>
    <w:rsid w:val="00466EEB"/>
    <w:rsid w:val="004721EF"/>
    <w:rsid w:val="0047267B"/>
    <w:rsid w:val="0047270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45F"/>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434E"/>
    <w:rsid w:val="004A5537"/>
    <w:rsid w:val="004A7935"/>
    <w:rsid w:val="004A7B3B"/>
    <w:rsid w:val="004A7E06"/>
    <w:rsid w:val="004A7F12"/>
    <w:rsid w:val="004B1B57"/>
    <w:rsid w:val="004B2117"/>
    <w:rsid w:val="004B493F"/>
    <w:rsid w:val="004B50D6"/>
    <w:rsid w:val="004B7780"/>
    <w:rsid w:val="004B7979"/>
    <w:rsid w:val="004C00B8"/>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083A"/>
    <w:rsid w:val="004E19B8"/>
    <w:rsid w:val="004E2A0B"/>
    <w:rsid w:val="004E2A13"/>
    <w:rsid w:val="004E449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5934"/>
    <w:rsid w:val="005065EB"/>
    <w:rsid w:val="00506863"/>
    <w:rsid w:val="00506A45"/>
    <w:rsid w:val="005072B6"/>
    <w:rsid w:val="00507500"/>
    <w:rsid w:val="0050752C"/>
    <w:rsid w:val="00507B1D"/>
    <w:rsid w:val="0051035D"/>
    <w:rsid w:val="00512C68"/>
    <w:rsid w:val="00513528"/>
    <w:rsid w:val="00514C7F"/>
    <w:rsid w:val="0051588E"/>
    <w:rsid w:val="005167F8"/>
    <w:rsid w:val="00517ED6"/>
    <w:rsid w:val="00520264"/>
    <w:rsid w:val="00520B8C"/>
    <w:rsid w:val="0052151C"/>
    <w:rsid w:val="00522A49"/>
    <w:rsid w:val="00522C53"/>
    <w:rsid w:val="005235B6"/>
    <w:rsid w:val="005243B4"/>
    <w:rsid w:val="005258D2"/>
    <w:rsid w:val="005260D8"/>
    <w:rsid w:val="00526970"/>
    <w:rsid w:val="00527489"/>
    <w:rsid w:val="00527BB3"/>
    <w:rsid w:val="005312D0"/>
    <w:rsid w:val="00531734"/>
    <w:rsid w:val="0053254A"/>
    <w:rsid w:val="00533208"/>
    <w:rsid w:val="00534255"/>
    <w:rsid w:val="0053566B"/>
    <w:rsid w:val="005356A9"/>
    <w:rsid w:val="005360B9"/>
    <w:rsid w:val="0053615F"/>
    <w:rsid w:val="00540657"/>
    <w:rsid w:val="0054080A"/>
    <w:rsid w:val="00540A28"/>
    <w:rsid w:val="0054235E"/>
    <w:rsid w:val="00543CCF"/>
    <w:rsid w:val="0054425D"/>
    <w:rsid w:val="005442D3"/>
    <w:rsid w:val="00544B61"/>
    <w:rsid w:val="00552983"/>
    <w:rsid w:val="005533CB"/>
    <w:rsid w:val="00553C7D"/>
    <w:rsid w:val="0055459B"/>
    <w:rsid w:val="005546A4"/>
    <w:rsid w:val="00554995"/>
    <w:rsid w:val="00554EEF"/>
    <w:rsid w:val="005555B2"/>
    <w:rsid w:val="00555EF7"/>
    <w:rsid w:val="00557A6D"/>
    <w:rsid w:val="00562627"/>
    <w:rsid w:val="005638E3"/>
    <w:rsid w:val="00563B85"/>
    <w:rsid w:val="00565751"/>
    <w:rsid w:val="005660CE"/>
    <w:rsid w:val="00567934"/>
    <w:rsid w:val="005702B6"/>
    <w:rsid w:val="005703A1"/>
    <w:rsid w:val="0057046A"/>
    <w:rsid w:val="005712BF"/>
    <w:rsid w:val="00571574"/>
    <w:rsid w:val="00571583"/>
    <w:rsid w:val="00572BF3"/>
    <w:rsid w:val="00572CFB"/>
    <w:rsid w:val="00572E7A"/>
    <w:rsid w:val="00572EFC"/>
    <w:rsid w:val="00574757"/>
    <w:rsid w:val="00574A26"/>
    <w:rsid w:val="00574F18"/>
    <w:rsid w:val="00575835"/>
    <w:rsid w:val="00575DE8"/>
    <w:rsid w:val="00576718"/>
    <w:rsid w:val="00577AC2"/>
    <w:rsid w:val="00583212"/>
    <w:rsid w:val="00584464"/>
    <w:rsid w:val="00584948"/>
    <w:rsid w:val="00585072"/>
    <w:rsid w:val="00585D8F"/>
    <w:rsid w:val="00585FC5"/>
    <w:rsid w:val="00586072"/>
    <w:rsid w:val="0058644C"/>
    <w:rsid w:val="005868F1"/>
    <w:rsid w:val="00587F10"/>
    <w:rsid w:val="00591351"/>
    <w:rsid w:val="00591AC3"/>
    <w:rsid w:val="005960DD"/>
    <w:rsid w:val="00596243"/>
    <w:rsid w:val="00596413"/>
    <w:rsid w:val="00596B6A"/>
    <w:rsid w:val="005A06D0"/>
    <w:rsid w:val="005A16CF"/>
    <w:rsid w:val="005A1A3D"/>
    <w:rsid w:val="005A23DB"/>
    <w:rsid w:val="005A2ECA"/>
    <w:rsid w:val="005A33B1"/>
    <w:rsid w:val="005A4504"/>
    <w:rsid w:val="005A4BFF"/>
    <w:rsid w:val="005A5B1F"/>
    <w:rsid w:val="005A5FF0"/>
    <w:rsid w:val="005A624A"/>
    <w:rsid w:val="005A6BC3"/>
    <w:rsid w:val="005A7433"/>
    <w:rsid w:val="005B0B3A"/>
    <w:rsid w:val="005B151D"/>
    <w:rsid w:val="005B2B86"/>
    <w:rsid w:val="005B2BA0"/>
    <w:rsid w:val="005B2EB9"/>
    <w:rsid w:val="005B31EA"/>
    <w:rsid w:val="005B34A6"/>
    <w:rsid w:val="005B42FF"/>
    <w:rsid w:val="005B47C3"/>
    <w:rsid w:val="005B53A0"/>
    <w:rsid w:val="005B55BC"/>
    <w:rsid w:val="005B55FB"/>
    <w:rsid w:val="005B5728"/>
    <w:rsid w:val="005B68D2"/>
    <w:rsid w:val="005B6C67"/>
    <w:rsid w:val="005B727A"/>
    <w:rsid w:val="005C04B3"/>
    <w:rsid w:val="005C0CBC"/>
    <w:rsid w:val="005C1D3E"/>
    <w:rsid w:val="005C3D2E"/>
    <w:rsid w:val="005C4204"/>
    <w:rsid w:val="005C45E7"/>
    <w:rsid w:val="005C5B58"/>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0A0"/>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171FF"/>
    <w:rsid w:val="00620750"/>
    <w:rsid w:val="00620AE0"/>
    <w:rsid w:val="00620F63"/>
    <w:rsid w:val="00621286"/>
    <w:rsid w:val="0062254C"/>
    <w:rsid w:val="0062298E"/>
    <w:rsid w:val="00622DF4"/>
    <w:rsid w:val="00622E16"/>
    <w:rsid w:val="0062350A"/>
    <w:rsid w:val="0062440B"/>
    <w:rsid w:val="00624F1A"/>
    <w:rsid w:val="0062531E"/>
    <w:rsid w:val="006254B0"/>
    <w:rsid w:val="00625C33"/>
    <w:rsid w:val="00626D26"/>
    <w:rsid w:val="00627C25"/>
    <w:rsid w:val="006302F7"/>
    <w:rsid w:val="00631526"/>
    <w:rsid w:val="00631EB7"/>
    <w:rsid w:val="00633A8F"/>
    <w:rsid w:val="00633E2A"/>
    <w:rsid w:val="006346CB"/>
    <w:rsid w:val="00635200"/>
    <w:rsid w:val="00635934"/>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A88"/>
    <w:rsid w:val="00671F29"/>
    <w:rsid w:val="0067305F"/>
    <w:rsid w:val="00673D16"/>
    <w:rsid w:val="00673E73"/>
    <w:rsid w:val="0067737F"/>
    <w:rsid w:val="0067758D"/>
    <w:rsid w:val="00680308"/>
    <w:rsid w:val="00680634"/>
    <w:rsid w:val="006813E4"/>
    <w:rsid w:val="0068276E"/>
    <w:rsid w:val="0068429C"/>
    <w:rsid w:val="0068438F"/>
    <w:rsid w:val="00685673"/>
    <w:rsid w:val="00685816"/>
    <w:rsid w:val="006861D2"/>
    <w:rsid w:val="00686B83"/>
    <w:rsid w:val="00687476"/>
    <w:rsid w:val="00687A6F"/>
    <w:rsid w:val="0069038E"/>
    <w:rsid w:val="00690E91"/>
    <w:rsid w:val="00690EB5"/>
    <w:rsid w:val="006925B5"/>
    <w:rsid w:val="00694863"/>
    <w:rsid w:val="0069501E"/>
    <w:rsid w:val="00696DEC"/>
    <w:rsid w:val="006976B8"/>
    <w:rsid w:val="00697D9C"/>
    <w:rsid w:val="006A1A0A"/>
    <w:rsid w:val="006A1B2B"/>
    <w:rsid w:val="006A3117"/>
    <w:rsid w:val="006A334D"/>
    <w:rsid w:val="006A3A0E"/>
    <w:rsid w:val="006A3EB3"/>
    <w:rsid w:val="006A46ED"/>
    <w:rsid w:val="006A4B06"/>
    <w:rsid w:val="006A4F60"/>
    <w:rsid w:val="006A503E"/>
    <w:rsid w:val="006A59BC"/>
    <w:rsid w:val="006A67EB"/>
    <w:rsid w:val="006A6A83"/>
    <w:rsid w:val="006A790E"/>
    <w:rsid w:val="006A7F86"/>
    <w:rsid w:val="006B58EB"/>
    <w:rsid w:val="006B7062"/>
    <w:rsid w:val="006C0110"/>
    <w:rsid w:val="006C0178"/>
    <w:rsid w:val="006C063A"/>
    <w:rsid w:val="006C1785"/>
    <w:rsid w:val="006C1FA8"/>
    <w:rsid w:val="006C2AC8"/>
    <w:rsid w:val="006C2C97"/>
    <w:rsid w:val="006C2FB9"/>
    <w:rsid w:val="006C398A"/>
    <w:rsid w:val="006C3C41"/>
    <w:rsid w:val="006C5286"/>
    <w:rsid w:val="006C5695"/>
    <w:rsid w:val="006D00D5"/>
    <w:rsid w:val="006D0997"/>
    <w:rsid w:val="006D3377"/>
    <w:rsid w:val="006D3E5E"/>
    <w:rsid w:val="006D4C00"/>
    <w:rsid w:val="006D5362"/>
    <w:rsid w:val="006D6DCA"/>
    <w:rsid w:val="006D7BE2"/>
    <w:rsid w:val="006E1323"/>
    <w:rsid w:val="006E181A"/>
    <w:rsid w:val="006E21CA"/>
    <w:rsid w:val="006E2D44"/>
    <w:rsid w:val="006E6267"/>
    <w:rsid w:val="006E6EBE"/>
    <w:rsid w:val="006E753D"/>
    <w:rsid w:val="006E75EE"/>
    <w:rsid w:val="006F1498"/>
    <w:rsid w:val="006F14CD"/>
    <w:rsid w:val="006F1B7E"/>
    <w:rsid w:val="006F241A"/>
    <w:rsid w:val="006F2F3F"/>
    <w:rsid w:val="006F36A8"/>
    <w:rsid w:val="006F3DD4"/>
    <w:rsid w:val="006F47DC"/>
    <w:rsid w:val="006F4E04"/>
    <w:rsid w:val="006F6E4C"/>
    <w:rsid w:val="00700354"/>
    <w:rsid w:val="007005D5"/>
    <w:rsid w:val="00700F82"/>
    <w:rsid w:val="00702CA2"/>
    <w:rsid w:val="007045BD"/>
    <w:rsid w:val="007046F5"/>
    <w:rsid w:val="007069D9"/>
    <w:rsid w:val="00711472"/>
    <w:rsid w:val="00711AD3"/>
    <w:rsid w:val="00711E05"/>
    <w:rsid w:val="007121E9"/>
    <w:rsid w:val="00714D9F"/>
    <w:rsid w:val="00714DE0"/>
    <w:rsid w:val="007164A7"/>
    <w:rsid w:val="00716DFF"/>
    <w:rsid w:val="00721A60"/>
    <w:rsid w:val="007220CF"/>
    <w:rsid w:val="00722163"/>
    <w:rsid w:val="007223A2"/>
    <w:rsid w:val="00723821"/>
    <w:rsid w:val="007245A6"/>
    <w:rsid w:val="00724942"/>
    <w:rsid w:val="00724D40"/>
    <w:rsid w:val="007257AC"/>
    <w:rsid w:val="0072612D"/>
    <w:rsid w:val="00727341"/>
    <w:rsid w:val="00727426"/>
    <w:rsid w:val="00727E1D"/>
    <w:rsid w:val="00734AC1"/>
    <w:rsid w:val="00734C35"/>
    <w:rsid w:val="00734F1A"/>
    <w:rsid w:val="00735C1F"/>
    <w:rsid w:val="00736065"/>
    <w:rsid w:val="00736C8F"/>
    <w:rsid w:val="00737109"/>
    <w:rsid w:val="0074006F"/>
    <w:rsid w:val="00741D75"/>
    <w:rsid w:val="007421CA"/>
    <w:rsid w:val="00743325"/>
    <w:rsid w:val="00745008"/>
    <w:rsid w:val="0074621F"/>
    <w:rsid w:val="007463FB"/>
    <w:rsid w:val="007513CD"/>
    <w:rsid w:val="00751F14"/>
    <w:rsid w:val="007520B7"/>
    <w:rsid w:val="00752D8F"/>
    <w:rsid w:val="007546E8"/>
    <w:rsid w:val="00754777"/>
    <w:rsid w:val="00755880"/>
    <w:rsid w:val="00755D22"/>
    <w:rsid w:val="0075696F"/>
    <w:rsid w:val="007571C4"/>
    <w:rsid w:val="007571F6"/>
    <w:rsid w:val="00757297"/>
    <w:rsid w:val="0075763B"/>
    <w:rsid w:val="00760099"/>
    <w:rsid w:val="007608C7"/>
    <w:rsid w:val="0076096A"/>
    <w:rsid w:val="00760E8D"/>
    <w:rsid w:val="007611FA"/>
    <w:rsid w:val="00761406"/>
    <w:rsid w:val="0076196C"/>
    <w:rsid w:val="00763239"/>
    <w:rsid w:val="00763983"/>
    <w:rsid w:val="00763F6D"/>
    <w:rsid w:val="007652F7"/>
    <w:rsid w:val="00765451"/>
    <w:rsid w:val="00766B1A"/>
    <w:rsid w:val="00766DFE"/>
    <w:rsid w:val="00767192"/>
    <w:rsid w:val="00772027"/>
    <w:rsid w:val="0077584D"/>
    <w:rsid w:val="00775F8D"/>
    <w:rsid w:val="007764B8"/>
    <w:rsid w:val="00777246"/>
    <w:rsid w:val="0077773A"/>
    <w:rsid w:val="00777791"/>
    <w:rsid w:val="0077797F"/>
    <w:rsid w:val="00781248"/>
    <w:rsid w:val="00782415"/>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97493"/>
    <w:rsid w:val="007A098E"/>
    <w:rsid w:val="007A141E"/>
    <w:rsid w:val="007A149D"/>
    <w:rsid w:val="007A1DFF"/>
    <w:rsid w:val="007A439D"/>
    <w:rsid w:val="007A5765"/>
    <w:rsid w:val="007A5B89"/>
    <w:rsid w:val="007A5F97"/>
    <w:rsid w:val="007A68DE"/>
    <w:rsid w:val="007A77FC"/>
    <w:rsid w:val="007B058E"/>
    <w:rsid w:val="007B0864"/>
    <w:rsid w:val="007B0E05"/>
    <w:rsid w:val="007B2BDF"/>
    <w:rsid w:val="007B3236"/>
    <w:rsid w:val="007B337B"/>
    <w:rsid w:val="007B5195"/>
    <w:rsid w:val="007B5DB4"/>
    <w:rsid w:val="007C0795"/>
    <w:rsid w:val="007C0FA5"/>
    <w:rsid w:val="007C13AC"/>
    <w:rsid w:val="007C14AD"/>
    <w:rsid w:val="007C1601"/>
    <w:rsid w:val="007C6C61"/>
    <w:rsid w:val="007C790C"/>
    <w:rsid w:val="007D08BB"/>
    <w:rsid w:val="007D1085"/>
    <w:rsid w:val="007D16CB"/>
    <w:rsid w:val="007D1926"/>
    <w:rsid w:val="007D25CF"/>
    <w:rsid w:val="007D284D"/>
    <w:rsid w:val="007D34C6"/>
    <w:rsid w:val="007D3C15"/>
    <w:rsid w:val="007D4477"/>
    <w:rsid w:val="007D495A"/>
    <w:rsid w:val="007D4D44"/>
    <w:rsid w:val="007D50FF"/>
    <w:rsid w:val="007D5668"/>
    <w:rsid w:val="007D58A9"/>
    <w:rsid w:val="007D6B5D"/>
    <w:rsid w:val="007D6FEA"/>
    <w:rsid w:val="007D73E8"/>
    <w:rsid w:val="007D7FFC"/>
    <w:rsid w:val="007E0DDE"/>
    <w:rsid w:val="007E21DF"/>
    <w:rsid w:val="007E362C"/>
    <w:rsid w:val="007E41CB"/>
    <w:rsid w:val="007E5479"/>
    <w:rsid w:val="007E5F8E"/>
    <w:rsid w:val="007E79A4"/>
    <w:rsid w:val="007F06D2"/>
    <w:rsid w:val="007F072E"/>
    <w:rsid w:val="007F1AED"/>
    <w:rsid w:val="007F2366"/>
    <w:rsid w:val="007F3F2F"/>
    <w:rsid w:val="007F541F"/>
    <w:rsid w:val="007F6EC7"/>
    <w:rsid w:val="007F7070"/>
    <w:rsid w:val="007F75A8"/>
    <w:rsid w:val="007F7E00"/>
    <w:rsid w:val="007F7EA7"/>
    <w:rsid w:val="00800B72"/>
    <w:rsid w:val="00800B7A"/>
    <w:rsid w:val="0080120E"/>
    <w:rsid w:val="00802445"/>
    <w:rsid w:val="00802583"/>
    <w:rsid w:val="00802FC5"/>
    <w:rsid w:val="00804590"/>
    <w:rsid w:val="00805038"/>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2AA"/>
    <w:rsid w:val="00832700"/>
    <w:rsid w:val="00832898"/>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0D2"/>
    <w:rsid w:val="008523A2"/>
    <w:rsid w:val="00852B3C"/>
    <w:rsid w:val="00852BC4"/>
    <w:rsid w:val="008532E6"/>
    <w:rsid w:val="00853FF2"/>
    <w:rsid w:val="00855910"/>
    <w:rsid w:val="0085795D"/>
    <w:rsid w:val="00862846"/>
    <w:rsid w:val="00862936"/>
    <w:rsid w:val="00862FBB"/>
    <w:rsid w:val="00863622"/>
    <w:rsid w:val="00864659"/>
    <w:rsid w:val="00866C0E"/>
    <w:rsid w:val="0086745D"/>
    <w:rsid w:val="00867847"/>
    <w:rsid w:val="00867C9F"/>
    <w:rsid w:val="00870BF0"/>
    <w:rsid w:val="008716D8"/>
    <w:rsid w:val="0087408A"/>
    <w:rsid w:val="00875ABA"/>
    <w:rsid w:val="00875B8A"/>
    <w:rsid w:val="008771D6"/>
    <w:rsid w:val="00877226"/>
    <w:rsid w:val="008776B0"/>
    <w:rsid w:val="0088012D"/>
    <w:rsid w:val="008811DB"/>
    <w:rsid w:val="00881C47"/>
    <w:rsid w:val="008831D9"/>
    <w:rsid w:val="008832D8"/>
    <w:rsid w:val="00883627"/>
    <w:rsid w:val="008840EE"/>
    <w:rsid w:val="00884237"/>
    <w:rsid w:val="008846E8"/>
    <w:rsid w:val="008865A1"/>
    <w:rsid w:val="00887583"/>
    <w:rsid w:val="00891445"/>
    <w:rsid w:val="00891C55"/>
    <w:rsid w:val="00892639"/>
    <w:rsid w:val="00892781"/>
    <w:rsid w:val="008927FD"/>
    <w:rsid w:val="008939BF"/>
    <w:rsid w:val="00894C0B"/>
    <w:rsid w:val="00895A28"/>
    <w:rsid w:val="008961AD"/>
    <w:rsid w:val="008967EF"/>
    <w:rsid w:val="00897183"/>
    <w:rsid w:val="008A2992"/>
    <w:rsid w:val="008A4593"/>
    <w:rsid w:val="008A46D9"/>
    <w:rsid w:val="008A5063"/>
    <w:rsid w:val="008A52EE"/>
    <w:rsid w:val="008A5AFD"/>
    <w:rsid w:val="008A6CD4"/>
    <w:rsid w:val="008A6E4D"/>
    <w:rsid w:val="008A788A"/>
    <w:rsid w:val="008A7C8C"/>
    <w:rsid w:val="008B3EFA"/>
    <w:rsid w:val="008B47B4"/>
    <w:rsid w:val="008B4F52"/>
    <w:rsid w:val="008B5396"/>
    <w:rsid w:val="008B581F"/>
    <w:rsid w:val="008C03FA"/>
    <w:rsid w:val="008C054A"/>
    <w:rsid w:val="008C0C38"/>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30C"/>
    <w:rsid w:val="008C7A4B"/>
    <w:rsid w:val="008D0C05"/>
    <w:rsid w:val="008D49C9"/>
    <w:rsid w:val="008D668D"/>
    <w:rsid w:val="008D6B97"/>
    <w:rsid w:val="008D71CE"/>
    <w:rsid w:val="008D743A"/>
    <w:rsid w:val="008D7CA7"/>
    <w:rsid w:val="008E0651"/>
    <w:rsid w:val="008E0E94"/>
    <w:rsid w:val="008E1234"/>
    <w:rsid w:val="008E197A"/>
    <w:rsid w:val="008E1D10"/>
    <w:rsid w:val="008E444B"/>
    <w:rsid w:val="008E5787"/>
    <w:rsid w:val="008E5BF1"/>
    <w:rsid w:val="008E7647"/>
    <w:rsid w:val="008F039B"/>
    <w:rsid w:val="008F1C67"/>
    <w:rsid w:val="008F238D"/>
    <w:rsid w:val="008F2611"/>
    <w:rsid w:val="008F4312"/>
    <w:rsid w:val="008F51AF"/>
    <w:rsid w:val="008F5E06"/>
    <w:rsid w:val="0090328C"/>
    <w:rsid w:val="009040B5"/>
    <w:rsid w:val="009057D2"/>
    <w:rsid w:val="00905A7F"/>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3823"/>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002B"/>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6270"/>
    <w:rsid w:val="00967FC7"/>
    <w:rsid w:val="00970BC9"/>
    <w:rsid w:val="00971D88"/>
    <w:rsid w:val="009723A1"/>
    <w:rsid w:val="00972E97"/>
    <w:rsid w:val="00973554"/>
    <w:rsid w:val="00973614"/>
    <w:rsid w:val="00973CC2"/>
    <w:rsid w:val="009742AB"/>
    <w:rsid w:val="00974841"/>
    <w:rsid w:val="009749B1"/>
    <w:rsid w:val="00974E19"/>
    <w:rsid w:val="00974EFF"/>
    <w:rsid w:val="00974F66"/>
    <w:rsid w:val="0097724C"/>
    <w:rsid w:val="0098048C"/>
    <w:rsid w:val="00980866"/>
    <w:rsid w:val="00980D24"/>
    <w:rsid w:val="00982037"/>
    <w:rsid w:val="009824DF"/>
    <w:rsid w:val="00982BC8"/>
    <w:rsid w:val="00983085"/>
    <w:rsid w:val="0098358E"/>
    <w:rsid w:val="0098405A"/>
    <w:rsid w:val="0098426F"/>
    <w:rsid w:val="009877D2"/>
    <w:rsid w:val="00987845"/>
    <w:rsid w:val="00987D78"/>
    <w:rsid w:val="00991A93"/>
    <w:rsid w:val="00993DD5"/>
    <w:rsid w:val="009948C1"/>
    <w:rsid w:val="00995894"/>
    <w:rsid w:val="00996772"/>
    <w:rsid w:val="00997A7D"/>
    <w:rsid w:val="009A0E5E"/>
    <w:rsid w:val="009A0F09"/>
    <w:rsid w:val="009A12F2"/>
    <w:rsid w:val="009A14D0"/>
    <w:rsid w:val="009A261C"/>
    <w:rsid w:val="009A2C78"/>
    <w:rsid w:val="009A44FA"/>
    <w:rsid w:val="009A4689"/>
    <w:rsid w:val="009A4CBF"/>
    <w:rsid w:val="009A4CCE"/>
    <w:rsid w:val="009A5757"/>
    <w:rsid w:val="009A57C2"/>
    <w:rsid w:val="009A69C6"/>
    <w:rsid w:val="009A750D"/>
    <w:rsid w:val="009A7DBA"/>
    <w:rsid w:val="009B09CD"/>
    <w:rsid w:val="009B2148"/>
    <w:rsid w:val="009B2267"/>
    <w:rsid w:val="009B2383"/>
    <w:rsid w:val="009B3845"/>
    <w:rsid w:val="009B39C4"/>
    <w:rsid w:val="009B4356"/>
    <w:rsid w:val="009B7983"/>
    <w:rsid w:val="009B7C65"/>
    <w:rsid w:val="009C0566"/>
    <w:rsid w:val="009C23A8"/>
    <w:rsid w:val="009C2AC9"/>
    <w:rsid w:val="009C30AA"/>
    <w:rsid w:val="009C31BF"/>
    <w:rsid w:val="009C43D1"/>
    <w:rsid w:val="009C5608"/>
    <w:rsid w:val="009C59A6"/>
    <w:rsid w:val="009C6A52"/>
    <w:rsid w:val="009D0A30"/>
    <w:rsid w:val="009D0AB2"/>
    <w:rsid w:val="009D0CAF"/>
    <w:rsid w:val="009D1A52"/>
    <w:rsid w:val="009D24A1"/>
    <w:rsid w:val="009D3276"/>
    <w:rsid w:val="009D36B0"/>
    <w:rsid w:val="009D444C"/>
    <w:rsid w:val="009D4525"/>
    <w:rsid w:val="009D473A"/>
    <w:rsid w:val="009D4B14"/>
    <w:rsid w:val="009D6423"/>
    <w:rsid w:val="009D7F1B"/>
    <w:rsid w:val="009E049A"/>
    <w:rsid w:val="009E1533"/>
    <w:rsid w:val="009E2715"/>
    <w:rsid w:val="009E2785"/>
    <w:rsid w:val="009E28E0"/>
    <w:rsid w:val="009E34C4"/>
    <w:rsid w:val="009E56CA"/>
    <w:rsid w:val="009E5870"/>
    <w:rsid w:val="009E5955"/>
    <w:rsid w:val="009F08F6"/>
    <w:rsid w:val="009F0CDB"/>
    <w:rsid w:val="009F317B"/>
    <w:rsid w:val="009F39CB"/>
    <w:rsid w:val="009F3F07"/>
    <w:rsid w:val="009F48D6"/>
    <w:rsid w:val="009F5B26"/>
    <w:rsid w:val="009F6BE0"/>
    <w:rsid w:val="009F7B60"/>
    <w:rsid w:val="00A00EE5"/>
    <w:rsid w:val="00A041AF"/>
    <w:rsid w:val="00A049E2"/>
    <w:rsid w:val="00A06202"/>
    <w:rsid w:val="00A06AE1"/>
    <w:rsid w:val="00A070C0"/>
    <w:rsid w:val="00A077D4"/>
    <w:rsid w:val="00A1344B"/>
    <w:rsid w:val="00A13908"/>
    <w:rsid w:val="00A14EB9"/>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D4E"/>
    <w:rsid w:val="00A35DD1"/>
    <w:rsid w:val="00A36DC1"/>
    <w:rsid w:val="00A4016C"/>
    <w:rsid w:val="00A40884"/>
    <w:rsid w:val="00A42C28"/>
    <w:rsid w:val="00A43611"/>
    <w:rsid w:val="00A438C0"/>
    <w:rsid w:val="00A43B6B"/>
    <w:rsid w:val="00A44733"/>
    <w:rsid w:val="00A45C7E"/>
    <w:rsid w:val="00A46AF0"/>
    <w:rsid w:val="00A477E6"/>
    <w:rsid w:val="00A4790E"/>
    <w:rsid w:val="00A47C1B"/>
    <w:rsid w:val="00A504E6"/>
    <w:rsid w:val="00A51BD6"/>
    <w:rsid w:val="00A52545"/>
    <w:rsid w:val="00A52632"/>
    <w:rsid w:val="00A5337D"/>
    <w:rsid w:val="00A55079"/>
    <w:rsid w:val="00A5564B"/>
    <w:rsid w:val="00A57C2D"/>
    <w:rsid w:val="00A57CE8"/>
    <w:rsid w:val="00A57E40"/>
    <w:rsid w:val="00A61F48"/>
    <w:rsid w:val="00A62DE2"/>
    <w:rsid w:val="00A62E78"/>
    <w:rsid w:val="00A630E9"/>
    <w:rsid w:val="00A6389A"/>
    <w:rsid w:val="00A63DC8"/>
    <w:rsid w:val="00A66CBC"/>
    <w:rsid w:val="00A70990"/>
    <w:rsid w:val="00A75B8C"/>
    <w:rsid w:val="00A76C1F"/>
    <w:rsid w:val="00A809AC"/>
    <w:rsid w:val="00A80E2F"/>
    <w:rsid w:val="00A81018"/>
    <w:rsid w:val="00A841CC"/>
    <w:rsid w:val="00A844CE"/>
    <w:rsid w:val="00A84FE2"/>
    <w:rsid w:val="00A85B60"/>
    <w:rsid w:val="00A869D2"/>
    <w:rsid w:val="00A877F3"/>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1F6"/>
    <w:rsid w:val="00AB0B3D"/>
    <w:rsid w:val="00AB1112"/>
    <w:rsid w:val="00AB1607"/>
    <w:rsid w:val="00AB177C"/>
    <w:rsid w:val="00AB17F6"/>
    <w:rsid w:val="00AB31BE"/>
    <w:rsid w:val="00AB4292"/>
    <w:rsid w:val="00AB4A70"/>
    <w:rsid w:val="00AB4E03"/>
    <w:rsid w:val="00AB7EF4"/>
    <w:rsid w:val="00AC1B7C"/>
    <w:rsid w:val="00AC31EB"/>
    <w:rsid w:val="00AC526D"/>
    <w:rsid w:val="00AC60C2"/>
    <w:rsid w:val="00AC76C6"/>
    <w:rsid w:val="00AD1850"/>
    <w:rsid w:val="00AD268D"/>
    <w:rsid w:val="00AD3749"/>
    <w:rsid w:val="00AD3F85"/>
    <w:rsid w:val="00AD6723"/>
    <w:rsid w:val="00AD6AE6"/>
    <w:rsid w:val="00AD7B8B"/>
    <w:rsid w:val="00AE63C3"/>
    <w:rsid w:val="00AE7BCF"/>
    <w:rsid w:val="00AE7D6D"/>
    <w:rsid w:val="00AF0A5C"/>
    <w:rsid w:val="00AF1B15"/>
    <w:rsid w:val="00AF1C91"/>
    <w:rsid w:val="00AF1D18"/>
    <w:rsid w:val="00AF406C"/>
    <w:rsid w:val="00AF476B"/>
    <w:rsid w:val="00AF6479"/>
    <w:rsid w:val="00AF794B"/>
    <w:rsid w:val="00B0051A"/>
    <w:rsid w:val="00B01D3C"/>
    <w:rsid w:val="00B02952"/>
    <w:rsid w:val="00B03DB7"/>
    <w:rsid w:val="00B04957"/>
    <w:rsid w:val="00B04CB8"/>
    <w:rsid w:val="00B05215"/>
    <w:rsid w:val="00B05435"/>
    <w:rsid w:val="00B06101"/>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19FD"/>
    <w:rsid w:val="00B321FF"/>
    <w:rsid w:val="00B332AE"/>
    <w:rsid w:val="00B348D8"/>
    <w:rsid w:val="00B350FD"/>
    <w:rsid w:val="00B35200"/>
    <w:rsid w:val="00B35ECD"/>
    <w:rsid w:val="00B40221"/>
    <w:rsid w:val="00B40E43"/>
    <w:rsid w:val="00B41FC5"/>
    <w:rsid w:val="00B422A1"/>
    <w:rsid w:val="00B42488"/>
    <w:rsid w:val="00B447D8"/>
    <w:rsid w:val="00B44CD8"/>
    <w:rsid w:val="00B45A5E"/>
    <w:rsid w:val="00B475D2"/>
    <w:rsid w:val="00B51003"/>
    <w:rsid w:val="00B51194"/>
    <w:rsid w:val="00B52374"/>
    <w:rsid w:val="00B5292B"/>
    <w:rsid w:val="00B52E56"/>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189F"/>
    <w:rsid w:val="00B819D3"/>
    <w:rsid w:val="00B8242B"/>
    <w:rsid w:val="00B83455"/>
    <w:rsid w:val="00B844E8"/>
    <w:rsid w:val="00B850E9"/>
    <w:rsid w:val="00B8577C"/>
    <w:rsid w:val="00B92315"/>
    <w:rsid w:val="00B9272C"/>
    <w:rsid w:val="00B936F0"/>
    <w:rsid w:val="00B9487D"/>
    <w:rsid w:val="00B94B98"/>
    <w:rsid w:val="00B94CAC"/>
    <w:rsid w:val="00B94DFC"/>
    <w:rsid w:val="00B96C04"/>
    <w:rsid w:val="00B96E29"/>
    <w:rsid w:val="00B975F9"/>
    <w:rsid w:val="00BA06B3"/>
    <w:rsid w:val="00BA32BA"/>
    <w:rsid w:val="00BA32CA"/>
    <w:rsid w:val="00BA477A"/>
    <w:rsid w:val="00BA4ACD"/>
    <w:rsid w:val="00BA6C7C"/>
    <w:rsid w:val="00BA7016"/>
    <w:rsid w:val="00BA787B"/>
    <w:rsid w:val="00BB0CDB"/>
    <w:rsid w:val="00BB20F2"/>
    <w:rsid w:val="00BB47C6"/>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C79DD"/>
    <w:rsid w:val="00BD003A"/>
    <w:rsid w:val="00BD0FAD"/>
    <w:rsid w:val="00BD1D45"/>
    <w:rsid w:val="00BD2547"/>
    <w:rsid w:val="00BD300D"/>
    <w:rsid w:val="00BD3099"/>
    <w:rsid w:val="00BD3A9F"/>
    <w:rsid w:val="00BD3E62"/>
    <w:rsid w:val="00BD686B"/>
    <w:rsid w:val="00BD73E6"/>
    <w:rsid w:val="00BE015C"/>
    <w:rsid w:val="00BE1BC0"/>
    <w:rsid w:val="00BE21A9"/>
    <w:rsid w:val="00BE263E"/>
    <w:rsid w:val="00BE2F84"/>
    <w:rsid w:val="00BE3F11"/>
    <w:rsid w:val="00BE438D"/>
    <w:rsid w:val="00BE4932"/>
    <w:rsid w:val="00BE603A"/>
    <w:rsid w:val="00BE6CB3"/>
    <w:rsid w:val="00BF032E"/>
    <w:rsid w:val="00BF09A5"/>
    <w:rsid w:val="00BF0C3F"/>
    <w:rsid w:val="00BF2436"/>
    <w:rsid w:val="00BF24A9"/>
    <w:rsid w:val="00BF321B"/>
    <w:rsid w:val="00BF36A4"/>
    <w:rsid w:val="00BF3773"/>
    <w:rsid w:val="00BF3E14"/>
    <w:rsid w:val="00BF4644"/>
    <w:rsid w:val="00BF5689"/>
    <w:rsid w:val="00BF6269"/>
    <w:rsid w:val="00BF63AA"/>
    <w:rsid w:val="00BF6C40"/>
    <w:rsid w:val="00BF77A9"/>
    <w:rsid w:val="00C000A7"/>
    <w:rsid w:val="00C00D18"/>
    <w:rsid w:val="00C01F79"/>
    <w:rsid w:val="00C03192"/>
    <w:rsid w:val="00C03B8D"/>
    <w:rsid w:val="00C0428C"/>
    <w:rsid w:val="00C04532"/>
    <w:rsid w:val="00C05A62"/>
    <w:rsid w:val="00C06D1A"/>
    <w:rsid w:val="00C078F3"/>
    <w:rsid w:val="00C07F35"/>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4C7E"/>
    <w:rsid w:val="00C3596F"/>
    <w:rsid w:val="00C36247"/>
    <w:rsid w:val="00C3671A"/>
    <w:rsid w:val="00C371FC"/>
    <w:rsid w:val="00C372F6"/>
    <w:rsid w:val="00C373F2"/>
    <w:rsid w:val="00C40424"/>
    <w:rsid w:val="00C4213D"/>
    <w:rsid w:val="00C4276C"/>
    <w:rsid w:val="00C4329D"/>
    <w:rsid w:val="00C43374"/>
    <w:rsid w:val="00C4431D"/>
    <w:rsid w:val="00C45A69"/>
    <w:rsid w:val="00C45CDB"/>
    <w:rsid w:val="00C45DD2"/>
    <w:rsid w:val="00C46AA2"/>
    <w:rsid w:val="00C46C48"/>
    <w:rsid w:val="00C46E04"/>
    <w:rsid w:val="00C475AA"/>
    <w:rsid w:val="00C50BCF"/>
    <w:rsid w:val="00C51DE7"/>
    <w:rsid w:val="00C5217A"/>
    <w:rsid w:val="00C542F0"/>
    <w:rsid w:val="00C55F0E"/>
    <w:rsid w:val="00C5709A"/>
    <w:rsid w:val="00C57688"/>
    <w:rsid w:val="00C57CDB"/>
    <w:rsid w:val="00C60A9B"/>
    <w:rsid w:val="00C60EE4"/>
    <w:rsid w:val="00C60F8E"/>
    <w:rsid w:val="00C6108B"/>
    <w:rsid w:val="00C615A2"/>
    <w:rsid w:val="00C62954"/>
    <w:rsid w:val="00C62A1D"/>
    <w:rsid w:val="00C66B2F"/>
    <w:rsid w:val="00C671C5"/>
    <w:rsid w:val="00C71630"/>
    <w:rsid w:val="00C7233D"/>
    <w:rsid w:val="00C723BC"/>
    <w:rsid w:val="00C73810"/>
    <w:rsid w:val="00C73F85"/>
    <w:rsid w:val="00C7480A"/>
    <w:rsid w:val="00C75DF7"/>
    <w:rsid w:val="00C76888"/>
    <w:rsid w:val="00C801BD"/>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A66"/>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4DFF"/>
    <w:rsid w:val="00CC648A"/>
    <w:rsid w:val="00CC759A"/>
    <w:rsid w:val="00CC76CE"/>
    <w:rsid w:val="00CD0ABD"/>
    <w:rsid w:val="00CD1B0C"/>
    <w:rsid w:val="00CD259C"/>
    <w:rsid w:val="00CD6674"/>
    <w:rsid w:val="00CE01E4"/>
    <w:rsid w:val="00CE09AE"/>
    <w:rsid w:val="00CE0B23"/>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2D58"/>
    <w:rsid w:val="00D04391"/>
    <w:rsid w:val="00D05769"/>
    <w:rsid w:val="00D05F32"/>
    <w:rsid w:val="00D06DE1"/>
    <w:rsid w:val="00D0726D"/>
    <w:rsid w:val="00D07ABE"/>
    <w:rsid w:val="00D07DB3"/>
    <w:rsid w:val="00D10338"/>
    <w:rsid w:val="00D10F21"/>
    <w:rsid w:val="00D10FBB"/>
    <w:rsid w:val="00D1369E"/>
    <w:rsid w:val="00D13972"/>
    <w:rsid w:val="00D14BAD"/>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1FB"/>
    <w:rsid w:val="00D37C76"/>
    <w:rsid w:val="00D37F72"/>
    <w:rsid w:val="00D41C47"/>
    <w:rsid w:val="00D42073"/>
    <w:rsid w:val="00D423A4"/>
    <w:rsid w:val="00D45B95"/>
    <w:rsid w:val="00D46843"/>
    <w:rsid w:val="00D472B8"/>
    <w:rsid w:val="00D50050"/>
    <w:rsid w:val="00D50195"/>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671B4"/>
    <w:rsid w:val="00D72906"/>
    <w:rsid w:val="00D72BC8"/>
    <w:rsid w:val="00D72BCE"/>
    <w:rsid w:val="00D73CD7"/>
    <w:rsid w:val="00D73E07"/>
    <w:rsid w:val="00D74654"/>
    <w:rsid w:val="00D74A52"/>
    <w:rsid w:val="00D74DE9"/>
    <w:rsid w:val="00D764A5"/>
    <w:rsid w:val="00D7707D"/>
    <w:rsid w:val="00D77E65"/>
    <w:rsid w:val="00D80A4F"/>
    <w:rsid w:val="00D8211B"/>
    <w:rsid w:val="00D826B4"/>
    <w:rsid w:val="00D83EEA"/>
    <w:rsid w:val="00D84566"/>
    <w:rsid w:val="00D8531D"/>
    <w:rsid w:val="00D9218A"/>
    <w:rsid w:val="00D92951"/>
    <w:rsid w:val="00D9485C"/>
    <w:rsid w:val="00D9489C"/>
    <w:rsid w:val="00D94B05"/>
    <w:rsid w:val="00D9667F"/>
    <w:rsid w:val="00D97F5F"/>
    <w:rsid w:val="00DA0A93"/>
    <w:rsid w:val="00DA122F"/>
    <w:rsid w:val="00DA3576"/>
    <w:rsid w:val="00DA3D06"/>
    <w:rsid w:val="00DA3D0C"/>
    <w:rsid w:val="00DA3EDB"/>
    <w:rsid w:val="00DA5808"/>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2E7A"/>
    <w:rsid w:val="00DC40E8"/>
    <w:rsid w:val="00DC77AA"/>
    <w:rsid w:val="00DC7EC3"/>
    <w:rsid w:val="00DD095F"/>
    <w:rsid w:val="00DD0981"/>
    <w:rsid w:val="00DD369B"/>
    <w:rsid w:val="00DD3BD5"/>
    <w:rsid w:val="00DD4535"/>
    <w:rsid w:val="00DD64D2"/>
    <w:rsid w:val="00DD6EB7"/>
    <w:rsid w:val="00DD70FA"/>
    <w:rsid w:val="00DE29D6"/>
    <w:rsid w:val="00DE2A07"/>
    <w:rsid w:val="00DE2E19"/>
    <w:rsid w:val="00DE3143"/>
    <w:rsid w:val="00DE35F8"/>
    <w:rsid w:val="00DE385C"/>
    <w:rsid w:val="00DE3DF1"/>
    <w:rsid w:val="00DE6B23"/>
    <w:rsid w:val="00DE6B30"/>
    <w:rsid w:val="00DE710B"/>
    <w:rsid w:val="00DE780F"/>
    <w:rsid w:val="00DF0B07"/>
    <w:rsid w:val="00DF15D7"/>
    <w:rsid w:val="00DF1903"/>
    <w:rsid w:val="00DF1B2B"/>
    <w:rsid w:val="00DF3527"/>
    <w:rsid w:val="00DF3E12"/>
    <w:rsid w:val="00DF564D"/>
    <w:rsid w:val="00DF69A3"/>
    <w:rsid w:val="00DF6CC2"/>
    <w:rsid w:val="00DF721A"/>
    <w:rsid w:val="00DF7C52"/>
    <w:rsid w:val="00E006E4"/>
    <w:rsid w:val="00E01AA0"/>
    <w:rsid w:val="00E01B93"/>
    <w:rsid w:val="00E02800"/>
    <w:rsid w:val="00E02AAD"/>
    <w:rsid w:val="00E02D4E"/>
    <w:rsid w:val="00E03603"/>
    <w:rsid w:val="00E03A21"/>
    <w:rsid w:val="00E03A4B"/>
    <w:rsid w:val="00E03C85"/>
    <w:rsid w:val="00E04621"/>
    <w:rsid w:val="00E051FD"/>
    <w:rsid w:val="00E07379"/>
    <w:rsid w:val="00E0769B"/>
    <w:rsid w:val="00E07E4A"/>
    <w:rsid w:val="00E11083"/>
    <w:rsid w:val="00E11C34"/>
    <w:rsid w:val="00E12E9D"/>
    <w:rsid w:val="00E144A6"/>
    <w:rsid w:val="00E14AFB"/>
    <w:rsid w:val="00E14E05"/>
    <w:rsid w:val="00E15ECC"/>
    <w:rsid w:val="00E163E8"/>
    <w:rsid w:val="00E16539"/>
    <w:rsid w:val="00E16650"/>
    <w:rsid w:val="00E1793D"/>
    <w:rsid w:val="00E20BEE"/>
    <w:rsid w:val="00E23A9D"/>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A97"/>
    <w:rsid w:val="00E47DA6"/>
    <w:rsid w:val="00E50A87"/>
    <w:rsid w:val="00E53C1B"/>
    <w:rsid w:val="00E53EDE"/>
    <w:rsid w:val="00E544C1"/>
    <w:rsid w:val="00E54D26"/>
    <w:rsid w:val="00E55DFC"/>
    <w:rsid w:val="00E56930"/>
    <w:rsid w:val="00E57001"/>
    <w:rsid w:val="00E5708C"/>
    <w:rsid w:val="00E57DB2"/>
    <w:rsid w:val="00E57F35"/>
    <w:rsid w:val="00E610D6"/>
    <w:rsid w:val="00E62A4F"/>
    <w:rsid w:val="00E63AEF"/>
    <w:rsid w:val="00E65013"/>
    <w:rsid w:val="00E651DE"/>
    <w:rsid w:val="00E65202"/>
    <w:rsid w:val="00E654B6"/>
    <w:rsid w:val="00E663E4"/>
    <w:rsid w:val="00E6670E"/>
    <w:rsid w:val="00E7081C"/>
    <w:rsid w:val="00E70A60"/>
    <w:rsid w:val="00E71C91"/>
    <w:rsid w:val="00E727F0"/>
    <w:rsid w:val="00E72D22"/>
    <w:rsid w:val="00E74E87"/>
    <w:rsid w:val="00E75AA7"/>
    <w:rsid w:val="00E75CBD"/>
    <w:rsid w:val="00E75E7B"/>
    <w:rsid w:val="00E7792B"/>
    <w:rsid w:val="00E80182"/>
    <w:rsid w:val="00E8027B"/>
    <w:rsid w:val="00E806D2"/>
    <w:rsid w:val="00E80D29"/>
    <w:rsid w:val="00E8132C"/>
    <w:rsid w:val="00E81437"/>
    <w:rsid w:val="00E81ECC"/>
    <w:rsid w:val="00E827FE"/>
    <w:rsid w:val="00E83067"/>
    <w:rsid w:val="00E840E7"/>
    <w:rsid w:val="00E85BDE"/>
    <w:rsid w:val="00E86A5A"/>
    <w:rsid w:val="00E873C2"/>
    <w:rsid w:val="00E87BBE"/>
    <w:rsid w:val="00E93EC5"/>
    <w:rsid w:val="00E94720"/>
    <w:rsid w:val="00E94A6B"/>
    <w:rsid w:val="00E9535F"/>
    <w:rsid w:val="00E95B0F"/>
    <w:rsid w:val="00E95CC4"/>
    <w:rsid w:val="00E95D4F"/>
    <w:rsid w:val="00E963D9"/>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52A"/>
    <w:rsid w:val="00EB7706"/>
    <w:rsid w:val="00EC1794"/>
    <w:rsid w:val="00EC4F2E"/>
    <w:rsid w:val="00EC4F39"/>
    <w:rsid w:val="00EC5A4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113D"/>
    <w:rsid w:val="00EF214A"/>
    <w:rsid w:val="00EF3461"/>
    <w:rsid w:val="00EF34D3"/>
    <w:rsid w:val="00EF34F1"/>
    <w:rsid w:val="00EF38CF"/>
    <w:rsid w:val="00EF3C89"/>
    <w:rsid w:val="00EF46BD"/>
    <w:rsid w:val="00EF6B9E"/>
    <w:rsid w:val="00F0146F"/>
    <w:rsid w:val="00F02F18"/>
    <w:rsid w:val="00F0446D"/>
    <w:rsid w:val="00F047A1"/>
    <w:rsid w:val="00F04926"/>
    <w:rsid w:val="00F04FF6"/>
    <w:rsid w:val="00F0504C"/>
    <w:rsid w:val="00F07E04"/>
    <w:rsid w:val="00F100D0"/>
    <w:rsid w:val="00F109FC"/>
    <w:rsid w:val="00F13D95"/>
    <w:rsid w:val="00F16057"/>
    <w:rsid w:val="00F16324"/>
    <w:rsid w:val="00F16CCE"/>
    <w:rsid w:val="00F17A35"/>
    <w:rsid w:val="00F2022C"/>
    <w:rsid w:val="00F20FE5"/>
    <w:rsid w:val="00F228D0"/>
    <w:rsid w:val="00F233C0"/>
    <w:rsid w:val="00F2371A"/>
    <w:rsid w:val="00F2375B"/>
    <w:rsid w:val="00F24F30"/>
    <w:rsid w:val="00F24F81"/>
    <w:rsid w:val="00F24F93"/>
    <w:rsid w:val="00F2540A"/>
    <w:rsid w:val="00F2561F"/>
    <w:rsid w:val="00F2637D"/>
    <w:rsid w:val="00F27E8E"/>
    <w:rsid w:val="00F31334"/>
    <w:rsid w:val="00F32076"/>
    <w:rsid w:val="00F3294C"/>
    <w:rsid w:val="00F338FD"/>
    <w:rsid w:val="00F33998"/>
    <w:rsid w:val="00F342FD"/>
    <w:rsid w:val="00F34E9E"/>
    <w:rsid w:val="00F35EBB"/>
    <w:rsid w:val="00F36DC0"/>
    <w:rsid w:val="00F400A1"/>
    <w:rsid w:val="00F41684"/>
    <w:rsid w:val="00F418ED"/>
    <w:rsid w:val="00F42EFD"/>
    <w:rsid w:val="00F44755"/>
    <w:rsid w:val="00F451CD"/>
    <w:rsid w:val="00F455E0"/>
    <w:rsid w:val="00F45E7C"/>
    <w:rsid w:val="00F460F0"/>
    <w:rsid w:val="00F525A9"/>
    <w:rsid w:val="00F52DC8"/>
    <w:rsid w:val="00F539A4"/>
    <w:rsid w:val="00F540D7"/>
    <w:rsid w:val="00F5458D"/>
    <w:rsid w:val="00F54F3A"/>
    <w:rsid w:val="00F55028"/>
    <w:rsid w:val="00F5661A"/>
    <w:rsid w:val="00F5670E"/>
    <w:rsid w:val="00F57CDB"/>
    <w:rsid w:val="00F60892"/>
    <w:rsid w:val="00F61E6F"/>
    <w:rsid w:val="00F62F51"/>
    <w:rsid w:val="00F634F2"/>
    <w:rsid w:val="00F63CE9"/>
    <w:rsid w:val="00F653A1"/>
    <w:rsid w:val="00F659E1"/>
    <w:rsid w:val="00F668FF"/>
    <w:rsid w:val="00F670F7"/>
    <w:rsid w:val="00F71FAA"/>
    <w:rsid w:val="00F72DA6"/>
    <w:rsid w:val="00F73385"/>
    <w:rsid w:val="00F7677E"/>
    <w:rsid w:val="00F76F3C"/>
    <w:rsid w:val="00F77323"/>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0E8A"/>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52D"/>
    <w:rsid w:val="00FB5641"/>
    <w:rsid w:val="00FB6C2B"/>
    <w:rsid w:val="00FB7B3A"/>
    <w:rsid w:val="00FC11FE"/>
    <w:rsid w:val="00FC18E0"/>
    <w:rsid w:val="00FC19AE"/>
    <w:rsid w:val="00FC20C3"/>
    <w:rsid w:val="00FC2546"/>
    <w:rsid w:val="00FC29BA"/>
    <w:rsid w:val="00FC391A"/>
    <w:rsid w:val="00FC3B63"/>
    <w:rsid w:val="00FC3E02"/>
    <w:rsid w:val="00FC43CD"/>
    <w:rsid w:val="00FC4DFB"/>
    <w:rsid w:val="00FC5CFA"/>
    <w:rsid w:val="00FC64E4"/>
    <w:rsid w:val="00FD13DD"/>
    <w:rsid w:val="00FD147A"/>
    <w:rsid w:val="00FD24F1"/>
    <w:rsid w:val="00FD33DE"/>
    <w:rsid w:val="00FD554D"/>
    <w:rsid w:val="00FD5B24"/>
    <w:rsid w:val="00FD5ED8"/>
    <w:rsid w:val="00FE0575"/>
    <w:rsid w:val="00FE1231"/>
    <w:rsid w:val="00FE1734"/>
    <w:rsid w:val="00FE1938"/>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17888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850962">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561E-02AA-4328-AD33-9183B234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8010</TotalTime>
  <Pages>11</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281</cp:revision>
  <cp:lastPrinted>2010-05-04T03:47:00Z</cp:lastPrinted>
  <dcterms:created xsi:type="dcterms:W3CDTF">2017-01-16T21:16:00Z</dcterms:created>
  <dcterms:modified xsi:type="dcterms:W3CDTF">2018-03-06T22:19:00Z</dcterms:modified>
  <cp:category/>
</cp:coreProperties>
</file>