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DA7D0D">
            <w:pPr>
              <w:pStyle w:val="T2"/>
            </w:pPr>
            <w:r>
              <w:t>CID Resolution – Part VI</w:t>
            </w:r>
            <w:r w:rsidR="00B153B5">
              <w:t>I</w:t>
            </w:r>
            <w:r>
              <w:t xml:space="preserve">, Clause </w:t>
            </w:r>
            <w:r w:rsidR="00403F84">
              <w:t>30.</w:t>
            </w:r>
            <w:r w:rsidR="00B153B5">
              <w:t>7, 30.8</w:t>
            </w:r>
            <w:r w:rsidR="00FA37AC">
              <w:t>, 30.9</w:t>
            </w:r>
          </w:p>
        </w:tc>
      </w:tr>
      <w:tr w:rsidR="00CA09B2" w:rsidTr="00897557">
        <w:trPr>
          <w:trHeight w:val="359"/>
          <w:jc w:val="center"/>
        </w:trPr>
        <w:tc>
          <w:tcPr>
            <w:tcW w:w="9576" w:type="dxa"/>
            <w:gridSpan w:val="5"/>
            <w:vAlign w:val="center"/>
          </w:tcPr>
          <w:p w:rsidR="00CA09B2" w:rsidRDefault="00CA09B2" w:rsidP="001D0C7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1D0C71">
              <w:rPr>
                <w:b w:val="0"/>
                <w:sz w:val="20"/>
              </w:rPr>
              <w:t>3</w:t>
            </w:r>
            <w:r>
              <w:rPr>
                <w:b w:val="0"/>
                <w:sz w:val="20"/>
              </w:rPr>
              <w:t>-</w:t>
            </w:r>
            <w:r w:rsidR="001D0C71">
              <w:rPr>
                <w:b w:val="0"/>
                <w:sz w:val="20"/>
              </w:rPr>
              <w:t>2</w:t>
            </w:r>
            <w:r w:rsidR="00465177">
              <w:rPr>
                <w:b w:val="0"/>
                <w:sz w:val="20"/>
              </w:rPr>
              <w:t>5</w:t>
            </w:r>
          </w:p>
        </w:tc>
        <w:bookmarkStart w:id="0" w:name="_GoBack"/>
        <w:bookmarkEnd w:id="0"/>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Artyom Lomayev</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8234CC" w:rsidRDefault="008234CC" w:rsidP="008234CC">
            <w:pPr>
              <w:pStyle w:val="T2"/>
              <w:spacing w:after="0"/>
              <w:ind w:left="0" w:right="0"/>
              <w:rPr>
                <w:b w:val="0"/>
                <w:sz w:val="20"/>
              </w:rPr>
            </w:pPr>
            <w:r>
              <w:rPr>
                <w:b w:val="0"/>
                <w:sz w:val="20"/>
              </w:rPr>
              <w:t>+7 (831) 2969444</w:t>
            </w:r>
          </w:p>
        </w:tc>
        <w:tc>
          <w:tcPr>
            <w:tcW w:w="2201" w:type="dxa"/>
            <w:vAlign w:val="center"/>
          </w:tcPr>
          <w:p w:rsidR="008234CC" w:rsidRDefault="008234CC" w:rsidP="008234CC">
            <w:pPr>
              <w:pStyle w:val="T2"/>
              <w:spacing w:after="0"/>
              <w:ind w:left="0" w:right="0"/>
              <w:rPr>
                <w:b w:val="0"/>
                <w:sz w:val="16"/>
              </w:rPr>
            </w:pPr>
            <w:r>
              <w:rPr>
                <w:b w:val="0"/>
                <w:sz w:val="16"/>
              </w:rPr>
              <w:t>artyom.lomayev@intel.com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Alexander Maltsev</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alexander.maltsev@intel.com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Claudio da Silva</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sidRPr="00EB5529">
              <w:rPr>
                <w:b w:val="0"/>
                <w:sz w:val="16"/>
              </w:rPr>
              <w:t>claudio.da.silva@intel.com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Carlos Cordeiro</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b/>
          <w:sz w:val="20"/>
        </w:rPr>
      </w:pPr>
      <w:r w:rsidRPr="006564C5">
        <w:rPr>
          <w:b/>
          <w:sz w:val="20"/>
          <w:highlight w:val="green"/>
        </w:rPr>
        <w:t xml:space="preserve">CID </w:t>
      </w:r>
      <w:r w:rsidR="006564C5" w:rsidRPr="006564C5">
        <w:rPr>
          <w:b/>
          <w:sz w:val="20"/>
          <w:highlight w:val="green"/>
        </w:rPr>
        <w:t>1665</w:t>
      </w: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Comment:</w:t>
      </w:r>
    </w:p>
    <w:p w:rsidR="00EC07CA" w:rsidRPr="00587FBD" w:rsidRDefault="004104FE" w:rsidP="00EC07CA">
      <w:pPr>
        <w:jc w:val="both"/>
        <w:rPr>
          <w:sz w:val="20"/>
        </w:rPr>
      </w:pPr>
      <w:r w:rsidRPr="004104FE">
        <w:rPr>
          <w:sz w:val="20"/>
        </w:rPr>
        <w:t>Grammar correction.</w:t>
      </w: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Proposed change:</w:t>
      </w:r>
    </w:p>
    <w:p w:rsidR="00EC07CA" w:rsidRPr="00882EA4" w:rsidRDefault="00882EA4" w:rsidP="00EC07CA">
      <w:pPr>
        <w:jc w:val="both"/>
        <w:rPr>
          <w:sz w:val="20"/>
          <w:lang w:val="en-US"/>
        </w:rPr>
      </w:pPr>
      <w:r w:rsidRPr="00882EA4">
        <w:rPr>
          <w:sz w:val="20"/>
          <w:lang w:val="en-US"/>
        </w:rPr>
        <w:t>Correct "In an 27 SU transmission," to "In a 27 SU transmission,"</w:t>
      </w:r>
    </w:p>
    <w:p w:rsidR="00EC07CA" w:rsidRPr="00587FBD" w:rsidRDefault="00EC07CA" w:rsidP="00EC07CA">
      <w:pPr>
        <w:jc w:val="both"/>
        <w:rPr>
          <w:sz w:val="20"/>
        </w:rPr>
      </w:pPr>
    </w:p>
    <w:p w:rsidR="00EC07CA" w:rsidRPr="006564C5" w:rsidRDefault="00EC07CA" w:rsidP="00EC07CA">
      <w:pPr>
        <w:jc w:val="both"/>
        <w:rPr>
          <w:i/>
          <w:sz w:val="20"/>
        </w:rPr>
      </w:pPr>
      <w:r w:rsidRPr="00587FBD">
        <w:rPr>
          <w:i/>
          <w:sz w:val="20"/>
        </w:rPr>
        <w:t>Resolution:</w:t>
      </w:r>
    </w:p>
    <w:p w:rsidR="00EC07CA" w:rsidRDefault="006564C5" w:rsidP="00EC07CA">
      <w:pPr>
        <w:jc w:val="both"/>
        <w:rPr>
          <w:sz w:val="20"/>
        </w:rPr>
      </w:pPr>
      <w:r w:rsidRPr="006564C5">
        <w:rPr>
          <w:sz w:val="20"/>
          <w:highlight w:val="yellow"/>
        </w:rPr>
        <w:t>Accepted.</w:t>
      </w:r>
    </w:p>
    <w:p w:rsidR="006564C5" w:rsidRPr="00587FBD" w:rsidRDefault="006564C5" w:rsidP="00EC07CA">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r w:rsidRPr="00587FBD">
        <w:rPr>
          <w:i/>
          <w:sz w:val="20"/>
        </w:rPr>
        <w:t xml:space="preserve">Editor: </w:t>
      </w:r>
      <w:r w:rsidR="001B0883">
        <w:rPr>
          <w:i/>
          <w:sz w:val="20"/>
        </w:rPr>
        <w:t>change the text as below, page 371</w:t>
      </w:r>
      <w:r w:rsidRPr="00587FBD">
        <w:rPr>
          <w:i/>
          <w:sz w:val="20"/>
        </w:rPr>
        <w:t xml:space="preserve">, line </w:t>
      </w:r>
      <w:r w:rsidR="001B0883">
        <w:rPr>
          <w:i/>
          <w:sz w:val="20"/>
        </w:rPr>
        <w:t>27</w:t>
      </w:r>
      <w:r w:rsidRPr="00587FBD">
        <w:rPr>
          <w:i/>
          <w:sz w:val="20"/>
        </w:rPr>
        <w:t>, [2]</w:t>
      </w:r>
    </w:p>
    <w:p w:rsidR="00EC07CA" w:rsidRPr="00587FBD" w:rsidRDefault="00EC07CA" w:rsidP="00EC07CA">
      <w:pPr>
        <w:jc w:val="both"/>
        <w:rPr>
          <w:sz w:val="20"/>
        </w:rPr>
      </w:pPr>
    </w:p>
    <w:p w:rsidR="007175AC" w:rsidRDefault="007175AC" w:rsidP="007175AC">
      <w:pPr>
        <w:pStyle w:val="IEEEStdsParagraph"/>
      </w:pPr>
      <w:r>
        <w:t>Transmission can be prematurely terminated by the MAC through the PHY-</w:t>
      </w:r>
      <w:proofErr w:type="spellStart"/>
      <w:r>
        <w:t>TXEND.request</w:t>
      </w:r>
      <w:proofErr w:type="spellEnd"/>
      <w:r>
        <w:t xml:space="preserve"> primitive. The PSDU transmission is terminated by receiving a PHY-</w:t>
      </w:r>
      <w:proofErr w:type="spellStart"/>
      <w:r>
        <w:t>TXEND.request</w:t>
      </w:r>
      <w:proofErr w:type="spellEnd"/>
      <w:r>
        <w:t xml:space="preserve"> primitive. Each PHY-</w:t>
      </w:r>
      <w:proofErr w:type="spellStart"/>
      <w:r>
        <w:t>TXEND.request</w:t>
      </w:r>
      <w:proofErr w:type="spellEnd"/>
      <w:r>
        <w:t xml:space="preserve"> primitive is acknowledged with a PHY-</w:t>
      </w:r>
      <w:proofErr w:type="spellStart"/>
      <w:r>
        <w:t>TXEND.confirm</w:t>
      </w:r>
      <w:proofErr w:type="spellEnd"/>
      <w:r>
        <w:t xml:space="preserve"> primitive from the PHY. In a</w:t>
      </w:r>
      <w:del w:id="1" w:author="Lomayev, Artyom" w:date="2018-02-05T15:03:00Z">
        <w:r w:rsidDel="008C1F42">
          <w:delText>n</w:delText>
        </w:r>
      </w:del>
      <w:r>
        <w:t xml:space="preserve"> SU transmission, normal termination occurs after the transmission and confirmation of the last PSDU octet.</w:t>
      </w:r>
    </w:p>
    <w:p w:rsidR="00EC07CA" w:rsidRPr="007175AC" w:rsidRDefault="00EC07CA" w:rsidP="00EC07CA">
      <w:pPr>
        <w:jc w:val="both"/>
        <w:rPr>
          <w:sz w:val="20"/>
          <w:lang w:val="en-US"/>
        </w:rPr>
      </w:pP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b/>
          <w:sz w:val="20"/>
        </w:rPr>
      </w:pPr>
      <w:r w:rsidRPr="00EA7A92">
        <w:rPr>
          <w:b/>
          <w:sz w:val="20"/>
          <w:highlight w:val="green"/>
        </w:rPr>
        <w:t>CID</w:t>
      </w:r>
      <w:r w:rsidR="00D82D09" w:rsidRPr="00EA7A92">
        <w:rPr>
          <w:b/>
          <w:sz w:val="20"/>
          <w:highlight w:val="green"/>
        </w:rPr>
        <w:t xml:space="preserve"> 2100, 2101, 2102</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Comment:</w:t>
      </w:r>
    </w:p>
    <w:p w:rsidR="00DF5CC4" w:rsidRPr="00587FBD" w:rsidRDefault="00CB1099" w:rsidP="00DF5CC4">
      <w:pPr>
        <w:jc w:val="both"/>
        <w:rPr>
          <w:sz w:val="20"/>
        </w:rPr>
      </w:pPr>
      <w:r w:rsidRPr="00CB1099">
        <w:rPr>
          <w:sz w:val="20"/>
        </w:rPr>
        <w:t>Incorrect notation</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Proposed change:</w:t>
      </w:r>
    </w:p>
    <w:p w:rsidR="00DF5CC4" w:rsidRDefault="00CB1099" w:rsidP="00DF5CC4">
      <w:pPr>
        <w:jc w:val="both"/>
        <w:rPr>
          <w:sz w:val="20"/>
        </w:rPr>
      </w:pPr>
      <w:r w:rsidRPr="00CB1099">
        <w:rPr>
          <w:sz w:val="20"/>
        </w:rPr>
        <w:t>Replace x32 with 32x</w:t>
      </w:r>
    </w:p>
    <w:p w:rsidR="00CB1099" w:rsidRDefault="00CB1099" w:rsidP="00DF5CC4">
      <w:pPr>
        <w:jc w:val="both"/>
        <w:rPr>
          <w:sz w:val="20"/>
        </w:rPr>
      </w:pPr>
      <w:r w:rsidRPr="00CB1099">
        <w:rPr>
          <w:sz w:val="20"/>
        </w:rPr>
        <w:t>Replace x4 with 4x</w:t>
      </w:r>
    </w:p>
    <w:p w:rsidR="00CB1099" w:rsidRPr="00587FBD" w:rsidRDefault="00CB1099" w:rsidP="00DF5CC4">
      <w:pPr>
        <w:jc w:val="both"/>
        <w:rPr>
          <w:sz w:val="20"/>
        </w:rPr>
      </w:pPr>
      <w:r w:rsidRPr="00CB1099">
        <w:rPr>
          <w:sz w:val="20"/>
        </w:rPr>
        <w:t>Replace x2 with 2x</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Resolution:</w:t>
      </w:r>
    </w:p>
    <w:p w:rsidR="00DF5CC4" w:rsidRPr="00587FBD" w:rsidRDefault="002A4F4A" w:rsidP="00DF5CC4">
      <w:pPr>
        <w:jc w:val="both"/>
        <w:rPr>
          <w:sz w:val="20"/>
        </w:rPr>
      </w:pPr>
      <w:r w:rsidRPr="002A4F4A">
        <w:rPr>
          <w:sz w:val="20"/>
          <w:highlight w:val="yellow"/>
        </w:rPr>
        <w:t>Accepted.</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sz w:val="20"/>
        </w:rPr>
      </w:pPr>
      <w:r w:rsidRPr="00587FBD">
        <w:rPr>
          <w:i/>
          <w:sz w:val="20"/>
        </w:rPr>
        <w:t xml:space="preserve">Editor: change the text as below, page </w:t>
      </w:r>
      <w:r w:rsidR="00B87734">
        <w:rPr>
          <w:i/>
          <w:sz w:val="20"/>
        </w:rPr>
        <w:t>370</w:t>
      </w:r>
      <w:r w:rsidRPr="00587FBD">
        <w:rPr>
          <w:i/>
          <w:sz w:val="20"/>
        </w:rPr>
        <w:t xml:space="preserve">, line </w:t>
      </w:r>
      <w:r w:rsidR="00B87734">
        <w:rPr>
          <w:i/>
          <w:sz w:val="20"/>
        </w:rPr>
        <w:t>13</w:t>
      </w:r>
      <w:r w:rsidRPr="00587FBD">
        <w:rPr>
          <w:i/>
          <w:sz w:val="20"/>
        </w:rPr>
        <w:t>, [2]</w:t>
      </w:r>
    </w:p>
    <w:p w:rsidR="00DF5CC4" w:rsidRPr="00587FBD" w:rsidRDefault="00DF5CC4" w:rsidP="00DF5CC4">
      <w:pPr>
        <w:jc w:val="both"/>
        <w:rPr>
          <w:sz w:val="20"/>
        </w:rPr>
      </w:pPr>
    </w:p>
    <w:p w:rsidR="00BC14BB" w:rsidRDefault="00BC14BB" w:rsidP="00BC14BB">
      <w:pPr>
        <w:pStyle w:val="IEEEStdsParagraph"/>
      </w:pPr>
      <w:r>
        <w:t>If the EDMG_MODULATION parameter is set to EDMG_C_MODE, all fields are transmitted using SC modulation. The L-STF and L-CEF fields are transmitted using π/2-BPSK modulated Golay complementary sequences defined in time domain as specified in 20.4.3.1.2 and 20.4.3.1.3, respectively. The L-Header, EDMG-Header-A composed of two parts EDMG-HeaderA</w:t>
      </w:r>
      <w:r w:rsidRPr="008D12C5">
        <w:rPr>
          <w:vertAlign w:val="subscript"/>
        </w:rPr>
        <w:t>1</w:t>
      </w:r>
      <w:r>
        <w:t xml:space="preserve"> and EDMG-Header-A</w:t>
      </w:r>
      <w:r w:rsidRPr="008D12C5">
        <w:rPr>
          <w:vertAlign w:val="subscript"/>
        </w:rPr>
        <w:t>2</w:t>
      </w:r>
      <w:r>
        <w:t xml:space="preserve">, and data (PSDU) are transmitted applying scrambling, LDPC code with effective rate less or equal to 1/2, DBPSK modulation, </w:t>
      </w:r>
      <w:del w:id="2" w:author="Lomayev, Artyom" w:date="2018-02-05T15:07:00Z">
        <w:r w:rsidDel="00BC14BB">
          <w:delText>×</w:delText>
        </w:r>
      </w:del>
      <w:r>
        <w:t>32</w:t>
      </w:r>
      <w:ins w:id="3" w:author="Lomayev, Artyom" w:date="2018-02-05T15:07:00Z">
        <w:r>
          <w:t>×</w:t>
        </w:r>
      </w:ins>
      <w:r>
        <w:t xml:space="preserve"> spreading applying Golay sequences, and π/2-</w:t>
      </w:r>
      <w:proofErr w:type="gramStart"/>
      <w:r>
        <w:t>rotation</w:t>
      </w:r>
      <w:proofErr w:type="gramEnd"/>
      <w:r>
        <w:t xml:space="preserve"> as defined in </w:t>
      </w:r>
      <w:r>
        <w:fldChar w:fldCharType="begin"/>
      </w:r>
      <w:r>
        <w:instrText xml:space="preserve"> REF _Ref494723209 \r \h </w:instrText>
      </w:r>
      <w:r>
        <w:fldChar w:fldCharType="separate"/>
      </w:r>
      <w:r>
        <w:t>30.4.5.2</w:t>
      </w:r>
      <w:r>
        <w:fldChar w:fldCharType="end"/>
      </w:r>
      <w:r>
        <w:t xml:space="preserve">. The TRN field is transmitted using π/2-BPSK modulated Golay complementary sequences in time domain as defined in </w:t>
      </w:r>
      <w:r>
        <w:fldChar w:fldCharType="begin"/>
      </w:r>
      <w:r>
        <w:instrText xml:space="preserve"> REF _Ref471142037 \r \h </w:instrText>
      </w:r>
      <w:r>
        <w:fldChar w:fldCharType="separate"/>
      </w:r>
      <w:r>
        <w:t>30.9.2.2.5</w:t>
      </w:r>
      <w:r>
        <w:fldChar w:fldCharType="end"/>
      </w:r>
      <w:r>
        <w:t>.</w:t>
      </w:r>
    </w:p>
    <w:p w:rsidR="00BB0451" w:rsidRPr="00587FBD" w:rsidRDefault="00BB0451" w:rsidP="00BB0451">
      <w:pPr>
        <w:jc w:val="both"/>
        <w:rPr>
          <w:sz w:val="20"/>
        </w:rPr>
      </w:pPr>
    </w:p>
    <w:p w:rsidR="00BB0451" w:rsidRPr="00587FBD" w:rsidRDefault="00BB0451" w:rsidP="00BB0451">
      <w:pPr>
        <w:jc w:val="both"/>
        <w:rPr>
          <w:sz w:val="20"/>
        </w:rPr>
      </w:pPr>
      <w:r w:rsidRPr="00587FBD">
        <w:rPr>
          <w:i/>
          <w:sz w:val="20"/>
        </w:rPr>
        <w:t xml:space="preserve">Editor: change the text as below, page </w:t>
      </w:r>
      <w:r>
        <w:rPr>
          <w:i/>
          <w:sz w:val="20"/>
        </w:rPr>
        <w:t>370</w:t>
      </w:r>
      <w:r w:rsidRPr="00587FBD">
        <w:rPr>
          <w:i/>
          <w:sz w:val="20"/>
        </w:rPr>
        <w:t xml:space="preserve">, line </w:t>
      </w:r>
      <w:r w:rsidR="00B742C8">
        <w:rPr>
          <w:i/>
          <w:sz w:val="20"/>
        </w:rPr>
        <w:t>22</w:t>
      </w:r>
      <w:r w:rsidRPr="00587FBD">
        <w:rPr>
          <w:i/>
          <w:sz w:val="20"/>
        </w:rPr>
        <w:t>, [2]</w:t>
      </w:r>
    </w:p>
    <w:p w:rsidR="00DF5CC4" w:rsidRPr="00BB0451" w:rsidRDefault="00DF5CC4" w:rsidP="00DF5CC4">
      <w:pPr>
        <w:jc w:val="both"/>
        <w:rPr>
          <w:sz w:val="20"/>
        </w:rPr>
      </w:pPr>
    </w:p>
    <w:p w:rsidR="004D23D7" w:rsidRDefault="004D23D7" w:rsidP="004D23D7">
      <w:pPr>
        <w:pStyle w:val="IEEEStdsParagraph"/>
      </w:pPr>
      <w:r>
        <w:t xml:space="preserve">The L-STF and L-CEF fields are transmitted using π/2-BPSK modulated Golay complementary sequences defined in time domain as specified in </w:t>
      </w:r>
      <w:r>
        <w:fldChar w:fldCharType="begin"/>
      </w:r>
      <w:r>
        <w:instrText xml:space="preserve"> REF _Ref489405120 \r \h </w:instrText>
      </w:r>
      <w:r>
        <w:fldChar w:fldCharType="separate"/>
      </w:r>
      <w:r>
        <w:t>30.3.3.2.2</w:t>
      </w:r>
      <w:r>
        <w:fldChar w:fldCharType="end"/>
      </w:r>
      <w:r>
        <w:t xml:space="preserve"> and </w:t>
      </w:r>
      <w:r>
        <w:fldChar w:fldCharType="begin"/>
      </w:r>
      <w:r>
        <w:instrText xml:space="preserve"> REF _Ref489405122 \r \h </w:instrText>
      </w:r>
      <w:r>
        <w:fldChar w:fldCharType="separate"/>
      </w:r>
      <w:r>
        <w:t>30.3.3.2.3</w:t>
      </w:r>
      <w:r>
        <w:fldChar w:fldCharType="end"/>
      </w:r>
      <w:r>
        <w:t xml:space="preserve">, respectively. The L-Header is transmitted applying LDPC code with effective rate 2/7, π/2-BPSK modulation, and codeword repetition </w:t>
      </w:r>
      <w:del w:id="4" w:author="Lomayev, Artyom" w:date="2018-02-05T15:08:00Z">
        <w:r w:rsidDel="004D23D7">
          <w:delText>×</w:delText>
        </w:r>
      </w:del>
      <w:r>
        <w:t>4</w:t>
      </w:r>
      <w:ins w:id="5" w:author="Lomayev, Artyom" w:date="2018-02-05T15:08:00Z">
        <w:r>
          <w:t>×</w:t>
        </w:r>
      </w:ins>
      <w:r>
        <w:t xml:space="preserve"> times. The transmission of L-Header occupies two SC symbol blocks. The EDMG-Header-A is transmitted applying the LDPC code with effective rate </w:t>
      </w:r>
      <w:r>
        <w:lastRenderedPageBreak/>
        <w:t xml:space="preserve">2/7, π/2-BPSK modulation, and codeword repetition </w:t>
      </w:r>
      <w:del w:id="6" w:author="Lomayev, Artyom" w:date="2018-02-05T15:08:00Z">
        <w:r w:rsidDel="005C69C7">
          <w:delText>×</w:delText>
        </w:r>
      </w:del>
      <w:r>
        <w:t>2</w:t>
      </w:r>
      <w:ins w:id="7" w:author="Lomayev, Artyom" w:date="2018-02-05T15:08:00Z">
        <w:r w:rsidR="005C69C7">
          <w:t>×</w:t>
        </w:r>
      </w:ins>
      <w:r>
        <w:t xml:space="preserve"> times. It is composed of two parts – EDMG-Header-A</w:t>
      </w:r>
      <w:r w:rsidRPr="008D12C5">
        <w:rPr>
          <w:vertAlign w:val="subscript"/>
        </w:rPr>
        <w:t>1</w:t>
      </w:r>
      <w:r>
        <w:t xml:space="preserve"> and EDMG-Header-A</w:t>
      </w:r>
      <w:r w:rsidRPr="008D12C5">
        <w:rPr>
          <w:vertAlign w:val="subscript"/>
        </w:rPr>
        <w:t>2</w:t>
      </w:r>
      <w:r>
        <w:t>. The transmission of EDMG-Header-A occupies two SC symbol blocks.</w:t>
      </w:r>
    </w:p>
    <w:p w:rsidR="00733A86" w:rsidRDefault="00733A86" w:rsidP="00733A86">
      <w:pPr>
        <w:jc w:val="both"/>
        <w:rPr>
          <w:sz w:val="20"/>
          <w:lang w:val="en-US"/>
        </w:rPr>
      </w:pP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b/>
          <w:sz w:val="20"/>
        </w:rPr>
      </w:pPr>
      <w:r w:rsidRPr="00572711">
        <w:rPr>
          <w:b/>
          <w:sz w:val="20"/>
          <w:highlight w:val="green"/>
        </w:rPr>
        <w:t xml:space="preserve">CID </w:t>
      </w:r>
      <w:r w:rsidR="00572711" w:rsidRPr="00572711">
        <w:rPr>
          <w:b/>
          <w:sz w:val="20"/>
          <w:highlight w:val="green"/>
        </w:rPr>
        <w:t>2329</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Comment:</w:t>
      </w:r>
    </w:p>
    <w:p w:rsidR="00DA364E" w:rsidRPr="00017098" w:rsidRDefault="00017098" w:rsidP="00DA364E">
      <w:pPr>
        <w:jc w:val="both"/>
        <w:rPr>
          <w:sz w:val="20"/>
          <w:lang w:val="en-US"/>
        </w:rPr>
      </w:pPr>
      <w:r w:rsidRPr="00017098">
        <w:rPr>
          <w:sz w:val="20"/>
          <w:lang w:val="en-US"/>
        </w:rPr>
        <w:t>It is not clear why AMPDU must be used in Figure 150. MU-PPDU defines symbol/block level padding so it is possible to send 1 MPDU to each user w/o using AMPDU. The legacy header field 'aggregation' can be used to signal whether the EDMG PPDU carries MPDU or AMPDU for all users</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Proposed change:</w:t>
      </w:r>
    </w:p>
    <w:p w:rsidR="00DA364E" w:rsidRPr="003F156A" w:rsidRDefault="003F156A" w:rsidP="00DA364E">
      <w:pPr>
        <w:jc w:val="both"/>
        <w:rPr>
          <w:sz w:val="20"/>
          <w:lang w:val="en-US"/>
        </w:rPr>
      </w:pPr>
      <w:proofErr w:type="gramStart"/>
      <w:r w:rsidRPr="003F156A">
        <w:rPr>
          <w:sz w:val="20"/>
          <w:lang w:val="en-US"/>
        </w:rPr>
        <w:t>change</w:t>
      </w:r>
      <w:proofErr w:type="gramEnd"/>
      <w:r w:rsidRPr="003F156A">
        <w:rPr>
          <w:sz w:val="20"/>
          <w:lang w:val="en-US"/>
        </w:rPr>
        <w:t xml:space="preserve"> to MPDU / A-MPDU in MAC part of figure</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Resolution:</w:t>
      </w:r>
    </w:p>
    <w:p w:rsidR="00DA364E" w:rsidRPr="00587FBD" w:rsidRDefault="0035668A" w:rsidP="00DA364E">
      <w:pPr>
        <w:jc w:val="both"/>
        <w:rPr>
          <w:sz w:val="20"/>
        </w:rPr>
      </w:pPr>
      <w:r w:rsidRPr="0035668A">
        <w:rPr>
          <w:sz w:val="20"/>
          <w:highlight w:val="yellow"/>
        </w:rPr>
        <w:t>Accepted.</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sz w:val="20"/>
        </w:rPr>
      </w:pPr>
      <w:r w:rsidRPr="00587FBD">
        <w:rPr>
          <w:i/>
          <w:sz w:val="20"/>
        </w:rPr>
        <w:t xml:space="preserve">Editor: change the text as below, page </w:t>
      </w:r>
      <w:r w:rsidR="005206BC">
        <w:rPr>
          <w:i/>
          <w:sz w:val="20"/>
        </w:rPr>
        <w:t>369</w:t>
      </w:r>
      <w:r w:rsidRPr="00587FBD">
        <w:rPr>
          <w:i/>
          <w:sz w:val="20"/>
        </w:rPr>
        <w:t xml:space="preserve">, line </w:t>
      </w:r>
      <w:r w:rsidR="005206BC">
        <w:rPr>
          <w:i/>
          <w:sz w:val="20"/>
        </w:rPr>
        <w:t>5</w:t>
      </w:r>
      <w:r w:rsidRPr="00587FBD">
        <w:rPr>
          <w:i/>
          <w:sz w:val="20"/>
        </w:rPr>
        <w:t xml:space="preserve">, </w:t>
      </w:r>
      <w:r w:rsidR="005206BC">
        <w:rPr>
          <w:i/>
          <w:sz w:val="20"/>
        </w:rPr>
        <w:t xml:space="preserve">Figure 150 </w:t>
      </w:r>
      <w:r w:rsidRPr="00587FBD">
        <w:rPr>
          <w:i/>
          <w:sz w:val="20"/>
        </w:rPr>
        <w:t>[2]</w:t>
      </w:r>
    </w:p>
    <w:p w:rsidR="00DA364E" w:rsidRPr="00587FBD" w:rsidRDefault="00DA364E" w:rsidP="00DA364E">
      <w:pPr>
        <w:jc w:val="both"/>
        <w:rPr>
          <w:sz w:val="20"/>
        </w:rPr>
      </w:pPr>
    </w:p>
    <w:p w:rsidR="007B3E67" w:rsidRDefault="00167FF8" w:rsidP="007B3E67">
      <w:pPr>
        <w:pStyle w:val="IEEEStdsParagraph"/>
      </w:pPr>
      <w:ins w:id="8" w:author="Lomayev, Artyom" w:date="2018-02-05T15:13:00Z">
        <w:r>
          <w:object w:dxaOrig="1548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31.5pt" o:ole="">
              <v:imagedata r:id="rId8" o:title=""/>
            </v:shape>
            <o:OLEObject Type="Embed" ProgID="Visio.Drawing.15" ShapeID="_x0000_i1025" DrawAspect="Content" ObjectID="_1583495160" r:id="rId9"/>
          </w:object>
        </w:r>
      </w:ins>
      <w:del w:id="9" w:author="Lomayev, Artyom" w:date="2018-02-05T15:13:00Z">
        <w:r w:rsidR="007B3E67" w:rsidDel="00167FF8">
          <w:object w:dxaOrig="15481" w:dyaOrig="7680">
            <v:shape id="_x0000_i1026" type="#_x0000_t75" style="width:467.5pt;height:231.5pt" o:ole="">
              <v:imagedata r:id="rId10" o:title=""/>
            </v:shape>
            <o:OLEObject Type="Embed" ProgID="Visio.Drawing.15" ShapeID="_x0000_i1026" DrawAspect="Content" ObjectID="_1583495161" r:id="rId11"/>
          </w:object>
        </w:r>
      </w:del>
    </w:p>
    <w:p w:rsidR="007B3E67" w:rsidRDefault="007B3E67" w:rsidP="007B3E67">
      <w:pPr>
        <w:pStyle w:val="IEEEStdsRegularFigureCaption"/>
        <w:numPr>
          <w:ilvl w:val="0"/>
          <w:numId w:val="0"/>
        </w:numPr>
        <w:ind w:left="288"/>
      </w:pPr>
      <w:bookmarkStart w:id="10" w:name="_Ref494712506"/>
      <w:bookmarkStart w:id="11" w:name="_Toc499223434"/>
      <w:r>
        <w:t>Figure 150—</w:t>
      </w:r>
      <w:r w:rsidRPr="00C8338D">
        <w:t xml:space="preserve"> PHY transmit procedure for </w:t>
      </w:r>
      <w:r>
        <w:t xml:space="preserve">the </w:t>
      </w:r>
      <w:r w:rsidRPr="00C8338D">
        <w:t>SU SC and OFDM mode</w:t>
      </w:r>
      <w:r>
        <w:t>s</w:t>
      </w:r>
      <w:bookmarkEnd w:id="10"/>
      <w:bookmarkEnd w:id="11"/>
    </w:p>
    <w:p w:rsidR="00DA364E" w:rsidRPr="007B3E67" w:rsidRDefault="00DA364E" w:rsidP="00DA364E">
      <w:pPr>
        <w:jc w:val="both"/>
        <w:rPr>
          <w:sz w:val="20"/>
          <w:lang w:val="en-US"/>
        </w:rPr>
      </w:pPr>
    </w:p>
    <w:p w:rsidR="00EA7A92" w:rsidRPr="00DA364E" w:rsidRDefault="00EA7A92" w:rsidP="00733A86">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b/>
          <w:sz w:val="20"/>
        </w:rPr>
      </w:pPr>
      <w:r w:rsidRPr="00580AC9">
        <w:rPr>
          <w:b/>
          <w:sz w:val="20"/>
          <w:highlight w:val="green"/>
        </w:rPr>
        <w:t xml:space="preserve">CID </w:t>
      </w:r>
      <w:r w:rsidR="00580AC9" w:rsidRPr="00580AC9">
        <w:rPr>
          <w:b/>
          <w:sz w:val="20"/>
          <w:highlight w:val="green"/>
        </w:rPr>
        <w:t>1325</w:t>
      </w: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Comment:</w:t>
      </w:r>
    </w:p>
    <w:p w:rsidR="003109EA" w:rsidRPr="00BA5CFC" w:rsidRDefault="00BA5CFC" w:rsidP="003109EA">
      <w:pPr>
        <w:jc w:val="both"/>
        <w:rPr>
          <w:sz w:val="20"/>
          <w:lang w:val="en-US"/>
        </w:rPr>
      </w:pPr>
      <w:r w:rsidRPr="00BA5CFC">
        <w:rPr>
          <w:sz w:val="20"/>
          <w:lang w:val="en-US"/>
        </w:rPr>
        <w:t>"measures a receive signal strength. The PHY indicates this activity to the MAC by issuing a PHY CCA.indication primitive. A PHY-CCA.indication(BUSY, channel-list) primitive is also issued as an initial indication of reception of a signal as defined in 8.3.5.12. The channel-list parameter of the CCA" - missing reference to indication of RX-Antenna-ID</w:t>
      </w: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Proposed change:</w:t>
      </w:r>
    </w:p>
    <w:p w:rsidR="003109EA" w:rsidRPr="00074564" w:rsidRDefault="003109EA" w:rsidP="003109EA">
      <w:pPr>
        <w:jc w:val="both"/>
        <w:rPr>
          <w:sz w:val="20"/>
          <w:lang w:val="en-US"/>
        </w:rPr>
      </w:pPr>
    </w:p>
    <w:p w:rsidR="003109EA" w:rsidRPr="00074564" w:rsidRDefault="00074564" w:rsidP="003109EA">
      <w:pPr>
        <w:jc w:val="both"/>
        <w:rPr>
          <w:sz w:val="20"/>
          <w:lang w:val="en-US"/>
        </w:rPr>
      </w:pPr>
      <w:r w:rsidRPr="00074564">
        <w:rPr>
          <w:sz w:val="20"/>
          <w:lang w:val="en-US"/>
        </w:rPr>
        <w:lastRenderedPageBreak/>
        <w:t>Add RX-Antenna-ID to PHY-CCA-Indication(BUSY.channe-list)</w:t>
      </w:r>
    </w:p>
    <w:p w:rsidR="00074564" w:rsidRPr="00587FBD" w:rsidRDefault="00074564" w:rsidP="003109EA">
      <w:pPr>
        <w:jc w:val="both"/>
        <w:rPr>
          <w:sz w:val="20"/>
        </w:rPr>
      </w:pPr>
    </w:p>
    <w:p w:rsidR="003109EA" w:rsidRPr="00587FBD" w:rsidRDefault="003109EA" w:rsidP="003109EA">
      <w:pPr>
        <w:jc w:val="both"/>
        <w:rPr>
          <w:i/>
          <w:sz w:val="20"/>
        </w:rPr>
      </w:pPr>
      <w:r w:rsidRPr="00587FBD">
        <w:rPr>
          <w:i/>
          <w:sz w:val="20"/>
        </w:rPr>
        <w:t>Resolution:</w:t>
      </w:r>
    </w:p>
    <w:p w:rsidR="003109EA" w:rsidRPr="00587FBD" w:rsidRDefault="001D06D9" w:rsidP="003109EA">
      <w:pPr>
        <w:jc w:val="both"/>
        <w:rPr>
          <w:sz w:val="20"/>
        </w:rPr>
      </w:pPr>
      <w:r w:rsidRPr="001D06D9">
        <w:rPr>
          <w:sz w:val="20"/>
          <w:highlight w:val="yellow"/>
        </w:rPr>
        <w:t>Accepted.</w:t>
      </w: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r w:rsidRPr="00587FBD">
        <w:rPr>
          <w:i/>
          <w:sz w:val="20"/>
        </w:rPr>
        <w:t xml:space="preserve">Editor: change the text as below, page </w:t>
      </w:r>
      <w:r w:rsidR="00E46B9B">
        <w:rPr>
          <w:i/>
          <w:sz w:val="20"/>
        </w:rPr>
        <w:t>374</w:t>
      </w:r>
      <w:r w:rsidRPr="00587FBD">
        <w:rPr>
          <w:i/>
          <w:sz w:val="20"/>
        </w:rPr>
        <w:t xml:space="preserve">, line </w:t>
      </w:r>
      <w:r w:rsidR="00E46B9B">
        <w:rPr>
          <w:i/>
          <w:sz w:val="20"/>
        </w:rPr>
        <w:t>10</w:t>
      </w:r>
      <w:r w:rsidRPr="00587FBD">
        <w:rPr>
          <w:i/>
          <w:sz w:val="20"/>
        </w:rPr>
        <w:t>, [2]</w:t>
      </w:r>
    </w:p>
    <w:p w:rsidR="003109EA" w:rsidRPr="00587FBD" w:rsidRDefault="003109EA" w:rsidP="003109EA">
      <w:pPr>
        <w:jc w:val="both"/>
        <w:rPr>
          <w:sz w:val="20"/>
        </w:rPr>
      </w:pPr>
    </w:p>
    <w:p w:rsidR="00D50BB0" w:rsidRDefault="00865470" w:rsidP="00D50BB0">
      <w:pPr>
        <w:pStyle w:val="IEEEStdsParagraph"/>
      </w:pPr>
      <w:ins w:id="12" w:author="Lomayev, Artyom" w:date="2018-02-05T15:26:00Z">
        <w:r>
          <w:object w:dxaOrig="12075" w:dyaOrig="8535">
            <v:shape id="_x0000_i1027" type="#_x0000_t75" style="width:467.5pt;height:330.5pt" o:ole="">
              <v:imagedata r:id="rId12" o:title=""/>
            </v:shape>
            <o:OLEObject Type="Embed" ProgID="Visio.Drawing.15" ShapeID="_x0000_i1027" DrawAspect="Content" ObjectID="_1583495162" r:id="rId13"/>
          </w:object>
        </w:r>
      </w:ins>
      <w:del w:id="13" w:author="Lomayev, Artyom" w:date="2018-02-05T15:26:00Z">
        <w:r w:rsidR="00D50BB0" w:rsidDel="00AF4373">
          <w:object w:dxaOrig="12084" w:dyaOrig="8532">
            <v:shape id="_x0000_i1028" type="#_x0000_t75" style="width:466.5pt;height:330pt" o:ole="">
              <v:imagedata r:id="rId14" o:title=""/>
            </v:shape>
            <o:OLEObject Type="Embed" ProgID="Visio.Drawing.15" ShapeID="_x0000_i1028" DrawAspect="Content" ObjectID="_1583495163" r:id="rId15"/>
          </w:object>
        </w:r>
      </w:del>
    </w:p>
    <w:p w:rsidR="00D50BB0" w:rsidRDefault="00D50BB0" w:rsidP="00D50BB0">
      <w:pPr>
        <w:pStyle w:val="IEEEStdsRegularFigureCaption"/>
        <w:numPr>
          <w:ilvl w:val="0"/>
          <w:numId w:val="0"/>
        </w:numPr>
        <w:ind w:left="288"/>
      </w:pPr>
      <w:bookmarkStart w:id="14" w:name="_Ref495147514"/>
      <w:bookmarkStart w:id="15" w:name="_Toc499223436"/>
      <w:r>
        <w:lastRenderedPageBreak/>
        <w:t>Figure 152—</w:t>
      </w:r>
      <w:r w:rsidRPr="0034523B">
        <w:t xml:space="preserve"> PHY receive procedure for </w:t>
      </w:r>
      <w:r>
        <w:t>the EDMG c</w:t>
      </w:r>
      <w:r w:rsidRPr="0034523B">
        <w:t>ontrol mode</w:t>
      </w:r>
      <w:bookmarkEnd w:id="14"/>
      <w:bookmarkEnd w:id="15"/>
    </w:p>
    <w:p w:rsidR="003109EA" w:rsidRPr="00D50BB0" w:rsidRDefault="003109EA" w:rsidP="003109EA">
      <w:pPr>
        <w:jc w:val="both"/>
        <w:rPr>
          <w:sz w:val="20"/>
          <w:lang w:val="en-US"/>
        </w:rPr>
      </w:pPr>
    </w:p>
    <w:p w:rsidR="009C6A3B" w:rsidRDefault="0033611D" w:rsidP="009C6A3B">
      <w:pPr>
        <w:pStyle w:val="IEEEStdsParagraph"/>
      </w:pPr>
      <w:ins w:id="16" w:author="Lomayev, Artyom" w:date="2018-02-05T15:26:00Z">
        <w:r>
          <w:object w:dxaOrig="15480" w:dyaOrig="8250">
            <v:shape id="_x0000_i1029" type="#_x0000_t75" style="width:467.5pt;height:248.5pt" o:ole="">
              <v:imagedata r:id="rId16" o:title=""/>
            </v:shape>
            <o:OLEObject Type="Embed" ProgID="Visio.Drawing.15" ShapeID="_x0000_i1029" DrawAspect="Content" ObjectID="_1583495164" r:id="rId17"/>
          </w:object>
        </w:r>
      </w:ins>
      <w:del w:id="17" w:author="Lomayev, Artyom" w:date="2018-02-05T15:26:00Z">
        <w:r w:rsidR="009C6A3B" w:rsidDel="00162680">
          <w:object w:dxaOrig="15481" w:dyaOrig="8256">
            <v:shape id="_x0000_i1030" type="#_x0000_t75" style="width:467.5pt;height:249.5pt" o:ole="">
              <v:imagedata r:id="rId18" o:title=""/>
            </v:shape>
            <o:OLEObject Type="Embed" ProgID="Visio.Drawing.15" ShapeID="_x0000_i1030" DrawAspect="Content" ObjectID="_1583495165" r:id="rId19"/>
          </w:object>
        </w:r>
      </w:del>
    </w:p>
    <w:p w:rsidR="009C6A3B" w:rsidRDefault="009C6A3B" w:rsidP="009C6A3B">
      <w:pPr>
        <w:pStyle w:val="IEEEStdsRegularFigureCaption"/>
        <w:numPr>
          <w:ilvl w:val="0"/>
          <w:numId w:val="0"/>
        </w:numPr>
        <w:ind w:left="288"/>
      </w:pPr>
      <w:bookmarkStart w:id="18" w:name="_Ref495147516"/>
      <w:bookmarkStart w:id="19" w:name="_Toc499223437"/>
      <w:r>
        <w:t>Figure 153—</w:t>
      </w:r>
      <w:r w:rsidRPr="0034523B">
        <w:t xml:space="preserve"> PHY receive procedure for </w:t>
      </w:r>
      <w:r>
        <w:t xml:space="preserve">the </w:t>
      </w:r>
      <w:r w:rsidRPr="0034523B">
        <w:t xml:space="preserve">SU </w:t>
      </w:r>
      <w:r>
        <w:t xml:space="preserve">EDMG </w:t>
      </w:r>
      <w:r w:rsidRPr="0034523B">
        <w:t xml:space="preserve">SC and </w:t>
      </w:r>
      <w:r>
        <w:t xml:space="preserve">SU EDMG </w:t>
      </w:r>
      <w:r w:rsidRPr="0034523B">
        <w:t>OFDM mode</w:t>
      </w:r>
      <w:r>
        <w:t>s</w:t>
      </w:r>
      <w:bookmarkEnd w:id="18"/>
      <w:bookmarkEnd w:id="19"/>
    </w:p>
    <w:p w:rsidR="009C6A3B" w:rsidRDefault="009C6A3B" w:rsidP="009C6A3B">
      <w:pPr>
        <w:pStyle w:val="IEEEStdsParagraph"/>
      </w:pPr>
    </w:p>
    <w:p w:rsidR="009C6A3B" w:rsidRDefault="009C6A3B" w:rsidP="009C6A3B">
      <w:pPr>
        <w:pStyle w:val="IEEEStdsSingleNote"/>
      </w:pPr>
      <w:r>
        <w:t>NOTE—</w:t>
      </w:r>
      <w:r w:rsidRPr="0034523B">
        <w:t xml:space="preserve"> This procedure does not describe the operation of optional features, such as A-PPDU, SU multiple space-time streams, STBC, DCM SQPSK, and MU reception.</w:t>
      </w:r>
    </w:p>
    <w:p w:rsidR="009C6A3B" w:rsidRDefault="009C6A3B" w:rsidP="009C6A3B">
      <w:pPr>
        <w:pStyle w:val="IEEEStdsParagraph"/>
      </w:pPr>
    </w:p>
    <w:p w:rsidR="009C6A3B" w:rsidRPr="00A100F5" w:rsidRDefault="009C6A3B" w:rsidP="009C6A3B">
      <w:pPr>
        <w:pStyle w:val="IEEEStdsParagraph"/>
      </w:pPr>
      <w:r>
        <w:t>Upon receiving the transmitted PHY preamble overlapping the primary 2.16 GHz channel, the PHY measures a receive signal strength. The PHY indicates this activity to the MAC by issuing a PHY-CCA.indication primitive. A PHY-</w:t>
      </w:r>
      <w:proofErr w:type="gramStart"/>
      <w:r>
        <w:t>CCA.indication(</w:t>
      </w:r>
      <w:proofErr w:type="gramEnd"/>
      <w:r>
        <w:t xml:space="preserve">BUSY, </w:t>
      </w:r>
      <w:ins w:id="20" w:author="Lomayev, Artyom" w:date="2018-02-05T15:19:00Z">
        <w:r w:rsidR="00860172">
          <w:t>RX-Antenna-ID</w:t>
        </w:r>
      </w:ins>
      <w:ins w:id="21" w:author="Lomayev, Artyom" w:date="2018-02-05T15:20:00Z">
        <w:r w:rsidR="00860172">
          <w:t xml:space="preserve">, </w:t>
        </w:r>
      </w:ins>
      <w:r>
        <w:t xml:space="preserve">channel-list) primitive is also issued as an initial indication of </w:t>
      </w:r>
      <w:r>
        <w:lastRenderedPageBreak/>
        <w:t xml:space="preserve">reception of a signal as defined in </w:t>
      </w:r>
      <w:r>
        <w:fldChar w:fldCharType="begin"/>
      </w:r>
      <w:r>
        <w:instrText xml:space="preserve"> REF _Ref494711798 \r \h </w:instrText>
      </w:r>
      <w:r>
        <w:fldChar w:fldCharType="separate"/>
      </w:r>
      <w:r>
        <w:t>8.3.5.12</w:t>
      </w:r>
      <w:r>
        <w:fldChar w:fldCharType="end"/>
      </w:r>
      <w:r>
        <w:t xml:space="preserve">. The channel-list parameter of the CCA-PHY.indication primitive is absent when the operating channel width is 2.16 GHz. The channel-list parameter is present and includes the element primary when operating channel width is 4.32 GHz, 6.48 GHz, 8.64 GHz, 2.16+2.16 GHz, or 4.32+4.32 GHz. </w:t>
      </w:r>
      <w:ins w:id="22" w:author="Lomayev, Artyom" w:date="2018-02-05T15:21:00Z">
        <w:r w:rsidR="00A100F5">
          <w:t>The RX-Antenna-</w:t>
        </w:r>
      </w:ins>
      <w:ins w:id="23" w:author="Lomayev, Artyom" w:date="2018-02-05T15:22:00Z">
        <w:r w:rsidR="00A100F5">
          <w:t>ID parameter is present</w:t>
        </w:r>
      </w:ins>
      <w:ins w:id="24" w:author="Lomayev, Artyom" w:date="2018-02-05T15:27:00Z">
        <w:r w:rsidR="005144CD">
          <w:t xml:space="preserve"> </w:t>
        </w:r>
      </w:ins>
      <w:ins w:id="25" w:author="Lomayev, Artyom" w:date="2018-02-05T15:22:00Z">
        <w:r w:rsidR="00A100F5">
          <w:t>if PHY entity has more than one active RX chain</w:t>
        </w:r>
      </w:ins>
      <w:ins w:id="26" w:author="Lomayev, Artyom" w:date="2018-02-05T15:23:00Z">
        <w:r w:rsidR="00A100F5">
          <w:t xml:space="preserve"> and the CCA sensitivity condition defined in 30.3.8 applies to any DMG antenna connected to an active receive chain.</w:t>
        </w:r>
      </w:ins>
      <w:ins w:id="27" w:author="Lomayev, Artyom" w:date="2018-02-05T15:25:00Z">
        <w:r w:rsidR="00826A14">
          <w:t xml:space="preserve"> </w:t>
        </w:r>
      </w:ins>
    </w:p>
    <w:p w:rsidR="00EA7A92" w:rsidRPr="009C6A3B" w:rsidRDefault="00EA7A92" w:rsidP="00733A86">
      <w:pPr>
        <w:jc w:val="both"/>
        <w:rPr>
          <w:sz w:val="20"/>
          <w:lang w:val="en-US"/>
        </w:rPr>
      </w:pP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b/>
          <w:sz w:val="20"/>
        </w:rPr>
      </w:pPr>
      <w:r w:rsidRPr="00DC3437">
        <w:rPr>
          <w:b/>
          <w:sz w:val="20"/>
          <w:highlight w:val="green"/>
        </w:rPr>
        <w:t xml:space="preserve">CID </w:t>
      </w:r>
      <w:r w:rsidR="00DC3437" w:rsidRPr="00DC3437">
        <w:rPr>
          <w:b/>
          <w:sz w:val="20"/>
          <w:highlight w:val="green"/>
        </w:rPr>
        <w:t>1326</w:t>
      </w: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Comment:</w:t>
      </w:r>
    </w:p>
    <w:p w:rsidR="00E65396" w:rsidRPr="00E42E1A" w:rsidRDefault="00E42E1A" w:rsidP="00E65396">
      <w:pPr>
        <w:jc w:val="both"/>
        <w:rPr>
          <w:sz w:val="20"/>
          <w:lang w:val="en-US"/>
        </w:rPr>
      </w:pPr>
      <w:r w:rsidRPr="00E42E1A">
        <w:rPr>
          <w:sz w:val="20"/>
          <w:lang w:val="en-US"/>
        </w:rPr>
        <w:t>"If the decoding of the L-Header is unsuccessful, then the RXTIME parameter cannot be determined. In this case, the PHY  shall switch to the IDLE state immediately without waiting for the intended end of the PPDU."  This is incorrect.  PHY-CCA(BUSY) shall be maintained as long as the detected power is CCA-TH (MCS1 sensitivity+20dB) is and above.  Also, I am not sure that this clause is normative, hence the use of "shall" may not be warranted</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Proposed change:</w:t>
      </w:r>
    </w:p>
    <w:p w:rsidR="00E65396" w:rsidRPr="0071645D" w:rsidRDefault="0071645D" w:rsidP="00E65396">
      <w:pPr>
        <w:jc w:val="both"/>
        <w:rPr>
          <w:sz w:val="20"/>
          <w:lang w:val="en-US"/>
        </w:rPr>
      </w:pPr>
      <w:r w:rsidRPr="0071645D">
        <w:rPr>
          <w:sz w:val="20"/>
          <w:lang w:val="en-US"/>
        </w:rPr>
        <w:t>Add a disclaimer that the PHY shall switch to idle after the energy falls below the CCA Energy TH.</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Resolution:</w:t>
      </w:r>
    </w:p>
    <w:p w:rsidR="00E65396" w:rsidRPr="00587FBD" w:rsidRDefault="00DC3437" w:rsidP="00E65396">
      <w:pPr>
        <w:jc w:val="both"/>
        <w:rPr>
          <w:sz w:val="20"/>
        </w:rPr>
      </w:pPr>
      <w:r w:rsidRPr="00DC3437">
        <w:rPr>
          <w:sz w:val="20"/>
          <w:highlight w:val="yellow"/>
        </w:rPr>
        <w:t>Accepted.</w:t>
      </w: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sz w:val="20"/>
        </w:rPr>
      </w:pPr>
      <w:r w:rsidRPr="00587FBD">
        <w:rPr>
          <w:i/>
          <w:sz w:val="20"/>
        </w:rPr>
        <w:t xml:space="preserve">Editor: change the text as below, page </w:t>
      </w:r>
      <w:r w:rsidR="00642694">
        <w:rPr>
          <w:i/>
          <w:sz w:val="20"/>
        </w:rPr>
        <w:t>376</w:t>
      </w:r>
      <w:r w:rsidRPr="00587FBD">
        <w:rPr>
          <w:i/>
          <w:sz w:val="20"/>
        </w:rPr>
        <w:t xml:space="preserve">, line </w:t>
      </w:r>
      <w:r w:rsidR="00642694">
        <w:rPr>
          <w:i/>
          <w:sz w:val="20"/>
        </w:rPr>
        <w:t>6</w:t>
      </w:r>
      <w:r w:rsidRPr="00587FBD">
        <w:rPr>
          <w:i/>
          <w:sz w:val="20"/>
        </w:rPr>
        <w:t>, [2]</w:t>
      </w:r>
    </w:p>
    <w:p w:rsidR="00E65396" w:rsidRPr="00587FBD" w:rsidRDefault="00E65396" w:rsidP="00E65396">
      <w:pPr>
        <w:jc w:val="both"/>
        <w:rPr>
          <w:sz w:val="20"/>
        </w:rPr>
      </w:pPr>
    </w:p>
    <w:p w:rsidR="00F80DCE" w:rsidRDefault="00F80DCE" w:rsidP="00F80DCE">
      <w:pPr>
        <w:pStyle w:val="IEEEStdsParagraph"/>
      </w:pPr>
      <w:r>
        <w:t>If signal loss occurs during reception prior to completion of the PPDU reception, the error condition shall be reported to the MAC using a PHY-RXEND.indication(CarrierLost) primitive. After waiting for the intended end of the PPDU as determined by the RXTIME parameter, including possibly a TRN field, the PHY shall generate a PHY-CCA.indication(IDLE) primitive and return to the IDLE state. If the decoding of the L-Header is unsuccessful, then the RXTIME parameter cannot be determined. In this case, the PHY</w:t>
      </w:r>
      <w:ins w:id="28" w:author="Lomayev, Artyom" w:date="2018-02-05T15:35:00Z">
        <w:r w:rsidR="008B0DCB">
          <w:t>-CCA(BUSY)</w:t>
        </w:r>
      </w:ins>
      <w:del w:id="29" w:author="Lomayev, Artyom" w:date="2018-02-05T15:35:00Z">
        <w:r w:rsidDel="008B0DCB">
          <w:delText xml:space="preserve"> </w:delText>
        </w:r>
      </w:del>
      <w:ins w:id="30" w:author="Lomayev, Artyom" w:date="2018-02-05T15:35:00Z">
        <w:r w:rsidR="008B0DCB">
          <w:t>shall be maintained as long as</w:t>
        </w:r>
      </w:ins>
      <w:ins w:id="31" w:author="Lomayev, Artyom" w:date="2018-02-05T15:36:00Z">
        <w:r w:rsidR="008B0DCB">
          <w:t xml:space="preserve"> the detected </w:t>
        </w:r>
      </w:ins>
      <w:ins w:id="32" w:author="Lomayev, Artyom" w:date="2018-02-05T15:39:00Z">
        <w:r w:rsidR="00F2265B">
          <w:t>energy</w:t>
        </w:r>
      </w:ins>
      <w:ins w:id="33" w:author="Lomayev, Artyom" w:date="2018-02-05T15:36:00Z">
        <w:r w:rsidR="008B0DCB">
          <w:t xml:space="preserve"> is</w:t>
        </w:r>
      </w:ins>
      <w:ins w:id="34" w:author="Lomayev, Artyom" w:date="2018-02-05T15:37:00Z">
        <w:r w:rsidR="008B0DCB" w:rsidRPr="008B0DCB">
          <w:t xml:space="preserve"> </w:t>
        </w:r>
        <w:r w:rsidR="008B0DCB" w:rsidRPr="008B0DCB">
          <w:rPr>
            <w:color w:val="000000"/>
            <w:lang w:val="en-GB" w:eastAsia="en-US"/>
          </w:rPr>
          <w:t>20 dB</w:t>
        </w:r>
        <w:r w:rsidR="008B0DCB">
          <w:rPr>
            <w:color w:val="000000"/>
            <w:lang w:val="en-GB" w:eastAsia="en-US"/>
          </w:rPr>
          <w:t xml:space="preserve"> </w:t>
        </w:r>
        <w:r w:rsidR="008B0DCB" w:rsidRPr="008B0DCB">
          <w:rPr>
            <w:color w:val="000000"/>
            <w:lang w:val="en-GB" w:eastAsia="en-US"/>
          </w:rPr>
          <w:t>above the minimum sensitivity for a 2.16 GHz PPDU using SC MCS 1</w:t>
        </w:r>
      </w:ins>
      <w:ins w:id="35" w:author="Lomayev, Artyom" w:date="2018-02-05T15:38:00Z">
        <w:r w:rsidR="002055E1">
          <w:rPr>
            <w:color w:val="000000"/>
            <w:lang w:val="en-GB" w:eastAsia="en-US"/>
          </w:rPr>
          <w:t>.</w:t>
        </w:r>
        <w:r w:rsidR="00396898">
          <w:rPr>
            <w:color w:val="000000"/>
            <w:lang w:val="en-GB" w:eastAsia="en-US"/>
          </w:rPr>
          <w:t xml:space="preserve"> The PHY entity </w:t>
        </w:r>
      </w:ins>
      <w:r>
        <w:t xml:space="preserve">shall switch to the IDLE state immediately </w:t>
      </w:r>
      <w:ins w:id="36" w:author="Lomayev, Artyom" w:date="2018-02-05T15:38:00Z">
        <w:r w:rsidR="00396898">
          <w:t xml:space="preserve">after the </w:t>
        </w:r>
      </w:ins>
      <w:ins w:id="37" w:author="Lomayev, Artyom" w:date="2018-02-05T15:39:00Z">
        <w:r w:rsidR="00396898">
          <w:t xml:space="preserve">energy falls down below the </w:t>
        </w:r>
        <w:r w:rsidR="00013AFF">
          <w:t>specified threshold.</w:t>
        </w:r>
      </w:ins>
      <w:del w:id="38" w:author="Lomayev, Artyom" w:date="2018-02-05T15:39:00Z">
        <w:r w:rsidDel="00013AFF">
          <w:delText>without waiting for the intended end of the PPDU</w:delText>
        </w:r>
        <w:r w:rsidDel="00236F50">
          <w:delText>.</w:delText>
        </w:r>
      </w:del>
    </w:p>
    <w:p w:rsidR="00E65396" w:rsidRPr="00F80DCE" w:rsidRDefault="00E65396" w:rsidP="00E65396">
      <w:pPr>
        <w:jc w:val="both"/>
        <w:rPr>
          <w:sz w:val="20"/>
          <w:lang w:val="en-US"/>
        </w:rPr>
      </w:pP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b/>
          <w:sz w:val="20"/>
        </w:rPr>
      </w:pPr>
      <w:r w:rsidRPr="00476DA4">
        <w:rPr>
          <w:b/>
          <w:sz w:val="20"/>
          <w:highlight w:val="green"/>
        </w:rPr>
        <w:t xml:space="preserve">CID </w:t>
      </w:r>
      <w:r w:rsidR="00476DA4" w:rsidRPr="00476DA4">
        <w:rPr>
          <w:b/>
          <w:sz w:val="20"/>
          <w:highlight w:val="green"/>
        </w:rPr>
        <w:t>1327</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Comment:</w:t>
      </w:r>
    </w:p>
    <w:p w:rsidR="00F11B55" w:rsidRPr="00DC44F3" w:rsidRDefault="00DC44F3" w:rsidP="00F11B55">
      <w:pPr>
        <w:jc w:val="both"/>
        <w:rPr>
          <w:sz w:val="20"/>
          <w:lang w:val="en-US"/>
        </w:rPr>
      </w:pPr>
      <w:r w:rsidRPr="00DC44F3">
        <w:rPr>
          <w:sz w:val="20"/>
          <w:lang w:val="en-US"/>
        </w:rPr>
        <w:t>"The minimum value for the Length field is equal to 14 octets and the Training Length (TRN-LEN) can be equal to zero. In the latter case, the TRN field is not appended to the PPDU."  - This is incorrect.  The minimum length is actually 6 in a short sector sweep packet.</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Proposed change:</w:t>
      </w:r>
    </w:p>
    <w:p w:rsidR="00F11B55" w:rsidRPr="00587FBD" w:rsidRDefault="00692F19" w:rsidP="00F11B55">
      <w:pPr>
        <w:jc w:val="both"/>
        <w:rPr>
          <w:sz w:val="20"/>
        </w:rPr>
      </w:pPr>
      <w:r w:rsidRPr="00692F19">
        <w:rPr>
          <w:sz w:val="20"/>
        </w:rPr>
        <w:t>Replace "14" by "6"</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Resolution:</w:t>
      </w:r>
    </w:p>
    <w:p w:rsidR="00F11B55" w:rsidRPr="00587FBD" w:rsidRDefault="00F7062E" w:rsidP="00F11B55">
      <w:pPr>
        <w:jc w:val="both"/>
        <w:rPr>
          <w:sz w:val="20"/>
        </w:rPr>
      </w:pPr>
      <w:r>
        <w:rPr>
          <w:sz w:val="20"/>
          <w:highlight w:val="yellow"/>
        </w:rPr>
        <w:t>Rejected</w:t>
      </w:r>
      <w:r w:rsidR="00C46370" w:rsidRPr="00C46370">
        <w:rPr>
          <w:sz w:val="20"/>
          <w:highlight w:val="yellow"/>
        </w:rPr>
        <w:t>.</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563231" w:rsidP="00F11B55">
      <w:pPr>
        <w:jc w:val="both"/>
        <w:rPr>
          <w:sz w:val="20"/>
        </w:rPr>
      </w:pPr>
      <w:r>
        <w:rPr>
          <w:i/>
          <w:sz w:val="20"/>
        </w:rPr>
        <w:t>Discussion</w:t>
      </w:r>
      <w:r w:rsidR="00F11B55" w:rsidRPr="00587FBD">
        <w:rPr>
          <w:i/>
          <w:sz w:val="20"/>
        </w:rPr>
        <w:t>:</w:t>
      </w:r>
    </w:p>
    <w:p w:rsidR="00F11B55" w:rsidRPr="00587FBD" w:rsidRDefault="00E56861" w:rsidP="00F11B55">
      <w:pPr>
        <w:jc w:val="both"/>
        <w:rPr>
          <w:sz w:val="20"/>
        </w:rPr>
      </w:pPr>
      <w:r>
        <w:rPr>
          <w:sz w:val="20"/>
        </w:rPr>
        <w:t>In other parts of the D1.0, the minimum length of the PSDU is defined as 14.</w:t>
      </w:r>
    </w:p>
    <w:p w:rsidR="00F11B55" w:rsidRPr="00587FBD" w:rsidRDefault="00F11B55" w:rsidP="00F11B55">
      <w:pPr>
        <w:jc w:val="both"/>
        <w:rPr>
          <w:sz w:val="20"/>
        </w:rPr>
      </w:pPr>
    </w:p>
    <w:p w:rsidR="00642694" w:rsidRDefault="00642694" w:rsidP="00E65396">
      <w:pPr>
        <w:jc w:val="both"/>
        <w:rPr>
          <w:sz w:val="20"/>
        </w:rPr>
      </w:pPr>
    </w:p>
    <w:p w:rsidR="00642694" w:rsidRDefault="00642694" w:rsidP="00E65396">
      <w:pPr>
        <w:jc w:val="both"/>
        <w:rPr>
          <w:sz w:val="20"/>
        </w:rPr>
      </w:pPr>
    </w:p>
    <w:p w:rsidR="007E3E21" w:rsidRPr="00587FBD" w:rsidRDefault="007E3E21" w:rsidP="007E3E21">
      <w:pPr>
        <w:jc w:val="both"/>
        <w:rPr>
          <w:sz w:val="20"/>
        </w:rPr>
      </w:pPr>
    </w:p>
    <w:p w:rsidR="007E3E21" w:rsidRPr="00587FBD" w:rsidRDefault="007E3E21" w:rsidP="007E3E21">
      <w:pPr>
        <w:jc w:val="both"/>
        <w:rPr>
          <w:b/>
          <w:sz w:val="20"/>
        </w:rPr>
      </w:pPr>
      <w:r w:rsidRPr="002A3D1B">
        <w:rPr>
          <w:b/>
          <w:sz w:val="20"/>
          <w:highlight w:val="green"/>
        </w:rPr>
        <w:t>CID 1825</w:t>
      </w:r>
    </w:p>
    <w:p w:rsidR="007E3E21" w:rsidRPr="00587FBD" w:rsidRDefault="007E3E21" w:rsidP="007E3E21">
      <w:pPr>
        <w:jc w:val="both"/>
        <w:rPr>
          <w:sz w:val="20"/>
        </w:rPr>
      </w:pP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Comment:</w:t>
      </w:r>
    </w:p>
    <w:p w:rsidR="007E3E21" w:rsidRPr="007E3E21" w:rsidRDefault="007E3E21" w:rsidP="007E3E21">
      <w:pPr>
        <w:jc w:val="both"/>
        <w:rPr>
          <w:sz w:val="20"/>
          <w:lang w:val="en-US"/>
        </w:rPr>
      </w:pPr>
      <w:r w:rsidRPr="007E3E21">
        <w:rPr>
          <w:sz w:val="20"/>
          <w:lang w:val="en-US"/>
        </w:rPr>
        <w:t>There is TBD placeholder for clause references.</w:t>
      </w: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Proposed change:</w:t>
      </w:r>
    </w:p>
    <w:p w:rsidR="007E3E21" w:rsidRPr="007E3E21" w:rsidRDefault="007E3E21" w:rsidP="007E3E21">
      <w:pPr>
        <w:jc w:val="both"/>
        <w:rPr>
          <w:sz w:val="20"/>
          <w:lang w:val="en-US"/>
        </w:rPr>
      </w:pPr>
      <w:r w:rsidRPr="007E3E21">
        <w:rPr>
          <w:sz w:val="20"/>
          <w:lang w:val="en-US"/>
        </w:rPr>
        <w:t>Remove TBD or add clause "section" numbers</w:t>
      </w: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Resolution:</w:t>
      </w:r>
    </w:p>
    <w:p w:rsidR="007E3E21" w:rsidRDefault="007E3E21" w:rsidP="007E3E21">
      <w:pPr>
        <w:jc w:val="both"/>
        <w:rPr>
          <w:sz w:val="20"/>
        </w:rPr>
      </w:pPr>
      <w:r w:rsidRPr="00034564">
        <w:rPr>
          <w:sz w:val="20"/>
          <w:highlight w:val="yellow"/>
        </w:rPr>
        <w:t>Resolved as a part of CID 1427, 1562, 1607, 1669, 1913, 2087, 2225, 2333 in (11-18-0210-03-00ay CID Resolution - Part III)</w:t>
      </w:r>
    </w:p>
    <w:p w:rsidR="007E3E21" w:rsidRPr="00587FBD" w:rsidRDefault="007E3E21" w:rsidP="007E3E21">
      <w:pPr>
        <w:jc w:val="both"/>
        <w:rPr>
          <w:sz w:val="20"/>
        </w:rPr>
      </w:pPr>
    </w:p>
    <w:p w:rsidR="007E3E21" w:rsidRDefault="007E3E21" w:rsidP="007E3E21">
      <w:pPr>
        <w:jc w:val="both"/>
        <w:rPr>
          <w:sz w:val="20"/>
        </w:rPr>
      </w:pP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b/>
          <w:sz w:val="20"/>
        </w:rPr>
      </w:pPr>
      <w:r w:rsidRPr="00965E8D">
        <w:rPr>
          <w:b/>
          <w:sz w:val="20"/>
          <w:highlight w:val="green"/>
        </w:rPr>
        <w:t xml:space="preserve">CID </w:t>
      </w:r>
      <w:r w:rsidR="00965E8D" w:rsidRPr="00965E8D">
        <w:rPr>
          <w:b/>
          <w:sz w:val="20"/>
          <w:highlight w:val="green"/>
        </w:rPr>
        <w:t>1173</w:t>
      </w: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Comment:</w:t>
      </w:r>
    </w:p>
    <w:p w:rsidR="00847459" w:rsidRPr="007652FC" w:rsidRDefault="007652FC" w:rsidP="00847459">
      <w:pPr>
        <w:jc w:val="both"/>
        <w:rPr>
          <w:sz w:val="20"/>
          <w:lang w:val="en-US"/>
        </w:rPr>
      </w:pPr>
      <w:r w:rsidRPr="007652FC">
        <w:rPr>
          <w:sz w:val="20"/>
          <w:lang w:val="en-US"/>
        </w:rPr>
        <w:t>"Desired" occurs multiple times.  This is anthropomorphic,  and also hides how the values are communicated (i.e.,   I desire this channel width rather than,  the channel width set up using the PHY CONFIG request primitive).</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Proposed change:</w:t>
      </w:r>
    </w:p>
    <w:p w:rsidR="00847459" w:rsidRPr="00587FBD" w:rsidRDefault="008E2E90" w:rsidP="00847459">
      <w:pPr>
        <w:jc w:val="both"/>
        <w:rPr>
          <w:sz w:val="20"/>
        </w:rPr>
      </w:pPr>
      <w:r w:rsidRPr="008E2E90">
        <w:rPr>
          <w:sz w:val="20"/>
        </w:rPr>
        <w:t>Reword to avoid "desired".</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Resolution:</w:t>
      </w:r>
    </w:p>
    <w:p w:rsidR="00847459" w:rsidRPr="00587FBD" w:rsidRDefault="001356C3" w:rsidP="00847459">
      <w:pPr>
        <w:jc w:val="both"/>
        <w:rPr>
          <w:sz w:val="20"/>
        </w:rPr>
      </w:pPr>
      <w:r w:rsidRPr="001356C3">
        <w:rPr>
          <w:sz w:val="20"/>
          <w:highlight w:val="yellow"/>
        </w:rPr>
        <w:t>Accepted.</w:t>
      </w: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sz w:val="20"/>
        </w:rPr>
      </w:pPr>
      <w:r w:rsidRPr="00587FBD">
        <w:rPr>
          <w:i/>
          <w:sz w:val="20"/>
        </w:rPr>
        <w:t xml:space="preserve">Editor: change the text as below, page </w:t>
      </w:r>
      <w:r w:rsidR="000A5AF5">
        <w:rPr>
          <w:i/>
          <w:sz w:val="20"/>
        </w:rPr>
        <w:t>242</w:t>
      </w:r>
      <w:r w:rsidRPr="00587FBD">
        <w:rPr>
          <w:i/>
          <w:sz w:val="20"/>
        </w:rPr>
        <w:t xml:space="preserve">, </w:t>
      </w:r>
      <w:r w:rsidR="000A5AF5">
        <w:rPr>
          <w:i/>
          <w:sz w:val="20"/>
        </w:rPr>
        <w:t>Table 30</w:t>
      </w:r>
      <w:r w:rsidRPr="00587FBD">
        <w:rPr>
          <w:i/>
          <w:sz w:val="20"/>
        </w:rPr>
        <w:t>, [2]</w:t>
      </w:r>
    </w:p>
    <w:p w:rsidR="00847459" w:rsidRPr="00587FBD" w:rsidRDefault="00847459" w:rsidP="00847459">
      <w:pPr>
        <w:jc w:val="both"/>
        <w:rPr>
          <w:sz w:val="20"/>
        </w:rPr>
      </w:pPr>
    </w:p>
    <w:p w:rsidR="00847459" w:rsidRPr="00587FBD" w:rsidRDefault="00847459" w:rsidP="00847459">
      <w:pPr>
        <w:pStyle w:val="IEEEStdsRegularTableCaption"/>
        <w:numPr>
          <w:ilvl w:val="0"/>
          <w:numId w:val="0"/>
        </w:numPr>
      </w:pPr>
      <w:r w:rsidRPr="00587FBD">
        <w:t>Table 30 —Definition of Scrambler Initialization field when transmitted using the control mode if the Turnaround field bit is 1</w:t>
      </w:r>
    </w:p>
    <w:tbl>
      <w:tblPr>
        <w:tblStyle w:val="TableGrid"/>
        <w:tblW w:w="0" w:type="auto"/>
        <w:tblLook w:val="04A0" w:firstRow="1" w:lastRow="0" w:firstColumn="1" w:lastColumn="0" w:noHBand="0" w:noVBand="1"/>
      </w:tblPr>
      <w:tblGrid>
        <w:gridCol w:w="458"/>
        <w:gridCol w:w="450"/>
        <w:gridCol w:w="450"/>
        <w:gridCol w:w="450"/>
        <w:gridCol w:w="3614"/>
        <w:gridCol w:w="3928"/>
      </w:tblGrid>
      <w:tr w:rsidR="00847459" w:rsidRPr="00587FBD" w:rsidTr="00EC5AA9">
        <w:tc>
          <w:tcPr>
            <w:tcW w:w="1808" w:type="dxa"/>
            <w:gridSpan w:val="4"/>
          </w:tcPr>
          <w:p w:rsidR="00847459" w:rsidRPr="00587FBD" w:rsidRDefault="00847459" w:rsidP="00EC5AA9">
            <w:pPr>
              <w:jc w:val="center"/>
              <w:rPr>
                <w:sz w:val="20"/>
              </w:rPr>
            </w:pPr>
            <w:r w:rsidRPr="00587FBD">
              <w:rPr>
                <w:b/>
                <w:sz w:val="20"/>
                <w:lang w:val="en-US"/>
              </w:rPr>
              <w:t>Scrambler Initialization field</w:t>
            </w:r>
          </w:p>
        </w:tc>
        <w:tc>
          <w:tcPr>
            <w:tcW w:w="3614" w:type="dxa"/>
            <w:vMerge w:val="restart"/>
          </w:tcPr>
          <w:p w:rsidR="00847459" w:rsidRPr="00587FBD" w:rsidRDefault="00847459" w:rsidP="00A51593">
            <w:pPr>
              <w:jc w:val="center"/>
              <w:rPr>
                <w:b/>
                <w:sz w:val="20"/>
                <w:lang w:val="en-US"/>
              </w:rPr>
            </w:pPr>
            <w:del w:id="39" w:author="Lomayev, Artyom" w:date="2018-02-05T16:01:00Z">
              <w:r w:rsidRPr="00587FBD" w:rsidDel="00A51593">
                <w:rPr>
                  <w:b/>
                  <w:sz w:val="20"/>
                  <w:lang w:val="en-US"/>
                </w:rPr>
                <w:delText>Desired c</w:delText>
              </w:r>
            </w:del>
            <w:ins w:id="40" w:author="Lomayev, Artyom" w:date="2018-02-05T16:18:00Z">
              <w:r w:rsidR="006356B0">
                <w:rPr>
                  <w:b/>
                  <w:sz w:val="20"/>
                  <w:lang w:val="en-US"/>
                </w:rPr>
                <w:t>Requested c</w:t>
              </w:r>
            </w:ins>
            <w:r w:rsidRPr="00587FBD">
              <w:rPr>
                <w:b/>
                <w:sz w:val="20"/>
                <w:lang w:val="en-US"/>
              </w:rPr>
              <w:t>hannel bandwidth</w:t>
            </w:r>
          </w:p>
        </w:tc>
        <w:tc>
          <w:tcPr>
            <w:tcW w:w="3928" w:type="dxa"/>
            <w:vMerge w:val="restart"/>
          </w:tcPr>
          <w:p w:rsidR="00847459" w:rsidRPr="00587FBD" w:rsidRDefault="00847459" w:rsidP="00B85AFB">
            <w:pPr>
              <w:jc w:val="center"/>
              <w:rPr>
                <w:b/>
                <w:sz w:val="20"/>
                <w:lang w:val="en-US"/>
              </w:rPr>
            </w:pPr>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w:t>
            </w:r>
            <w:del w:id="41" w:author="Lomayev, Artyom" w:date="2018-02-05T16:01:00Z">
              <w:r w:rsidRPr="00587FBD" w:rsidDel="00B85AFB">
                <w:rPr>
                  <w:rFonts w:hint="eastAsia"/>
                  <w:b/>
                  <w:sz w:val="20"/>
                  <w:lang w:val="en-US"/>
                </w:rPr>
                <w:delText xml:space="preserve">desired </w:delText>
              </w:r>
            </w:del>
            <w:ins w:id="42" w:author="Lomayev, Artyom" w:date="2018-02-05T16:01:00Z">
              <w:r w:rsidR="007A46E6">
                <w:rPr>
                  <w:b/>
                  <w:sz w:val="20"/>
                  <w:lang w:val="en-US"/>
                </w:rPr>
                <w:t xml:space="preserve">the </w:t>
              </w:r>
            </w:ins>
            <w:ins w:id="43" w:author="Lomayev, Artyom" w:date="2018-02-05T16:18:00Z">
              <w:r w:rsidR="006356B0">
                <w:rPr>
                  <w:b/>
                  <w:sz w:val="20"/>
                  <w:lang w:val="en-US"/>
                </w:rPr>
                <w:t xml:space="preserve">requested </w:t>
              </w:r>
            </w:ins>
            <w:r w:rsidRPr="00587FBD">
              <w:rPr>
                <w:rFonts w:hint="eastAsia"/>
                <w:b/>
                <w:sz w:val="20"/>
                <w:lang w:val="en-US"/>
              </w:rPr>
              <w:t>channel</w:t>
            </w:r>
            <w:del w:id="44" w:author="Lomayev, Artyom" w:date="2018-02-05T16:01:00Z">
              <w:r w:rsidRPr="00587FBD" w:rsidDel="00B85AFB">
                <w:rPr>
                  <w:rFonts w:hint="eastAsia"/>
                  <w:b/>
                  <w:sz w:val="20"/>
                  <w:lang w:val="en-US"/>
                </w:rPr>
                <w:delText>ization</w:delText>
              </w:r>
            </w:del>
          </w:p>
        </w:tc>
      </w:tr>
      <w:tr w:rsidR="00847459" w:rsidRPr="00587FBD" w:rsidTr="00EC5AA9">
        <w:tc>
          <w:tcPr>
            <w:tcW w:w="458" w:type="dxa"/>
          </w:tcPr>
          <w:p w:rsidR="00847459" w:rsidRPr="00587FBD" w:rsidRDefault="00847459" w:rsidP="00EC5AA9">
            <w:pPr>
              <w:jc w:val="center"/>
              <w:rPr>
                <w:b/>
                <w:sz w:val="20"/>
              </w:rPr>
            </w:pPr>
            <w:r w:rsidRPr="00587FBD">
              <w:rPr>
                <w:b/>
                <w:sz w:val="20"/>
              </w:rPr>
              <w:t>B0</w:t>
            </w:r>
          </w:p>
        </w:tc>
        <w:tc>
          <w:tcPr>
            <w:tcW w:w="450" w:type="dxa"/>
          </w:tcPr>
          <w:p w:rsidR="00847459" w:rsidRPr="00587FBD" w:rsidRDefault="00847459" w:rsidP="00EC5AA9">
            <w:pPr>
              <w:jc w:val="center"/>
              <w:rPr>
                <w:b/>
                <w:sz w:val="20"/>
              </w:rPr>
            </w:pPr>
            <w:r w:rsidRPr="00587FBD">
              <w:rPr>
                <w:b/>
                <w:sz w:val="20"/>
              </w:rPr>
              <w:t>B1</w:t>
            </w:r>
          </w:p>
        </w:tc>
        <w:tc>
          <w:tcPr>
            <w:tcW w:w="450" w:type="dxa"/>
          </w:tcPr>
          <w:p w:rsidR="00847459" w:rsidRPr="00587FBD" w:rsidRDefault="00847459" w:rsidP="00EC5AA9">
            <w:pPr>
              <w:jc w:val="center"/>
              <w:rPr>
                <w:b/>
                <w:sz w:val="20"/>
              </w:rPr>
            </w:pPr>
            <w:r w:rsidRPr="00587FBD">
              <w:rPr>
                <w:b/>
                <w:sz w:val="20"/>
              </w:rPr>
              <w:t>B2</w:t>
            </w:r>
          </w:p>
        </w:tc>
        <w:tc>
          <w:tcPr>
            <w:tcW w:w="450" w:type="dxa"/>
          </w:tcPr>
          <w:p w:rsidR="00847459" w:rsidRPr="00587FBD" w:rsidRDefault="00847459" w:rsidP="00EC5AA9">
            <w:pPr>
              <w:jc w:val="center"/>
              <w:rPr>
                <w:b/>
                <w:sz w:val="20"/>
              </w:rPr>
            </w:pPr>
            <w:r w:rsidRPr="00587FBD">
              <w:rPr>
                <w:b/>
                <w:sz w:val="20"/>
              </w:rPr>
              <w:t>B3</w:t>
            </w:r>
          </w:p>
        </w:tc>
        <w:tc>
          <w:tcPr>
            <w:tcW w:w="3614" w:type="dxa"/>
            <w:vMerge/>
          </w:tcPr>
          <w:p w:rsidR="00847459" w:rsidRPr="00587FBD" w:rsidRDefault="00847459" w:rsidP="00EC5AA9">
            <w:pPr>
              <w:jc w:val="both"/>
              <w:rPr>
                <w:sz w:val="20"/>
              </w:rPr>
            </w:pPr>
          </w:p>
        </w:tc>
        <w:tc>
          <w:tcPr>
            <w:tcW w:w="3928" w:type="dxa"/>
            <w:vMerge/>
          </w:tcPr>
          <w:p w:rsidR="00847459" w:rsidRPr="00587FBD" w:rsidRDefault="00847459" w:rsidP="00EC5AA9">
            <w:pPr>
              <w:jc w:val="both"/>
              <w:rPr>
                <w:sz w:val="20"/>
              </w:rPr>
            </w:pP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sz w:val="20"/>
              </w:rPr>
              <w:t>2.16 GHz</w:t>
            </w:r>
          </w:p>
        </w:tc>
        <w:tc>
          <w:tcPr>
            <w:tcW w:w="3928" w:type="dxa"/>
          </w:tcPr>
          <w:p w:rsidR="00847459" w:rsidRPr="00587FBD" w:rsidRDefault="00847459" w:rsidP="00EC5AA9">
            <w:pPr>
              <w:jc w:val="center"/>
              <w:rPr>
                <w:sz w:val="20"/>
              </w:rPr>
            </w:pPr>
            <w:r w:rsidRPr="00587FBD">
              <w:rPr>
                <w:sz w:val="20"/>
              </w:rPr>
              <w:t>Anyone of 1, 2, 3, 4, 5,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2, 3 and 4, 5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3, 4 and 5, 1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1 through 3, 5 through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2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3 through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1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2 through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3 through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3, 4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4, 3 and 5</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4, 2 and 5, 3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5, 2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5</w:t>
            </w:r>
          </w:p>
        </w:tc>
      </w:tr>
      <w:tr w:rsidR="00847459" w:rsidRPr="00587FBD" w:rsidTr="00EC5AA9">
        <w:tc>
          <w:tcPr>
            <w:tcW w:w="458" w:type="dxa"/>
          </w:tcPr>
          <w:p w:rsidR="00847459" w:rsidRPr="00587FBD" w:rsidRDefault="00847459" w:rsidP="00EC5AA9">
            <w:pPr>
              <w:jc w:val="center"/>
              <w:rPr>
                <w:sz w:val="20"/>
              </w:rPr>
            </w:pPr>
            <w:r w:rsidRPr="00587FBD">
              <w:rPr>
                <w:sz w:val="20"/>
              </w:rPr>
              <w:lastRenderedPageBreak/>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2 – 3 and 5 –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6</w:t>
            </w:r>
          </w:p>
        </w:tc>
      </w:tr>
    </w:tbl>
    <w:p w:rsidR="00847459" w:rsidRPr="00587FBD" w:rsidRDefault="00847459" w:rsidP="00847459">
      <w:pPr>
        <w:jc w:val="both"/>
        <w:rPr>
          <w:sz w:val="20"/>
          <w:lang w:val="en-US"/>
        </w:rPr>
      </w:pPr>
    </w:p>
    <w:p w:rsidR="00847459" w:rsidRDefault="00847459" w:rsidP="007E3E21">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b/>
          <w:sz w:val="20"/>
        </w:rPr>
      </w:pPr>
      <w:r w:rsidRPr="00394C13">
        <w:rPr>
          <w:b/>
          <w:sz w:val="20"/>
          <w:highlight w:val="green"/>
        </w:rPr>
        <w:t xml:space="preserve">CID </w:t>
      </w:r>
      <w:r w:rsidR="009516A1" w:rsidRPr="00394C13">
        <w:rPr>
          <w:b/>
          <w:sz w:val="20"/>
          <w:highlight w:val="green"/>
        </w:rPr>
        <w:t>1415</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Comment:</w:t>
      </w:r>
    </w:p>
    <w:p w:rsidR="003A27E0" w:rsidRPr="00001E56" w:rsidRDefault="00001E56" w:rsidP="003A27E0">
      <w:pPr>
        <w:jc w:val="both"/>
        <w:rPr>
          <w:sz w:val="20"/>
          <w:lang w:val="en-US"/>
        </w:rPr>
      </w:pPr>
      <w:r w:rsidRPr="00001E56">
        <w:rPr>
          <w:sz w:val="20"/>
          <w:lang w:val="en-US"/>
        </w:rPr>
        <w:t xml:space="preserve">Need a formula for </w:t>
      </w:r>
      <w:proofErr w:type="spellStart"/>
      <w:r w:rsidRPr="00001E56">
        <w:rPr>
          <w:sz w:val="20"/>
          <w:lang w:val="en-US"/>
        </w:rPr>
        <w:t>r_TRN</w:t>
      </w:r>
      <w:proofErr w:type="spellEnd"/>
      <w:r w:rsidRPr="00001E56">
        <w:rPr>
          <w:sz w:val="20"/>
          <w:lang w:val="en-US"/>
        </w:rPr>
        <w:t xml:space="preserve"> as in case for OFDM (see 30.9.2.2.7)</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Proposed change:</w:t>
      </w:r>
    </w:p>
    <w:p w:rsidR="003A27E0" w:rsidRPr="00001E56" w:rsidRDefault="00001E56" w:rsidP="003A27E0">
      <w:pPr>
        <w:jc w:val="both"/>
        <w:rPr>
          <w:sz w:val="20"/>
          <w:lang w:val="en-US"/>
        </w:rPr>
      </w:pPr>
      <w:r w:rsidRPr="00001E56">
        <w:rPr>
          <w:sz w:val="20"/>
          <w:lang w:val="en-US"/>
        </w:rPr>
        <w:t xml:space="preserve">Add formula defining the </w:t>
      </w:r>
      <w:proofErr w:type="spellStart"/>
      <w:r w:rsidRPr="00001E56">
        <w:rPr>
          <w:sz w:val="20"/>
          <w:lang w:val="en-US"/>
        </w:rPr>
        <w:t>r_TRN</w:t>
      </w:r>
      <w:proofErr w:type="spellEnd"/>
      <w:r w:rsidRPr="00001E56">
        <w:rPr>
          <w:sz w:val="20"/>
          <w:lang w:val="en-US"/>
        </w:rPr>
        <w:t>.</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Resolution:</w:t>
      </w:r>
    </w:p>
    <w:p w:rsidR="003A27E0" w:rsidRPr="00587FBD" w:rsidRDefault="00394C13" w:rsidP="003A27E0">
      <w:pPr>
        <w:jc w:val="both"/>
        <w:rPr>
          <w:sz w:val="20"/>
        </w:rPr>
      </w:pPr>
      <w:r w:rsidRPr="00394C13">
        <w:rPr>
          <w:sz w:val="20"/>
          <w:highlight w:val="yellow"/>
        </w:rPr>
        <w:t>Accepted.</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r w:rsidRPr="00587FBD">
        <w:rPr>
          <w:i/>
          <w:sz w:val="20"/>
        </w:rPr>
        <w:t xml:space="preserve">Editor: page </w:t>
      </w:r>
      <w:r w:rsidR="009C10F9">
        <w:rPr>
          <w:i/>
          <w:sz w:val="20"/>
        </w:rPr>
        <w:t>38</w:t>
      </w:r>
      <w:r w:rsidR="00AB0E13">
        <w:rPr>
          <w:i/>
          <w:sz w:val="20"/>
        </w:rPr>
        <w:t>8</w:t>
      </w:r>
      <w:r w:rsidRPr="00587FBD">
        <w:rPr>
          <w:i/>
          <w:sz w:val="20"/>
        </w:rPr>
        <w:t xml:space="preserve">, </w:t>
      </w:r>
      <w:r w:rsidR="00AB0E13">
        <w:rPr>
          <w:i/>
          <w:sz w:val="20"/>
        </w:rPr>
        <w:t xml:space="preserve">add the text </w:t>
      </w:r>
      <w:r w:rsidR="00F26EED">
        <w:rPr>
          <w:i/>
          <w:sz w:val="20"/>
        </w:rPr>
        <w:t>below</w:t>
      </w:r>
      <w:r w:rsidR="00AB0E13">
        <w:rPr>
          <w:i/>
          <w:sz w:val="20"/>
        </w:rPr>
        <w:t xml:space="preserve"> the </w:t>
      </w:r>
      <w:r w:rsidR="009921BE">
        <w:rPr>
          <w:i/>
          <w:sz w:val="20"/>
        </w:rPr>
        <w:t>T</w:t>
      </w:r>
      <w:r w:rsidR="00AB0E13">
        <w:rPr>
          <w:i/>
          <w:sz w:val="20"/>
        </w:rPr>
        <w:t>able 87</w:t>
      </w:r>
      <w:r w:rsidRPr="00587FBD">
        <w:rPr>
          <w:i/>
          <w:sz w:val="20"/>
        </w:rPr>
        <w:t>, [2]</w:t>
      </w:r>
    </w:p>
    <w:p w:rsidR="003A27E0" w:rsidRPr="00587FBD" w:rsidRDefault="003A27E0" w:rsidP="003A27E0">
      <w:pPr>
        <w:jc w:val="both"/>
        <w:rPr>
          <w:sz w:val="20"/>
        </w:rPr>
      </w:pPr>
    </w:p>
    <w:p w:rsidR="003A27E0" w:rsidRPr="00587FBD" w:rsidRDefault="003A27E0" w:rsidP="003A27E0">
      <w:pPr>
        <w:jc w:val="both"/>
        <w:rPr>
          <w:sz w:val="20"/>
        </w:rPr>
      </w:pPr>
    </w:p>
    <w:p w:rsidR="00861637" w:rsidRDefault="00861637" w:rsidP="00861637">
      <w:pPr>
        <w:pStyle w:val="IEEEStdsLevel5Header"/>
        <w:numPr>
          <w:ilvl w:val="0"/>
          <w:numId w:val="0"/>
        </w:numPr>
      </w:pPr>
      <w:bookmarkStart w:id="45" w:name="_Ref470116087"/>
      <w:bookmarkStart w:id="46" w:name="_Ref477621107"/>
      <w:r>
        <w:t>30.9.2.2.6 TRN subfield</w:t>
      </w:r>
      <w:bookmarkEnd w:id="45"/>
      <w:r>
        <w:t xml:space="preserve"> definition</w:t>
      </w:r>
      <w:bookmarkEnd w:id="46"/>
      <w:r>
        <w:t xml:space="preserve"> </w:t>
      </w:r>
      <w:r w:rsidRPr="00983038">
        <w:t>for EDMG SC PPDUs and EDMG control mode PPDUs</w:t>
      </w:r>
    </w:p>
    <w:p w:rsidR="00861637" w:rsidDel="00315AD1" w:rsidRDefault="00861637">
      <w:pPr>
        <w:pStyle w:val="IEEEStdsParagraph"/>
        <w:rPr>
          <w:del w:id="47" w:author="Lomayev, Artyom" w:date="2018-02-06T16:26:00Z"/>
        </w:rPr>
      </w:pPr>
      <w:r w:rsidRPr="006408D3">
        <w:t xml:space="preserve">The TRN </w:t>
      </w:r>
      <w:ins w:id="48" w:author="Lomayev, Artyom" w:date="2018-02-06T16:16:00Z">
        <w:r w:rsidR="00E54802">
          <w:t>sub</w:t>
        </w:r>
      </w:ins>
      <w:r w:rsidRPr="006408D3">
        <w:t xml:space="preserve">field shall consist of </w:t>
      </w:r>
      <w:r w:rsidRPr="00652468">
        <w:rPr>
          <w:i/>
          <w:rPrChange w:id="49" w:author="Lomayev, Artyom" w:date="2018-02-06T16:13:00Z">
            <w:rPr/>
          </w:rPrChange>
        </w:rPr>
        <w:t>N</w:t>
      </w:r>
      <w:r w:rsidRPr="00652468">
        <w:rPr>
          <w:i/>
          <w:vertAlign w:val="subscript"/>
          <w:rPrChange w:id="50" w:author="Lomayev, Artyom" w:date="2018-02-06T16:13:00Z">
            <w:rPr>
              <w:vertAlign w:val="subscript"/>
            </w:rPr>
          </w:rPrChange>
        </w:rPr>
        <w:t>TX</w:t>
      </w:r>
      <w:r w:rsidRPr="006408D3">
        <w:t xml:space="preserve"> orthogonal waveforms, where </w:t>
      </w:r>
      <w:r w:rsidRPr="00652468">
        <w:rPr>
          <w:i/>
          <w:rPrChange w:id="51" w:author="Lomayev, Artyom" w:date="2018-02-06T16:14:00Z">
            <w:rPr/>
          </w:rPrChange>
        </w:rPr>
        <w:t>N</w:t>
      </w:r>
      <w:r w:rsidRPr="00652468">
        <w:rPr>
          <w:i/>
          <w:vertAlign w:val="subscript"/>
          <w:rPrChange w:id="52" w:author="Lomayev, Artyom" w:date="2018-02-06T16:14:00Z">
            <w:rPr>
              <w:vertAlign w:val="subscript"/>
            </w:rPr>
          </w:rPrChange>
        </w:rPr>
        <w:t>TX</w:t>
      </w:r>
      <w:r w:rsidRPr="006408D3">
        <w:t xml:space="preserve"> is the </w:t>
      </w:r>
      <w:ins w:id="53" w:author="Lomayev, Artyom" w:date="2018-02-06T16:16:00Z">
        <w:r w:rsidR="00773225">
          <w:t xml:space="preserve">total </w:t>
        </w:r>
      </w:ins>
      <w:r w:rsidRPr="006408D3">
        <w:t xml:space="preserve">number of transmit chains used in the transmission of the EDMG PPDU. </w:t>
      </w:r>
      <w:ins w:id="54" w:author="Lomayev, Artyom" w:date="2018-02-06T16:13:00Z">
        <w:r w:rsidR="00652468" w:rsidRPr="005675D6">
          <w:t xml:space="preserve">The total number of transmit chains is </w:t>
        </w:r>
        <w:r w:rsidR="00652468">
          <w:t xml:space="preserve">indicated by </w:t>
        </w:r>
        <w:r w:rsidR="00652468" w:rsidRPr="005675D6">
          <w:t xml:space="preserve">the value </w:t>
        </w:r>
        <w:r w:rsidR="00652468">
          <w:t>of</w:t>
        </w:r>
        <w:r w:rsidR="00652468" w:rsidRPr="005675D6">
          <w:t xml:space="preserve"> the TXVECTOR or RXVECTOR </w:t>
        </w:r>
        <w:r w:rsidR="00652468">
          <w:t xml:space="preserve">parameter </w:t>
        </w:r>
        <w:r w:rsidR="00652468" w:rsidRPr="005675D6">
          <w:t>NUM_TX_CHAIN</w:t>
        </w:r>
        <w:r w:rsidR="00652468">
          <w:t xml:space="preserve">S. </w:t>
        </w:r>
      </w:ins>
      <w:del w:id="55" w:author="Lomayev, Artyom" w:date="2018-02-06T16:20:00Z">
        <w:r w:rsidRPr="00F50160" w:rsidDel="00BE21B1">
          <w:delText xml:space="preserve">The </w:delText>
        </w:r>
        <w:r w:rsidDel="00BE21B1">
          <w:delText xml:space="preserve">basic TRN subfield for the </w:delText>
        </w:r>
        <w:r w:rsidRPr="006408D3" w:rsidDel="00BE21B1">
          <w:delText>waveform transmitted with the</w:delText>
        </w:r>
        <w:r w:rsidDel="00BE21B1">
          <w:delText xml:space="preserve"> </w:delText>
        </w:r>
        <w:r w:rsidRPr="00467724" w:rsidDel="00BE21B1">
          <w:rPr>
            <w:i/>
          </w:rPr>
          <w:delText>i</w:delText>
        </w:r>
        <w:r w:rsidRPr="00467724" w:rsidDel="00BE21B1">
          <w:rPr>
            <w:vertAlign w:val="superscript"/>
          </w:rPr>
          <w:delText>th</w:delText>
        </w:r>
        <w:r w:rsidRPr="00F50160" w:rsidDel="00BE21B1">
          <w:delText xml:space="preserve"> </w:delText>
        </w:r>
        <w:r w:rsidDel="00BE21B1">
          <w:delText xml:space="preserve">transmit chain, </w:delText>
        </w:r>
      </w:del>
      <w:del w:id="56" w:author="Lomayev, Artyom" w:date="2018-02-06T16:14:00Z">
        <w:r w:rsidRPr="00F50160" w:rsidDel="00652468">
          <w:delText>TRN</w:delText>
        </w:r>
        <w:r w:rsidRPr="00C05D7E" w:rsidDel="00652468">
          <w:rPr>
            <w:vertAlign w:val="superscript"/>
          </w:rPr>
          <w:delText>i</w:delText>
        </w:r>
        <w:r w:rsidRPr="00C05D7E" w:rsidDel="00652468">
          <w:rPr>
            <w:vertAlign w:val="subscript"/>
          </w:rPr>
          <w:delText>basic</w:delText>
        </w:r>
      </w:del>
      <w:del w:id="57" w:author="Lomayev, Artyom" w:date="2018-02-06T16:20:00Z">
        <w:r w:rsidDel="00BE21B1">
          <w:delText>,</w:delText>
        </w:r>
        <w:r w:rsidRPr="00F50160" w:rsidDel="00BE21B1">
          <w:delText xml:space="preserve"> is composed of </w:delText>
        </w:r>
        <w:r w:rsidDel="00BE21B1">
          <w:delText>a pair of</w:delText>
        </w:r>
        <w:r w:rsidRPr="00F50160" w:rsidDel="00BE21B1">
          <w:delText xml:space="preserve"> Golay complementary sequences Ga</w:delText>
        </w:r>
        <w:r w:rsidRPr="00467724" w:rsidDel="00BE21B1">
          <w:rPr>
            <w:vertAlign w:val="superscript"/>
          </w:rPr>
          <w:delText>i</w:delText>
        </w:r>
        <w:r w:rsidRPr="00467724" w:rsidDel="00BE21B1">
          <w:rPr>
            <w:vertAlign w:val="subscript"/>
          </w:rPr>
          <w:delText>N</w:delText>
        </w:r>
        <w:r w:rsidRPr="00F50160" w:rsidDel="00BE21B1">
          <w:delText xml:space="preserve"> and G</w:delText>
        </w:r>
        <w:r w:rsidDel="00BE21B1">
          <w:delText>b</w:delText>
        </w:r>
        <w:r w:rsidRPr="00C05D7E" w:rsidDel="00BE21B1">
          <w:rPr>
            <w:vertAlign w:val="superscript"/>
          </w:rPr>
          <w:delText>i</w:delText>
        </w:r>
        <w:r w:rsidRPr="00C05D7E" w:rsidDel="00BE21B1">
          <w:rPr>
            <w:vertAlign w:val="subscript"/>
          </w:rPr>
          <w:delText>N</w:delText>
        </w:r>
        <w:r w:rsidRPr="00F50160" w:rsidDel="00BE21B1">
          <w:delText xml:space="preserve"> </w:delText>
        </w:r>
        <w:r w:rsidDel="00BE21B1">
          <w:delText xml:space="preserve">arranged </w:delText>
        </w:r>
        <w:r w:rsidRPr="00F50160" w:rsidDel="00BE21B1">
          <w:delText>as TRN</w:delText>
        </w:r>
        <w:r w:rsidRPr="00467724" w:rsidDel="00BE21B1">
          <w:rPr>
            <w:vertAlign w:val="superscript"/>
          </w:rPr>
          <w:delText>i</w:delText>
        </w:r>
        <w:r w:rsidRPr="00467724" w:rsidDel="00BE21B1">
          <w:rPr>
            <w:vertAlign w:val="subscript"/>
          </w:rPr>
          <w:delText>basic</w:delText>
        </w:r>
        <w:r w:rsidRPr="00F50160" w:rsidDel="00BE21B1">
          <w:delText xml:space="preserve"> =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where:</w:delText>
        </w:r>
        <w:r w:rsidDel="00BE21B1">
          <w:delText xml:space="preserve"> </w:delText>
        </w:r>
      </w:del>
    </w:p>
    <w:p w:rsidR="00861637" w:rsidDel="007D5528" w:rsidRDefault="00861637">
      <w:pPr>
        <w:pStyle w:val="IEEEStdsParagraph"/>
        <w:rPr>
          <w:del w:id="58" w:author="Lomayev, Artyom" w:date="2018-02-06T16:21:00Z"/>
        </w:rPr>
        <w:pPrChange w:id="59" w:author="Lomayev, Artyom" w:date="2018-02-06T16:26:00Z">
          <w:pPr>
            <w:pStyle w:val="IEEEStdsUnorderedList"/>
          </w:pPr>
        </w:pPrChange>
      </w:pPr>
      <w:del w:id="60" w:author="Lomayev, Artyom" w:date="2018-02-06T16:21:00Z">
        <w:r w:rsidRPr="00930D9E" w:rsidDel="007D5528">
          <w:rPr>
            <w:i/>
          </w:rPr>
          <w:delText>N</w:delText>
        </w:r>
        <w:r w:rsidDel="007D5528">
          <w:delText xml:space="preserve"> is the Golay sequence length and is equal to TRN_BL × </w:delText>
        </w:r>
        <w:r w:rsidRPr="00930D9E" w:rsidDel="007D5528">
          <w:rPr>
            <w:i/>
          </w:rPr>
          <w:delText>N</w:delText>
        </w:r>
        <w:r w:rsidRPr="00930D9E" w:rsidDel="007D5528">
          <w:rPr>
            <w:i/>
            <w:vertAlign w:val="subscript"/>
          </w:rPr>
          <w:delText>CB</w:delText>
        </w:r>
        <w:r w:rsidDel="007D5528">
          <w:delText xml:space="preserve"> and</w:delText>
        </w:r>
      </w:del>
    </w:p>
    <w:p w:rsidR="00861637" w:rsidRPr="00CC61D1" w:rsidDel="007D5528" w:rsidRDefault="00861637">
      <w:pPr>
        <w:pStyle w:val="IEEEStdsParagraph"/>
        <w:rPr>
          <w:del w:id="61" w:author="Lomayev, Artyom" w:date="2018-02-06T16:21:00Z"/>
        </w:rPr>
        <w:pPrChange w:id="62" w:author="Lomayev, Artyom" w:date="2018-02-06T16:26:00Z">
          <w:pPr>
            <w:pStyle w:val="IEEEStdsUnorderedList"/>
          </w:pPr>
        </w:pPrChange>
      </w:pPr>
      <w:del w:id="63" w:author="Lomayev, Artyom" w:date="2018-02-06T16:21:00Z">
        <w:r w:rsidRPr="002A10B4" w:rsidDel="007D5528">
          <w:delText xml:space="preserve">TRN_BL </w:delText>
        </w:r>
        <w:r w:rsidDel="007D5528">
          <w:delText xml:space="preserve">represents </w:delText>
        </w:r>
        <w:r w:rsidRPr="00CC61D1" w:rsidDel="007D5528">
          <w:delText xml:space="preserve">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 </w:delText>
        </w:r>
      </w:del>
    </w:p>
    <w:p w:rsidR="00861637" w:rsidDel="00B14C15" w:rsidRDefault="00861637">
      <w:pPr>
        <w:pStyle w:val="IEEEStdsParagraph"/>
        <w:rPr>
          <w:del w:id="64" w:author="Lomayev, Artyom" w:date="2018-02-06T16:24:00Z"/>
        </w:rPr>
        <w:pPrChange w:id="65" w:author="Lomayev, Artyom" w:date="2018-02-06T16:26:00Z">
          <w:pPr>
            <w:pStyle w:val="IEEEStdsUnorderedList"/>
          </w:pPr>
        </w:pPrChange>
      </w:pPr>
      <w:del w:id="66" w:author="Lomayev, Artyom" w:date="2018-02-06T16:24:00Z">
        <w:r w:rsidRPr="00930D9E" w:rsidDel="00B14C15">
          <w:rPr>
            <w:i/>
          </w:rPr>
          <w:delText>N</w:delText>
        </w:r>
        <w:r w:rsidRPr="00930D9E" w:rsidDel="00B14C15">
          <w:rPr>
            <w:i/>
            <w:vertAlign w:val="subscript"/>
          </w:rPr>
          <w:delText>CB</w:delText>
        </w:r>
        <w:r w:rsidDel="00B14C15">
          <w:delText xml:space="preserve"> represents the integer number of contiguous 2.16 GHz channels over which the TRN subfield is transmitted. </w:delText>
        </w:r>
        <w:r w:rsidRPr="007F0D99" w:rsidDel="00B14C15">
          <w:delText xml:space="preserve">For a 2.16 GHz, 4.32 GHz, 6.48 GHz, </w:delText>
        </w:r>
        <w:r w:rsidDel="00B14C15">
          <w:delText>or</w:delText>
        </w:r>
        <w:r w:rsidRPr="007F0D99" w:rsidDel="00B14C15">
          <w:delText xml:space="preserve"> 8.64 GHz PPDU transmission, 1 ≤ N</w:delText>
        </w:r>
        <w:r w:rsidRPr="004046B3" w:rsidDel="00B14C15">
          <w:rPr>
            <w:vertAlign w:val="subscript"/>
          </w:rPr>
          <w:delText>CB</w:delText>
        </w:r>
        <w:r w:rsidRPr="007F0D99" w:rsidDel="00B14C15">
          <w:delText xml:space="preserve"> ≤ 4. For </w:delText>
        </w:r>
        <w:r w:rsidDel="00B14C15">
          <w:delText xml:space="preserve">a </w:delText>
        </w:r>
        <w:r w:rsidRPr="007F0D99" w:rsidDel="00B14C15">
          <w:delText>2.16+2</w:delText>
        </w:r>
        <w:r w:rsidDel="00B14C15">
          <w:delText>.16 GHz PPDU transmission, N</w:delText>
        </w:r>
        <w:r w:rsidRPr="004046B3" w:rsidDel="00B14C15">
          <w:rPr>
            <w:vertAlign w:val="subscript"/>
          </w:rPr>
          <w:delText>CB</w:delText>
        </w:r>
        <w:r w:rsidDel="00B14C15">
          <w:delText xml:space="preserve"> </w:delText>
        </w:r>
        <w:r w:rsidRPr="007F0D99" w:rsidDel="00B14C15">
          <w:delText xml:space="preserve">= 1 for each channel. For </w:delText>
        </w:r>
        <w:r w:rsidDel="00B14C15">
          <w:delText xml:space="preserve">a </w:delText>
        </w:r>
        <w:r w:rsidRPr="007F0D99" w:rsidDel="00B14C15">
          <w:delText>4.32+4.32 GHz PPDU transmission, N</w:delText>
        </w:r>
        <w:r w:rsidRPr="004046B3" w:rsidDel="00B14C15">
          <w:rPr>
            <w:vertAlign w:val="subscript"/>
          </w:rPr>
          <w:delText>CB</w:delText>
        </w:r>
        <w:r w:rsidRPr="007F0D99" w:rsidDel="00B14C15">
          <w:delText xml:space="preserve"> = 2 for each channel.</w:delText>
        </w:r>
      </w:del>
    </w:p>
    <w:p w:rsidR="00861637" w:rsidDel="005E53FC" w:rsidRDefault="00861637">
      <w:pPr>
        <w:pStyle w:val="IEEEStdsParagraph"/>
        <w:rPr>
          <w:del w:id="67" w:author="Lomayev, Artyom" w:date="2018-02-06T16:25:00Z"/>
        </w:rPr>
      </w:pPr>
      <w:del w:id="68" w:author="Lomayev, Artyom" w:date="2018-02-06T16:25:00Z">
        <w:r w:rsidRPr="004F4992" w:rsidDel="005E53FC">
          <w:delText>An EDMG STA shall support Golay sequences of length</w:delText>
        </w:r>
        <w:r w:rsidDel="005E53FC">
          <w:delText xml:space="preserve"> 128 (i.e., TRN_BL equal to 128). Other lengths are optional and support is indicated in the STA’s EDMG Capabilities element.</w:delText>
        </w:r>
      </w:del>
    </w:p>
    <w:p w:rsidR="00867AFF" w:rsidDel="00652468" w:rsidRDefault="00861637">
      <w:pPr>
        <w:pStyle w:val="IEEEStdsParagraph"/>
        <w:rPr>
          <w:del w:id="69" w:author="Lomayev, Artyom" w:date="2018-02-06T16:13:00Z"/>
        </w:rPr>
      </w:pPr>
      <w:del w:id="70" w:author="Lomayev, Artyom" w:date="2018-02-06T16:25:00Z">
        <w:r w:rsidDel="004A7B7E">
          <w:delText xml:space="preserve">The </w:delText>
        </w:r>
        <w:r w:rsidRPr="008E520D" w:rsidDel="004A7B7E">
          <w:delText>pairs of Golay complementary</w:delText>
        </w:r>
        <w:r w:rsidDel="004A7B7E">
          <w:delText xml:space="preserve"> sequences (GA</w:delText>
        </w:r>
        <w:r w:rsidRPr="00793D5A" w:rsidDel="004A7B7E">
          <w:rPr>
            <w:vertAlign w:val="superscript"/>
          </w:rPr>
          <w:delText>i</w:delText>
        </w:r>
        <w:r w:rsidDel="004A7B7E">
          <w:rPr>
            <w:vertAlign w:val="subscript"/>
          </w:rPr>
          <w:delText>64</w:delText>
        </w:r>
        <w:r w:rsidDel="004A7B7E">
          <w:delText>, GB</w:delText>
        </w:r>
        <w:r w:rsidRPr="00014CF2" w:rsidDel="004A7B7E">
          <w:rPr>
            <w:vertAlign w:val="superscript"/>
          </w:rPr>
          <w:delText>i</w:delText>
        </w:r>
        <w:r w:rsidDel="004A7B7E">
          <w:rPr>
            <w:vertAlign w:val="subscript"/>
          </w:rPr>
          <w:delText>64</w:delText>
        </w:r>
        <w:r w:rsidDel="004A7B7E">
          <w:delText>), (Ga</w:delText>
        </w:r>
        <w:r w:rsidRPr="00793D5A" w:rsidDel="004A7B7E">
          <w:rPr>
            <w:vertAlign w:val="superscript"/>
          </w:rPr>
          <w:delText>i</w:delText>
        </w:r>
        <w:r w:rsidRPr="00793D5A" w:rsidDel="004A7B7E">
          <w:rPr>
            <w:vertAlign w:val="subscript"/>
          </w:rPr>
          <w:delText>128</w:delText>
        </w:r>
        <w:r w:rsidDel="004A7B7E">
          <w:delText>, Gb</w:delText>
        </w:r>
        <w:r w:rsidRPr="00014CF2" w:rsidDel="004A7B7E">
          <w:rPr>
            <w:vertAlign w:val="superscript"/>
          </w:rPr>
          <w:delText>i</w:delText>
        </w:r>
        <w:r w:rsidRPr="00014CF2" w:rsidDel="004A7B7E">
          <w:rPr>
            <w:vertAlign w:val="subscript"/>
          </w:rPr>
          <w:delText>128</w:delText>
        </w:r>
        <w:r w:rsidDel="004A7B7E">
          <w:delText>), (Ga</w:delText>
        </w:r>
        <w:r w:rsidRPr="00014CF2" w:rsidDel="004A7B7E">
          <w:rPr>
            <w:vertAlign w:val="superscript"/>
          </w:rPr>
          <w:delText>i</w:delText>
        </w:r>
        <w:r w:rsidDel="004A7B7E">
          <w:rPr>
            <w:vertAlign w:val="subscript"/>
          </w:rPr>
          <w:delText>256</w:delText>
        </w:r>
        <w:r w:rsidDel="004A7B7E">
          <w:delText>, Gb</w:delText>
        </w:r>
        <w:r w:rsidRPr="00014CF2" w:rsidDel="004A7B7E">
          <w:rPr>
            <w:vertAlign w:val="superscript"/>
          </w:rPr>
          <w:delText>i</w:delText>
        </w:r>
        <w:r w:rsidDel="004A7B7E">
          <w:rPr>
            <w:vertAlign w:val="subscript"/>
          </w:rPr>
          <w:delText>256</w:delText>
        </w:r>
        <w:r w:rsidDel="004A7B7E">
          <w:delText>), (Ga</w:delText>
        </w:r>
        <w:r w:rsidRPr="00014CF2" w:rsidDel="004A7B7E">
          <w:rPr>
            <w:vertAlign w:val="superscript"/>
          </w:rPr>
          <w:delText>i</w:delText>
        </w:r>
        <w:r w:rsidDel="004A7B7E">
          <w:rPr>
            <w:vertAlign w:val="subscript"/>
          </w:rPr>
          <w:delText>384</w:delText>
        </w:r>
        <w:r w:rsidDel="004A7B7E">
          <w:delText>, Gb</w:delText>
        </w:r>
        <w:r w:rsidRPr="00014CF2" w:rsidDel="004A7B7E">
          <w:rPr>
            <w:vertAlign w:val="superscript"/>
          </w:rPr>
          <w:delText>i</w:delText>
        </w:r>
        <w:r w:rsidDel="004A7B7E">
          <w:rPr>
            <w:vertAlign w:val="subscript"/>
          </w:rPr>
          <w:delText>384</w:delText>
        </w:r>
        <w:r w:rsidDel="004A7B7E">
          <w:delText>), (Ga</w:delText>
        </w:r>
        <w:r w:rsidRPr="00014CF2" w:rsidDel="004A7B7E">
          <w:rPr>
            <w:vertAlign w:val="superscript"/>
          </w:rPr>
          <w:delText>i</w:delText>
        </w:r>
        <w:r w:rsidDel="004A7B7E">
          <w:rPr>
            <w:vertAlign w:val="subscript"/>
          </w:rPr>
          <w:delText>512</w:delText>
        </w:r>
        <w:r w:rsidDel="004A7B7E">
          <w:delText>, Gb</w:delText>
        </w:r>
        <w:r w:rsidRPr="00014CF2" w:rsidDel="004A7B7E">
          <w:rPr>
            <w:vertAlign w:val="superscript"/>
          </w:rPr>
          <w:delText>i</w:delText>
        </w:r>
        <w:r w:rsidDel="004A7B7E">
          <w:rPr>
            <w:vertAlign w:val="subscript"/>
          </w:rPr>
          <w:delText>512</w:delText>
        </w:r>
        <w:r w:rsidDel="004A7B7E">
          <w:delText>), (Ga</w:delText>
        </w:r>
        <w:r w:rsidRPr="00014CF2" w:rsidDel="004A7B7E">
          <w:rPr>
            <w:vertAlign w:val="superscript"/>
          </w:rPr>
          <w:delText>i</w:delText>
        </w:r>
        <w:r w:rsidDel="004A7B7E">
          <w:rPr>
            <w:vertAlign w:val="subscript"/>
          </w:rPr>
          <w:delText>768</w:delText>
        </w:r>
        <w:r w:rsidDel="004A7B7E">
          <w:delText>, Gb</w:delText>
        </w:r>
        <w:r w:rsidRPr="00014CF2" w:rsidDel="004A7B7E">
          <w:rPr>
            <w:vertAlign w:val="superscript"/>
          </w:rPr>
          <w:delText>i</w:delText>
        </w:r>
        <w:r w:rsidDel="004A7B7E">
          <w:rPr>
            <w:vertAlign w:val="subscript"/>
          </w:rPr>
          <w:delText>768</w:delText>
        </w:r>
        <w:r w:rsidDel="004A7B7E">
          <w:delText>), and (Ga</w:delText>
        </w:r>
        <w:r w:rsidRPr="00014CF2" w:rsidDel="004A7B7E">
          <w:rPr>
            <w:vertAlign w:val="superscript"/>
          </w:rPr>
          <w:delText>i</w:delText>
        </w:r>
        <w:r w:rsidDel="004A7B7E">
          <w:rPr>
            <w:vertAlign w:val="subscript"/>
          </w:rPr>
          <w:delText>1024</w:delText>
        </w:r>
        <w:r w:rsidDel="004A7B7E">
          <w:delText>, Gb</w:delText>
        </w:r>
        <w:r w:rsidRPr="00014CF2" w:rsidDel="004A7B7E">
          <w:rPr>
            <w:vertAlign w:val="superscript"/>
          </w:rPr>
          <w:delText>i</w:delText>
        </w:r>
        <w:r w:rsidDel="004A7B7E">
          <w:rPr>
            <w:vertAlign w:val="subscript"/>
          </w:rPr>
          <w:delText>1024</w:delText>
        </w:r>
        <w:r w:rsidDel="004A7B7E">
          <w:delText xml:space="preserve">) are defined in subclause </w:delText>
        </w:r>
        <w:r w:rsidDel="004A7B7E">
          <w:fldChar w:fldCharType="begin"/>
        </w:r>
        <w:r w:rsidDel="004A7B7E">
          <w:delInstrText xml:space="preserve"> REF _Ref452987539 \r \h </w:delInstrText>
        </w:r>
        <w:r w:rsidDel="004A7B7E">
          <w:fldChar w:fldCharType="separate"/>
        </w:r>
        <w:r w:rsidDel="004A7B7E">
          <w:delText>30.10</w:delText>
        </w:r>
        <w:r w:rsidDel="004A7B7E">
          <w:fldChar w:fldCharType="end"/>
        </w:r>
        <w:r w:rsidDel="004A7B7E">
          <w:delText>. These sequences shall be transmitted using rotated π/2-BPSK modulation.</w:delText>
        </w:r>
      </w:del>
    </w:p>
    <w:p w:rsidR="00861637" w:rsidDel="00867AFF" w:rsidRDefault="00861637">
      <w:pPr>
        <w:pStyle w:val="IEEEStdsParagraph"/>
        <w:rPr>
          <w:del w:id="71" w:author="Lomayev, Artyom" w:date="2018-02-06T16:12:00Z"/>
        </w:rPr>
      </w:pPr>
      <w:del w:id="72" w:author="Lomayev, Artyom" w:date="2018-02-06T16:12:00Z">
        <w:r w:rsidDel="00867AFF">
          <w:fldChar w:fldCharType="begin"/>
        </w:r>
        <w:r w:rsidDel="00867AFF">
          <w:delInstrText xml:space="preserve"> REF _Ref470117026 \r \h </w:delInstrText>
        </w:r>
        <w:r w:rsidDel="00867AFF">
          <w:fldChar w:fldCharType="separate"/>
        </w:r>
        <w:r w:rsidDel="00867AFF">
          <w:delText>Table 86</w:delText>
        </w:r>
        <w:r w:rsidDel="00867AFF">
          <w:fldChar w:fldCharType="end"/>
        </w:r>
        <w:r w:rsidDel="00867AFF">
          <w:delText xml:space="preserve"> and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Del="00867AFF">
          <w:delText xml:space="preserve"> </w:delText>
        </w:r>
        <w:r w:rsidRPr="00F50160" w:rsidDel="00867AFF">
          <w:delText>define the TRN</w:delText>
        </w:r>
        <w:r w:rsidRPr="00467724" w:rsidDel="00867AFF">
          <w:rPr>
            <w:vertAlign w:val="superscript"/>
          </w:rPr>
          <w:delText>i</w:delText>
        </w:r>
        <w:r w:rsidRPr="00F50160" w:rsidDel="00867AFF">
          <w:delText xml:space="preserve"> subfield that shall be used </w:delText>
        </w:r>
        <w:r w:rsidRPr="006408D3" w:rsidDel="00867AFF">
          <w:delText xml:space="preserve">in the waveform transmitted with the </w:delText>
        </w:r>
        <w:r w:rsidRPr="008D12C5" w:rsidDel="00867AFF">
          <w:rPr>
            <w:i/>
          </w:rPr>
          <w:delText>i</w:delText>
        </w:r>
        <w:r w:rsidRPr="008D12C5" w:rsidDel="00867AFF">
          <w:rPr>
            <w:i/>
            <w:vertAlign w:val="superscript"/>
          </w:rPr>
          <w:delText>th</w:delText>
        </w:r>
        <w:r w:rsidRPr="006408D3" w:rsidDel="00867AFF">
          <w:delText xml:space="preserve"> transmit chain, where 1 ≤ i ≤ 8, for a given total number of transmit chains</w:delText>
        </w:r>
        <w:r w:rsidRPr="00F50160" w:rsidDel="00867AFF">
          <w:delText>.</w:delText>
        </w:r>
        <w:r w:rsidDel="00867AFF">
          <w:delText xml:space="preserve"> </w:delText>
        </w:r>
        <w:r w:rsidRPr="005675D6" w:rsidDel="00867AFF">
          <w:delText xml:space="preserve">The total number of transmit chains is </w:delText>
        </w:r>
        <w:r w:rsidDel="00867AFF">
          <w:delText xml:space="preserve">indicated by </w:delText>
        </w:r>
        <w:r w:rsidRPr="005675D6" w:rsidDel="00867AFF">
          <w:delText xml:space="preserve">the value </w:delText>
        </w:r>
        <w:r w:rsidDel="00867AFF">
          <w:delText>of</w:delText>
        </w:r>
        <w:r w:rsidRPr="005675D6" w:rsidDel="00867AFF">
          <w:delText xml:space="preserve"> the TXVECTOR or RXVECTOR </w:delText>
        </w:r>
        <w:r w:rsidDel="00867AFF">
          <w:delText xml:space="preserve">parameter </w:delText>
        </w:r>
        <w:r w:rsidRPr="005675D6" w:rsidDel="00867AFF">
          <w:delText>NUM_TX_CHAIN</w:delText>
        </w:r>
        <w:r w:rsidDel="00867AFF">
          <w:delText xml:space="preserve">S. </w:delText>
        </w:r>
        <w:r w:rsidRPr="007F0D99" w:rsidDel="00867AFF">
          <w:delText xml:space="preserve">In </w:delText>
        </w:r>
        <w:r w:rsidDel="00867AFF">
          <w:fldChar w:fldCharType="begin"/>
        </w:r>
        <w:r w:rsidDel="00867AFF">
          <w:delInstrText xml:space="preserve"> REF _Ref470117026 \r \h </w:delInstrText>
        </w:r>
        <w:r w:rsidDel="00867AFF">
          <w:fldChar w:fldCharType="separate"/>
        </w:r>
        <w:r w:rsidDel="00867AFF">
          <w:delText>Table 86</w:delText>
        </w:r>
        <w:r w:rsidDel="00867AFF">
          <w:fldChar w:fldCharType="end"/>
        </w:r>
        <w:r w:rsidRPr="007F0D99" w:rsidDel="00867AFF">
          <w:delText>, the number of TRN</w:delText>
        </w:r>
        <w:r w:rsidRPr="004046B3" w:rsidDel="00867AFF">
          <w:rPr>
            <w:vertAlign w:val="superscript"/>
          </w:rPr>
          <w:delText>i</w:delText>
        </w:r>
        <w:r w:rsidRPr="004046B3" w:rsidDel="00867AFF">
          <w:rPr>
            <w:vertAlign w:val="subscript"/>
          </w:rPr>
          <w:delText>basic</w:delText>
        </w:r>
        <w:r w:rsidRPr="007F0D99" w:rsidDel="00867AFF">
          <w:delText xml:space="preserve"> in one TRN</w:delText>
        </w:r>
        <w:r w:rsidRPr="004046B3" w:rsidDel="00867AFF">
          <w:rPr>
            <w:vertAlign w:val="subscript"/>
          </w:rPr>
          <w:delText>i</w:delText>
        </w:r>
        <w:r w:rsidRPr="007F0D99" w:rsidDel="00867AFF">
          <w:delText xml:space="preserve"> subfield is determined by the total number of transmit chains. In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RPr="007F0D99" w:rsidDel="00867AFF">
          <w:delText>, the number of TRN</w:delText>
        </w:r>
        <w:r w:rsidRPr="00216D85" w:rsidDel="00867AFF">
          <w:rPr>
            <w:vertAlign w:val="superscript"/>
          </w:rPr>
          <w:delText>i</w:delText>
        </w:r>
        <w:r w:rsidRPr="00216D85" w:rsidDel="00867AFF">
          <w:rPr>
            <w:vertAlign w:val="subscript"/>
          </w:rPr>
          <w:delText>basic</w:delText>
        </w:r>
        <w:r w:rsidRPr="007F0D99" w:rsidDel="00867AFF">
          <w:delText xml:space="preserve"> in one TRN</w:delText>
        </w:r>
        <w:r w:rsidRPr="00216D85" w:rsidDel="00867AFF">
          <w:rPr>
            <w:vertAlign w:val="subscript"/>
          </w:rPr>
          <w:delText>i</w:delText>
        </w:r>
        <w:r w:rsidRPr="007F0D99" w:rsidDel="00867AFF">
          <w:delText xml:space="preserve"> subfield is determined by the number of transmit chains per channel</w:delText>
        </w:r>
        <w:r w:rsidDel="00867AFF">
          <w:delText>,</w:delText>
        </w:r>
        <w:r w:rsidRPr="007F0D99" w:rsidDel="00867AFF">
          <w:delText xml:space="preserve"> which is half the total number of transmit chains.</w:delText>
        </w:r>
      </w:del>
    </w:p>
    <w:p w:rsidR="00861637" w:rsidDel="00867AFF" w:rsidRDefault="00861637">
      <w:pPr>
        <w:pStyle w:val="IEEEStdsParagraph"/>
        <w:rPr>
          <w:del w:id="73" w:author="Lomayev, Artyom" w:date="2018-02-06T16:12:00Z"/>
        </w:rPr>
        <w:pPrChange w:id="74" w:author="Lomayev, Artyom" w:date="2018-02-06T16:26:00Z">
          <w:pPr>
            <w:pStyle w:val="IEEEStdsRegularTableCaption"/>
            <w:numPr>
              <w:numId w:val="0"/>
            </w:numPr>
            <w:jc w:val="left"/>
          </w:pPr>
        </w:pPrChange>
      </w:pPr>
      <w:bookmarkStart w:id="75" w:name="_Ref470117026"/>
      <w:bookmarkStart w:id="76" w:name="_Toc499223529"/>
      <w:del w:id="77" w:author="Lomayev, Artyom" w:date="2018-02-06T16:12:00Z">
        <w:r w:rsidDel="00867AFF">
          <w:delText>Table 86—TRN subfield definition</w:delText>
        </w:r>
        <w:bookmarkEnd w:id="75"/>
        <w:r w:rsidDel="00867AFF">
          <w:delText xml:space="preserve"> </w:delText>
        </w:r>
        <w:r w:rsidRPr="007F0D99" w:rsidDel="00867AFF">
          <w:delText xml:space="preserve">for </w:delText>
        </w:r>
        <w:r w:rsidDel="00867AFF">
          <w:delText xml:space="preserve">a </w:delText>
        </w:r>
        <w:r w:rsidRPr="007F0D99" w:rsidDel="00867AFF">
          <w:delText xml:space="preserve">2.16 GHz, 4.32 GHz, 6.48 GHz, </w:delText>
        </w:r>
        <w:r w:rsidDel="00867AFF">
          <w:delText xml:space="preserve">or </w:delText>
        </w:r>
        <w:r w:rsidRPr="007F0D99" w:rsidDel="00867AFF">
          <w:delText xml:space="preserve">8.64 GHz </w:delText>
        </w:r>
        <w:r w:rsidDel="00867AFF">
          <w:delText>PPDU transmission</w:delText>
        </w:r>
        <w:bookmarkEnd w:id="76"/>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50"/>
        <w:gridCol w:w="4648"/>
      </w:tblGrid>
      <w:tr w:rsidR="00861637" w:rsidDel="00867AFF" w:rsidTr="00EC5AA9">
        <w:trPr>
          <w:del w:id="78" w:author="Lomayev, Artyom" w:date="2018-02-06T16:12:00Z"/>
        </w:trPr>
        <w:tc>
          <w:tcPr>
            <w:tcW w:w="2452" w:type="dxa"/>
            <w:shd w:val="clear" w:color="auto" w:fill="auto"/>
          </w:tcPr>
          <w:p w:rsidR="00861637" w:rsidDel="00867AFF" w:rsidRDefault="00861637">
            <w:pPr>
              <w:pStyle w:val="IEEEStdsParagraph"/>
              <w:rPr>
                <w:del w:id="79" w:author="Lomayev, Artyom" w:date="2018-02-06T16:12:00Z"/>
              </w:rPr>
              <w:pPrChange w:id="80" w:author="Lomayev, Artyom" w:date="2018-02-06T16:26:00Z">
                <w:pPr>
                  <w:pStyle w:val="IEEEStdsTableColumnHead"/>
                </w:pPr>
              </w:pPrChange>
            </w:pPr>
            <w:del w:id="81" w:author="Lomayev, Artyom" w:date="2018-02-06T16:12:00Z">
              <w:r w:rsidDel="00867AFF">
                <w:lastRenderedPageBreak/>
                <w:delText>Total number of transmit chains</w:delText>
              </w:r>
            </w:del>
          </w:p>
        </w:tc>
        <w:tc>
          <w:tcPr>
            <w:tcW w:w="2250" w:type="dxa"/>
            <w:shd w:val="clear" w:color="auto" w:fill="auto"/>
          </w:tcPr>
          <w:p w:rsidR="00861637" w:rsidDel="00867AFF" w:rsidRDefault="00861637">
            <w:pPr>
              <w:pStyle w:val="IEEEStdsParagraph"/>
              <w:rPr>
                <w:del w:id="82" w:author="Lomayev, Artyom" w:date="2018-02-06T16:12:00Z"/>
              </w:rPr>
              <w:pPrChange w:id="83" w:author="Lomayev, Artyom" w:date="2018-02-06T16:26:00Z">
                <w:pPr>
                  <w:pStyle w:val="IEEEStdsTableColumnHead"/>
                </w:pPr>
              </w:pPrChange>
            </w:pPr>
            <w:del w:id="84" w:author="Lomayev, Artyom" w:date="2018-02-06T16:12:00Z">
              <w:r w:rsidDel="00867AFF">
                <w:delText>Transmit chain number</w:delText>
              </w:r>
            </w:del>
          </w:p>
        </w:tc>
        <w:tc>
          <w:tcPr>
            <w:tcW w:w="4648" w:type="dxa"/>
            <w:shd w:val="clear" w:color="auto" w:fill="auto"/>
          </w:tcPr>
          <w:p w:rsidR="00861637" w:rsidDel="00867AFF" w:rsidRDefault="00861637">
            <w:pPr>
              <w:pStyle w:val="IEEEStdsParagraph"/>
              <w:rPr>
                <w:del w:id="85" w:author="Lomayev, Artyom" w:date="2018-02-06T16:12:00Z"/>
              </w:rPr>
              <w:pPrChange w:id="86" w:author="Lomayev, Artyom" w:date="2018-02-06T16:26:00Z">
                <w:pPr>
                  <w:pStyle w:val="IEEEStdsTableColumnHead"/>
                </w:pPr>
              </w:pPrChange>
            </w:pPr>
            <w:del w:id="87" w:author="Lomayev, Artyom" w:date="2018-02-06T16:12:00Z">
              <w:r w:rsidDel="00867AFF">
                <w:delText>TRN subfield definition</w:delText>
              </w:r>
            </w:del>
          </w:p>
        </w:tc>
      </w:tr>
      <w:tr w:rsidR="00861637" w:rsidDel="00867AFF" w:rsidTr="00EC5AA9">
        <w:trPr>
          <w:del w:id="88" w:author="Lomayev, Artyom" w:date="2018-02-06T16:12:00Z"/>
        </w:trPr>
        <w:tc>
          <w:tcPr>
            <w:tcW w:w="2452" w:type="dxa"/>
            <w:vMerge w:val="restart"/>
            <w:shd w:val="clear" w:color="auto" w:fill="auto"/>
          </w:tcPr>
          <w:p w:rsidR="00861637" w:rsidDel="00867AFF" w:rsidRDefault="00861637">
            <w:pPr>
              <w:pStyle w:val="IEEEStdsParagraph"/>
              <w:rPr>
                <w:del w:id="89" w:author="Lomayev, Artyom" w:date="2018-02-06T16:12:00Z"/>
              </w:rPr>
              <w:pPrChange w:id="90" w:author="Lomayev, Artyom" w:date="2018-02-06T16:26:00Z">
                <w:pPr>
                  <w:pStyle w:val="IEEEStdsTableData-Left"/>
                  <w:jc w:val="center"/>
                </w:pPr>
              </w:pPrChange>
            </w:pPr>
            <w:del w:id="91" w:author="Lomayev, Artyom" w:date="2018-02-06T16:12:00Z">
              <w:r w:rsidDel="00867AFF">
                <w:delText>1, 2</w:delText>
              </w:r>
            </w:del>
          </w:p>
        </w:tc>
        <w:tc>
          <w:tcPr>
            <w:tcW w:w="2250" w:type="dxa"/>
            <w:shd w:val="clear" w:color="auto" w:fill="auto"/>
          </w:tcPr>
          <w:p w:rsidR="00861637" w:rsidDel="00867AFF" w:rsidRDefault="00861637">
            <w:pPr>
              <w:pStyle w:val="IEEEStdsParagraph"/>
              <w:rPr>
                <w:del w:id="92" w:author="Lomayev, Artyom" w:date="2018-02-06T16:12:00Z"/>
              </w:rPr>
              <w:pPrChange w:id="93" w:author="Lomayev, Artyom" w:date="2018-02-06T16:26:00Z">
                <w:pPr>
                  <w:pStyle w:val="IEEEStdsTableData-Center"/>
                </w:pPr>
              </w:pPrChange>
            </w:pPr>
            <w:del w:id="94" w:author="Lomayev, Artyom" w:date="2018-02-06T16:12:00Z">
              <w:r w:rsidDel="00867AFF">
                <w:delText>1</w:delText>
              </w:r>
            </w:del>
          </w:p>
        </w:tc>
        <w:tc>
          <w:tcPr>
            <w:tcW w:w="4648" w:type="dxa"/>
            <w:shd w:val="clear" w:color="auto" w:fill="auto"/>
          </w:tcPr>
          <w:p w:rsidR="00861637" w:rsidDel="00867AFF" w:rsidRDefault="00861637">
            <w:pPr>
              <w:pStyle w:val="IEEEStdsParagraph"/>
              <w:rPr>
                <w:del w:id="95" w:author="Lomayev, Artyom" w:date="2018-02-06T16:12:00Z"/>
              </w:rPr>
              <w:pPrChange w:id="96" w:author="Lomayev, Artyom" w:date="2018-02-06T16:26:00Z">
                <w:pPr>
                  <w:pStyle w:val="IEEEStdsTableData-Left"/>
                  <w:jc w:val="center"/>
                </w:pPr>
              </w:pPrChange>
            </w:pPr>
            <w:del w:id="97"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del>
          </w:p>
        </w:tc>
      </w:tr>
      <w:tr w:rsidR="00861637" w:rsidDel="00867AFF" w:rsidTr="00EC5AA9">
        <w:trPr>
          <w:del w:id="98" w:author="Lomayev, Artyom" w:date="2018-02-06T16:12:00Z"/>
        </w:trPr>
        <w:tc>
          <w:tcPr>
            <w:tcW w:w="2452" w:type="dxa"/>
            <w:vMerge/>
            <w:shd w:val="clear" w:color="auto" w:fill="auto"/>
          </w:tcPr>
          <w:p w:rsidR="00861637" w:rsidDel="00867AFF" w:rsidRDefault="00861637">
            <w:pPr>
              <w:pStyle w:val="IEEEStdsParagraph"/>
              <w:rPr>
                <w:del w:id="99" w:author="Lomayev, Artyom" w:date="2018-02-06T16:12:00Z"/>
              </w:rPr>
              <w:pPrChange w:id="100"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01" w:author="Lomayev, Artyom" w:date="2018-02-06T16:12:00Z"/>
              </w:rPr>
              <w:pPrChange w:id="102" w:author="Lomayev, Artyom" w:date="2018-02-06T16:26:00Z">
                <w:pPr>
                  <w:pStyle w:val="IEEEStdsTableData-Center"/>
                </w:pPr>
              </w:pPrChange>
            </w:pPr>
            <w:del w:id="103" w:author="Lomayev, Artyom" w:date="2018-02-06T16:12:00Z">
              <w:r w:rsidDel="00867AFF">
                <w:delText>2</w:delText>
              </w:r>
            </w:del>
          </w:p>
        </w:tc>
        <w:tc>
          <w:tcPr>
            <w:tcW w:w="4648" w:type="dxa"/>
            <w:shd w:val="clear" w:color="auto" w:fill="auto"/>
          </w:tcPr>
          <w:p w:rsidR="00861637" w:rsidDel="00867AFF" w:rsidRDefault="00861637">
            <w:pPr>
              <w:pStyle w:val="IEEEStdsParagraph"/>
              <w:rPr>
                <w:del w:id="104" w:author="Lomayev, Artyom" w:date="2018-02-06T16:12:00Z"/>
              </w:rPr>
              <w:pPrChange w:id="105" w:author="Lomayev, Artyom" w:date="2018-02-06T16:26:00Z">
                <w:pPr>
                  <w:pStyle w:val="IEEEStdsTableData-Left"/>
                  <w:jc w:val="center"/>
                </w:pPr>
              </w:pPrChange>
            </w:pPr>
            <w:del w:id="106" w:author="Lomayev, Artyom" w:date="2018-02-06T16:12:00Z">
              <w:r w:rsidDel="00867AFF">
                <w:delText>TRN</w:delText>
              </w:r>
              <w:r w:rsidRPr="00467724" w:rsidDel="00867AFF">
                <w:rPr>
                  <w:vertAlign w:val="superscript"/>
                </w:rPr>
                <w:delText>2</w:delText>
              </w:r>
              <w:r w:rsidRPr="00467724" w:rsidDel="00867AFF">
                <w:rPr>
                  <w:vertAlign w:val="subscript"/>
                </w:rPr>
                <w:delText>basic</w:delText>
              </w:r>
            </w:del>
          </w:p>
        </w:tc>
      </w:tr>
      <w:tr w:rsidR="00861637" w:rsidDel="00867AFF" w:rsidTr="00EC5AA9">
        <w:trPr>
          <w:del w:id="107" w:author="Lomayev, Artyom" w:date="2018-02-06T16:12:00Z"/>
        </w:trPr>
        <w:tc>
          <w:tcPr>
            <w:tcW w:w="2452" w:type="dxa"/>
            <w:vMerge w:val="restart"/>
            <w:shd w:val="clear" w:color="auto" w:fill="auto"/>
          </w:tcPr>
          <w:p w:rsidR="00861637" w:rsidDel="00867AFF" w:rsidRDefault="00861637">
            <w:pPr>
              <w:pStyle w:val="IEEEStdsParagraph"/>
              <w:rPr>
                <w:del w:id="108" w:author="Lomayev, Artyom" w:date="2018-02-06T16:12:00Z"/>
              </w:rPr>
              <w:pPrChange w:id="109" w:author="Lomayev, Artyom" w:date="2018-02-06T16:26:00Z">
                <w:pPr>
                  <w:pStyle w:val="IEEEStdsTableData-Left"/>
                  <w:jc w:val="center"/>
                </w:pPr>
              </w:pPrChange>
            </w:pPr>
            <w:del w:id="110" w:author="Lomayev, Artyom" w:date="2018-02-06T16:12:00Z">
              <w:r w:rsidDel="00867AFF">
                <w:delText>3, 4</w:delText>
              </w:r>
            </w:del>
          </w:p>
        </w:tc>
        <w:tc>
          <w:tcPr>
            <w:tcW w:w="2250" w:type="dxa"/>
            <w:shd w:val="clear" w:color="auto" w:fill="auto"/>
          </w:tcPr>
          <w:p w:rsidR="00861637" w:rsidDel="00867AFF" w:rsidRDefault="00861637">
            <w:pPr>
              <w:pStyle w:val="IEEEStdsParagraph"/>
              <w:rPr>
                <w:del w:id="111" w:author="Lomayev, Artyom" w:date="2018-02-06T16:12:00Z"/>
              </w:rPr>
              <w:pPrChange w:id="112" w:author="Lomayev, Artyom" w:date="2018-02-06T16:26:00Z">
                <w:pPr>
                  <w:pStyle w:val="IEEEStdsTableData-Center"/>
                </w:pPr>
              </w:pPrChange>
            </w:pPr>
            <w:del w:id="113" w:author="Lomayev, Artyom" w:date="2018-02-06T16:12:00Z">
              <w:r w:rsidDel="00867AFF">
                <w:delText>1</w:delText>
              </w:r>
            </w:del>
          </w:p>
        </w:tc>
        <w:tc>
          <w:tcPr>
            <w:tcW w:w="4648" w:type="dxa"/>
            <w:shd w:val="clear" w:color="auto" w:fill="auto"/>
          </w:tcPr>
          <w:p w:rsidR="00861637" w:rsidDel="00867AFF" w:rsidRDefault="00861637">
            <w:pPr>
              <w:pStyle w:val="IEEEStdsParagraph"/>
              <w:rPr>
                <w:del w:id="114" w:author="Lomayev, Artyom" w:date="2018-02-06T16:12:00Z"/>
              </w:rPr>
              <w:pPrChange w:id="115" w:author="Lomayev, Artyom" w:date="2018-02-06T16:26:00Z">
                <w:pPr>
                  <w:pStyle w:val="IEEEStdsTableData-Left"/>
                  <w:jc w:val="center"/>
                </w:pPr>
              </w:pPrChange>
            </w:pPr>
            <w:del w:id="116"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r w:rsidDel="00867AFF">
                <w:delText>, TRN</w:delText>
              </w:r>
              <w:r w:rsidRPr="00467724" w:rsidDel="00867AFF">
                <w:rPr>
                  <w:vertAlign w:val="superscript"/>
                </w:rPr>
                <w:delText>1</w:delText>
              </w:r>
              <w:r w:rsidRPr="00467724" w:rsidDel="00867AFF">
                <w:rPr>
                  <w:vertAlign w:val="subscript"/>
                </w:rPr>
                <w:delText>basic</w:delText>
              </w:r>
              <w:r w:rsidDel="00867AFF">
                <w:delText>]</w:delText>
              </w:r>
            </w:del>
          </w:p>
        </w:tc>
      </w:tr>
      <w:tr w:rsidR="00861637" w:rsidDel="00867AFF" w:rsidTr="00EC5AA9">
        <w:trPr>
          <w:del w:id="117" w:author="Lomayev, Artyom" w:date="2018-02-06T16:12:00Z"/>
        </w:trPr>
        <w:tc>
          <w:tcPr>
            <w:tcW w:w="2452" w:type="dxa"/>
            <w:vMerge/>
            <w:shd w:val="clear" w:color="auto" w:fill="auto"/>
          </w:tcPr>
          <w:p w:rsidR="00861637" w:rsidDel="00867AFF" w:rsidRDefault="00861637">
            <w:pPr>
              <w:pStyle w:val="IEEEStdsParagraph"/>
              <w:rPr>
                <w:del w:id="118" w:author="Lomayev, Artyom" w:date="2018-02-06T16:12:00Z"/>
              </w:rPr>
              <w:pPrChange w:id="119"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20" w:author="Lomayev, Artyom" w:date="2018-02-06T16:12:00Z"/>
              </w:rPr>
              <w:pPrChange w:id="121" w:author="Lomayev, Artyom" w:date="2018-02-06T16:26:00Z">
                <w:pPr>
                  <w:pStyle w:val="IEEEStdsTableData-Center"/>
                </w:pPr>
              </w:pPrChange>
            </w:pPr>
            <w:del w:id="122" w:author="Lomayev, Artyom" w:date="2018-02-06T16:12:00Z">
              <w:r w:rsidDel="00867AFF">
                <w:delText>2</w:delText>
              </w:r>
            </w:del>
          </w:p>
        </w:tc>
        <w:tc>
          <w:tcPr>
            <w:tcW w:w="4648" w:type="dxa"/>
            <w:shd w:val="clear" w:color="auto" w:fill="auto"/>
          </w:tcPr>
          <w:p w:rsidR="00861637" w:rsidDel="00867AFF" w:rsidRDefault="00861637">
            <w:pPr>
              <w:pStyle w:val="IEEEStdsParagraph"/>
              <w:rPr>
                <w:del w:id="123" w:author="Lomayev, Artyom" w:date="2018-02-06T16:12:00Z"/>
              </w:rPr>
              <w:pPrChange w:id="124" w:author="Lomayev, Artyom" w:date="2018-02-06T16:26:00Z">
                <w:pPr>
                  <w:pStyle w:val="IEEEStdsTableData-Left"/>
                  <w:jc w:val="center"/>
                </w:pPr>
              </w:pPrChange>
            </w:pPr>
            <w:del w:id="125" w:author="Lomayev, Artyom" w:date="2018-02-06T16:12:00Z">
              <w:r w:rsidDel="00867AFF">
                <w:delText>[TRN</w:delText>
              </w:r>
              <w:r w:rsidRPr="000C7A53" w:rsidDel="00867AFF">
                <w:rPr>
                  <w:vertAlign w:val="superscript"/>
                </w:rPr>
                <w:delText>2</w:delText>
              </w:r>
              <w:r w:rsidRPr="000C7A53" w:rsidDel="00867AFF">
                <w:rPr>
                  <w:vertAlign w:val="subscript"/>
                </w:rPr>
                <w:delText>basic</w:delText>
              </w:r>
              <w:r w:rsidDel="00867AFF">
                <w:delText>, TRN</w:delText>
              </w:r>
              <w:r w:rsidRPr="000C7A53" w:rsidDel="00867AFF">
                <w:rPr>
                  <w:vertAlign w:val="superscript"/>
                </w:rPr>
                <w:delText>2</w:delText>
              </w:r>
              <w:r w:rsidRPr="000C7A53" w:rsidDel="00867AFF">
                <w:rPr>
                  <w:vertAlign w:val="subscript"/>
                </w:rPr>
                <w:delText>basic</w:delText>
              </w:r>
              <w:r w:rsidDel="00867AFF">
                <w:delText>]</w:delText>
              </w:r>
            </w:del>
          </w:p>
        </w:tc>
      </w:tr>
      <w:tr w:rsidR="00861637" w:rsidDel="00867AFF" w:rsidTr="00EC5AA9">
        <w:trPr>
          <w:del w:id="126" w:author="Lomayev, Artyom" w:date="2018-02-06T16:12:00Z"/>
        </w:trPr>
        <w:tc>
          <w:tcPr>
            <w:tcW w:w="2452" w:type="dxa"/>
            <w:vMerge/>
            <w:shd w:val="clear" w:color="auto" w:fill="auto"/>
          </w:tcPr>
          <w:p w:rsidR="00861637" w:rsidDel="00867AFF" w:rsidRDefault="00861637">
            <w:pPr>
              <w:pStyle w:val="IEEEStdsParagraph"/>
              <w:rPr>
                <w:del w:id="127" w:author="Lomayev, Artyom" w:date="2018-02-06T16:12:00Z"/>
              </w:rPr>
              <w:pPrChange w:id="128"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29" w:author="Lomayev, Artyom" w:date="2018-02-06T16:12:00Z"/>
              </w:rPr>
              <w:pPrChange w:id="130" w:author="Lomayev, Artyom" w:date="2018-02-06T16:26:00Z">
                <w:pPr>
                  <w:pStyle w:val="IEEEStdsTableData-Center"/>
                </w:pPr>
              </w:pPrChange>
            </w:pPr>
            <w:del w:id="131" w:author="Lomayev, Artyom" w:date="2018-02-06T16:12:00Z">
              <w:r w:rsidDel="00867AFF">
                <w:delText>3</w:delText>
              </w:r>
            </w:del>
          </w:p>
        </w:tc>
        <w:tc>
          <w:tcPr>
            <w:tcW w:w="4648" w:type="dxa"/>
            <w:shd w:val="clear" w:color="auto" w:fill="auto"/>
          </w:tcPr>
          <w:p w:rsidR="00861637" w:rsidDel="00867AFF" w:rsidRDefault="00861637">
            <w:pPr>
              <w:pStyle w:val="IEEEStdsParagraph"/>
              <w:rPr>
                <w:del w:id="132" w:author="Lomayev, Artyom" w:date="2018-02-06T16:12:00Z"/>
              </w:rPr>
              <w:pPrChange w:id="133" w:author="Lomayev, Artyom" w:date="2018-02-06T16:26:00Z">
                <w:pPr>
                  <w:pStyle w:val="IEEEStdsTableData-Left"/>
                  <w:jc w:val="center"/>
                </w:pPr>
              </w:pPrChange>
            </w:pPr>
            <w:del w:id="134" w:author="Lomayev, Artyom" w:date="2018-02-06T16:12:00Z">
              <w:r w:rsidDel="00867AFF">
                <w:delText>[TRN</w:delText>
              </w:r>
              <w:r w:rsidRPr="000C7A53" w:rsidDel="00867AFF">
                <w:rPr>
                  <w:vertAlign w:val="superscript"/>
                </w:rPr>
                <w:delText>3</w:delText>
              </w:r>
              <w:r w:rsidRPr="000C7A53" w:rsidDel="00867AFF">
                <w:rPr>
                  <w:vertAlign w:val="subscript"/>
                </w:rPr>
                <w:delText>basic</w:delText>
              </w:r>
              <w:r w:rsidDel="00867AFF">
                <w:delText>, -TRN</w:delText>
              </w:r>
              <w:r w:rsidRPr="000C7A53" w:rsidDel="00867AFF">
                <w:rPr>
                  <w:vertAlign w:val="superscript"/>
                </w:rPr>
                <w:delText>3</w:delText>
              </w:r>
              <w:r w:rsidRPr="000C7A53" w:rsidDel="00867AFF">
                <w:rPr>
                  <w:vertAlign w:val="subscript"/>
                </w:rPr>
                <w:delText>basic</w:delText>
              </w:r>
              <w:r w:rsidDel="00867AFF">
                <w:delText>]</w:delText>
              </w:r>
            </w:del>
          </w:p>
        </w:tc>
      </w:tr>
      <w:tr w:rsidR="00861637" w:rsidDel="00867AFF" w:rsidTr="00EC5AA9">
        <w:trPr>
          <w:del w:id="135" w:author="Lomayev, Artyom" w:date="2018-02-06T16:12:00Z"/>
        </w:trPr>
        <w:tc>
          <w:tcPr>
            <w:tcW w:w="2452" w:type="dxa"/>
            <w:vMerge/>
            <w:shd w:val="clear" w:color="auto" w:fill="auto"/>
          </w:tcPr>
          <w:p w:rsidR="00861637" w:rsidDel="00867AFF" w:rsidRDefault="00861637">
            <w:pPr>
              <w:pStyle w:val="IEEEStdsParagraph"/>
              <w:rPr>
                <w:del w:id="136" w:author="Lomayev, Artyom" w:date="2018-02-06T16:12:00Z"/>
              </w:rPr>
              <w:pPrChange w:id="137"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38" w:author="Lomayev, Artyom" w:date="2018-02-06T16:12:00Z"/>
              </w:rPr>
              <w:pPrChange w:id="139" w:author="Lomayev, Artyom" w:date="2018-02-06T16:26:00Z">
                <w:pPr>
                  <w:pStyle w:val="IEEEStdsTableData-Center"/>
                </w:pPr>
              </w:pPrChange>
            </w:pPr>
            <w:del w:id="140" w:author="Lomayev, Artyom" w:date="2018-02-06T16:12:00Z">
              <w:r w:rsidDel="00867AFF">
                <w:delText>4</w:delText>
              </w:r>
            </w:del>
          </w:p>
        </w:tc>
        <w:tc>
          <w:tcPr>
            <w:tcW w:w="4648" w:type="dxa"/>
            <w:shd w:val="clear" w:color="auto" w:fill="auto"/>
          </w:tcPr>
          <w:p w:rsidR="00861637" w:rsidDel="00867AFF" w:rsidRDefault="00861637">
            <w:pPr>
              <w:pStyle w:val="IEEEStdsParagraph"/>
              <w:rPr>
                <w:del w:id="141" w:author="Lomayev, Artyom" w:date="2018-02-06T16:12:00Z"/>
              </w:rPr>
              <w:pPrChange w:id="142" w:author="Lomayev, Artyom" w:date="2018-02-06T16:26:00Z">
                <w:pPr>
                  <w:pStyle w:val="IEEEStdsTableData-Left"/>
                  <w:jc w:val="center"/>
                </w:pPr>
              </w:pPrChange>
            </w:pPr>
            <w:del w:id="143" w:author="Lomayev, Artyom" w:date="2018-02-06T16:12:00Z">
              <w:r w:rsidDel="00867AFF">
                <w:delText>[TRN</w:delText>
              </w:r>
              <w:r w:rsidRPr="000C7A53" w:rsidDel="00867AFF">
                <w:rPr>
                  <w:vertAlign w:val="superscript"/>
                </w:rPr>
                <w:delText>4</w:delText>
              </w:r>
              <w:r w:rsidRPr="000C7A53" w:rsidDel="00867AFF">
                <w:rPr>
                  <w:vertAlign w:val="subscript"/>
                </w:rPr>
                <w:delText>basic</w:delText>
              </w:r>
              <w:r w:rsidDel="00867AFF">
                <w:delText>, -TRN</w:delText>
              </w:r>
              <w:r w:rsidRPr="000C7A53" w:rsidDel="00867AFF">
                <w:rPr>
                  <w:vertAlign w:val="superscript"/>
                </w:rPr>
                <w:delText>4</w:delText>
              </w:r>
              <w:r w:rsidRPr="000C7A53" w:rsidDel="00867AFF">
                <w:rPr>
                  <w:vertAlign w:val="subscript"/>
                </w:rPr>
                <w:delText>basic</w:delText>
              </w:r>
              <w:r w:rsidDel="00867AFF">
                <w:delText>]</w:delText>
              </w:r>
            </w:del>
          </w:p>
        </w:tc>
      </w:tr>
      <w:tr w:rsidR="00861637" w:rsidDel="00867AFF" w:rsidTr="00EC5AA9">
        <w:trPr>
          <w:del w:id="144" w:author="Lomayev, Artyom" w:date="2018-02-06T16:12:00Z"/>
        </w:trPr>
        <w:tc>
          <w:tcPr>
            <w:tcW w:w="2452" w:type="dxa"/>
            <w:vMerge w:val="restart"/>
            <w:shd w:val="clear" w:color="auto" w:fill="auto"/>
          </w:tcPr>
          <w:p w:rsidR="00861637" w:rsidDel="00867AFF" w:rsidRDefault="00861637">
            <w:pPr>
              <w:pStyle w:val="IEEEStdsParagraph"/>
              <w:rPr>
                <w:del w:id="145" w:author="Lomayev, Artyom" w:date="2018-02-06T16:12:00Z"/>
              </w:rPr>
              <w:pPrChange w:id="146" w:author="Lomayev, Artyom" w:date="2018-02-06T16:26:00Z">
                <w:pPr>
                  <w:pStyle w:val="IEEEStdsTableData-Left"/>
                  <w:jc w:val="center"/>
                </w:pPr>
              </w:pPrChange>
            </w:pPr>
            <w:del w:id="147" w:author="Lomayev, Artyom" w:date="2018-02-06T16:12:00Z">
              <w:r w:rsidDel="00867AFF">
                <w:delText>5, 6, 7, 8</w:delText>
              </w:r>
            </w:del>
          </w:p>
        </w:tc>
        <w:tc>
          <w:tcPr>
            <w:tcW w:w="2250" w:type="dxa"/>
            <w:shd w:val="clear" w:color="auto" w:fill="auto"/>
          </w:tcPr>
          <w:p w:rsidR="00861637" w:rsidDel="00867AFF" w:rsidRDefault="00861637">
            <w:pPr>
              <w:pStyle w:val="IEEEStdsParagraph"/>
              <w:rPr>
                <w:del w:id="148" w:author="Lomayev, Artyom" w:date="2018-02-06T16:12:00Z"/>
              </w:rPr>
              <w:pPrChange w:id="149" w:author="Lomayev, Artyom" w:date="2018-02-06T16:26:00Z">
                <w:pPr>
                  <w:pStyle w:val="IEEEStdsTableData-Center"/>
                </w:pPr>
              </w:pPrChange>
            </w:pPr>
            <w:del w:id="150" w:author="Lomayev, Artyom" w:date="2018-02-06T16:12:00Z">
              <w:r w:rsidDel="00867AFF">
                <w:delText>1</w:delText>
              </w:r>
            </w:del>
          </w:p>
        </w:tc>
        <w:tc>
          <w:tcPr>
            <w:tcW w:w="4648" w:type="dxa"/>
            <w:shd w:val="clear" w:color="auto" w:fill="auto"/>
          </w:tcPr>
          <w:p w:rsidR="00861637" w:rsidRPr="00D71F76" w:rsidDel="00867AFF" w:rsidRDefault="00861637">
            <w:pPr>
              <w:pStyle w:val="IEEEStdsParagraph"/>
              <w:rPr>
                <w:del w:id="151" w:author="Lomayev, Artyom" w:date="2018-02-06T16:12:00Z"/>
              </w:rPr>
              <w:pPrChange w:id="152" w:author="Lomayev, Artyom" w:date="2018-02-06T16:26:00Z">
                <w:pPr>
                  <w:pStyle w:val="IEEEStdsTableData-Left"/>
                  <w:jc w:val="center"/>
                </w:pPr>
              </w:pPrChange>
            </w:pPr>
            <w:del w:id="153" w:author="Lomayev, Artyom" w:date="2018-02-06T16:12:00Z">
              <w:r w:rsidRPr="00D71F76" w:rsidDel="00867AFF">
                <w:delText>[</w:delText>
              </w:r>
              <w:r w:rsidRPr="00467724" w:rsidDel="00867AFF">
                <w:rPr>
                  <w:bCs/>
                  <w:lang w:val="en-GB"/>
                </w:rPr>
                <w:delText>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D71F76" w:rsidDel="00867AFF">
                <w:delText>]</w:delText>
              </w:r>
            </w:del>
          </w:p>
        </w:tc>
      </w:tr>
      <w:tr w:rsidR="00861637" w:rsidDel="00867AFF" w:rsidTr="00EC5AA9">
        <w:trPr>
          <w:del w:id="154" w:author="Lomayev, Artyom" w:date="2018-02-06T16:12:00Z"/>
        </w:trPr>
        <w:tc>
          <w:tcPr>
            <w:tcW w:w="2452" w:type="dxa"/>
            <w:vMerge/>
            <w:shd w:val="clear" w:color="auto" w:fill="auto"/>
          </w:tcPr>
          <w:p w:rsidR="00861637" w:rsidDel="00867AFF" w:rsidRDefault="00861637">
            <w:pPr>
              <w:pStyle w:val="IEEEStdsParagraph"/>
              <w:rPr>
                <w:del w:id="155" w:author="Lomayev, Artyom" w:date="2018-02-06T16:12:00Z"/>
              </w:rPr>
              <w:pPrChange w:id="156"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57" w:author="Lomayev, Artyom" w:date="2018-02-06T16:12:00Z"/>
              </w:rPr>
              <w:pPrChange w:id="158" w:author="Lomayev, Artyom" w:date="2018-02-06T16:26:00Z">
                <w:pPr>
                  <w:pStyle w:val="IEEEStdsTableData-Center"/>
                </w:pPr>
              </w:pPrChange>
            </w:pPr>
            <w:del w:id="159" w:author="Lomayev, Artyom" w:date="2018-02-06T16:12:00Z">
              <w:r w:rsidDel="00867AFF">
                <w:delText>2</w:delText>
              </w:r>
            </w:del>
          </w:p>
        </w:tc>
        <w:tc>
          <w:tcPr>
            <w:tcW w:w="4648" w:type="dxa"/>
            <w:shd w:val="clear" w:color="auto" w:fill="auto"/>
          </w:tcPr>
          <w:p w:rsidR="00861637" w:rsidRPr="00D71F76" w:rsidDel="00867AFF" w:rsidRDefault="00861637">
            <w:pPr>
              <w:pStyle w:val="IEEEStdsParagraph"/>
              <w:rPr>
                <w:del w:id="160" w:author="Lomayev, Artyom" w:date="2018-02-06T16:12:00Z"/>
              </w:rPr>
              <w:pPrChange w:id="161" w:author="Lomayev, Artyom" w:date="2018-02-06T16:26:00Z">
                <w:pPr>
                  <w:pStyle w:val="IEEEStdsTableData-Left"/>
                  <w:jc w:val="center"/>
                </w:pPr>
              </w:pPrChange>
            </w:pPr>
            <w:del w:id="162" w:author="Lomayev, Artyom" w:date="2018-02-06T16:12:00Z">
              <w:r w:rsidRPr="00D71F76" w:rsidDel="00867AFF">
                <w:delText>[</w:delText>
              </w:r>
              <w:r w:rsidRPr="000C7A53" w:rsidDel="00867AFF">
                <w:rPr>
                  <w:bCs/>
                  <w:lang w:val="en-GB"/>
                </w:rPr>
                <w:delText>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D71F76" w:rsidDel="00867AFF">
                <w:delText>]</w:delText>
              </w:r>
            </w:del>
          </w:p>
        </w:tc>
      </w:tr>
      <w:tr w:rsidR="00861637" w:rsidDel="00867AFF" w:rsidTr="00EC5AA9">
        <w:trPr>
          <w:del w:id="163" w:author="Lomayev, Artyom" w:date="2018-02-06T16:12:00Z"/>
        </w:trPr>
        <w:tc>
          <w:tcPr>
            <w:tcW w:w="2452" w:type="dxa"/>
            <w:vMerge/>
            <w:shd w:val="clear" w:color="auto" w:fill="auto"/>
          </w:tcPr>
          <w:p w:rsidR="00861637" w:rsidDel="00867AFF" w:rsidRDefault="00861637">
            <w:pPr>
              <w:pStyle w:val="IEEEStdsParagraph"/>
              <w:rPr>
                <w:del w:id="164" w:author="Lomayev, Artyom" w:date="2018-02-06T16:12:00Z"/>
              </w:rPr>
              <w:pPrChange w:id="165"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66" w:author="Lomayev, Artyom" w:date="2018-02-06T16:12:00Z"/>
              </w:rPr>
              <w:pPrChange w:id="167" w:author="Lomayev, Artyom" w:date="2018-02-06T16:26:00Z">
                <w:pPr>
                  <w:pStyle w:val="IEEEStdsTableData-Center"/>
                </w:pPr>
              </w:pPrChange>
            </w:pPr>
            <w:del w:id="168" w:author="Lomayev, Artyom" w:date="2018-02-06T16:12:00Z">
              <w:r w:rsidDel="00867AFF">
                <w:delText>3</w:delText>
              </w:r>
            </w:del>
          </w:p>
        </w:tc>
        <w:tc>
          <w:tcPr>
            <w:tcW w:w="4648" w:type="dxa"/>
            <w:shd w:val="clear" w:color="auto" w:fill="auto"/>
          </w:tcPr>
          <w:p w:rsidR="00861637" w:rsidRPr="00286E24" w:rsidDel="00867AFF" w:rsidRDefault="00861637">
            <w:pPr>
              <w:pStyle w:val="IEEEStdsParagraph"/>
              <w:rPr>
                <w:del w:id="169" w:author="Lomayev, Artyom" w:date="2018-02-06T16:12:00Z"/>
              </w:rPr>
              <w:pPrChange w:id="170" w:author="Lomayev, Artyom" w:date="2018-02-06T16:26:00Z">
                <w:pPr>
                  <w:pStyle w:val="IEEEStdsTableData-Left"/>
                  <w:jc w:val="center"/>
                </w:pPr>
              </w:pPrChange>
            </w:pPr>
            <w:del w:id="171"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172" w:author="Lomayev, Artyom" w:date="2018-02-06T16:12:00Z"/>
        </w:trPr>
        <w:tc>
          <w:tcPr>
            <w:tcW w:w="2452" w:type="dxa"/>
            <w:vMerge/>
            <w:shd w:val="clear" w:color="auto" w:fill="auto"/>
          </w:tcPr>
          <w:p w:rsidR="00861637" w:rsidDel="00867AFF" w:rsidRDefault="00861637">
            <w:pPr>
              <w:pStyle w:val="IEEEStdsParagraph"/>
              <w:rPr>
                <w:del w:id="173" w:author="Lomayev, Artyom" w:date="2018-02-06T16:12:00Z"/>
              </w:rPr>
              <w:pPrChange w:id="174"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75" w:author="Lomayev, Artyom" w:date="2018-02-06T16:12:00Z"/>
              </w:rPr>
              <w:pPrChange w:id="176" w:author="Lomayev, Artyom" w:date="2018-02-06T16:26:00Z">
                <w:pPr>
                  <w:pStyle w:val="IEEEStdsTableData-Center"/>
                </w:pPr>
              </w:pPrChange>
            </w:pPr>
            <w:del w:id="177" w:author="Lomayev, Artyom" w:date="2018-02-06T16:12:00Z">
              <w:r w:rsidDel="00867AFF">
                <w:delText>4</w:delText>
              </w:r>
            </w:del>
          </w:p>
        </w:tc>
        <w:tc>
          <w:tcPr>
            <w:tcW w:w="4648" w:type="dxa"/>
            <w:shd w:val="clear" w:color="auto" w:fill="auto"/>
          </w:tcPr>
          <w:p w:rsidR="00861637" w:rsidDel="00867AFF" w:rsidRDefault="00861637">
            <w:pPr>
              <w:pStyle w:val="IEEEStdsParagraph"/>
              <w:rPr>
                <w:del w:id="178" w:author="Lomayev, Artyom" w:date="2018-02-06T16:12:00Z"/>
              </w:rPr>
              <w:pPrChange w:id="179" w:author="Lomayev, Artyom" w:date="2018-02-06T16:26:00Z">
                <w:pPr>
                  <w:pStyle w:val="IEEEStdsTableData-Left"/>
                  <w:jc w:val="center"/>
                </w:pPr>
              </w:pPrChange>
            </w:pPr>
            <w:del w:id="180" w:author="Lomayev, Artyom" w:date="2018-02-06T16:12:00Z">
              <w:r w:rsidRPr="000C7A53" w:rsidDel="00867AFF">
                <w:rPr>
                  <w:bCs/>
                  <w:lang w:val="en-GB"/>
                </w:rPr>
                <w:delText>[TRN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181" w:author="Lomayev, Artyom" w:date="2018-02-06T16:12:00Z"/>
        </w:trPr>
        <w:tc>
          <w:tcPr>
            <w:tcW w:w="2452" w:type="dxa"/>
            <w:vMerge/>
            <w:shd w:val="clear" w:color="auto" w:fill="auto"/>
          </w:tcPr>
          <w:p w:rsidR="00861637" w:rsidDel="00867AFF" w:rsidRDefault="00861637">
            <w:pPr>
              <w:pStyle w:val="IEEEStdsParagraph"/>
              <w:rPr>
                <w:del w:id="182" w:author="Lomayev, Artyom" w:date="2018-02-06T16:12:00Z"/>
              </w:rPr>
              <w:pPrChange w:id="183"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84" w:author="Lomayev, Artyom" w:date="2018-02-06T16:12:00Z"/>
              </w:rPr>
              <w:pPrChange w:id="185" w:author="Lomayev, Artyom" w:date="2018-02-06T16:26:00Z">
                <w:pPr>
                  <w:pStyle w:val="IEEEStdsTableData-Center"/>
                </w:pPr>
              </w:pPrChange>
            </w:pPr>
            <w:del w:id="186" w:author="Lomayev, Artyom" w:date="2018-02-06T16:12:00Z">
              <w:r w:rsidDel="00867AFF">
                <w:delText>5</w:delText>
              </w:r>
            </w:del>
          </w:p>
        </w:tc>
        <w:tc>
          <w:tcPr>
            <w:tcW w:w="4648" w:type="dxa"/>
            <w:shd w:val="clear" w:color="auto" w:fill="auto"/>
          </w:tcPr>
          <w:p w:rsidR="00861637" w:rsidRPr="00086535" w:rsidDel="00867AFF" w:rsidRDefault="00861637">
            <w:pPr>
              <w:pStyle w:val="IEEEStdsParagraph"/>
              <w:rPr>
                <w:del w:id="187" w:author="Lomayev, Artyom" w:date="2018-02-06T16:12:00Z"/>
              </w:rPr>
              <w:pPrChange w:id="188" w:author="Lomayev, Artyom" w:date="2018-02-06T16:26:00Z">
                <w:pPr>
                  <w:pStyle w:val="IEEEStdsTableData-Left"/>
                  <w:jc w:val="center"/>
                </w:pPr>
              </w:pPrChange>
            </w:pPr>
            <w:del w:id="189"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w:delText>
              </w:r>
            </w:del>
          </w:p>
        </w:tc>
      </w:tr>
      <w:tr w:rsidR="00861637" w:rsidDel="00867AFF" w:rsidTr="00EC5AA9">
        <w:trPr>
          <w:del w:id="190" w:author="Lomayev, Artyom" w:date="2018-02-06T16:12:00Z"/>
        </w:trPr>
        <w:tc>
          <w:tcPr>
            <w:tcW w:w="2452" w:type="dxa"/>
            <w:vMerge/>
            <w:shd w:val="clear" w:color="auto" w:fill="auto"/>
          </w:tcPr>
          <w:p w:rsidR="00861637" w:rsidDel="00867AFF" w:rsidRDefault="00861637">
            <w:pPr>
              <w:pStyle w:val="IEEEStdsParagraph"/>
              <w:rPr>
                <w:del w:id="191" w:author="Lomayev, Artyom" w:date="2018-02-06T16:12:00Z"/>
              </w:rPr>
              <w:pPrChange w:id="192"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93" w:author="Lomayev, Artyom" w:date="2018-02-06T16:12:00Z"/>
              </w:rPr>
              <w:pPrChange w:id="194" w:author="Lomayev, Artyom" w:date="2018-02-06T16:26:00Z">
                <w:pPr>
                  <w:pStyle w:val="IEEEStdsTableData-Center"/>
                </w:pPr>
              </w:pPrChange>
            </w:pPr>
            <w:del w:id="195" w:author="Lomayev, Artyom" w:date="2018-02-06T16:12:00Z">
              <w:r w:rsidDel="00867AFF">
                <w:delText>6</w:delText>
              </w:r>
            </w:del>
          </w:p>
        </w:tc>
        <w:tc>
          <w:tcPr>
            <w:tcW w:w="4648" w:type="dxa"/>
            <w:shd w:val="clear" w:color="auto" w:fill="auto"/>
          </w:tcPr>
          <w:p w:rsidR="00861637" w:rsidDel="00867AFF" w:rsidRDefault="00861637">
            <w:pPr>
              <w:pStyle w:val="IEEEStdsParagraph"/>
              <w:rPr>
                <w:del w:id="196" w:author="Lomayev, Artyom" w:date="2018-02-06T16:12:00Z"/>
              </w:rPr>
              <w:pPrChange w:id="197" w:author="Lomayev, Artyom" w:date="2018-02-06T16:26:00Z">
                <w:pPr>
                  <w:pStyle w:val="IEEEStdsTableData-Left"/>
                  <w:jc w:val="center"/>
                </w:pPr>
              </w:pPrChange>
            </w:pPr>
            <w:del w:id="198" w:author="Lomayev, Artyom" w:date="2018-02-06T16:12:00Z">
              <w:r w:rsidRPr="000C7A53" w:rsidDel="00867AFF">
                <w:rPr>
                  <w:bCs/>
                  <w:lang w:val="en-GB"/>
                </w:rPr>
                <w:delText>[TRN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199" w:author="Lomayev, Artyom" w:date="2018-02-06T16:12:00Z"/>
        </w:trPr>
        <w:tc>
          <w:tcPr>
            <w:tcW w:w="2452" w:type="dxa"/>
            <w:vMerge/>
            <w:shd w:val="clear" w:color="auto" w:fill="auto"/>
          </w:tcPr>
          <w:p w:rsidR="00861637" w:rsidDel="00867AFF" w:rsidRDefault="00861637">
            <w:pPr>
              <w:pStyle w:val="IEEEStdsParagraph"/>
              <w:rPr>
                <w:del w:id="200" w:author="Lomayev, Artyom" w:date="2018-02-06T16:12:00Z"/>
              </w:rPr>
              <w:pPrChange w:id="201"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02" w:author="Lomayev, Artyom" w:date="2018-02-06T16:12:00Z"/>
              </w:rPr>
              <w:pPrChange w:id="203" w:author="Lomayev, Artyom" w:date="2018-02-06T16:26:00Z">
                <w:pPr>
                  <w:pStyle w:val="IEEEStdsTableData-Center"/>
                </w:pPr>
              </w:pPrChange>
            </w:pPr>
            <w:del w:id="204" w:author="Lomayev, Artyom" w:date="2018-02-06T16:12:00Z">
              <w:r w:rsidDel="00867AFF">
                <w:delText>7</w:delText>
              </w:r>
            </w:del>
          </w:p>
        </w:tc>
        <w:tc>
          <w:tcPr>
            <w:tcW w:w="4648" w:type="dxa"/>
            <w:shd w:val="clear" w:color="auto" w:fill="auto"/>
          </w:tcPr>
          <w:p w:rsidR="00861637" w:rsidRPr="005D3DAD" w:rsidDel="00867AFF" w:rsidRDefault="00861637">
            <w:pPr>
              <w:pStyle w:val="IEEEStdsParagraph"/>
              <w:rPr>
                <w:del w:id="205" w:author="Lomayev, Artyom" w:date="2018-02-06T16:12:00Z"/>
              </w:rPr>
              <w:pPrChange w:id="206" w:author="Lomayev, Artyom" w:date="2018-02-06T16:26:00Z">
                <w:pPr>
                  <w:pStyle w:val="IEEEStdsTableData-Left"/>
                  <w:jc w:val="center"/>
                </w:pPr>
              </w:pPrChange>
            </w:pPr>
            <w:del w:id="207"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208" w:author="Lomayev, Artyom" w:date="2018-02-06T16:12:00Z"/>
        </w:trPr>
        <w:tc>
          <w:tcPr>
            <w:tcW w:w="2452" w:type="dxa"/>
            <w:vMerge/>
            <w:shd w:val="clear" w:color="auto" w:fill="auto"/>
          </w:tcPr>
          <w:p w:rsidR="00861637" w:rsidDel="00867AFF" w:rsidRDefault="00861637">
            <w:pPr>
              <w:pStyle w:val="IEEEStdsParagraph"/>
              <w:rPr>
                <w:del w:id="209" w:author="Lomayev, Artyom" w:date="2018-02-06T16:12:00Z"/>
              </w:rPr>
              <w:pPrChange w:id="210"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11" w:author="Lomayev, Artyom" w:date="2018-02-06T16:12:00Z"/>
              </w:rPr>
              <w:pPrChange w:id="212" w:author="Lomayev, Artyom" w:date="2018-02-06T16:26:00Z">
                <w:pPr>
                  <w:pStyle w:val="IEEEStdsTableData-Center"/>
                </w:pPr>
              </w:pPrChange>
            </w:pPr>
            <w:del w:id="213" w:author="Lomayev, Artyom" w:date="2018-02-06T16:12:00Z">
              <w:r w:rsidDel="00867AFF">
                <w:delText>8</w:delText>
              </w:r>
            </w:del>
          </w:p>
        </w:tc>
        <w:tc>
          <w:tcPr>
            <w:tcW w:w="4648" w:type="dxa"/>
            <w:shd w:val="clear" w:color="auto" w:fill="auto"/>
          </w:tcPr>
          <w:p w:rsidR="00861637" w:rsidDel="00867AFF" w:rsidRDefault="00861637">
            <w:pPr>
              <w:pStyle w:val="IEEEStdsParagraph"/>
              <w:rPr>
                <w:del w:id="214" w:author="Lomayev, Artyom" w:date="2018-02-06T16:12:00Z"/>
              </w:rPr>
              <w:pPrChange w:id="215" w:author="Lomayev, Artyom" w:date="2018-02-06T16:26:00Z">
                <w:pPr>
                  <w:pStyle w:val="IEEEStdsTableData-Left"/>
                  <w:jc w:val="center"/>
                </w:pPr>
              </w:pPrChange>
            </w:pPr>
            <w:del w:id="216" w:author="Lomayev, Artyom" w:date="2018-02-06T16:12:00Z">
              <w:r w:rsidRPr="000C7A53" w:rsidDel="00867AFF">
                <w:rPr>
                  <w:bCs/>
                  <w:lang w:val="en-GB"/>
                </w:rPr>
                <w:delText>[TRN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w:delText>
              </w:r>
            </w:del>
          </w:p>
        </w:tc>
      </w:tr>
    </w:tbl>
    <w:p w:rsidR="00861637" w:rsidDel="00867AFF" w:rsidRDefault="00861637">
      <w:pPr>
        <w:pStyle w:val="IEEEStdsParagraph"/>
        <w:rPr>
          <w:del w:id="217" w:author="Lomayev, Artyom" w:date="2018-02-06T16:12:00Z"/>
        </w:rPr>
      </w:pPr>
    </w:p>
    <w:p w:rsidR="00861637" w:rsidDel="00867AFF" w:rsidRDefault="00861637">
      <w:pPr>
        <w:pStyle w:val="IEEEStdsParagraph"/>
        <w:rPr>
          <w:del w:id="218" w:author="Lomayev, Artyom" w:date="2018-02-06T16:12:00Z"/>
        </w:rPr>
        <w:pPrChange w:id="219" w:author="Lomayev, Artyom" w:date="2018-02-06T16:26:00Z">
          <w:pPr>
            <w:pStyle w:val="IEEEStdsRegularTableCaption"/>
            <w:numPr>
              <w:numId w:val="0"/>
            </w:numPr>
            <w:jc w:val="left"/>
          </w:pPr>
        </w:pPrChange>
      </w:pPr>
      <w:bookmarkStart w:id="220" w:name="_Ref499199544"/>
      <w:bookmarkStart w:id="221" w:name="_Toc499223530"/>
      <w:del w:id="222" w:author="Lomayev, Artyom" w:date="2018-02-06T16:12:00Z">
        <w:r w:rsidDel="00867AFF">
          <w:delText xml:space="preserve">Table 87—TRN subfield definition </w:delText>
        </w:r>
        <w:r w:rsidRPr="007F0D99" w:rsidDel="00867AFF">
          <w:delText xml:space="preserve">for </w:delText>
        </w:r>
        <w:r w:rsidDel="00867AFF">
          <w:delText xml:space="preserve">a </w:delText>
        </w:r>
        <w:r w:rsidRPr="007F0D99" w:rsidDel="00867AFF">
          <w:delText>2.16+2.16 GHz</w:delText>
        </w:r>
        <w:r w:rsidDel="00867AFF">
          <w:delText xml:space="preserve"> or</w:delText>
        </w:r>
        <w:r w:rsidRPr="007F0D99" w:rsidDel="00867AFF">
          <w:delText xml:space="preserve"> 4.32+4.32 GHz </w:delText>
        </w:r>
        <w:r w:rsidDel="00867AFF">
          <w:delText>PPDU transmission</w:delText>
        </w:r>
        <w:bookmarkEnd w:id="220"/>
        <w:bookmarkEnd w:id="221"/>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151"/>
        <w:gridCol w:w="4372"/>
      </w:tblGrid>
      <w:tr w:rsidR="00861637" w:rsidDel="00867AFF" w:rsidTr="00EC5AA9">
        <w:trPr>
          <w:del w:id="223" w:author="Lomayev, Artyom" w:date="2018-02-06T16:12:00Z"/>
        </w:trPr>
        <w:tc>
          <w:tcPr>
            <w:tcW w:w="2333" w:type="dxa"/>
            <w:shd w:val="clear" w:color="auto" w:fill="auto"/>
          </w:tcPr>
          <w:p w:rsidR="00861637" w:rsidDel="00867AFF" w:rsidRDefault="00861637">
            <w:pPr>
              <w:pStyle w:val="IEEEStdsParagraph"/>
              <w:rPr>
                <w:del w:id="224" w:author="Lomayev, Artyom" w:date="2018-02-06T16:12:00Z"/>
              </w:rPr>
              <w:pPrChange w:id="225" w:author="Lomayev, Artyom" w:date="2018-02-06T16:26:00Z">
                <w:pPr>
                  <w:pStyle w:val="IEEEStdsTableColumnHead"/>
                </w:pPr>
              </w:pPrChange>
            </w:pPr>
            <w:del w:id="226" w:author="Lomayev, Artyom" w:date="2018-02-06T16:12:00Z">
              <w:r w:rsidDel="00867AFF">
                <w:delText>Total number of transmit chains</w:delText>
              </w:r>
            </w:del>
          </w:p>
        </w:tc>
        <w:tc>
          <w:tcPr>
            <w:tcW w:w="2151" w:type="dxa"/>
            <w:shd w:val="clear" w:color="auto" w:fill="auto"/>
          </w:tcPr>
          <w:p w:rsidR="00861637" w:rsidDel="00867AFF" w:rsidRDefault="00861637">
            <w:pPr>
              <w:pStyle w:val="IEEEStdsParagraph"/>
              <w:rPr>
                <w:del w:id="227" w:author="Lomayev, Artyom" w:date="2018-02-06T16:12:00Z"/>
              </w:rPr>
              <w:pPrChange w:id="228" w:author="Lomayev, Artyom" w:date="2018-02-06T16:26:00Z">
                <w:pPr>
                  <w:pStyle w:val="IEEEStdsTableColumnHead"/>
                </w:pPr>
              </w:pPrChange>
            </w:pPr>
            <w:del w:id="229" w:author="Lomayev, Artyom" w:date="2018-02-06T16:12:00Z">
              <w:r w:rsidDel="00867AFF">
                <w:delText>Transmit chain number</w:delText>
              </w:r>
            </w:del>
          </w:p>
        </w:tc>
        <w:tc>
          <w:tcPr>
            <w:tcW w:w="4372" w:type="dxa"/>
            <w:shd w:val="clear" w:color="auto" w:fill="auto"/>
          </w:tcPr>
          <w:p w:rsidR="00861637" w:rsidDel="00867AFF" w:rsidRDefault="00861637">
            <w:pPr>
              <w:pStyle w:val="IEEEStdsParagraph"/>
              <w:rPr>
                <w:del w:id="230" w:author="Lomayev, Artyom" w:date="2018-02-06T16:12:00Z"/>
              </w:rPr>
              <w:pPrChange w:id="231" w:author="Lomayev, Artyom" w:date="2018-02-06T16:26:00Z">
                <w:pPr>
                  <w:pStyle w:val="IEEEStdsTableColumnHead"/>
                </w:pPr>
              </w:pPrChange>
            </w:pPr>
            <w:del w:id="232" w:author="Lomayev, Artyom" w:date="2018-02-06T16:12:00Z">
              <w:r w:rsidDel="00867AFF">
                <w:delText>TRN subfield definition</w:delText>
              </w:r>
            </w:del>
          </w:p>
        </w:tc>
      </w:tr>
      <w:tr w:rsidR="00861637" w:rsidDel="00867AFF" w:rsidTr="00EC5AA9">
        <w:trPr>
          <w:del w:id="233" w:author="Lomayev, Artyom" w:date="2018-02-06T16:12:00Z"/>
        </w:trPr>
        <w:tc>
          <w:tcPr>
            <w:tcW w:w="2333" w:type="dxa"/>
            <w:vMerge w:val="restart"/>
            <w:shd w:val="clear" w:color="auto" w:fill="auto"/>
          </w:tcPr>
          <w:p w:rsidR="00861637" w:rsidDel="00867AFF" w:rsidRDefault="00861637">
            <w:pPr>
              <w:pStyle w:val="IEEEStdsParagraph"/>
              <w:rPr>
                <w:del w:id="234" w:author="Lomayev, Artyom" w:date="2018-02-06T16:12:00Z"/>
              </w:rPr>
              <w:pPrChange w:id="235" w:author="Lomayev, Artyom" w:date="2018-02-06T16:26:00Z">
                <w:pPr>
                  <w:pStyle w:val="IEEEStdsTableData-Left"/>
                  <w:jc w:val="center"/>
                </w:pPr>
              </w:pPrChange>
            </w:pPr>
            <w:del w:id="236" w:author="Lomayev, Artyom" w:date="2018-02-06T16:12:00Z">
              <w:r w:rsidDel="00867AFF">
                <w:delText>2, 4</w:delText>
              </w:r>
            </w:del>
          </w:p>
        </w:tc>
        <w:tc>
          <w:tcPr>
            <w:tcW w:w="2151" w:type="dxa"/>
            <w:shd w:val="clear" w:color="auto" w:fill="auto"/>
          </w:tcPr>
          <w:p w:rsidR="00861637" w:rsidDel="00867AFF" w:rsidRDefault="00861637">
            <w:pPr>
              <w:pStyle w:val="IEEEStdsParagraph"/>
              <w:rPr>
                <w:del w:id="237" w:author="Lomayev, Artyom" w:date="2018-02-06T16:12:00Z"/>
              </w:rPr>
              <w:pPrChange w:id="238" w:author="Lomayev, Artyom" w:date="2018-02-06T16:26:00Z">
                <w:pPr>
                  <w:pStyle w:val="IEEEStdsTableData-Center"/>
                </w:pPr>
              </w:pPrChange>
            </w:pPr>
            <w:del w:id="239"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40" w:author="Lomayev, Artyom" w:date="2018-02-06T16:12:00Z"/>
              </w:rPr>
              <w:pPrChange w:id="241" w:author="Lomayev, Artyom" w:date="2018-02-06T16:26:00Z">
                <w:pPr>
                  <w:pStyle w:val="IEEEStdsTableData-Left"/>
                  <w:jc w:val="center"/>
                </w:pPr>
              </w:pPrChange>
            </w:pPr>
            <w:del w:id="242" w:author="Lomayev, Artyom" w:date="2018-02-06T16:12:00Z">
              <w:r w:rsidRPr="004046B3" w:rsidDel="00867AFF">
                <w:delText>TRN</w:delText>
              </w:r>
              <w:r w:rsidRPr="004046B3" w:rsidDel="00867AFF">
                <w:rPr>
                  <w:vertAlign w:val="superscript"/>
                </w:rPr>
                <w:delText>1</w:delText>
              </w:r>
              <w:r w:rsidRPr="004046B3" w:rsidDel="00867AFF">
                <w:rPr>
                  <w:vertAlign w:val="subscript"/>
                </w:rPr>
                <w:delText>basic</w:delText>
              </w:r>
            </w:del>
          </w:p>
        </w:tc>
      </w:tr>
      <w:tr w:rsidR="00861637" w:rsidDel="00867AFF" w:rsidTr="00EC5AA9">
        <w:trPr>
          <w:del w:id="243" w:author="Lomayev, Artyom" w:date="2018-02-06T16:12:00Z"/>
        </w:trPr>
        <w:tc>
          <w:tcPr>
            <w:tcW w:w="2333" w:type="dxa"/>
            <w:vMerge/>
            <w:shd w:val="clear" w:color="auto" w:fill="auto"/>
          </w:tcPr>
          <w:p w:rsidR="00861637" w:rsidDel="00867AFF" w:rsidRDefault="00861637">
            <w:pPr>
              <w:pStyle w:val="IEEEStdsParagraph"/>
              <w:rPr>
                <w:del w:id="244" w:author="Lomayev, Artyom" w:date="2018-02-06T16:12:00Z"/>
              </w:rPr>
              <w:pPrChange w:id="245"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46" w:author="Lomayev, Artyom" w:date="2018-02-06T16:12:00Z"/>
              </w:rPr>
              <w:pPrChange w:id="247" w:author="Lomayev, Artyom" w:date="2018-02-06T16:26:00Z">
                <w:pPr>
                  <w:pStyle w:val="IEEEStdsTableData-Center"/>
                </w:pPr>
              </w:pPrChange>
            </w:pPr>
            <w:del w:id="248"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249" w:author="Lomayev, Artyom" w:date="2018-02-06T16:12:00Z"/>
              </w:rPr>
              <w:pPrChange w:id="250" w:author="Lomayev, Artyom" w:date="2018-02-06T16:26:00Z">
                <w:pPr>
                  <w:pStyle w:val="IEEEStdsTableData-Left"/>
                  <w:jc w:val="center"/>
                </w:pPr>
              </w:pPrChange>
            </w:pPr>
            <w:del w:id="251" w:author="Lomayev, Artyom" w:date="2018-02-06T16:12:00Z">
              <w:r w:rsidRPr="004046B3" w:rsidDel="00867AFF">
                <w:delText>TRN</w:delText>
              </w:r>
              <w:r w:rsidRPr="004046B3" w:rsidDel="00867AFF">
                <w:rPr>
                  <w:vertAlign w:val="superscript"/>
                </w:rPr>
                <w:delText>2</w:delText>
              </w:r>
              <w:r w:rsidRPr="004046B3" w:rsidDel="00867AFF">
                <w:rPr>
                  <w:vertAlign w:val="subscript"/>
                </w:rPr>
                <w:delText>basic</w:delText>
              </w:r>
            </w:del>
          </w:p>
        </w:tc>
      </w:tr>
      <w:tr w:rsidR="00861637" w:rsidDel="00867AFF" w:rsidTr="00EC5AA9">
        <w:trPr>
          <w:del w:id="252" w:author="Lomayev, Artyom" w:date="2018-02-06T16:12:00Z"/>
        </w:trPr>
        <w:tc>
          <w:tcPr>
            <w:tcW w:w="2333" w:type="dxa"/>
            <w:vMerge/>
            <w:shd w:val="clear" w:color="auto" w:fill="auto"/>
          </w:tcPr>
          <w:p w:rsidR="00861637" w:rsidDel="00867AFF" w:rsidRDefault="00861637">
            <w:pPr>
              <w:pStyle w:val="IEEEStdsParagraph"/>
              <w:rPr>
                <w:del w:id="253" w:author="Lomayev, Artyom" w:date="2018-02-06T16:12:00Z"/>
              </w:rPr>
              <w:pPrChange w:id="254"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55" w:author="Lomayev, Artyom" w:date="2018-02-06T16:12:00Z"/>
              </w:rPr>
              <w:pPrChange w:id="256" w:author="Lomayev, Artyom" w:date="2018-02-06T16:26:00Z">
                <w:pPr>
                  <w:pStyle w:val="IEEEStdsTableData-Center"/>
                </w:pPr>
              </w:pPrChange>
            </w:pPr>
            <w:del w:id="257"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258" w:author="Lomayev, Artyom" w:date="2018-02-06T16:12:00Z"/>
              </w:rPr>
              <w:pPrChange w:id="259" w:author="Lomayev, Artyom" w:date="2018-02-06T16:26:00Z">
                <w:pPr>
                  <w:pStyle w:val="IEEEStdsTableData-Left"/>
                  <w:jc w:val="center"/>
                </w:pPr>
              </w:pPrChange>
            </w:pPr>
            <w:del w:id="260" w:author="Lomayev, Artyom" w:date="2018-02-06T16:12:00Z">
              <w:r w:rsidRPr="004046B3" w:rsidDel="00867AFF">
                <w:delText>TRN</w:delText>
              </w:r>
              <w:r w:rsidRPr="004046B3" w:rsidDel="00867AFF">
                <w:rPr>
                  <w:vertAlign w:val="superscript"/>
                </w:rPr>
                <w:delText>3</w:delText>
              </w:r>
              <w:r w:rsidRPr="004046B3" w:rsidDel="00867AFF">
                <w:rPr>
                  <w:vertAlign w:val="subscript"/>
                </w:rPr>
                <w:delText>basic</w:delText>
              </w:r>
            </w:del>
          </w:p>
        </w:tc>
      </w:tr>
      <w:tr w:rsidR="00861637" w:rsidDel="00867AFF" w:rsidTr="00EC5AA9">
        <w:trPr>
          <w:del w:id="261" w:author="Lomayev, Artyom" w:date="2018-02-06T16:12:00Z"/>
        </w:trPr>
        <w:tc>
          <w:tcPr>
            <w:tcW w:w="2333" w:type="dxa"/>
            <w:vMerge/>
            <w:shd w:val="clear" w:color="auto" w:fill="auto"/>
          </w:tcPr>
          <w:p w:rsidR="00861637" w:rsidDel="00867AFF" w:rsidRDefault="00861637">
            <w:pPr>
              <w:pStyle w:val="IEEEStdsParagraph"/>
              <w:rPr>
                <w:del w:id="262" w:author="Lomayev, Artyom" w:date="2018-02-06T16:12:00Z"/>
              </w:rPr>
              <w:pPrChange w:id="263"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64" w:author="Lomayev, Artyom" w:date="2018-02-06T16:12:00Z"/>
              </w:rPr>
              <w:pPrChange w:id="265" w:author="Lomayev, Artyom" w:date="2018-02-06T16:26:00Z">
                <w:pPr>
                  <w:pStyle w:val="IEEEStdsTableData-Center"/>
                </w:pPr>
              </w:pPrChange>
            </w:pPr>
            <w:del w:id="266"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267" w:author="Lomayev, Artyom" w:date="2018-02-06T16:12:00Z"/>
              </w:rPr>
              <w:pPrChange w:id="268" w:author="Lomayev, Artyom" w:date="2018-02-06T16:26:00Z">
                <w:pPr>
                  <w:pStyle w:val="IEEEStdsTableData-Left"/>
                  <w:jc w:val="center"/>
                </w:pPr>
              </w:pPrChange>
            </w:pPr>
            <w:del w:id="269" w:author="Lomayev, Artyom" w:date="2018-02-06T16:12:00Z">
              <w:r w:rsidRPr="004046B3" w:rsidDel="00867AFF">
                <w:delText>TRN</w:delText>
              </w:r>
              <w:r w:rsidRPr="004046B3" w:rsidDel="00867AFF">
                <w:rPr>
                  <w:vertAlign w:val="superscript"/>
                </w:rPr>
                <w:delText>4</w:delText>
              </w:r>
              <w:r w:rsidRPr="004046B3" w:rsidDel="00867AFF">
                <w:rPr>
                  <w:vertAlign w:val="subscript"/>
                </w:rPr>
                <w:delText>basic</w:delText>
              </w:r>
            </w:del>
          </w:p>
        </w:tc>
      </w:tr>
      <w:tr w:rsidR="00861637" w:rsidDel="00867AFF" w:rsidTr="00EC5AA9">
        <w:trPr>
          <w:del w:id="270" w:author="Lomayev, Artyom" w:date="2018-02-06T16:12:00Z"/>
        </w:trPr>
        <w:tc>
          <w:tcPr>
            <w:tcW w:w="2333" w:type="dxa"/>
            <w:vMerge w:val="restart"/>
            <w:shd w:val="clear" w:color="auto" w:fill="auto"/>
          </w:tcPr>
          <w:p w:rsidR="00861637" w:rsidDel="00867AFF" w:rsidRDefault="00861637">
            <w:pPr>
              <w:pStyle w:val="IEEEStdsParagraph"/>
              <w:rPr>
                <w:del w:id="271" w:author="Lomayev, Artyom" w:date="2018-02-06T16:12:00Z"/>
              </w:rPr>
              <w:pPrChange w:id="272" w:author="Lomayev, Artyom" w:date="2018-02-06T16:26:00Z">
                <w:pPr>
                  <w:pStyle w:val="IEEEStdsTableData-Left"/>
                  <w:jc w:val="center"/>
                </w:pPr>
              </w:pPrChange>
            </w:pPr>
            <w:del w:id="273" w:author="Lomayev, Artyom" w:date="2018-02-06T16:12:00Z">
              <w:r w:rsidDel="00867AFF">
                <w:delText>6, 8</w:delText>
              </w:r>
            </w:del>
          </w:p>
        </w:tc>
        <w:tc>
          <w:tcPr>
            <w:tcW w:w="2151" w:type="dxa"/>
            <w:shd w:val="clear" w:color="auto" w:fill="auto"/>
          </w:tcPr>
          <w:p w:rsidR="00861637" w:rsidDel="00867AFF" w:rsidRDefault="00861637">
            <w:pPr>
              <w:pStyle w:val="IEEEStdsParagraph"/>
              <w:rPr>
                <w:del w:id="274" w:author="Lomayev, Artyom" w:date="2018-02-06T16:12:00Z"/>
              </w:rPr>
              <w:pPrChange w:id="275" w:author="Lomayev, Artyom" w:date="2018-02-06T16:26:00Z">
                <w:pPr>
                  <w:pStyle w:val="IEEEStdsTableData-Center"/>
                </w:pPr>
              </w:pPrChange>
            </w:pPr>
            <w:del w:id="276"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77" w:author="Lomayev, Artyom" w:date="2018-02-06T16:12:00Z"/>
              </w:rPr>
              <w:pPrChange w:id="278" w:author="Lomayev, Artyom" w:date="2018-02-06T16:26:00Z">
                <w:pPr>
                  <w:pStyle w:val="IEEEStdsTableData-Left"/>
                  <w:jc w:val="center"/>
                </w:pPr>
              </w:pPrChange>
            </w:pPr>
            <w:del w:id="279" w:author="Lomayev, Artyom" w:date="2018-02-06T16:12:00Z">
              <w:r w:rsidRPr="004046B3" w:rsidDel="00867AFF">
                <w:delText xml:space="preserve"> [</w:delText>
              </w:r>
              <w:r w:rsidRPr="004046B3" w:rsidDel="00867AFF">
                <w:rPr>
                  <w:bCs/>
                </w:rPr>
                <w:delText>TRN</w:delText>
              </w:r>
              <w:r w:rsidRPr="004046B3" w:rsidDel="00867AFF">
                <w:rPr>
                  <w:bCs/>
                  <w:vertAlign w:val="superscript"/>
                </w:rPr>
                <w:delText>1</w:delText>
              </w:r>
              <w:r w:rsidRPr="004046B3" w:rsidDel="00867AFF">
                <w:rPr>
                  <w:bCs/>
                  <w:vertAlign w:val="subscript"/>
                </w:rPr>
                <w:delText>basic</w:delText>
              </w:r>
              <w:r w:rsidRPr="004046B3" w:rsidDel="00867AFF">
                <w:rPr>
                  <w:bCs/>
                </w:rPr>
                <w:delText>, TRN</w:delText>
              </w:r>
              <w:r w:rsidRPr="004046B3" w:rsidDel="00867AFF">
                <w:rPr>
                  <w:bCs/>
                  <w:vertAlign w:val="superscript"/>
                </w:rPr>
                <w:delText>1</w:delText>
              </w:r>
              <w:r w:rsidRPr="004046B3" w:rsidDel="00867AFF">
                <w:rPr>
                  <w:bCs/>
                  <w:vertAlign w:val="subscript"/>
                </w:rPr>
                <w:delText>basic</w:delText>
              </w:r>
              <w:r w:rsidRPr="004046B3" w:rsidDel="00867AFF">
                <w:delText>]</w:delText>
              </w:r>
            </w:del>
          </w:p>
        </w:tc>
      </w:tr>
      <w:tr w:rsidR="00861637" w:rsidDel="00867AFF" w:rsidTr="00EC5AA9">
        <w:trPr>
          <w:del w:id="280" w:author="Lomayev, Artyom" w:date="2018-02-06T16:12:00Z"/>
        </w:trPr>
        <w:tc>
          <w:tcPr>
            <w:tcW w:w="2333" w:type="dxa"/>
            <w:vMerge/>
            <w:shd w:val="clear" w:color="auto" w:fill="auto"/>
          </w:tcPr>
          <w:p w:rsidR="00861637" w:rsidDel="00867AFF" w:rsidRDefault="00861637">
            <w:pPr>
              <w:pStyle w:val="IEEEStdsParagraph"/>
              <w:rPr>
                <w:del w:id="281" w:author="Lomayev, Artyom" w:date="2018-02-06T16:12:00Z"/>
              </w:rPr>
              <w:pPrChange w:id="282"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83" w:author="Lomayev, Artyom" w:date="2018-02-06T16:12:00Z"/>
              </w:rPr>
              <w:pPrChange w:id="284" w:author="Lomayev, Artyom" w:date="2018-02-06T16:26:00Z">
                <w:pPr>
                  <w:pStyle w:val="IEEEStdsTableData-Center"/>
                </w:pPr>
              </w:pPrChange>
            </w:pPr>
            <w:del w:id="285"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286" w:author="Lomayev, Artyom" w:date="2018-02-06T16:12:00Z"/>
              </w:rPr>
              <w:pPrChange w:id="287" w:author="Lomayev, Artyom" w:date="2018-02-06T16:26:00Z">
                <w:pPr>
                  <w:pStyle w:val="IEEEStdsTableData-Left"/>
                  <w:jc w:val="center"/>
                </w:pPr>
              </w:pPrChange>
            </w:pPr>
            <w:del w:id="288" w:author="Lomayev, Artyom" w:date="2018-02-06T16:12:00Z">
              <w:r w:rsidRPr="004046B3" w:rsidDel="00867AFF">
                <w:delText>[</w:delText>
              </w:r>
              <w:r w:rsidRPr="004046B3" w:rsidDel="00867AFF">
                <w:rPr>
                  <w:bCs/>
                </w:rPr>
                <w:delText>TRN</w:delText>
              </w:r>
              <w:r w:rsidRPr="004046B3" w:rsidDel="00867AFF">
                <w:rPr>
                  <w:bCs/>
                  <w:vertAlign w:val="superscript"/>
                </w:rPr>
                <w:delText>2</w:delText>
              </w:r>
              <w:r w:rsidRPr="004046B3" w:rsidDel="00867AFF">
                <w:rPr>
                  <w:bCs/>
                  <w:vertAlign w:val="subscript"/>
                </w:rPr>
                <w:delText>basic</w:delText>
              </w:r>
              <w:r w:rsidRPr="004046B3" w:rsidDel="00867AFF">
                <w:rPr>
                  <w:bCs/>
                </w:rPr>
                <w:delText>, TRN</w:delText>
              </w:r>
              <w:r w:rsidRPr="004046B3" w:rsidDel="00867AFF">
                <w:rPr>
                  <w:bCs/>
                  <w:vertAlign w:val="superscript"/>
                </w:rPr>
                <w:delText>2</w:delText>
              </w:r>
              <w:r w:rsidRPr="004046B3" w:rsidDel="00867AFF">
                <w:rPr>
                  <w:bCs/>
                  <w:vertAlign w:val="subscript"/>
                </w:rPr>
                <w:delText>basic</w:delText>
              </w:r>
              <w:r w:rsidRPr="004046B3" w:rsidDel="00867AFF">
                <w:delText>]</w:delText>
              </w:r>
            </w:del>
          </w:p>
        </w:tc>
      </w:tr>
      <w:tr w:rsidR="00861637" w:rsidDel="00867AFF" w:rsidTr="00EC5AA9">
        <w:trPr>
          <w:del w:id="289" w:author="Lomayev, Artyom" w:date="2018-02-06T16:12:00Z"/>
        </w:trPr>
        <w:tc>
          <w:tcPr>
            <w:tcW w:w="2333" w:type="dxa"/>
            <w:vMerge/>
            <w:shd w:val="clear" w:color="auto" w:fill="auto"/>
          </w:tcPr>
          <w:p w:rsidR="00861637" w:rsidDel="00867AFF" w:rsidRDefault="00861637">
            <w:pPr>
              <w:pStyle w:val="IEEEStdsParagraph"/>
              <w:rPr>
                <w:del w:id="290" w:author="Lomayev, Artyom" w:date="2018-02-06T16:12:00Z"/>
              </w:rPr>
              <w:pPrChange w:id="291"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92" w:author="Lomayev, Artyom" w:date="2018-02-06T16:12:00Z"/>
              </w:rPr>
              <w:pPrChange w:id="293" w:author="Lomayev, Artyom" w:date="2018-02-06T16:26:00Z">
                <w:pPr>
                  <w:pStyle w:val="IEEEStdsTableData-Center"/>
                </w:pPr>
              </w:pPrChange>
            </w:pPr>
            <w:del w:id="294"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295" w:author="Lomayev, Artyom" w:date="2018-02-06T16:12:00Z"/>
              </w:rPr>
              <w:pPrChange w:id="296" w:author="Lomayev, Artyom" w:date="2018-02-06T16:26:00Z">
                <w:pPr>
                  <w:pStyle w:val="IEEEStdsTableData-Left"/>
                  <w:jc w:val="center"/>
                </w:pPr>
              </w:pPrChange>
            </w:pPr>
            <w:del w:id="297" w:author="Lomayev, Artyom" w:date="2018-02-06T16:12:00Z">
              <w:r w:rsidRPr="004046B3" w:rsidDel="00867AFF">
                <w:rPr>
                  <w:bCs/>
                </w:rPr>
                <w:delText xml:space="preserve">  [TRN</w:delText>
              </w:r>
              <w:r w:rsidRPr="004046B3" w:rsidDel="00867AFF">
                <w:rPr>
                  <w:bCs/>
                  <w:vertAlign w:val="superscript"/>
                </w:rPr>
                <w:delText>3</w:delText>
              </w:r>
              <w:r w:rsidRPr="004046B3" w:rsidDel="00867AFF">
                <w:rPr>
                  <w:bCs/>
                  <w:vertAlign w:val="subscript"/>
                </w:rPr>
                <w:delText>basic</w:delText>
              </w:r>
              <w:r w:rsidRPr="004046B3" w:rsidDel="00867AFF">
                <w:rPr>
                  <w:bCs/>
                </w:rPr>
                <w:delText>, -TRN</w:delText>
              </w:r>
              <w:r w:rsidRPr="004046B3" w:rsidDel="00867AFF">
                <w:rPr>
                  <w:bCs/>
                  <w:vertAlign w:val="superscript"/>
                </w:rPr>
                <w:delText>3</w:delText>
              </w:r>
              <w:r w:rsidRPr="004046B3" w:rsidDel="00867AFF">
                <w:rPr>
                  <w:bCs/>
                  <w:vertAlign w:val="subscript"/>
                </w:rPr>
                <w:delText>basic</w:delText>
              </w:r>
              <w:r w:rsidRPr="004046B3" w:rsidDel="00867AFF">
                <w:rPr>
                  <w:bCs/>
                </w:rPr>
                <w:delText>]</w:delText>
              </w:r>
            </w:del>
          </w:p>
        </w:tc>
      </w:tr>
      <w:tr w:rsidR="00861637" w:rsidDel="00867AFF" w:rsidTr="00EC5AA9">
        <w:trPr>
          <w:del w:id="298" w:author="Lomayev, Artyom" w:date="2018-02-06T16:12:00Z"/>
        </w:trPr>
        <w:tc>
          <w:tcPr>
            <w:tcW w:w="2333" w:type="dxa"/>
            <w:vMerge/>
            <w:shd w:val="clear" w:color="auto" w:fill="auto"/>
          </w:tcPr>
          <w:p w:rsidR="00861637" w:rsidDel="00867AFF" w:rsidRDefault="00861637">
            <w:pPr>
              <w:pStyle w:val="IEEEStdsParagraph"/>
              <w:rPr>
                <w:del w:id="299" w:author="Lomayev, Artyom" w:date="2018-02-06T16:12:00Z"/>
              </w:rPr>
              <w:pPrChange w:id="300"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01" w:author="Lomayev, Artyom" w:date="2018-02-06T16:12:00Z"/>
              </w:rPr>
              <w:pPrChange w:id="302" w:author="Lomayev, Artyom" w:date="2018-02-06T16:26:00Z">
                <w:pPr>
                  <w:pStyle w:val="IEEEStdsTableData-Center"/>
                </w:pPr>
              </w:pPrChange>
            </w:pPr>
            <w:del w:id="303"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304" w:author="Lomayev, Artyom" w:date="2018-02-06T16:12:00Z"/>
              </w:rPr>
              <w:pPrChange w:id="305" w:author="Lomayev, Artyom" w:date="2018-02-06T16:26:00Z">
                <w:pPr>
                  <w:pStyle w:val="IEEEStdsTableData-Left"/>
                  <w:jc w:val="center"/>
                </w:pPr>
              </w:pPrChange>
            </w:pPr>
            <w:del w:id="306" w:author="Lomayev, Artyom" w:date="2018-02-06T16:12:00Z">
              <w:r w:rsidRPr="004046B3" w:rsidDel="00867AFF">
                <w:rPr>
                  <w:bCs/>
                </w:rPr>
                <w:delText xml:space="preserve"> [TRN</w:delText>
              </w:r>
              <w:r w:rsidRPr="004046B3" w:rsidDel="00867AFF">
                <w:rPr>
                  <w:bCs/>
                  <w:vertAlign w:val="superscript"/>
                </w:rPr>
                <w:delText>4</w:delText>
              </w:r>
              <w:r w:rsidRPr="004046B3" w:rsidDel="00867AFF">
                <w:rPr>
                  <w:bCs/>
                  <w:vertAlign w:val="subscript"/>
                </w:rPr>
                <w:delText>basic</w:delText>
              </w:r>
              <w:r w:rsidRPr="004046B3" w:rsidDel="00867AFF">
                <w:rPr>
                  <w:bCs/>
                </w:rPr>
                <w:delText>, -TRN</w:delText>
              </w:r>
              <w:r w:rsidRPr="004046B3" w:rsidDel="00867AFF">
                <w:rPr>
                  <w:bCs/>
                  <w:vertAlign w:val="superscript"/>
                </w:rPr>
                <w:delText>4</w:delText>
              </w:r>
              <w:r w:rsidRPr="004046B3" w:rsidDel="00867AFF">
                <w:rPr>
                  <w:bCs/>
                  <w:vertAlign w:val="subscript"/>
                </w:rPr>
                <w:delText>basic</w:delText>
              </w:r>
              <w:r w:rsidRPr="004046B3" w:rsidDel="00867AFF">
                <w:rPr>
                  <w:bCs/>
                </w:rPr>
                <w:delText>]</w:delText>
              </w:r>
            </w:del>
          </w:p>
        </w:tc>
      </w:tr>
      <w:tr w:rsidR="00861637" w:rsidDel="00867AFF" w:rsidTr="00EC5AA9">
        <w:trPr>
          <w:del w:id="307" w:author="Lomayev, Artyom" w:date="2018-02-06T16:12:00Z"/>
        </w:trPr>
        <w:tc>
          <w:tcPr>
            <w:tcW w:w="2333" w:type="dxa"/>
            <w:vMerge/>
            <w:shd w:val="clear" w:color="auto" w:fill="auto"/>
          </w:tcPr>
          <w:p w:rsidR="00861637" w:rsidDel="00867AFF" w:rsidRDefault="00861637">
            <w:pPr>
              <w:pStyle w:val="IEEEStdsParagraph"/>
              <w:rPr>
                <w:del w:id="308" w:author="Lomayev, Artyom" w:date="2018-02-06T16:12:00Z"/>
              </w:rPr>
              <w:pPrChange w:id="309"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10" w:author="Lomayev, Artyom" w:date="2018-02-06T16:12:00Z"/>
              </w:rPr>
              <w:pPrChange w:id="311" w:author="Lomayev, Artyom" w:date="2018-02-06T16:26:00Z">
                <w:pPr>
                  <w:pStyle w:val="IEEEStdsTableData-Center"/>
                </w:pPr>
              </w:pPrChange>
            </w:pPr>
            <w:del w:id="312" w:author="Lomayev, Artyom" w:date="2018-02-06T16:12:00Z">
              <w:r w:rsidDel="00867AFF">
                <w:delText>5</w:delText>
              </w:r>
            </w:del>
          </w:p>
        </w:tc>
        <w:tc>
          <w:tcPr>
            <w:tcW w:w="4372" w:type="dxa"/>
            <w:shd w:val="clear" w:color="auto" w:fill="auto"/>
          </w:tcPr>
          <w:p w:rsidR="00861637" w:rsidRPr="004046B3" w:rsidDel="00867AFF" w:rsidRDefault="00861637">
            <w:pPr>
              <w:pStyle w:val="IEEEStdsParagraph"/>
              <w:rPr>
                <w:del w:id="313" w:author="Lomayev, Artyom" w:date="2018-02-06T16:12:00Z"/>
              </w:rPr>
              <w:pPrChange w:id="314" w:author="Lomayev, Artyom" w:date="2018-02-06T16:26:00Z">
                <w:pPr>
                  <w:pStyle w:val="IEEEStdsTableData-Left"/>
                  <w:jc w:val="center"/>
                </w:pPr>
              </w:pPrChange>
            </w:pPr>
            <w:del w:id="315" w:author="Lomayev, Artyom" w:date="2018-02-06T16:12:00Z">
              <w:r w:rsidRPr="004046B3" w:rsidDel="00867AFF">
                <w:rPr>
                  <w:bCs/>
                </w:rPr>
                <w:delText>[TRN</w:delText>
              </w:r>
              <w:r w:rsidRPr="004046B3" w:rsidDel="00867AFF">
                <w:rPr>
                  <w:bCs/>
                  <w:vertAlign w:val="superscript"/>
                </w:rPr>
                <w:delText>5</w:delText>
              </w:r>
              <w:r w:rsidRPr="004046B3" w:rsidDel="00867AFF">
                <w:rPr>
                  <w:bCs/>
                  <w:vertAlign w:val="subscript"/>
                </w:rPr>
                <w:delText>basic</w:delText>
              </w:r>
              <w:r w:rsidRPr="004046B3" w:rsidDel="00867AFF">
                <w:rPr>
                  <w:bCs/>
                </w:rPr>
                <w:delText>, TRN</w:delText>
              </w:r>
              <w:r w:rsidRPr="004046B3" w:rsidDel="00867AFF">
                <w:rPr>
                  <w:bCs/>
                  <w:vertAlign w:val="superscript"/>
                </w:rPr>
                <w:delText>5</w:delText>
              </w:r>
              <w:r w:rsidRPr="004046B3" w:rsidDel="00867AFF">
                <w:rPr>
                  <w:bCs/>
                  <w:vertAlign w:val="subscript"/>
                </w:rPr>
                <w:delText>basic</w:delText>
              </w:r>
              <w:r w:rsidRPr="004046B3" w:rsidDel="00867AFF">
                <w:rPr>
                  <w:bCs/>
                </w:rPr>
                <w:delText>]</w:delText>
              </w:r>
            </w:del>
          </w:p>
        </w:tc>
      </w:tr>
      <w:tr w:rsidR="00861637" w:rsidDel="00867AFF" w:rsidTr="00EC5AA9">
        <w:trPr>
          <w:del w:id="316" w:author="Lomayev, Artyom" w:date="2018-02-06T16:12:00Z"/>
        </w:trPr>
        <w:tc>
          <w:tcPr>
            <w:tcW w:w="2333" w:type="dxa"/>
            <w:vMerge/>
            <w:shd w:val="clear" w:color="auto" w:fill="auto"/>
          </w:tcPr>
          <w:p w:rsidR="00861637" w:rsidDel="00867AFF" w:rsidRDefault="00861637">
            <w:pPr>
              <w:pStyle w:val="IEEEStdsParagraph"/>
              <w:rPr>
                <w:del w:id="317" w:author="Lomayev, Artyom" w:date="2018-02-06T16:12:00Z"/>
              </w:rPr>
              <w:pPrChange w:id="318"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19" w:author="Lomayev, Artyom" w:date="2018-02-06T16:12:00Z"/>
              </w:rPr>
              <w:pPrChange w:id="320" w:author="Lomayev, Artyom" w:date="2018-02-06T16:26:00Z">
                <w:pPr>
                  <w:pStyle w:val="IEEEStdsTableData-Center"/>
                </w:pPr>
              </w:pPrChange>
            </w:pPr>
            <w:del w:id="321" w:author="Lomayev, Artyom" w:date="2018-02-06T16:12:00Z">
              <w:r w:rsidDel="00867AFF">
                <w:delText>6</w:delText>
              </w:r>
            </w:del>
          </w:p>
        </w:tc>
        <w:tc>
          <w:tcPr>
            <w:tcW w:w="4372" w:type="dxa"/>
            <w:shd w:val="clear" w:color="auto" w:fill="auto"/>
          </w:tcPr>
          <w:p w:rsidR="00861637" w:rsidRPr="004046B3" w:rsidDel="00867AFF" w:rsidRDefault="00861637">
            <w:pPr>
              <w:pStyle w:val="IEEEStdsParagraph"/>
              <w:rPr>
                <w:del w:id="322" w:author="Lomayev, Artyom" w:date="2018-02-06T16:12:00Z"/>
              </w:rPr>
              <w:pPrChange w:id="323" w:author="Lomayev, Artyom" w:date="2018-02-06T16:26:00Z">
                <w:pPr>
                  <w:pStyle w:val="IEEEStdsTableData-Left"/>
                  <w:jc w:val="center"/>
                </w:pPr>
              </w:pPrChange>
            </w:pPr>
            <w:del w:id="324" w:author="Lomayev, Artyom" w:date="2018-02-06T16:12:00Z">
              <w:r w:rsidRPr="004046B3" w:rsidDel="00867AFF">
                <w:rPr>
                  <w:bCs/>
                </w:rPr>
                <w:delText>[TRN</w:delText>
              </w:r>
              <w:r w:rsidRPr="004046B3" w:rsidDel="00867AFF">
                <w:rPr>
                  <w:bCs/>
                  <w:vertAlign w:val="superscript"/>
                </w:rPr>
                <w:delText>6</w:delText>
              </w:r>
              <w:r w:rsidRPr="004046B3" w:rsidDel="00867AFF">
                <w:rPr>
                  <w:bCs/>
                  <w:vertAlign w:val="subscript"/>
                </w:rPr>
                <w:delText>basic</w:delText>
              </w:r>
              <w:r w:rsidRPr="004046B3" w:rsidDel="00867AFF">
                <w:rPr>
                  <w:bCs/>
                </w:rPr>
                <w:delText>, TRN</w:delText>
              </w:r>
              <w:r w:rsidRPr="004046B3" w:rsidDel="00867AFF">
                <w:rPr>
                  <w:bCs/>
                  <w:vertAlign w:val="superscript"/>
                </w:rPr>
                <w:delText>6</w:delText>
              </w:r>
              <w:r w:rsidRPr="004046B3" w:rsidDel="00867AFF">
                <w:rPr>
                  <w:bCs/>
                  <w:vertAlign w:val="subscript"/>
                </w:rPr>
                <w:delText>basic</w:delText>
              </w:r>
              <w:r w:rsidRPr="004046B3" w:rsidDel="00867AFF">
                <w:rPr>
                  <w:bCs/>
                </w:rPr>
                <w:delText>]</w:delText>
              </w:r>
            </w:del>
          </w:p>
        </w:tc>
      </w:tr>
      <w:tr w:rsidR="00861637" w:rsidDel="00867AFF" w:rsidTr="00EC5AA9">
        <w:trPr>
          <w:del w:id="325" w:author="Lomayev, Artyom" w:date="2018-02-06T16:12:00Z"/>
        </w:trPr>
        <w:tc>
          <w:tcPr>
            <w:tcW w:w="2333" w:type="dxa"/>
            <w:vMerge/>
            <w:shd w:val="clear" w:color="auto" w:fill="auto"/>
          </w:tcPr>
          <w:p w:rsidR="00861637" w:rsidDel="00867AFF" w:rsidRDefault="00861637">
            <w:pPr>
              <w:pStyle w:val="IEEEStdsParagraph"/>
              <w:rPr>
                <w:del w:id="326" w:author="Lomayev, Artyom" w:date="2018-02-06T16:12:00Z"/>
              </w:rPr>
              <w:pPrChange w:id="327"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28" w:author="Lomayev, Artyom" w:date="2018-02-06T16:12:00Z"/>
              </w:rPr>
              <w:pPrChange w:id="329" w:author="Lomayev, Artyom" w:date="2018-02-06T16:26:00Z">
                <w:pPr>
                  <w:pStyle w:val="IEEEStdsTableData-Center"/>
                </w:pPr>
              </w:pPrChange>
            </w:pPr>
            <w:del w:id="330" w:author="Lomayev, Artyom" w:date="2018-02-06T16:12:00Z">
              <w:r w:rsidDel="00867AFF">
                <w:delText>7</w:delText>
              </w:r>
            </w:del>
          </w:p>
        </w:tc>
        <w:tc>
          <w:tcPr>
            <w:tcW w:w="4372" w:type="dxa"/>
            <w:shd w:val="clear" w:color="auto" w:fill="auto"/>
          </w:tcPr>
          <w:p w:rsidR="00861637" w:rsidRPr="004046B3" w:rsidDel="00867AFF" w:rsidRDefault="00861637">
            <w:pPr>
              <w:pStyle w:val="IEEEStdsParagraph"/>
              <w:rPr>
                <w:del w:id="331" w:author="Lomayev, Artyom" w:date="2018-02-06T16:12:00Z"/>
              </w:rPr>
              <w:pPrChange w:id="332" w:author="Lomayev, Artyom" w:date="2018-02-06T16:26:00Z">
                <w:pPr>
                  <w:pStyle w:val="IEEEStdsTableData-Left"/>
                  <w:jc w:val="center"/>
                </w:pPr>
              </w:pPrChange>
            </w:pPr>
            <w:del w:id="333" w:author="Lomayev, Artyom" w:date="2018-02-06T16:12:00Z">
              <w:r w:rsidRPr="004046B3" w:rsidDel="00867AFF">
                <w:rPr>
                  <w:bCs/>
                </w:rPr>
                <w:delText xml:space="preserve"> [TRN</w:delText>
              </w:r>
              <w:r w:rsidRPr="004046B3" w:rsidDel="00867AFF">
                <w:rPr>
                  <w:bCs/>
                  <w:vertAlign w:val="superscript"/>
                </w:rPr>
                <w:delText>7</w:delText>
              </w:r>
              <w:r w:rsidRPr="004046B3" w:rsidDel="00867AFF">
                <w:rPr>
                  <w:bCs/>
                  <w:vertAlign w:val="subscript"/>
                </w:rPr>
                <w:delText>basic</w:delText>
              </w:r>
              <w:r w:rsidRPr="004046B3" w:rsidDel="00867AFF">
                <w:rPr>
                  <w:bCs/>
                </w:rPr>
                <w:delText>, -TRN</w:delText>
              </w:r>
              <w:r w:rsidRPr="004046B3" w:rsidDel="00867AFF">
                <w:rPr>
                  <w:bCs/>
                  <w:vertAlign w:val="superscript"/>
                </w:rPr>
                <w:delText>7</w:delText>
              </w:r>
              <w:r w:rsidRPr="004046B3" w:rsidDel="00867AFF">
                <w:rPr>
                  <w:bCs/>
                  <w:vertAlign w:val="subscript"/>
                </w:rPr>
                <w:delText>basic</w:delText>
              </w:r>
              <w:r w:rsidRPr="004046B3" w:rsidDel="00867AFF">
                <w:rPr>
                  <w:bCs/>
                </w:rPr>
                <w:delText>]</w:delText>
              </w:r>
            </w:del>
          </w:p>
        </w:tc>
      </w:tr>
      <w:tr w:rsidR="00861637" w:rsidDel="00867AFF" w:rsidTr="00EC5AA9">
        <w:trPr>
          <w:del w:id="334" w:author="Lomayev, Artyom" w:date="2018-02-06T16:12:00Z"/>
        </w:trPr>
        <w:tc>
          <w:tcPr>
            <w:tcW w:w="2333" w:type="dxa"/>
            <w:vMerge/>
            <w:shd w:val="clear" w:color="auto" w:fill="auto"/>
          </w:tcPr>
          <w:p w:rsidR="00861637" w:rsidDel="00867AFF" w:rsidRDefault="00861637">
            <w:pPr>
              <w:pStyle w:val="IEEEStdsParagraph"/>
              <w:rPr>
                <w:del w:id="335" w:author="Lomayev, Artyom" w:date="2018-02-06T16:12:00Z"/>
              </w:rPr>
              <w:pPrChange w:id="336"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37" w:author="Lomayev, Artyom" w:date="2018-02-06T16:12:00Z"/>
              </w:rPr>
              <w:pPrChange w:id="338" w:author="Lomayev, Artyom" w:date="2018-02-06T16:26:00Z">
                <w:pPr>
                  <w:pStyle w:val="IEEEStdsTableData-Center"/>
                </w:pPr>
              </w:pPrChange>
            </w:pPr>
            <w:del w:id="339" w:author="Lomayev, Artyom" w:date="2018-02-06T16:12:00Z">
              <w:r w:rsidDel="00867AFF">
                <w:delText>8</w:delText>
              </w:r>
            </w:del>
          </w:p>
        </w:tc>
        <w:tc>
          <w:tcPr>
            <w:tcW w:w="4372" w:type="dxa"/>
            <w:shd w:val="clear" w:color="auto" w:fill="auto"/>
          </w:tcPr>
          <w:p w:rsidR="00861637" w:rsidRPr="004046B3" w:rsidDel="00867AFF" w:rsidRDefault="00861637">
            <w:pPr>
              <w:pStyle w:val="IEEEStdsParagraph"/>
              <w:rPr>
                <w:del w:id="340" w:author="Lomayev, Artyom" w:date="2018-02-06T16:12:00Z"/>
              </w:rPr>
              <w:pPrChange w:id="341" w:author="Lomayev, Artyom" w:date="2018-02-06T16:26:00Z">
                <w:pPr>
                  <w:pStyle w:val="IEEEStdsTableData-Left"/>
                  <w:jc w:val="center"/>
                </w:pPr>
              </w:pPrChange>
            </w:pPr>
            <w:del w:id="342" w:author="Lomayev, Artyom" w:date="2018-02-06T16:12:00Z">
              <w:r w:rsidRPr="004046B3" w:rsidDel="00867AFF">
                <w:rPr>
                  <w:bCs/>
                </w:rPr>
                <w:delText xml:space="preserve"> [TRN</w:delText>
              </w:r>
              <w:r w:rsidRPr="004046B3" w:rsidDel="00867AFF">
                <w:rPr>
                  <w:bCs/>
                  <w:vertAlign w:val="superscript"/>
                </w:rPr>
                <w:delText>8</w:delText>
              </w:r>
              <w:r w:rsidRPr="004046B3" w:rsidDel="00867AFF">
                <w:rPr>
                  <w:bCs/>
                  <w:vertAlign w:val="subscript"/>
                </w:rPr>
                <w:delText>basic</w:delText>
              </w:r>
              <w:r w:rsidRPr="004046B3" w:rsidDel="00867AFF">
                <w:rPr>
                  <w:bCs/>
                </w:rPr>
                <w:delText>, -TRN</w:delText>
              </w:r>
              <w:r w:rsidRPr="004046B3" w:rsidDel="00867AFF">
                <w:rPr>
                  <w:bCs/>
                  <w:vertAlign w:val="superscript"/>
                </w:rPr>
                <w:delText>8</w:delText>
              </w:r>
              <w:r w:rsidRPr="004046B3" w:rsidDel="00867AFF">
                <w:rPr>
                  <w:bCs/>
                  <w:vertAlign w:val="subscript"/>
                </w:rPr>
                <w:delText>basic</w:delText>
              </w:r>
              <w:r w:rsidRPr="004046B3" w:rsidDel="00867AFF">
                <w:rPr>
                  <w:bCs/>
                </w:rPr>
                <w:delText>]</w:delText>
              </w:r>
            </w:del>
          </w:p>
        </w:tc>
      </w:tr>
    </w:tbl>
    <w:p w:rsidR="007E0ECD" w:rsidDel="00315AD1" w:rsidRDefault="007E0ECD">
      <w:pPr>
        <w:pStyle w:val="IEEEStdsParagraph"/>
        <w:rPr>
          <w:del w:id="343" w:author="Lomayev, Artyom" w:date="2018-02-06T16:26:00Z"/>
        </w:rPr>
        <w:pPrChange w:id="344" w:author="Lomayev, Artyom" w:date="2018-02-06T16:26:00Z">
          <w:pPr>
            <w:jc w:val="both"/>
          </w:pPr>
        </w:pPrChange>
      </w:pPr>
    </w:p>
    <w:p w:rsidR="00315AD1" w:rsidRDefault="00315AD1">
      <w:pPr>
        <w:pStyle w:val="IEEEStdsParagraph"/>
        <w:rPr>
          <w:ins w:id="345" w:author="Lomayev, Artyom" w:date="2018-02-06T16:26:00Z"/>
        </w:rPr>
        <w:pPrChange w:id="346" w:author="Lomayev, Artyom" w:date="2018-02-06T16:26:00Z">
          <w:pPr>
            <w:jc w:val="both"/>
          </w:pPr>
        </w:pPrChange>
      </w:pPr>
    </w:p>
    <w:p w:rsidR="00A97752" w:rsidRPr="00A97752" w:rsidRDefault="00A97752">
      <w:pPr>
        <w:pStyle w:val="IEEEStdsParagraph"/>
        <w:jc w:val="left"/>
        <w:pPrChange w:id="347" w:author="Lomayev, Artyom" w:date="2018-02-06T14:58:00Z">
          <w:pPr>
            <w:jc w:val="both"/>
          </w:pPr>
        </w:pPrChange>
      </w:pPr>
      <w:ins w:id="348" w:author="Lomayev, Artyom" w:date="2018-02-06T14:57:00Z">
        <w:r>
          <w:t xml:space="preserve">The basic SC TRN subfield waveform for the </w:t>
        </w:r>
        <w:proofErr w:type="spellStart"/>
        <w:r w:rsidRPr="006264E5">
          <w:rPr>
            <w:i/>
          </w:rPr>
          <w:t>i</w:t>
        </w:r>
        <w:r w:rsidRPr="006264E5">
          <w:rPr>
            <w:i/>
            <w:vertAlign w:val="subscript"/>
          </w:rPr>
          <w:t>TX</w:t>
        </w:r>
        <w:r w:rsidRPr="006264E5">
          <w:rPr>
            <w:i/>
            <w:vertAlign w:val="superscript"/>
          </w:rPr>
          <w:t>th</w:t>
        </w:r>
        <w:proofErr w:type="spellEnd"/>
        <w:r>
          <w:t xml:space="preserve"> transmit chain in time domain shall be defined at the SC chip rate </w:t>
        </w:r>
      </w:ins>
      <w:proofErr w:type="spellStart"/>
      <w:ins w:id="349" w:author="Lomayev, Artyom" w:date="2018-02-06T15:02:00Z">
        <w:r w:rsidR="00DD6B59" w:rsidRPr="004046B3">
          <w:rPr>
            <w:i/>
          </w:rPr>
          <w:t>N</w:t>
        </w:r>
        <w:r w:rsidR="00DD6B59" w:rsidRPr="004046B3">
          <w:rPr>
            <w:i/>
            <w:vertAlign w:val="subscript"/>
          </w:rPr>
          <w:t>CB</w:t>
        </w:r>
        <w:r w:rsidR="00DD6B59">
          <w:t>×</w:t>
        </w:r>
      </w:ins>
      <w:ins w:id="350" w:author="Lomayev, Artyom" w:date="2018-02-06T14:57:00Z">
        <w:r w:rsidRPr="00A97752">
          <w:rPr>
            <w:i/>
            <w:rPrChange w:id="351" w:author="Lomayev, Artyom" w:date="2018-02-06T14:57:00Z">
              <w:rPr/>
            </w:rPrChange>
          </w:rPr>
          <w:t>F</w:t>
        </w:r>
        <w:r w:rsidRPr="00A97752">
          <w:rPr>
            <w:i/>
            <w:vertAlign w:val="subscript"/>
            <w:rPrChange w:id="352" w:author="Lomayev, Artyom" w:date="2018-02-06T14:57:00Z">
              <w:rPr/>
            </w:rPrChange>
          </w:rPr>
          <w:t>c</w:t>
        </w:r>
        <w:proofErr w:type="spellEnd"/>
        <w:r>
          <w:t xml:space="preserve"> </w:t>
        </w:r>
      </w:ins>
      <w:ins w:id="353" w:author="Lomayev, Artyom" w:date="2018-02-06T15:03:00Z">
        <w:r w:rsidR="00DD6B59">
          <w:t xml:space="preserve">and chip time duration </w:t>
        </w:r>
        <w:r w:rsidR="00DD6B59" w:rsidRPr="00DD6B59">
          <w:rPr>
            <w:i/>
            <w:rPrChange w:id="354" w:author="Lomayev, Artyom" w:date="2018-02-06T15:03:00Z">
              <w:rPr/>
            </w:rPrChange>
          </w:rPr>
          <w:t>T</w:t>
        </w:r>
        <w:r w:rsidR="00DD6B59" w:rsidRPr="00DD6B59">
          <w:rPr>
            <w:i/>
            <w:vertAlign w:val="subscript"/>
            <w:rPrChange w:id="355" w:author="Lomayev, Artyom" w:date="2018-02-06T15:03:00Z">
              <w:rPr/>
            </w:rPrChange>
          </w:rPr>
          <w:t>c</w:t>
        </w:r>
        <w:r w:rsidR="00DD6B59">
          <w:t>/</w:t>
        </w:r>
        <w:r w:rsidR="00DD6B59" w:rsidRPr="00DD6B59">
          <w:rPr>
            <w:i/>
            <w:rPrChange w:id="356" w:author="Lomayev, Artyom" w:date="2018-02-06T15:03:00Z">
              <w:rPr/>
            </w:rPrChange>
          </w:rPr>
          <w:t>N</w:t>
        </w:r>
        <w:r w:rsidR="00DD6B59" w:rsidRPr="00DD6B59">
          <w:rPr>
            <w:i/>
            <w:vertAlign w:val="subscript"/>
            <w:rPrChange w:id="357" w:author="Lomayev, Artyom" w:date="2018-02-06T15:03:00Z">
              <w:rPr/>
            </w:rPrChange>
          </w:rPr>
          <w:t>CB</w:t>
        </w:r>
        <w:r w:rsidR="00DD6B59">
          <w:t xml:space="preserve"> </w:t>
        </w:r>
      </w:ins>
      <w:ins w:id="358" w:author="Lomayev, Artyom" w:date="2018-02-06T14:57:00Z">
        <w:r>
          <w:t>as follows:</w:t>
        </w:r>
      </w:ins>
    </w:p>
    <w:p w:rsidR="007E0ECD" w:rsidRDefault="00653AEC" w:rsidP="007E3E21">
      <w:pPr>
        <w:jc w:val="both"/>
        <w:rPr>
          <w:sz w:val="20"/>
        </w:rPr>
      </w:pPr>
      <w:ins w:id="359" w:author="Lomayev, Artyom" w:date="2018-02-06T14:58:00Z">
        <w:r w:rsidRPr="00867AFF">
          <w:rPr>
            <w:color w:val="FF0000"/>
            <w:position w:val="-72"/>
          </w:rPr>
          <w:object w:dxaOrig="7640" w:dyaOrig="1800">
            <v:shape id="_x0000_i1031" type="#_x0000_t75" style="width:382.5pt;height:90pt" o:ole="">
              <v:imagedata r:id="rId20" o:title=""/>
            </v:shape>
            <o:OLEObject Type="Embed" ProgID="Equation.DSMT4" ShapeID="_x0000_i1031" DrawAspect="Content" ObjectID="_1583495166" r:id="rId21"/>
          </w:object>
        </w:r>
      </w:ins>
    </w:p>
    <w:p w:rsidR="007E0ECD" w:rsidDel="00236C49" w:rsidRDefault="007E0ECD" w:rsidP="007E3E21">
      <w:pPr>
        <w:jc w:val="both"/>
        <w:rPr>
          <w:del w:id="360" w:author="Lomayev, Artyom" w:date="2018-02-06T15:19:00Z"/>
          <w:sz w:val="20"/>
        </w:rPr>
      </w:pPr>
    </w:p>
    <w:p w:rsidR="00236C49" w:rsidRDefault="00236C49" w:rsidP="007E3E21">
      <w:pPr>
        <w:jc w:val="both"/>
        <w:rPr>
          <w:ins w:id="361" w:author="Lomayev, Artyom" w:date="2018-02-06T16:26:00Z"/>
          <w:sz w:val="20"/>
        </w:rPr>
      </w:pPr>
    </w:p>
    <w:p w:rsidR="00372DC6" w:rsidRDefault="00945C9F" w:rsidP="007E3E21">
      <w:pPr>
        <w:jc w:val="both"/>
        <w:rPr>
          <w:ins w:id="362" w:author="Lomayev, Artyom" w:date="2018-02-06T15:12:00Z"/>
          <w:sz w:val="20"/>
        </w:rPr>
      </w:pPr>
      <w:ins w:id="363" w:author="Lomayev, Artyom" w:date="2018-02-06T15:13:00Z">
        <w:r>
          <w:rPr>
            <w:sz w:val="20"/>
          </w:rPr>
          <w:t>Note that sequence</w:t>
        </w:r>
      </w:ins>
      <w:ins w:id="364" w:author="Lomayev, Artyom" w:date="2018-02-06T15:14:00Z">
        <w:r>
          <w:rPr>
            <w:sz w:val="20"/>
          </w:rPr>
          <w:t>s</w:t>
        </w:r>
      </w:ins>
      <w:ins w:id="365" w:author="Lomayev, Artyom" w:date="2018-02-06T15:13:00Z">
        <w:r>
          <w:rPr>
            <w:sz w:val="20"/>
          </w:rPr>
          <w:t xml:space="preserve"> </w:t>
        </w:r>
      </w:ins>
      <w:ins w:id="366" w:author="Lomayev, Artyom" w:date="2018-02-06T15:14:00Z">
        <w:r w:rsidRPr="00945C9F">
          <w:rPr>
            <w:position w:val="-18"/>
            <w:sz w:val="20"/>
          </w:rPr>
          <w:object w:dxaOrig="1600" w:dyaOrig="480">
            <v:shape id="_x0000_i1032" type="#_x0000_t75" style="width:80pt;height:24pt" o:ole="">
              <v:imagedata r:id="rId22" o:title=""/>
            </v:shape>
            <o:OLEObject Type="Embed" ProgID="Equation.DSMT4" ShapeID="_x0000_i1032" DrawAspect="Content" ObjectID="_1583495167" r:id="rId23"/>
          </w:object>
        </w:r>
      </w:ins>
      <w:ins w:id="367" w:author="Lomayev, Artyom" w:date="2018-02-06T15:14:00Z">
        <w:r>
          <w:rPr>
            <w:sz w:val="20"/>
          </w:rPr>
          <w:t xml:space="preserve"> </w:t>
        </w:r>
        <w:proofErr w:type="gramStart"/>
        <w:r>
          <w:rPr>
            <w:sz w:val="20"/>
          </w:rPr>
          <w:t xml:space="preserve">and </w:t>
        </w:r>
      </w:ins>
      <w:proofErr w:type="gramEnd"/>
      <w:ins w:id="368" w:author="Lomayev, Artyom" w:date="2018-02-06T15:14:00Z">
        <w:r w:rsidRPr="00945C9F">
          <w:rPr>
            <w:position w:val="-18"/>
            <w:sz w:val="20"/>
          </w:rPr>
          <w:object w:dxaOrig="1579" w:dyaOrig="480">
            <v:shape id="_x0000_i1033" type="#_x0000_t75" style="width:78.5pt;height:24pt" o:ole="">
              <v:imagedata r:id="rId24" o:title=""/>
            </v:shape>
            <o:OLEObject Type="Embed" ProgID="Equation.DSMT4" ShapeID="_x0000_i1033" DrawAspect="Content" ObjectID="_1583495168" r:id="rId25"/>
          </w:object>
        </w:r>
      </w:ins>
      <w:ins w:id="369" w:author="Lomayev, Artyom" w:date="2018-02-06T15:16:00Z">
        <w:r w:rsidR="00C547E6">
          <w:rPr>
            <w:sz w:val="20"/>
          </w:rPr>
          <w:t xml:space="preserve">, </w:t>
        </w:r>
        <w:proofErr w:type="spellStart"/>
        <w:r w:rsidR="00C547E6" w:rsidRPr="00C547E6">
          <w:rPr>
            <w:i/>
            <w:sz w:val="20"/>
            <w:rPrChange w:id="370" w:author="Lomayev, Artyom" w:date="2018-02-06T15:17:00Z">
              <w:rPr>
                <w:sz w:val="20"/>
              </w:rPr>
            </w:rPrChange>
          </w:rPr>
          <w:t>i</w:t>
        </w:r>
        <w:r w:rsidR="00C547E6" w:rsidRPr="00C547E6">
          <w:rPr>
            <w:i/>
            <w:sz w:val="20"/>
            <w:vertAlign w:val="subscript"/>
            <w:rPrChange w:id="371" w:author="Lomayev, Artyom" w:date="2018-02-06T15:17:00Z">
              <w:rPr>
                <w:sz w:val="20"/>
              </w:rPr>
            </w:rPrChange>
          </w:rPr>
          <w:t>TX</w:t>
        </w:r>
        <w:proofErr w:type="spellEnd"/>
        <w:r w:rsidR="00C547E6">
          <w:rPr>
            <w:sz w:val="20"/>
          </w:rPr>
          <w:t xml:space="preserve"> = 1, 2, …, 8, are</w:t>
        </w:r>
      </w:ins>
      <w:ins w:id="372" w:author="Lomayev, Artyom" w:date="2018-02-06T15:14:00Z">
        <w:r>
          <w:rPr>
            <w:sz w:val="20"/>
          </w:rPr>
          <w:t xml:space="preserve"> defined for </w:t>
        </w:r>
      </w:ins>
      <w:ins w:id="373" w:author="Lomayev, Artyom" w:date="2018-02-06T15:16:00Z">
        <w:r w:rsidR="00C547E6">
          <w:rPr>
            <w:sz w:val="20"/>
          </w:rPr>
          <w:t xml:space="preserve">0 ≤ </w:t>
        </w:r>
        <w:r w:rsidR="00C547E6" w:rsidRPr="00C547E6">
          <w:rPr>
            <w:i/>
            <w:sz w:val="20"/>
            <w:rPrChange w:id="374" w:author="Lomayev, Artyom" w:date="2018-02-06T15:17:00Z">
              <w:rPr>
                <w:sz w:val="20"/>
              </w:rPr>
            </w:rPrChange>
          </w:rPr>
          <w:t>n</w:t>
        </w:r>
        <w:r w:rsidR="00C547E6">
          <w:rPr>
            <w:sz w:val="20"/>
          </w:rPr>
          <w:t xml:space="preserve"> </w:t>
        </w:r>
      </w:ins>
      <w:ins w:id="375" w:author="Lomayev, Artyom" w:date="2018-02-06T15:17:00Z">
        <w:r w:rsidR="00C547E6">
          <w:rPr>
            <w:sz w:val="20"/>
          </w:rPr>
          <w:t xml:space="preserve">≤ TRN_BL × </w:t>
        </w:r>
        <w:r w:rsidR="00C547E6" w:rsidRPr="00C547E6">
          <w:rPr>
            <w:i/>
            <w:sz w:val="20"/>
            <w:rPrChange w:id="376" w:author="Lomayev, Artyom" w:date="2018-02-06T15:17:00Z">
              <w:rPr>
                <w:sz w:val="20"/>
              </w:rPr>
            </w:rPrChange>
          </w:rPr>
          <w:t>N</w:t>
        </w:r>
        <w:r w:rsidR="00C547E6" w:rsidRPr="00C547E6">
          <w:rPr>
            <w:i/>
            <w:sz w:val="20"/>
            <w:vertAlign w:val="subscript"/>
            <w:rPrChange w:id="377" w:author="Lomayev, Artyom" w:date="2018-02-06T15:17:00Z">
              <w:rPr>
                <w:sz w:val="20"/>
              </w:rPr>
            </w:rPrChange>
          </w:rPr>
          <w:t>CB</w:t>
        </w:r>
        <w:r w:rsidR="00C547E6">
          <w:rPr>
            <w:sz w:val="20"/>
          </w:rPr>
          <w:t xml:space="preserve"> – 1. For other values of </w:t>
        </w:r>
        <w:r w:rsidR="00C547E6" w:rsidRPr="00A20925">
          <w:rPr>
            <w:i/>
            <w:sz w:val="20"/>
            <w:rPrChange w:id="378" w:author="Lomayev, Artyom" w:date="2018-02-06T15:30:00Z">
              <w:rPr>
                <w:sz w:val="20"/>
              </w:rPr>
            </w:rPrChange>
          </w:rPr>
          <w:t>n</w:t>
        </w:r>
        <w:r w:rsidR="00C547E6">
          <w:rPr>
            <w:sz w:val="20"/>
          </w:rPr>
          <w:t xml:space="preserve">, </w:t>
        </w:r>
      </w:ins>
      <w:ins w:id="379" w:author="Lomayev, Artyom" w:date="2018-02-06T15:17:00Z">
        <w:r w:rsidR="00C547E6" w:rsidRPr="00945C9F">
          <w:rPr>
            <w:position w:val="-18"/>
            <w:sz w:val="20"/>
          </w:rPr>
          <w:object w:dxaOrig="1600" w:dyaOrig="480">
            <v:shape id="_x0000_i1034" type="#_x0000_t75" style="width:80pt;height:24pt" o:ole="">
              <v:imagedata r:id="rId22" o:title=""/>
            </v:shape>
            <o:OLEObject Type="Embed" ProgID="Equation.DSMT4" ShapeID="_x0000_i1034" DrawAspect="Content" ObjectID="_1583495169" r:id="rId26"/>
          </w:object>
        </w:r>
      </w:ins>
      <w:ins w:id="380" w:author="Lomayev, Artyom" w:date="2018-02-06T15:17:00Z">
        <w:r w:rsidR="00C547E6">
          <w:rPr>
            <w:sz w:val="20"/>
          </w:rPr>
          <w:t xml:space="preserve"> and </w:t>
        </w:r>
      </w:ins>
      <w:ins w:id="381" w:author="Lomayev, Artyom" w:date="2018-02-06T15:17:00Z">
        <w:r w:rsidR="00C547E6" w:rsidRPr="00945C9F">
          <w:rPr>
            <w:position w:val="-18"/>
            <w:sz w:val="20"/>
          </w:rPr>
          <w:object w:dxaOrig="1579" w:dyaOrig="480">
            <v:shape id="_x0000_i1035" type="#_x0000_t75" style="width:78.5pt;height:24pt" o:ole="">
              <v:imagedata r:id="rId24" o:title=""/>
            </v:shape>
            <o:OLEObject Type="Embed" ProgID="Equation.DSMT4" ShapeID="_x0000_i1035" DrawAspect="Content" ObjectID="_1583495170" r:id="rId27"/>
          </w:object>
        </w:r>
      </w:ins>
      <w:ins w:id="382" w:author="Lomayev, Artyom" w:date="2018-02-06T15:17:00Z">
        <w:r w:rsidR="00C547E6">
          <w:rPr>
            <w:sz w:val="20"/>
          </w:rPr>
          <w:t xml:space="preserve"> are set to zero.</w:t>
        </w:r>
      </w:ins>
    </w:p>
    <w:p w:rsidR="00372DC6" w:rsidRDefault="00372DC6" w:rsidP="007E3E21">
      <w:pPr>
        <w:jc w:val="both"/>
        <w:rPr>
          <w:ins w:id="383" w:author="Lomayev, Artyom" w:date="2018-02-06T15:21:00Z"/>
          <w:sz w:val="20"/>
        </w:rPr>
      </w:pPr>
    </w:p>
    <w:p w:rsidR="007D3341" w:rsidRPr="00AF45B9" w:rsidRDefault="007D3341" w:rsidP="007E3E21">
      <w:pPr>
        <w:jc w:val="both"/>
        <w:rPr>
          <w:ins w:id="384" w:author="Lomayev, Artyom" w:date="2018-02-06T15:22:00Z"/>
          <w:sz w:val="20"/>
          <w:rPrChange w:id="385" w:author="Lomayev, Artyom" w:date="2018-02-06T15:46:00Z">
            <w:rPr>
              <w:ins w:id="386" w:author="Lomayev, Artyom" w:date="2018-02-06T15:22:00Z"/>
            </w:rPr>
          </w:rPrChange>
        </w:rPr>
      </w:pPr>
      <w:ins w:id="387" w:author="Lomayev, Artyom" w:date="2018-02-06T15:21:00Z">
        <w:r w:rsidRPr="00AF45B9">
          <w:rPr>
            <w:sz w:val="20"/>
          </w:rPr>
          <w:t xml:space="preserve">If the </w:t>
        </w:r>
        <w:r w:rsidRPr="009E62EF">
          <w:rPr>
            <w:sz w:val="20"/>
          </w:rPr>
          <w:t xml:space="preserve">TRN_BL × </w:t>
        </w:r>
        <w:r w:rsidRPr="00AF45B9">
          <w:rPr>
            <w:i/>
            <w:sz w:val="20"/>
            <w:rPrChange w:id="388" w:author="Lomayev, Artyom" w:date="2018-02-06T15:46:00Z">
              <w:rPr>
                <w:sz w:val="20"/>
              </w:rPr>
            </w:rPrChange>
          </w:rPr>
          <w:t>N</w:t>
        </w:r>
        <w:r w:rsidRPr="00AF45B9">
          <w:rPr>
            <w:i/>
            <w:sz w:val="20"/>
            <w:vertAlign w:val="subscript"/>
            <w:rPrChange w:id="389" w:author="Lomayev, Artyom" w:date="2018-02-06T15:46:00Z">
              <w:rPr>
                <w:sz w:val="20"/>
              </w:rPr>
            </w:rPrChange>
          </w:rPr>
          <w:t>CB</w:t>
        </w:r>
        <w:r w:rsidRPr="00AF45B9">
          <w:rPr>
            <w:sz w:val="20"/>
          </w:rPr>
          <w:t xml:space="preserve"> length is</w:t>
        </w:r>
        <w:r w:rsidRPr="009E62EF">
          <w:rPr>
            <w:sz w:val="20"/>
          </w:rPr>
          <w:t xml:space="preserve"> equal to 64</w:t>
        </w:r>
      </w:ins>
      <w:ins w:id="390" w:author="Lomayev, Artyom" w:date="2018-02-06T15:27:00Z">
        <w:r w:rsidR="00814E8D" w:rsidRPr="009E62EF">
          <w:rPr>
            <w:sz w:val="20"/>
          </w:rPr>
          <w:t xml:space="preserve"> (</w:t>
        </w:r>
        <w:r w:rsidR="00814E8D" w:rsidRPr="00B56D07">
          <w:rPr>
            <w:sz w:val="20"/>
          </w:rPr>
          <w:t>TRN</w:t>
        </w:r>
        <w:r w:rsidR="00814E8D" w:rsidRPr="001854B5">
          <w:rPr>
            <w:sz w:val="20"/>
          </w:rPr>
          <w:t xml:space="preserve">_BL = 64 and </w:t>
        </w:r>
        <w:r w:rsidR="00814E8D" w:rsidRPr="00AF45B9">
          <w:rPr>
            <w:i/>
            <w:sz w:val="20"/>
            <w:rPrChange w:id="391" w:author="Lomayev, Artyom" w:date="2018-02-06T15:46:00Z">
              <w:rPr>
                <w:sz w:val="20"/>
              </w:rPr>
            </w:rPrChange>
          </w:rPr>
          <w:t>N</w:t>
        </w:r>
        <w:r w:rsidR="00814E8D" w:rsidRPr="00AF45B9">
          <w:rPr>
            <w:i/>
            <w:sz w:val="20"/>
            <w:vertAlign w:val="subscript"/>
            <w:rPrChange w:id="392" w:author="Lomayev, Artyom" w:date="2018-02-06T15:46:00Z">
              <w:rPr>
                <w:sz w:val="20"/>
              </w:rPr>
            </w:rPrChange>
          </w:rPr>
          <w:t>CB</w:t>
        </w:r>
        <w:r w:rsidR="00814E8D" w:rsidRPr="00AF45B9">
          <w:rPr>
            <w:sz w:val="20"/>
          </w:rPr>
          <w:t xml:space="preserve"> =</w:t>
        </w:r>
        <w:r w:rsidR="00814E8D" w:rsidRPr="009E62EF">
          <w:rPr>
            <w:sz w:val="20"/>
          </w:rPr>
          <w:t xml:space="preserve"> 1)</w:t>
        </w:r>
      </w:ins>
      <w:ins w:id="393" w:author="Lomayev, Artyom" w:date="2018-02-06T15:21:00Z">
        <w:r w:rsidRPr="009E62EF">
          <w:rPr>
            <w:sz w:val="20"/>
          </w:rPr>
          <w:t>, then the</w:t>
        </w:r>
        <w:r w:rsidRPr="00B56D07">
          <w:rPr>
            <w:sz w:val="20"/>
          </w:rPr>
          <w:t xml:space="preserve"> </w:t>
        </w:r>
        <w:r w:rsidRPr="001854B5">
          <w:rPr>
            <w:sz w:val="20"/>
          </w:rPr>
          <w:t>basic TRN subfield w</w:t>
        </w:r>
        <w:r w:rsidRPr="00EC5AA9">
          <w:rPr>
            <w:sz w:val="20"/>
          </w:rPr>
          <w:t xml:space="preserve">aveform </w:t>
        </w:r>
      </w:ins>
      <w:ins w:id="394" w:author="Lomayev, Artyom" w:date="2018-02-06T15:22:00Z">
        <w:r w:rsidRPr="00AF45B9">
          <w:rPr>
            <w:sz w:val="20"/>
            <w:rPrChange w:id="395" w:author="Lomayev, Artyom" w:date="2018-02-06T15:46:00Z">
              <w:rPr/>
            </w:rPrChange>
          </w:rPr>
          <w:t xml:space="preserve">for the </w:t>
        </w:r>
        <w:proofErr w:type="spellStart"/>
        <w:r w:rsidRPr="00AF45B9">
          <w:rPr>
            <w:i/>
            <w:sz w:val="20"/>
            <w:rPrChange w:id="396" w:author="Lomayev, Artyom" w:date="2018-02-06T15:46:00Z">
              <w:rPr>
                <w:i/>
              </w:rPr>
            </w:rPrChange>
          </w:rPr>
          <w:t>i</w:t>
        </w:r>
        <w:r w:rsidRPr="00AF45B9">
          <w:rPr>
            <w:i/>
            <w:sz w:val="20"/>
            <w:vertAlign w:val="subscript"/>
            <w:rPrChange w:id="397" w:author="Lomayev, Artyom" w:date="2018-02-06T15:46:00Z">
              <w:rPr>
                <w:i/>
                <w:vertAlign w:val="subscript"/>
              </w:rPr>
            </w:rPrChange>
          </w:rPr>
          <w:t>TX</w:t>
        </w:r>
        <w:r w:rsidRPr="00AF45B9">
          <w:rPr>
            <w:i/>
            <w:sz w:val="20"/>
            <w:vertAlign w:val="superscript"/>
            <w:rPrChange w:id="398" w:author="Lomayev, Artyom" w:date="2018-02-06T15:46:00Z">
              <w:rPr>
                <w:i/>
                <w:vertAlign w:val="superscript"/>
              </w:rPr>
            </w:rPrChange>
          </w:rPr>
          <w:t>th</w:t>
        </w:r>
        <w:proofErr w:type="spellEnd"/>
        <w:r w:rsidRPr="00AF45B9">
          <w:rPr>
            <w:sz w:val="20"/>
            <w:rPrChange w:id="399" w:author="Lomayev, Artyom" w:date="2018-02-06T15:46:00Z">
              <w:rPr/>
            </w:rPrChange>
          </w:rPr>
          <w:t xml:space="preserve"> transmit chain in time domain shall be defined at the SC chip rate </w:t>
        </w:r>
        <w:r w:rsidRPr="00AF45B9">
          <w:rPr>
            <w:i/>
            <w:sz w:val="20"/>
            <w:rPrChange w:id="400" w:author="Lomayev, Artyom" w:date="2018-02-06T15:46:00Z">
              <w:rPr>
                <w:i/>
              </w:rPr>
            </w:rPrChange>
          </w:rPr>
          <w:t>F</w:t>
        </w:r>
        <w:r w:rsidRPr="00AF45B9">
          <w:rPr>
            <w:i/>
            <w:sz w:val="20"/>
            <w:vertAlign w:val="subscript"/>
            <w:rPrChange w:id="401" w:author="Lomayev, Artyom" w:date="2018-02-06T15:46:00Z">
              <w:rPr>
                <w:i/>
                <w:vertAlign w:val="subscript"/>
              </w:rPr>
            </w:rPrChange>
          </w:rPr>
          <w:t>c</w:t>
        </w:r>
        <w:r w:rsidRPr="00AF45B9">
          <w:rPr>
            <w:sz w:val="20"/>
            <w:rPrChange w:id="402" w:author="Lomayev, Artyom" w:date="2018-02-06T15:46:00Z">
              <w:rPr/>
            </w:rPrChange>
          </w:rPr>
          <w:t xml:space="preserve"> and chip time duration </w:t>
        </w:r>
        <w:r w:rsidRPr="00AF45B9">
          <w:rPr>
            <w:i/>
            <w:sz w:val="20"/>
            <w:rPrChange w:id="403" w:author="Lomayev, Artyom" w:date="2018-02-06T15:46:00Z">
              <w:rPr>
                <w:i/>
              </w:rPr>
            </w:rPrChange>
          </w:rPr>
          <w:t>T</w:t>
        </w:r>
        <w:r w:rsidRPr="00AF45B9">
          <w:rPr>
            <w:i/>
            <w:sz w:val="20"/>
            <w:vertAlign w:val="subscript"/>
            <w:rPrChange w:id="404" w:author="Lomayev, Artyom" w:date="2018-02-06T15:46:00Z">
              <w:rPr>
                <w:i/>
                <w:vertAlign w:val="subscript"/>
              </w:rPr>
            </w:rPrChange>
          </w:rPr>
          <w:t>c</w:t>
        </w:r>
        <w:r w:rsidRPr="00AF45B9">
          <w:rPr>
            <w:sz w:val="20"/>
            <w:rPrChange w:id="405" w:author="Lomayev, Artyom" w:date="2018-02-06T15:46:00Z">
              <w:rPr/>
            </w:rPrChange>
          </w:rPr>
          <w:t xml:space="preserve"> as follows:</w:t>
        </w:r>
      </w:ins>
    </w:p>
    <w:p w:rsidR="007D3341" w:rsidRDefault="000917F3" w:rsidP="007E3E21">
      <w:pPr>
        <w:jc w:val="both"/>
        <w:rPr>
          <w:ins w:id="406" w:author="Lomayev, Artyom" w:date="2018-02-06T15:22:00Z"/>
        </w:rPr>
      </w:pPr>
      <w:ins w:id="407" w:author="Lomayev, Artyom" w:date="2018-02-06T15:28:00Z">
        <w:r w:rsidRPr="00976760">
          <w:rPr>
            <w:color w:val="FF0000"/>
            <w:position w:val="-72"/>
          </w:rPr>
          <w:object w:dxaOrig="5560" w:dyaOrig="1560">
            <v:shape id="_x0000_i1036" type="#_x0000_t75" style="width:277.5pt;height:77pt" o:ole="">
              <v:imagedata r:id="rId28" o:title=""/>
            </v:shape>
            <o:OLEObject Type="Embed" ProgID="Equation.DSMT4" ShapeID="_x0000_i1036" DrawAspect="Content" ObjectID="_1583495171" r:id="rId29"/>
          </w:object>
        </w:r>
      </w:ins>
    </w:p>
    <w:p w:rsidR="007D3341" w:rsidRDefault="007D3341" w:rsidP="007E3E21">
      <w:pPr>
        <w:jc w:val="both"/>
        <w:rPr>
          <w:ins w:id="408" w:author="Lomayev, Artyom" w:date="2018-02-06T15:19:00Z"/>
          <w:sz w:val="20"/>
        </w:rPr>
      </w:pPr>
    </w:p>
    <w:p w:rsidR="000917F3" w:rsidRDefault="000917F3" w:rsidP="000917F3">
      <w:pPr>
        <w:jc w:val="both"/>
        <w:rPr>
          <w:ins w:id="409" w:author="Lomayev, Artyom" w:date="2018-02-06T15:29:00Z"/>
          <w:sz w:val="20"/>
        </w:rPr>
      </w:pPr>
      <w:ins w:id="410" w:author="Lomayev, Artyom" w:date="2018-02-06T15:29:00Z">
        <w:r>
          <w:rPr>
            <w:sz w:val="20"/>
          </w:rPr>
          <w:t xml:space="preserve">Note that sequences </w:t>
        </w:r>
      </w:ins>
      <w:ins w:id="411" w:author="Lomayev, Artyom" w:date="2018-02-06T15:29:00Z">
        <w:r w:rsidR="00A20925" w:rsidRPr="00867AFF">
          <w:rPr>
            <w:position w:val="-14"/>
            <w:sz w:val="20"/>
          </w:rPr>
          <w:object w:dxaOrig="900" w:dyaOrig="440">
            <v:shape id="_x0000_i1037" type="#_x0000_t75" style="width:45pt;height:22.5pt" o:ole="">
              <v:imagedata r:id="rId30" o:title=""/>
            </v:shape>
            <o:OLEObject Type="Embed" ProgID="Equation.DSMT4" ShapeID="_x0000_i1037" DrawAspect="Content" ObjectID="_1583495172" r:id="rId31"/>
          </w:object>
        </w:r>
      </w:ins>
      <w:ins w:id="412" w:author="Lomayev, Artyom" w:date="2018-02-06T15:29:00Z">
        <w:r>
          <w:rPr>
            <w:sz w:val="20"/>
          </w:rPr>
          <w:t xml:space="preserve"> </w:t>
        </w:r>
        <w:proofErr w:type="gramStart"/>
        <w:r>
          <w:rPr>
            <w:sz w:val="20"/>
          </w:rPr>
          <w:t xml:space="preserve">and </w:t>
        </w:r>
      </w:ins>
      <w:proofErr w:type="gramEnd"/>
      <w:ins w:id="413" w:author="Lomayev, Artyom" w:date="2018-02-06T15:29:00Z">
        <w:r w:rsidR="002F6E8E" w:rsidRPr="002F6E8E">
          <w:rPr>
            <w:position w:val="-14"/>
            <w:sz w:val="20"/>
          </w:rPr>
          <w:object w:dxaOrig="940" w:dyaOrig="440">
            <v:shape id="_x0000_i1038" type="#_x0000_t75" style="width:46.5pt;height:22.5pt" o:ole="">
              <v:imagedata r:id="rId32" o:title=""/>
            </v:shape>
            <o:OLEObject Type="Embed" ProgID="Equation.DSMT4" ShapeID="_x0000_i1038" DrawAspect="Content" ObjectID="_1583495173" r:id="rId33"/>
          </w:object>
        </w:r>
      </w:ins>
      <w:ins w:id="414" w:author="Lomayev, Artyom" w:date="2018-02-06T15:29:00Z">
        <w:r>
          <w:rPr>
            <w:sz w:val="20"/>
          </w:rPr>
          <w:t xml:space="preserve">, </w:t>
        </w:r>
        <w:proofErr w:type="spellStart"/>
        <w:r w:rsidRPr="00976760">
          <w:rPr>
            <w:i/>
            <w:sz w:val="20"/>
          </w:rPr>
          <w:t>i</w:t>
        </w:r>
        <w:r w:rsidRPr="00976760">
          <w:rPr>
            <w:i/>
            <w:sz w:val="20"/>
            <w:vertAlign w:val="subscript"/>
          </w:rPr>
          <w:t>TX</w:t>
        </w:r>
        <w:proofErr w:type="spellEnd"/>
        <w:r>
          <w:rPr>
            <w:sz w:val="20"/>
          </w:rPr>
          <w:t xml:space="preserve"> = 1, 2, …, 8, are defined for 0 ≤ </w:t>
        </w:r>
        <w:r w:rsidRPr="00976760">
          <w:rPr>
            <w:i/>
            <w:sz w:val="20"/>
          </w:rPr>
          <w:t>n</w:t>
        </w:r>
        <w:r>
          <w:rPr>
            <w:sz w:val="20"/>
          </w:rPr>
          <w:t xml:space="preserve"> ≤ </w:t>
        </w:r>
        <w:r w:rsidR="00A20925">
          <w:rPr>
            <w:sz w:val="20"/>
          </w:rPr>
          <w:t>63</w:t>
        </w:r>
        <w:r>
          <w:rPr>
            <w:sz w:val="20"/>
          </w:rPr>
          <w:t xml:space="preserve">. For other values of </w:t>
        </w:r>
        <w:r w:rsidRPr="00A20925">
          <w:rPr>
            <w:i/>
            <w:sz w:val="20"/>
            <w:rPrChange w:id="415" w:author="Lomayev, Artyom" w:date="2018-02-06T15:30:00Z">
              <w:rPr>
                <w:sz w:val="20"/>
              </w:rPr>
            </w:rPrChange>
          </w:rPr>
          <w:t>n</w:t>
        </w:r>
        <w:r>
          <w:rPr>
            <w:sz w:val="20"/>
          </w:rPr>
          <w:t xml:space="preserve">, </w:t>
        </w:r>
      </w:ins>
      <w:ins w:id="416" w:author="Lomayev, Artyom" w:date="2018-02-06T15:29:00Z">
        <w:r w:rsidR="00E35E37" w:rsidRPr="00867AFF">
          <w:rPr>
            <w:position w:val="-14"/>
            <w:sz w:val="20"/>
          </w:rPr>
          <w:object w:dxaOrig="900" w:dyaOrig="440">
            <v:shape id="_x0000_i1039" type="#_x0000_t75" style="width:45pt;height:22.5pt" o:ole="">
              <v:imagedata r:id="rId34" o:title=""/>
            </v:shape>
            <o:OLEObject Type="Embed" ProgID="Equation.DSMT4" ShapeID="_x0000_i1039" DrawAspect="Content" ObjectID="_1583495174" r:id="rId35"/>
          </w:object>
        </w:r>
      </w:ins>
      <w:ins w:id="417" w:author="Lomayev, Artyom" w:date="2018-02-06T15:29:00Z">
        <w:r>
          <w:rPr>
            <w:sz w:val="20"/>
          </w:rPr>
          <w:t xml:space="preserve"> and </w:t>
        </w:r>
      </w:ins>
      <w:ins w:id="418" w:author="Lomayev, Artyom" w:date="2018-02-06T15:29:00Z">
        <w:r w:rsidR="00E35E37" w:rsidRPr="00867AFF">
          <w:rPr>
            <w:position w:val="-14"/>
            <w:sz w:val="20"/>
          </w:rPr>
          <w:object w:dxaOrig="940" w:dyaOrig="440">
            <v:shape id="_x0000_i1040" type="#_x0000_t75" style="width:46.5pt;height:22.5pt" o:ole="">
              <v:imagedata r:id="rId36" o:title=""/>
            </v:shape>
            <o:OLEObject Type="Embed" ProgID="Equation.DSMT4" ShapeID="_x0000_i1040" DrawAspect="Content" ObjectID="_1583495175" r:id="rId37"/>
          </w:object>
        </w:r>
      </w:ins>
      <w:ins w:id="419" w:author="Lomayev, Artyom" w:date="2018-02-06T15:29:00Z">
        <w:r>
          <w:rPr>
            <w:sz w:val="20"/>
          </w:rPr>
          <w:t xml:space="preserve"> are set to zero.</w:t>
        </w:r>
      </w:ins>
    </w:p>
    <w:p w:rsidR="00D54DE8" w:rsidRDefault="00D54DE8" w:rsidP="007E3E21">
      <w:pPr>
        <w:jc w:val="both"/>
        <w:rPr>
          <w:ins w:id="420" w:author="Lomayev, Artyom" w:date="2018-02-06T16:21:00Z"/>
          <w:sz w:val="20"/>
        </w:rPr>
      </w:pPr>
    </w:p>
    <w:p w:rsidR="00BE21B1" w:rsidRDefault="00BE21B1" w:rsidP="007E3E21">
      <w:pPr>
        <w:jc w:val="both"/>
        <w:rPr>
          <w:ins w:id="421" w:author="Lomayev, Artyom" w:date="2018-02-06T16:21:00Z"/>
          <w:sz w:val="20"/>
          <w:lang w:val="en-US"/>
        </w:rPr>
      </w:pPr>
      <w:ins w:id="422" w:author="Lomayev, Artyom" w:date="2018-02-06T16:21:00Z">
        <w:r>
          <w:rPr>
            <w:sz w:val="20"/>
          </w:rPr>
          <w:t xml:space="preserve">The </w:t>
        </w:r>
        <w:r w:rsidRPr="00BE21B1">
          <w:rPr>
            <w:sz w:val="20"/>
            <w:lang w:val="en-US"/>
          </w:rPr>
          <w:t>TRN_BL represents 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w:t>
        </w:r>
      </w:ins>
    </w:p>
    <w:p w:rsidR="00C53A42" w:rsidRDefault="00C53A42" w:rsidP="007E3E21">
      <w:pPr>
        <w:jc w:val="both"/>
        <w:rPr>
          <w:ins w:id="423" w:author="Lomayev, Artyom" w:date="2018-02-06T16:21:00Z"/>
          <w:sz w:val="20"/>
          <w:lang w:val="en-US"/>
        </w:rPr>
      </w:pPr>
    </w:p>
    <w:p w:rsidR="00E10D14" w:rsidRDefault="007D5528" w:rsidP="007E3E21">
      <w:pPr>
        <w:jc w:val="both"/>
        <w:rPr>
          <w:ins w:id="424" w:author="Lomayev, Artyom" w:date="2018-02-06T16:23:00Z"/>
          <w:sz w:val="20"/>
          <w:lang w:val="en-US"/>
        </w:rPr>
      </w:pPr>
      <w:ins w:id="425" w:author="Lomayev, Artyom" w:date="2018-02-06T16:22:00Z">
        <w:r>
          <w:rPr>
            <w:sz w:val="20"/>
            <w:lang w:val="en-US"/>
          </w:rPr>
          <w:t xml:space="preserve">The </w:t>
        </w:r>
        <w:r w:rsidRPr="007D5528">
          <w:rPr>
            <w:i/>
            <w:sz w:val="20"/>
            <w:lang w:val="en-US"/>
            <w:rPrChange w:id="426" w:author="Lomayev, Artyom" w:date="2018-02-06T16:22:00Z">
              <w:rPr>
                <w:sz w:val="20"/>
                <w:lang w:val="en-US"/>
              </w:rPr>
            </w:rPrChange>
          </w:rPr>
          <w:t>N</w:t>
        </w:r>
        <w:r w:rsidRPr="007D5528">
          <w:rPr>
            <w:i/>
            <w:sz w:val="20"/>
            <w:vertAlign w:val="subscript"/>
            <w:lang w:val="en-US"/>
            <w:rPrChange w:id="427" w:author="Lomayev, Artyom" w:date="2018-02-06T16:22:00Z">
              <w:rPr>
                <w:sz w:val="20"/>
                <w:lang w:val="en-US"/>
              </w:rPr>
            </w:rPrChange>
          </w:rPr>
          <w:t>CB</w:t>
        </w:r>
        <w:r>
          <w:rPr>
            <w:sz w:val="20"/>
            <w:lang w:val="en-US"/>
          </w:rPr>
          <w:t xml:space="preserve"> </w:t>
        </w:r>
        <w:r w:rsidR="00B7660F">
          <w:rPr>
            <w:sz w:val="20"/>
            <w:lang w:val="en-US"/>
          </w:rPr>
          <w:t>=</w:t>
        </w:r>
        <w:r>
          <w:rPr>
            <w:sz w:val="20"/>
            <w:lang w:val="en-US"/>
          </w:rPr>
          <w:t xml:space="preserve"> 1 for 2.16 GHz and 2.16+2.16 GHz channel</w:t>
        </w:r>
        <w:r w:rsidR="00B7660F">
          <w:rPr>
            <w:sz w:val="20"/>
            <w:lang w:val="en-US"/>
          </w:rPr>
          <w:t xml:space="preserve">s, </w:t>
        </w:r>
        <w:r w:rsidR="00B7660F" w:rsidRPr="00B7660F">
          <w:rPr>
            <w:i/>
            <w:sz w:val="20"/>
            <w:lang w:val="en-US"/>
            <w:rPrChange w:id="428" w:author="Lomayev, Artyom" w:date="2018-02-06T16:23:00Z">
              <w:rPr>
                <w:sz w:val="20"/>
                <w:lang w:val="en-US"/>
              </w:rPr>
            </w:rPrChange>
          </w:rPr>
          <w:t>N</w:t>
        </w:r>
        <w:r w:rsidR="00B7660F" w:rsidRPr="00B7660F">
          <w:rPr>
            <w:i/>
            <w:sz w:val="20"/>
            <w:vertAlign w:val="subscript"/>
            <w:lang w:val="en-US"/>
            <w:rPrChange w:id="429" w:author="Lomayev, Artyom" w:date="2018-02-06T16:23:00Z">
              <w:rPr>
                <w:sz w:val="20"/>
                <w:lang w:val="en-US"/>
              </w:rPr>
            </w:rPrChange>
          </w:rPr>
          <w:t>CB</w:t>
        </w:r>
        <w:r w:rsidR="00B7660F">
          <w:rPr>
            <w:sz w:val="20"/>
            <w:lang w:val="en-US"/>
          </w:rPr>
          <w:t xml:space="preserve"> = 2 for 4.32 GH</w:t>
        </w:r>
      </w:ins>
      <w:ins w:id="430" w:author="Lomayev, Artyom" w:date="2018-02-06T16:23:00Z">
        <w:r w:rsidR="00B7660F">
          <w:rPr>
            <w:sz w:val="20"/>
            <w:lang w:val="en-US"/>
          </w:rPr>
          <w:t xml:space="preserve">z and 4.32+4.32 GHz channels, </w:t>
        </w:r>
        <w:r w:rsidR="00B7660F" w:rsidRPr="00B7660F">
          <w:rPr>
            <w:i/>
            <w:sz w:val="20"/>
            <w:lang w:val="en-US"/>
            <w:rPrChange w:id="431" w:author="Lomayev, Artyom" w:date="2018-02-06T16:23:00Z">
              <w:rPr>
                <w:sz w:val="20"/>
                <w:lang w:val="en-US"/>
              </w:rPr>
            </w:rPrChange>
          </w:rPr>
          <w:t>N</w:t>
        </w:r>
        <w:r w:rsidR="00B7660F" w:rsidRPr="00B7660F">
          <w:rPr>
            <w:i/>
            <w:sz w:val="20"/>
            <w:vertAlign w:val="subscript"/>
            <w:lang w:val="en-US"/>
            <w:rPrChange w:id="432" w:author="Lomayev, Artyom" w:date="2018-02-06T16:23:00Z">
              <w:rPr>
                <w:sz w:val="20"/>
                <w:lang w:val="en-US"/>
              </w:rPr>
            </w:rPrChange>
          </w:rPr>
          <w:t>CB</w:t>
        </w:r>
        <w:r w:rsidR="00B7660F">
          <w:rPr>
            <w:sz w:val="20"/>
            <w:lang w:val="en-US"/>
          </w:rPr>
          <w:t xml:space="preserve"> = 3 for 6.48 GHz channel, and </w:t>
        </w:r>
        <w:r w:rsidR="00B7660F" w:rsidRPr="00B7660F">
          <w:rPr>
            <w:i/>
            <w:sz w:val="20"/>
            <w:lang w:val="en-US"/>
            <w:rPrChange w:id="433" w:author="Lomayev, Artyom" w:date="2018-02-06T16:23:00Z">
              <w:rPr>
                <w:sz w:val="20"/>
                <w:lang w:val="en-US"/>
              </w:rPr>
            </w:rPrChange>
          </w:rPr>
          <w:t>N</w:t>
        </w:r>
        <w:r w:rsidR="00B7660F" w:rsidRPr="00B7660F">
          <w:rPr>
            <w:i/>
            <w:sz w:val="20"/>
            <w:vertAlign w:val="subscript"/>
            <w:lang w:val="en-US"/>
            <w:rPrChange w:id="434" w:author="Lomayev, Artyom" w:date="2018-02-06T16:23:00Z">
              <w:rPr>
                <w:sz w:val="20"/>
                <w:lang w:val="en-US"/>
              </w:rPr>
            </w:rPrChange>
          </w:rPr>
          <w:t>CB</w:t>
        </w:r>
        <w:r w:rsidR="00B7660F">
          <w:rPr>
            <w:sz w:val="20"/>
            <w:lang w:val="en-US"/>
          </w:rPr>
          <w:t xml:space="preserve"> = 4 for 8.64 GHz channel.</w:t>
        </w:r>
      </w:ins>
    </w:p>
    <w:p w:rsidR="00076DA1" w:rsidRDefault="00076DA1" w:rsidP="007E3E21">
      <w:pPr>
        <w:jc w:val="both"/>
        <w:rPr>
          <w:ins w:id="435" w:author="Lomayev, Artyom" w:date="2018-02-06T16:23:00Z"/>
          <w:sz w:val="20"/>
          <w:lang w:val="en-US"/>
        </w:rPr>
      </w:pPr>
    </w:p>
    <w:p w:rsidR="00076DA1" w:rsidRPr="00236C49" w:rsidRDefault="00B14C15" w:rsidP="007E3E21">
      <w:pPr>
        <w:jc w:val="both"/>
        <w:rPr>
          <w:ins w:id="436" w:author="Lomayev, Artyom" w:date="2018-02-06T16:25:00Z"/>
          <w:sz w:val="20"/>
          <w:rPrChange w:id="437" w:author="Lomayev, Artyom" w:date="2018-02-06T16:27:00Z">
            <w:rPr>
              <w:ins w:id="438" w:author="Lomayev, Artyom" w:date="2018-02-06T16:25:00Z"/>
            </w:rPr>
          </w:rPrChange>
        </w:rPr>
      </w:pPr>
      <w:ins w:id="439" w:author="Lomayev, Artyom" w:date="2018-02-06T16:24:00Z">
        <w:r w:rsidRPr="00236C49">
          <w:rPr>
            <w:sz w:val="20"/>
            <w:rPrChange w:id="440" w:author="Lomayev, Artyom" w:date="2018-02-06T16:27:00Z">
              <w:rPr/>
            </w:rPrChange>
          </w:rPr>
          <w:t>An EDMG STA shall support Golay sequences of length 128</w:t>
        </w:r>
      </w:ins>
      <w:ins w:id="441" w:author="Lomayev, Artyom" w:date="2018-02-06T16:25:00Z">
        <w:r w:rsidRPr="00236C49">
          <w:rPr>
            <w:sz w:val="20"/>
            <w:rPrChange w:id="442" w:author="Lomayev, Artyom" w:date="2018-02-06T16:27:00Z">
              <w:rPr/>
            </w:rPrChange>
          </w:rPr>
          <w:t xml:space="preserve"> </w:t>
        </w:r>
      </w:ins>
      <w:ins w:id="443" w:author="Lomayev, Artyom" w:date="2018-02-06T16:24:00Z">
        <w:r w:rsidRPr="00236C49">
          <w:rPr>
            <w:sz w:val="20"/>
            <w:rPrChange w:id="444" w:author="Lomayev, Artyom" w:date="2018-02-06T16:27:00Z">
              <w:rPr/>
            </w:rPrChange>
          </w:rPr>
          <w:t>(i.e., TRN_BL equal to 128</w:t>
        </w:r>
      </w:ins>
      <w:ins w:id="445" w:author="Lomayev, Artyom" w:date="2018-02-06T16:25:00Z">
        <w:r w:rsidRPr="00236C49">
          <w:rPr>
            <w:sz w:val="20"/>
            <w:rPrChange w:id="446" w:author="Lomayev, Artyom" w:date="2018-02-06T16:27:00Z">
              <w:rPr/>
            </w:rPrChange>
          </w:rPr>
          <w:t xml:space="preserve"> and </w:t>
        </w:r>
        <w:r w:rsidRPr="00236C49">
          <w:rPr>
            <w:i/>
            <w:sz w:val="20"/>
            <w:rPrChange w:id="447" w:author="Lomayev, Artyom" w:date="2018-02-06T16:27:00Z">
              <w:rPr/>
            </w:rPrChange>
          </w:rPr>
          <w:t>N</w:t>
        </w:r>
        <w:r w:rsidRPr="00236C49">
          <w:rPr>
            <w:i/>
            <w:sz w:val="20"/>
            <w:vertAlign w:val="subscript"/>
            <w:rPrChange w:id="448" w:author="Lomayev, Artyom" w:date="2018-02-06T16:27:00Z">
              <w:rPr/>
            </w:rPrChange>
          </w:rPr>
          <w:t>CB</w:t>
        </w:r>
        <w:r w:rsidRPr="00236C49">
          <w:rPr>
            <w:sz w:val="20"/>
            <w:rPrChange w:id="449" w:author="Lomayev, Artyom" w:date="2018-02-06T16:27:00Z">
              <w:rPr/>
            </w:rPrChange>
          </w:rPr>
          <w:t xml:space="preserve"> = 1</w:t>
        </w:r>
      </w:ins>
      <w:ins w:id="450" w:author="Lomayev, Artyom" w:date="2018-02-06T16:24:00Z">
        <w:r w:rsidRPr="00236C49">
          <w:rPr>
            <w:sz w:val="20"/>
            <w:rPrChange w:id="451" w:author="Lomayev, Artyom" w:date="2018-02-06T16:27:00Z">
              <w:rPr/>
            </w:rPrChange>
          </w:rPr>
          <w:t>). Other lengths are optional and support is indicated in the STA’s EDMG Capabilities element.</w:t>
        </w:r>
      </w:ins>
    </w:p>
    <w:p w:rsidR="008651A9" w:rsidRDefault="008651A9" w:rsidP="007E3E21">
      <w:pPr>
        <w:jc w:val="both"/>
        <w:rPr>
          <w:ins w:id="452" w:author="Lomayev, Artyom" w:date="2018-02-06T16:25:00Z"/>
        </w:rPr>
      </w:pPr>
    </w:p>
    <w:p w:rsidR="008651A9" w:rsidRDefault="005E53FC">
      <w:pPr>
        <w:pStyle w:val="IEEEStdsParagraph"/>
        <w:rPr>
          <w:ins w:id="453" w:author="Lomayev, Artyom" w:date="2018-02-06T16:21:00Z"/>
        </w:rPr>
        <w:pPrChange w:id="454" w:author="Lomayev, Artyom" w:date="2018-02-06T16:25:00Z">
          <w:pPr>
            <w:jc w:val="both"/>
          </w:pPr>
        </w:pPrChange>
      </w:pPr>
      <w:ins w:id="455" w:author="Lomayev, Artyom" w:date="2018-02-06T16:25:00Z">
        <w:r>
          <w:t xml:space="preserve">The </w:t>
        </w:r>
        <w:r w:rsidRPr="008E520D">
          <w:t>pairs of Golay complementary</w:t>
        </w:r>
        <w:r>
          <w:t xml:space="preserve"> sequences (Gc</w:t>
        </w:r>
        <w:r w:rsidRPr="00793D5A">
          <w:rPr>
            <w:vertAlign w:val="superscript"/>
          </w:rPr>
          <w:t>i</w:t>
        </w:r>
        <w:r>
          <w:rPr>
            <w:vertAlign w:val="subscript"/>
          </w:rPr>
          <w:t>64</w:t>
        </w:r>
        <w:r>
          <w:t>, Gd</w:t>
        </w:r>
        <w:r w:rsidRPr="00014CF2">
          <w:rPr>
            <w:vertAlign w:val="superscript"/>
          </w:rPr>
          <w:t>i</w:t>
        </w:r>
        <w:r>
          <w:rPr>
            <w:vertAlign w:val="subscript"/>
          </w:rPr>
          <w:t>64</w:t>
        </w:r>
        <w:r>
          <w:t>), (Ga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793D5A">
          <w:rPr>
            <w:vertAlign w:val="superscript"/>
          </w:rPr>
          <w:t>i</w:t>
        </w:r>
        <w:r w:rsidRPr="00793D5A">
          <w:rPr>
            <w:vertAlign w:val="subscript"/>
          </w:rPr>
          <w:t>1</w:t>
        </w:r>
        <w:r>
          <w:rPr>
            <w:vertAlign w:val="subscript"/>
          </w:rPr>
          <w:t>92</w:t>
        </w:r>
        <w:r>
          <w:t>, Gb</w:t>
        </w:r>
        <w:r w:rsidRPr="00014CF2">
          <w:rPr>
            <w:vertAlign w:val="superscript"/>
          </w:rPr>
          <w:t>i</w:t>
        </w:r>
        <w:r w:rsidRPr="00014CF2">
          <w:rPr>
            <w:vertAlign w:val="subscript"/>
          </w:rPr>
          <w:t>1</w:t>
        </w:r>
        <w:r>
          <w:rPr>
            <w:vertAlign w:val="subscript"/>
          </w:rPr>
          <w:t>92</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(Ga</w:t>
        </w:r>
        <w:r w:rsidRPr="00014CF2">
          <w:rPr>
            <w:vertAlign w:val="superscript"/>
          </w:rPr>
          <w:t>i</w:t>
        </w:r>
        <w:r>
          <w:rPr>
            <w:vertAlign w:val="subscript"/>
          </w:rPr>
          <w:t>512</w:t>
        </w:r>
        <w:r>
          <w:t>, Gb</w:t>
        </w:r>
        <w:r w:rsidRPr="00014CF2">
          <w:rPr>
            <w:vertAlign w:val="superscript"/>
          </w:rPr>
          <w:t>i</w:t>
        </w:r>
        <w:r>
          <w:rPr>
            <w:vertAlign w:val="subscript"/>
          </w:rPr>
          <w:t>512</w:t>
        </w:r>
        <w:r>
          <w:t>), (Ga</w:t>
        </w:r>
        <w:r w:rsidRPr="00014CF2">
          <w:rPr>
            <w:vertAlign w:val="superscript"/>
          </w:rPr>
          <w:t>i</w:t>
        </w:r>
        <w:r>
          <w:rPr>
            <w:vertAlign w:val="subscript"/>
          </w:rPr>
          <w:t>768</w:t>
        </w:r>
        <w:r>
          <w:t>, Gb</w:t>
        </w:r>
        <w:r w:rsidRPr="00014CF2">
          <w:rPr>
            <w:vertAlign w:val="superscript"/>
          </w:rPr>
          <w:t>i</w:t>
        </w:r>
        <w:r>
          <w:rPr>
            <w:vertAlign w:val="subscript"/>
          </w:rPr>
          <w:t>768</w:t>
        </w:r>
        <w:r>
          <w:t>), and (Ga</w:t>
        </w:r>
        <w:r w:rsidRPr="00014CF2">
          <w:rPr>
            <w:vertAlign w:val="superscript"/>
          </w:rPr>
          <w:t>i</w:t>
        </w:r>
        <w:r>
          <w:rPr>
            <w:vertAlign w:val="subscript"/>
          </w:rPr>
          <w:t>1024</w:t>
        </w:r>
        <w:r>
          <w:t>, Gb</w:t>
        </w:r>
        <w:r w:rsidRPr="00014CF2">
          <w:rPr>
            <w:vertAlign w:val="superscript"/>
          </w:rPr>
          <w:t>i</w:t>
        </w:r>
        <w:r>
          <w:rPr>
            <w:vertAlign w:val="subscript"/>
          </w:rPr>
          <w:t>1024</w:t>
        </w:r>
        <w:r>
          <w:t xml:space="preserve">) are defined in subclause </w:t>
        </w:r>
        <w:r>
          <w:fldChar w:fldCharType="begin"/>
        </w:r>
        <w:r>
          <w:instrText xml:space="preserve"> REF _Ref452987539 \r \h </w:instrText>
        </w:r>
      </w:ins>
      <w:ins w:id="456" w:author="Lomayev, Artyom" w:date="2018-02-06T16:25:00Z">
        <w:r>
          <w:fldChar w:fldCharType="separate"/>
        </w:r>
        <w:r>
          <w:t>30.10</w:t>
        </w:r>
        <w:r>
          <w:fldChar w:fldCharType="end"/>
        </w:r>
        <w:r>
          <w:t>. These sequences shall be transmitted using rotated π/2-BPSK modulation.</w:t>
        </w:r>
      </w:ins>
    </w:p>
    <w:p w:rsidR="00BE21B1" w:rsidRDefault="00BE21B1" w:rsidP="007E3E21">
      <w:pPr>
        <w:jc w:val="both"/>
        <w:rPr>
          <w:ins w:id="457" w:author="Lomayev, Artyom" w:date="2018-02-06T15:30:00Z"/>
          <w:sz w:val="20"/>
        </w:rPr>
      </w:pPr>
    </w:p>
    <w:p w:rsidR="00E35E37" w:rsidRDefault="002F6E8E" w:rsidP="007E3E21">
      <w:pPr>
        <w:jc w:val="both"/>
        <w:rPr>
          <w:ins w:id="458" w:author="Lomayev, Artyom" w:date="2018-02-06T15:33:00Z"/>
          <w:sz w:val="20"/>
        </w:rPr>
      </w:pPr>
      <w:ins w:id="459" w:author="Lomayev, Artyom" w:date="2018-02-06T15:33:00Z">
        <w:r>
          <w:rPr>
            <w:sz w:val="20"/>
          </w:rPr>
          <w:t>The TRN subfield waveform is defined as follows:</w:t>
        </w:r>
      </w:ins>
    </w:p>
    <w:p w:rsidR="002F6E8E" w:rsidRDefault="002F6E8E" w:rsidP="007E3E21">
      <w:pPr>
        <w:jc w:val="both"/>
        <w:rPr>
          <w:ins w:id="460" w:author="Lomayev, Artyom" w:date="2018-02-06T15:33:00Z"/>
          <w:sz w:val="20"/>
        </w:rPr>
      </w:pPr>
    </w:p>
    <w:p w:rsidR="002F6E8E" w:rsidRDefault="009E62EF" w:rsidP="007E3E21">
      <w:pPr>
        <w:jc w:val="both"/>
        <w:rPr>
          <w:ins w:id="461" w:author="Lomayev, Artyom" w:date="2018-02-06T15:30:00Z"/>
          <w:sz w:val="20"/>
        </w:rPr>
      </w:pPr>
      <w:ins w:id="462" w:author="Lomayev, Artyom" w:date="2018-02-06T15:33:00Z">
        <w:r w:rsidRPr="006457C7">
          <w:rPr>
            <w:color w:val="FF0000"/>
            <w:position w:val="-32"/>
          </w:rPr>
          <w:object w:dxaOrig="6860" w:dyaOrig="780">
            <v:shape id="_x0000_i1041" type="#_x0000_t75" style="width:342.5pt;height:39pt" o:ole="">
              <v:imagedata r:id="rId38" o:title=""/>
            </v:shape>
            <o:OLEObject Type="Embed" ProgID="Equation.DSMT4" ShapeID="_x0000_i1041" DrawAspect="Content" ObjectID="_1583495176" r:id="rId39"/>
          </w:object>
        </w:r>
      </w:ins>
    </w:p>
    <w:p w:rsidR="00E35E37" w:rsidRDefault="00E35E37" w:rsidP="007E3E21">
      <w:pPr>
        <w:jc w:val="both"/>
        <w:rPr>
          <w:ins w:id="463" w:author="Lomayev, Artyom" w:date="2018-02-06T15:30:00Z"/>
          <w:sz w:val="20"/>
        </w:rPr>
      </w:pPr>
    </w:p>
    <w:p w:rsidR="002745E7" w:rsidRPr="009E62EF" w:rsidRDefault="002745E7" w:rsidP="002745E7">
      <w:pPr>
        <w:pStyle w:val="IEEEStdsParagraph"/>
        <w:rPr>
          <w:ins w:id="464" w:author="Lomayev, Artyom" w:date="2018-02-06T15:41:00Z"/>
        </w:rPr>
      </w:pPr>
      <w:proofErr w:type="gramStart"/>
      <w:ins w:id="465" w:author="Lomayev, Artyom" w:date="2018-02-06T15:41:00Z">
        <w:r w:rsidRPr="00980529">
          <w:t>where</w:t>
        </w:r>
        <w:proofErr w:type="gramEnd"/>
        <w:r w:rsidRPr="00980529">
          <w:t>:</w:t>
        </w:r>
      </w:ins>
    </w:p>
    <w:p w:rsidR="002745E7" w:rsidRPr="009E62EF" w:rsidRDefault="002745E7" w:rsidP="002745E7">
      <w:pPr>
        <w:pStyle w:val="IEEEStdsEquationVariableList"/>
        <w:rPr>
          <w:ins w:id="466" w:author="Lomayev, Artyom" w:date="2018-02-06T15:41:00Z"/>
        </w:rPr>
      </w:pPr>
      <w:ins w:id="467" w:author="Lomayev, Artyom" w:date="2018-02-06T15:41:00Z">
        <w:r w:rsidRPr="00980529">
          <w:rPr>
            <w:rFonts w:eastAsia="Times New Roman"/>
            <w:position w:val="-12"/>
            <w:lang w:val="en-GB" w:eastAsia="en-US"/>
            <w:rPrChange w:id="468" w:author="Lomayev, Artyom" w:date="2018-02-06T15:46:00Z">
              <w:rPr>
                <w:rFonts w:eastAsia="Times New Roman"/>
                <w:position w:val="-12"/>
                <w:lang w:val="en-GB" w:eastAsia="en-US"/>
              </w:rPr>
            </w:rPrChange>
          </w:rPr>
          <w:object w:dxaOrig="456" w:dyaOrig="384">
            <v:shape id="_x0000_i1042" type="#_x0000_t75" style="width:22.5pt;height:19.5pt" o:ole="">
              <v:imagedata r:id="rId40" o:title=""/>
            </v:shape>
            <o:OLEObject Type="Embed" ProgID="Equation.3" ShapeID="_x0000_i1042" DrawAspect="Content" ObjectID="_1583495177" r:id="rId41"/>
          </w:object>
        </w:r>
      </w:ins>
      <w:ins w:id="469" w:author="Lomayev, Artyom" w:date="2018-02-06T15:41:00Z">
        <w:r w:rsidRPr="00980529">
          <w:t xml:space="preserve"> </w:t>
        </w:r>
        <w:proofErr w:type="gramStart"/>
        <w:r w:rsidRPr="00980529">
          <w:t>is</w:t>
        </w:r>
        <w:proofErr w:type="gramEnd"/>
        <w:r w:rsidRPr="00980529">
          <w:t xml:space="preserve"> the TRN</w:t>
        </w:r>
        <w:r w:rsidRPr="009E62EF">
          <w:t xml:space="preserve"> mapping matrix (see below)</w:t>
        </w:r>
      </w:ins>
    </w:p>
    <w:p w:rsidR="002745E7" w:rsidRPr="00980529" w:rsidRDefault="002745E7" w:rsidP="002745E7">
      <w:pPr>
        <w:pStyle w:val="IEEEStdsEquationVariableList"/>
        <w:rPr>
          <w:ins w:id="470" w:author="Lomayev, Artyom" w:date="2018-02-06T15:41:00Z"/>
          <w:rFonts w:eastAsia="Times New Roman"/>
          <w:lang w:val="en-GB" w:eastAsia="en-US"/>
        </w:rPr>
      </w:pPr>
      <w:ins w:id="471" w:author="Lomayev, Artyom" w:date="2018-02-06T15:41:00Z">
        <w:r w:rsidRPr="00980529">
          <w:rPr>
            <w:rFonts w:eastAsia="Times New Roman"/>
            <w:position w:val="-12"/>
            <w:lang w:val="en-GB" w:eastAsia="en-US"/>
            <w:rPrChange w:id="472" w:author="Lomayev, Artyom" w:date="2018-02-06T15:46:00Z">
              <w:rPr>
                <w:rFonts w:eastAsia="Times New Roman"/>
                <w:position w:val="-12"/>
                <w:lang w:val="en-GB" w:eastAsia="en-US"/>
              </w:rPr>
            </w:rPrChange>
          </w:rPr>
          <w:object w:dxaOrig="552" w:dyaOrig="432">
            <v:shape id="_x0000_i1043" type="#_x0000_t75" style="width:27.5pt;height:22pt" o:ole="">
              <v:imagedata r:id="rId42" o:title=""/>
            </v:shape>
            <o:OLEObject Type="Embed" ProgID="Equation.3" ShapeID="_x0000_i1043" DrawAspect="Content" ObjectID="_1583495178" r:id="rId43"/>
          </w:object>
        </w:r>
      </w:ins>
      <w:ins w:id="473" w:author="Lomayev, Artyom" w:date="2018-02-06T15:41:00Z">
        <w:r w:rsidRPr="00980529">
          <w:t xml:space="preserve"> </w:t>
        </w:r>
        <w:proofErr w:type="gramStart"/>
        <w:r w:rsidRPr="00980529">
          <w:rPr>
            <w:rFonts w:eastAsia="Times New Roman"/>
            <w:lang w:val="en-GB" w:eastAsia="en-US"/>
          </w:rPr>
          <w:t>is</w:t>
        </w:r>
        <w:proofErr w:type="gramEnd"/>
        <w:r w:rsidRPr="00980529">
          <w:rPr>
            <w:rFonts w:eastAsia="Times New Roman"/>
            <w:lang w:val="en-GB" w:eastAsia="en-US"/>
          </w:rPr>
          <w:t xml:space="preserve"> the number of </w:t>
        </w:r>
      </w:ins>
      <w:ins w:id="474" w:author="Lomayev, Artyom" w:date="2018-02-06T15:42:00Z">
        <w:r w:rsidRPr="00980529">
          <w:rPr>
            <w:rFonts w:eastAsia="Times New Roman"/>
            <w:lang w:val="en-GB" w:eastAsia="en-US"/>
          </w:rPr>
          <w:t xml:space="preserve">SC TRN basic </w:t>
        </w:r>
      </w:ins>
      <w:ins w:id="475" w:author="Lomayev, Artyom" w:date="2018-02-06T15:43:00Z">
        <w:r w:rsidR="00C4682C" w:rsidRPr="00980529">
          <w:rPr>
            <w:rFonts w:eastAsia="Times New Roman"/>
            <w:lang w:val="en-GB" w:eastAsia="en-US"/>
          </w:rPr>
          <w:t>sub</w:t>
        </w:r>
      </w:ins>
      <w:ins w:id="476" w:author="Lomayev, Artyom" w:date="2018-02-06T15:42:00Z">
        <w:r w:rsidRPr="00980529">
          <w:rPr>
            <w:rFonts w:eastAsia="Times New Roman"/>
            <w:lang w:val="en-GB" w:eastAsia="en-US"/>
          </w:rPr>
          <w:t xml:space="preserve">fields </w:t>
        </w:r>
      </w:ins>
      <w:ins w:id="477" w:author="Lomayev, Artyom" w:date="2018-02-06T15:41:00Z">
        <w:r w:rsidRPr="00980529">
          <w:rPr>
            <w:rFonts w:eastAsia="Times New Roman"/>
            <w:lang w:val="en-GB" w:eastAsia="en-US"/>
          </w:rPr>
          <w:t xml:space="preserve">in a TRN subfield for the given total number of transmit chains </w:t>
        </w:r>
        <w:r w:rsidRPr="00980529">
          <w:rPr>
            <w:rFonts w:eastAsia="Times New Roman"/>
            <w:i/>
            <w:lang w:val="en-GB" w:eastAsia="en-US"/>
          </w:rPr>
          <w:t>N</w:t>
        </w:r>
        <w:r w:rsidRPr="00980529">
          <w:rPr>
            <w:rFonts w:eastAsia="Times New Roman"/>
            <w:i/>
            <w:vertAlign w:val="subscript"/>
            <w:lang w:val="en-GB" w:eastAsia="en-US"/>
          </w:rPr>
          <w:t>TX</w:t>
        </w:r>
        <w:r w:rsidRPr="00980529">
          <w:rPr>
            <w:rFonts w:eastAsia="Times New Roman"/>
            <w:lang w:val="en-GB" w:eastAsia="en-US"/>
          </w:rPr>
          <w:t xml:space="preserve"> (see below)</w:t>
        </w:r>
      </w:ins>
    </w:p>
    <w:p w:rsidR="002745E7" w:rsidRPr="009E62EF" w:rsidRDefault="002745E7" w:rsidP="002745E7">
      <w:pPr>
        <w:pStyle w:val="IEEEStdsEquationVariableList"/>
        <w:rPr>
          <w:ins w:id="478" w:author="Lomayev, Artyom" w:date="2018-02-06T15:41:00Z"/>
        </w:rPr>
      </w:pPr>
      <w:ins w:id="479" w:author="Lomayev, Artyom" w:date="2018-02-06T15:41:00Z">
        <w:r w:rsidRPr="00980529">
          <w:rPr>
            <w:rFonts w:eastAsia="Times New Roman"/>
            <w:position w:val="-14"/>
            <w:lang w:val="en-GB" w:eastAsia="en-US"/>
            <w:rPrChange w:id="480" w:author="Lomayev, Artyom" w:date="2018-02-06T15:46:00Z">
              <w:rPr>
                <w:rFonts w:eastAsia="Times New Roman"/>
                <w:position w:val="-14"/>
                <w:lang w:val="en-GB" w:eastAsia="en-US"/>
              </w:rPr>
            </w:rPrChange>
          </w:rPr>
          <w:object w:dxaOrig="552" w:dyaOrig="432">
            <v:shape id="_x0000_i1044" type="#_x0000_t75" style="width:27.5pt;height:22pt" o:ole="">
              <v:imagedata r:id="rId44" o:title=""/>
            </v:shape>
            <o:OLEObject Type="Embed" ProgID="Equation.3" ShapeID="_x0000_i1044" DrawAspect="Content" ObjectID="_1583495179" r:id="rId45"/>
          </w:object>
        </w:r>
      </w:ins>
      <w:ins w:id="481" w:author="Lomayev, Artyom" w:date="2018-02-06T15:41:00Z">
        <w:r w:rsidRPr="00980529">
          <w:t xml:space="preserve"> </w:t>
        </w:r>
        <w:proofErr w:type="gramStart"/>
        <w:r w:rsidRPr="00980529">
          <w:t>is</w:t>
        </w:r>
        <w:proofErr w:type="gramEnd"/>
        <w:r w:rsidRPr="00980529">
          <w:t xml:space="preserve"> a matrix element from </w:t>
        </w:r>
        <w:proofErr w:type="spellStart"/>
        <w:r w:rsidRPr="00B56D07">
          <w:rPr>
            <w:i/>
            <w:rPrChange w:id="482" w:author="Lomayev, Artyom" w:date="2018-02-06T15:47:00Z">
              <w:rPr/>
            </w:rPrChange>
          </w:rPr>
          <w:t>m</w:t>
        </w:r>
        <w:r w:rsidRPr="009E62EF">
          <w:rPr>
            <w:vertAlign w:val="superscript"/>
          </w:rPr>
          <w:t>th</w:t>
        </w:r>
        <w:proofErr w:type="spellEnd"/>
        <w:r w:rsidRPr="009E62EF">
          <w:t xml:space="preserve"> row and </w:t>
        </w:r>
        <w:r w:rsidRPr="00B56D07">
          <w:rPr>
            <w:i/>
            <w:rPrChange w:id="483" w:author="Lomayev, Artyom" w:date="2018-02-06T15:48:00Z">
              <w:rPr/>
            </w:rPrChange>
          </w:rPr>
          <w:t>n</w:t>
        </w:r>
        <w:r w:rsidRPr="009E62EF">
          <w:rPr>
            <w:vertAlign w:val="superscript"/>
          </w:rPr>
          <w:t>th</w:t>
        </w:r>
        <w:r w:rsidRPr="009E62EF">
          <w:t xml:space="preserve"> column</w:t>
        </w:r>
      </w:ins>
    </w:p>
    <w:p w:rsidR="002745E7" w:rsidRPr="009E62EF" w:rsidRDefault="002745E7" w:rsidP="002745E7">
      <w:pPr>
        <w:pStyle w:val="IEEEStdsEquationVariableList"/>
        <w:rPr>
          <w:ins w:id="484" w:author="Lomayev, Artyom" w:date="2018-02-06T15:41:00Z"/>
        </w:rPr>
      </w:pPr>
      <w:ins w:id="485" w:author="Lomayev, Artyom" w:date="2018-02-06T15:41:00Z">
        <w:r w:rsidRPr="00980529">
          <w:rPr>
            <w:rFonts w:eastAsia="Times New Roman"/>
            <w:position w:val="-10"/>
            <w:lang w:val="en-GB" w:eastAsia="en-US"/>
            <w:rPrChange w:id="486" w:author="Lomayev, Artyom" w:date="2018-02-06T15:46:00Z">
              <w:rPr>
                <w:rFonts w:eastAsia="Times New Roman"/>
                <w:position w:val="-10"/>
                <w:lang w:val="en-GB" w:eastAsia="en-US"/>
              </w:rPr>
            </w:rPrChange>
          </w:rPr>
          <w:object w:dxaOrig="204" w:dyaOrig="264">
            <v:shape id="_x0000_i1045" type="#_x0000_t75" style="width:10.5pt;height:13pt" o:ole="">
              <v:imagedata r:id="rId46" o:title=""/>
            </v:shape>
            <o:OLEObject Type="Embed" ProgID="Equation.3" ShapeID="_x0000_i1045" DrawAspect="Content" ObjectID="_1583495180" r:id="rId47"/>
          </w:object>
        </w:r>
      </w:ins>
      <w:ins w:id="487" w:author="Lomayev, Artyom" w:date="2018-02-06T15:41:00Z">
        <w:r w:rsidRPr="00980529">
          <w:t xml:space="preserve"> </w:t>
        </w:r>
        <w:proofErr w:type="gramStart"/>
        <w:r w:rsidRPr="009E62EF">
          <w:t>is</w:t>
        </w:r>
        <w:proofErr w:type="gramEnd"/>
        <w:r w:rsidRPr="009E62EF">
          <w:t xml:space="preserve"> a </w:t>
        </w:r>
      </w:ins>
      <w:ins w:id="488" w:author="Lomayev, Artyom" w:date="2018-02-06T15:42:00Z">
        <w:r w:rsidRPr="009E62EF">
          <w:t xml:space="preserve">chip time </w:t>
        </w:r>
      </w:ins>
      <w:ins w:id="489" w:author="Lomayev, Artyom" w:date="2018-02-06T15:41:00Z">
        <w:r w:rsidRPr="009E62EF">
          <w:t>index</w:t>
        </w:r>
      </w:ins>
    </w:p>
    <w:p w:rsidR="002745E7" w:rsidRPr="00980529" w:rsidRDefault="002745E7" w:rsidP="002745E7">
      <w:pPr>
        <w:pStyle w:val="IEEEStdsEquationVariableList"/>
        <w:rPr>
          <w:ins w:id="490" w:author="Lomayev, Artyom" w:date="2018-02-06T15:41:00Z"/>
        </w:rPr>
      </w:pPr>
      <w:ins w:id="491" w:author="Lomayev, Artyom" w:date="2018-02-06T15:41:00Z">
        <w:r w:rsidRPr="00980529">
          <w:rPr>
            <w:rFonts w:eastAsia="Times New Roman"/>
            <w:position w:val="-12"/>
            <w:lang w:val="en-GB" w:eastAsia="en-US"/>
            <w:rPrChange w:id="492" w:author="Lomayev, Artyom" w:date="2018-02-06T15:46:00Z">
              <w:rPr>
                <w:rFonts w:eastAsia="Times New Roman"/>
                <w:position w:val="-12"/>
                <w:lang w:val="en-GB" w:eastAsia="en-US"/>
              </w:rPr>
            </w:rPrChange>
          </w:rPr>
          <w:object w:dxaOrig="576" w:dyaOrig="372">
            <v:shape id="_x0000_i1046" type="#_x0000_t75" style="width:29.5pt;height:18.5pt" o:ole="">
              <v:imagedata r:id="rId48" o:title=""/>
            </v:shape>
            <o:OLEObject Type="Embed" ProgID="Equation.3" ShapeID="_x0000_i1046" DrawAspect="Content" ObjectID="_1583495181" r:id="rId49"/>
          </w:object>
        </w:r>
      </w:ins>
      <w:proofErr w:type="gramStart"/>
      <w:ins w:id="493" w:author="Lomayev, Artyom" w:date="2018-02-06T15:41:00Z">
        <w:r w:rsidRPr="00980529">
          <w:rPr>
            <w:rFonts w:eastAsia="Times New Roman"/>
            <w:lang w:val="en-GB" w:eastAsia="en-US"/>
            <w:rPrChange w:id="494" w:author="Lomayev, Artyom" w:date="2018-02-06T15:46:00Z">
              <w:rPr>
                <w:rFonts w:eastAsia="Times New Roman"/>
                <w:sz w:val="22"/>
                <w:lang w:val="en-GB" w:eastAsia="en-US"/>
              </w:rPr>
            </w:rPrChange>
          </w:rPr>
          <w:t>is</w:t>
        </w:r>
        <w:proofErr w:type="gramEnd"/>
        <w:r w:rsidRPr="00980529">
          <w:rPr>
            <w:rFonts w:eastAsia="Times New Roman"/>
            <w:lang w:val="en-GB" w:eastAsia="en-US"/>
            <w:rPrChange w:id="495" w:author="Lomayev, Artyom" w:date="2018-02-06T15:46:00Z">
              <w:rPr>
                <w:rFonts w:eastAsia="Times New Roman"/>
                <w:sz w:val="22"/>
                <w:lang w:val="en-GB" w:eastAsia="en-US"/>
              </w:rPr>
            </w:rPrChange>
          </w:rPr>
          <w:t xml:space="preserve"> the duration of the basic TRN subfield</w:t>
        </w:r>
      </w:ins>
    </w:p>
    <w:p w:rsidR="00E35E37" w:rsidRDefault="00E35E37" w:rsidP="007E3E21">
      <w:pPr>
        <w:jc w:val="both"/>
        <w:rPr>
          <w:ins w:id="496" w:author="Lomayev, Artyom" w:date="2018-02-06T15:57:00Z"/>
          <w:sz w:val="20"/>
          <w:lang w:val="en-US"/>
        </w:rPr>
      </w:pPr>
    </w:p>
    <w:p w:rsidR="002728F8" w:rsidRPr="002745E7" w:rsidRDefault="002728F8" w:rsidP="007E3E21">
      <w:pPr>
        <w:jc w:val="both"/>
        <w:rPr>
          <w:sz w:val="20"/>
          <w:lang w:val="en-US"/>
          <w:rPrChange w:id="497" w:author="Lomayev, Artyom" w:date="2018-02-06T15:41:00Z">
            <w:rPr>
              <w:sz w:val="20"/>
            </w:rPr>
          </w:rPrChange>
        </w:rPr>
      </w:pPr>
      <w:ins w:id="498" w:author="Lomayev, Artyom" w:date="2018-02-06T15:57:00Z">
        <w:r>
          <w:rPr>
            <w:sz w:val="20"/>
            <w:lang w:val="en-US"/>
          </w:rPr>
          <w:t>The TRN mapping matrix for the TRN su</w:t>
        </w:r>
      </w:ins>
      <w:ins w:id="499" w:author="Lomayev, Artyom" w:date="2018-02-06T15:58:00Z">
        <w:r>
          <w:rPr>
            <w:sz w:val="20"/>
            <w:lang w:val="en-US"/>
          </w:rPr>
          <w:t>bfield definition for a 2.16 GHz, 4.32 GHz, 6.48 GHz, and 8.64 GHz PPDU transmission is defined as specified below.</w:t>
        </w:r>
      </w:ins>
    </w:p>
    <w:p w:rsidR="00EC5AA9" w:rsidRDefault="00EC5AA9" w:rsidP="00EC5AA9">
      <w:pPr>
        <w:pStyle w:val="IEEEStdsParagraph"/>
        <w:rPr>
          <w:ins w:id="500" w:author="Lomayev, Artyom" w:date="2018-02-06T15:52:00Z"/>
          <w:szCs w:val="22"/>
        </w:rPr>
      </w:pPr>
      <w:ins w:id="501" w:author="Lomayev, Artyom" w:date="2018-02-06T15:52:00Z">
        <w:r w:rsidRPr="005D182C">
          <w:t xml:space="preserve">The </w:t>
        </w:r>
      </w:ins>
      <w:ins w:id="502" w:author="Lomayev, Artyom" w:date="2018-02-06T15:53:00Z">
        <w:r w:rsidR="004A5C82">
          <w:t>TRN</w:t>
        </w:r>
      </w:ins>
      <w:ins w:id="503" w:author="Lomayev, Artyom" w:date="2018-02-06T15:52:00Z">
        <w:r w:rsidRPr="005D182C">
          <w:t xml:space="preserve"> mapping matrix for </w:t>
        </w:r>
        <w:r w:rsidRPr="00930D9E">
          <w:rPr>
            <w:i/>
          </w:rPr>
          <w:t>N</w:t>
        </w:r>
        <w:r>
          <w:rPr>
            <w:i/>
            <w:vertAlign w:val="subscript"/>
          </w:rPr>
          <w:t>TX</w:t>
        </w:r>
        <w:r w:rsidRPr="005D182C">
          <w:t xml:space="preserve"> = 1, 2 is defined </w:t>
        </w:r>
        <w:proofErr w:type="gramStart"/>
        <w:r w:rsidRPr="005D182C">
          <w:t xml:space="preserve">as </w:t>
        </w:r>
      </w:ins>
      <w:proofErr w:type="gramEnd"/>
      <w:ins w:id="504" w:author="Lomayev, Artyom" w:date="2018-02-06T15:52:00Z">
        <w:r w:rsidRPr="00176A7F">
          <w:rPr>
            <w:position w:val="-30"/>
            <w:szCs w:val="22"/>
          </w:rPr>
          <w:object w:dxaOrig="2120" w:dyaOrig="720">
            <v:shape id="_x0000_i1047" type="#_x0000_t75" style="width:106pt;height:37.5pt" o:ole="">
              <v:imagedata r:id="rId50" o:title=""/>
            </v:shape>
            <o:OLEObject Type="Embed" ProgID="Equation.DSMT4" ShapeID="_x0000_i1047" DrawAspect="Content" ObjectID="_1583495182" r:id="rId51"/>
          </w:object>
        </w:r>
      </w:ins>
      <w:ins w:id="505" w:author="Lomayev, Artyom" w:date="2018-02-06T15:52:00Z">
        <w:r>
          <w:rPr>
            <w:szCs w:val="22"/>
          </w:rPr>
          <w:t xml:space="preserve">. </w:t>
        </w:r>
      </w:ins>
    </w:p>
    <w:p w:rsidR="00EC5AA9" w:rsidRDefault="00EC5AA9" w:rsidP="00EC5AA9">
      <w:pPr>
        <w:pStyle w:val="IEEEStdsParagraph"/>
        <w:rPr>
          <w:ins w:id="506" w:author="Lomayev, Artyom" w:date="2018-02-06T15:52:00Z"/>
          <w:szCs w:val="22"/>
        </w:rPr>
      </w:pPr>
    </w:p>
    <w:p w:rsidR="00EC5AA9" w:rsidRDefault="00EC5AA9" w:rsidP="00EC5AA9">
      <w:pPr>
        <w:pStyle w:val="IEEEStdsParagraph"/>
        <w:rPr>
          <w:ins w:id="507" w:author="Lomayev, Artyom" w:date="2018-02-06T15:52:00Z"/>
          <w:szCs w:val="22"/>
        </w:rPr>
      </w:pPr>
      <w:ins w:id="508" w:author="Lomayev, Artyom" w:date="2018-02-06T15:52:00Z">
        <w:r w:rsidRPr="005D182C">
          <w:rPr>
            <w:szCs w:val="22"/>
          </w:rPr>
          <w:t xml:space="preserve">The </w:t>
        </w:r>
      </w:ins>
      <w:ins w:id="509" w:author="Lomayev, Artyom" w:date="2018-02-06T15:53:00Z">
        <w:r w:rsidR="004A5C82">
          <w:rPr>
            <w:szCs w:val="22"/>
          </w:rPr>
          <w:t>TRN</w:t>
        </w:r>
      </w:ins>
      <w:ins w:id="510" w:author="Lomayev, Artyom" w:date="2018-02-06T15:52:00Z">
        <w:r w:rsidRPr="005D182C">
          <w:rPr>
            <w:szCs w:val="22"/>
          </w:rPr>
          <w:t xml:space="preserve"> mapping matrix for </w:t>
        </w:r>
        <w:r w:rsidRPr="00263D06">
          <w:rPr>
            <w:i/>
          </w:rPr>
          <w:t>N</w:t>
        </w:r>
      </w:ins>
      <w:ins w:id="511" w:author="Lomayev, Artyom" w:date="2018-02-06T15:53:00Z">
        <w:r w:rsidR="004A5C82">
          <w:rPr>
            <w:i/>
            <w:vertAlign w:val="subscript"/>
          </w:rPr>
          <w:t>TX</w:t>
        </w:r>
      </w:ins>
      <w:ins w:id="512" w:author="Lomayev, Artyom" w:date="2018-02-06T15:52:00Z">
        <w:r>
          <w:rPr>
            <w:szCs w:val="22"/>
          </w:rPr>
          <w:t xml:space="preserve"> = 3, 4 is defined </w:t>
        </w:r>
        <w:proofErr w:type="gramStart"/>
        <w:r>
          <w:rPr>
            <w:szCs w:val="22"/>
          </w:rPr>
          <w:t xml:space="preserve">as </w:t>
        </w:r>
      </w:ins>
      <w:proofErr w:type="gramEnd"/>
      <w:ins w:id="513" w:author="Lomayev, Artyom" w:date="2018-02-06T15:52:00Z">
        <w:r w:rsidR="004A5C82" w:rsidRPr="00176A7F">
          <w:rPr>
            <w:position w:val="-66"/>
            <w:szCs w:val="22"/>
          </w:rPr>
          <w:object w:dxaOrig="2620" w:dyaOrig="1440">
            <v:shape id="_x0000_i1048" type="#_x0000_t75" style="width:130.5pt;height:1in" o:ole="">
              <v:imagedata r:id="rId52" o:title=""/>
            </v:shape>
            <o:OLEObject Type="Embed" ProgID="Equation.DSMT4" ShapeID="_x0000_i1048" DrawAspect="Content" ObjectID="_1583495183" r:id="rId53"/>
          </w:object>
        </w:r>
      </w:ins>
      <w:ins w:id="514" w:author="Lomayev, Artyom" w:date="2018-02-06T15:52:00Z">
        <w:r>
          <w:rPr>
            <w:szCs w:val="22"/>
          </w:rPr>
          <w:t xml:space="preserve">. </w:t>
        </w:r>
      </w:ins>
    </w:p>
    <w:p w:rsidR="00EC5AA9" w:rsidRDefault="00EC5AA9" w:rsidP="00EC5AA9">
      <w:pPr>
        <w:pStyle w:val="IEEEStdsParagraph"/>
        <w:rPr>
          <w:ins w:id="515" w:author="Lomayev, Artyom" w:date="2018-02-06T15:52:00Z"/>
          <w:szCs w:val="22"/>
        </w:rPr>
      </w:pPr>
    </w:p>
    <w:p w:rsidR="004A5C82" w:rsidRDefault="00EC5AA9" w:rsidP="00EC5AA9">
      <w:pPr>
        <w:pStyle w:val="IEEEStdsParagraph"/>
        <w:rPr>
          <w:ins w:id="516" w:author="Lomayev, Artyom" w:date="2018-02-06T15:54:00Z"/>
          <w:szCs w:val="22"/>
        </w:rPr>
      </w:pPr>
      <w:ins w:id="517" w:author="Lomayev, Artyom" w:date="2018-02-06T15:52:00Z">
        <w:r>
          <w:rPr>
            <w:szCs w:val="22"/>
          </w:rPr>
          <w:t xml:space="preserve">The </w:t>
        </w:r>
      </w:ins>
      <w:ins w:id="518" w:author="Lomayev, Artyom" w:date="2018-02-06T15:54:00Z">
        <w:r w:rsidR="004A5C82">
          <w:rPr>
            <w:szCs w:val="22"/>
          </w:rPr>
          <w:t>TRN</w:t>
        </w:r>
      </w:ins>
      <w:ins w:id="519" w:author="Lomayev, Artyom" w:date="2018-02-06T15:52:00Z">
        <w:r w:rsidRPr="005D182C">
          <w:rPr>
            <w:szCs w:val="22"/>
          </w:rPr>
          <w:t xml:space="preserve"> mapping matrix for </w:t>
        </w:r>
        <w:r w:rsidRPr="00263D06">
          <w:rPr>
            <w:i/>
          </w:rPr>
          <w:t>N</w:t>
        </w:r>
      </w:ins>
      <w:ins w:id="520" w:author="Lomayev, Artyom" w:date="2018-02-06T15:54:00Z">
        <w:r w:rsidR="004A5C82">
          <w:rPr>
            <w:i/>
            <w:vertAlign w:val="subscript"/>
          </w:rPr>
          <w:t>TX</w:t>
        </w:r>
      </w:ins>
      <w:ins w:id="521" w:author="Lomayev, Artyom" w:date="2018-02-06T15:52:00Z">
        <w:r w:rsidRPr="005D182C">
          <w:rPr>
            <w:szCs w:val="22"/>
          </w:rPr>
          <w:t xml:space="preserve"> = 5, 6, 7, and 8 is defined as</w:t>
        </w:r>
      </w:ins>
    </w:p>
    <w:p w:rsidR="00EC5AA9" w:rsidRPr="004A5C82" w:rsidRDefault="002728F8" w:rsidP="00EC5AA9">
      <w:pPr>
        <w:pStyle w:val="IEEEStdsParagraph"/>
        <w:rPr>
          <w:ins w:id="522" w:author="Lomayev, Artyom" w:date="2018-02-06T15:52:00Z"/>
          <w:szCs w:val="22"/>
        </w:rPr>
      </w:pPr>
      <w:ins w:id="523" w:author="Lomayev, Artyom" w:date="2018-02-06T15:52:00Z">
        <w:r w:rsidRPr="00D31538">
          <w:rPr>
            <w:position w:val="-138"/>
            <w:szCs w:val="22"/>
          </w:rPr>
          <w:object w:dxaOrig="3540" w:dyaOrig="2880">
            <v:shape id="_x0000_i1049" type="#_x0000_t75" style="width:164.5pt;height:135pt" o:ole="">
              <v:imagedata r:id="rId54" o:title=""/>
            </v:shape>
            <o:OLEObject Type="Embed" ProgID="Equation.DSMT4" ShapeID="_x0000_i1049" DrawAspect="Content" ObjectID="_1583495184" r:id="rId55"/>
          </w:object>
        </w:r>
      </w:ins>
      <w:ins w:id="524" w:author="Lomayev, Artyom" w:date="2018-02-06T15:52:00Z">
        <w:r w:rsidR="00EC5AA9">
          <w:rPr>
            <w:szCs w:val="22"/>
          </w:rPr>
          <w:t>.</w:t>
        </w:r>
      </w:ins>
    </w:p>
    <w:p w:rsidR="002728F8" w:rsidRPr="00976760" w:rsidRDefault="002728F8" w:rsidP="002728F8">
      <w:pPr>
        <w:jc w:val="both"/>
        <w:rPr>
          <w:ins w:id="525" w:author="Lomayev, Artyom" w:date="2018-02-06T15:58:00Z"/>
          <w:sz w:val="20"/>
          <w:lang w:val="en-US"/>
        </w:rPr>
      </w:pPr>
      <w:ins w:id="526" w:author="Lomayev, Artyom" w:date="2018-02-06T15:58:00Z">
        <w:r>
          <w:rPr>
            <w:sz w:val="20"/>
            <w:lang w:val="en-US"/>
          </w:rPr>
          <w:t>The TRN mapping matrix for the TRN subfield definition for a 2.16+2.16 GHz and 4.32+4.32 GHz PPDU transmission is defined as specified below.</w:t>
        </w:r>
      </w:ins>
    </w:p>
    <w:p w:rsidR="00C4682C" w:rsidRDefault="00C4682C" w:rsidP="005F2373">
      <w:pPr>
        <w:jc w:val="both"/>
        <w:rPr>
          <w:ins w:id="527" w:author="Lomayev, Artyom" w:date="2018-02-06T15:59:00Z"/>
          <w:sz w:val="20"/>
          <w:lang w:val="en-US"/>
        </w:rPr>
      </w:pPr>
    </w:p>
    <w:p w:rsidR="000C0998" w:rsidRDefault="000C0998" w:rsidP="000C0998">
      <w:pPr>
        <w:pStyle w:val="IEEEStdsParagraph"/>
        <w:rPr>
          <w:ins w:id="528" w:author="Lomayev, Artyom" w:date="2018-02-06T15:59:00Z"/>
          <w:szCs w:val="22"/>
        </w:rPr>
      </w:pPr>
      <w:ins w:id="529" w:author="Lomayev, Artyom" w:date="2018-02-06T15:59:00Z">
        <w:r w:rsidRPr="005D182C">
          <w:lastRenderedPageBreak/>
          <w:t xml:space="preserve">The </w:t>
        </w:r>
        <w:r>
          <w:t>TRN</w:t>
        </w:r>
        <w:r w:rsidRPr="005D182C">
          <w:t xml:space="preserve"> mapping matrix for </w:t>
        </w:r>
        <w:r w:rsidRPr="00930D9E">
          <w:rPr>
            <w:i/>
          </w:rPr>
          <w:t>N</w:t>
        </w:r>
        <w:r>
          <w:rPr>
            <w:i/>
            <w:vertAlign w:val="subscript"/>
          </w:rPr>
          <w:t>TX</w:t>
        </w:r>
        <w:r>
          <w:t xml:space="preserve"> = 2</w:t>
        </w:r>
        <w:r w:rsidRPr="005D182C">
          <w:t xml:space="preserve">, </w:t>
        </w:r>
        <w:r>
          <w:t>4</w:t>
        </w:r>
        <w:r w:rsidRPr="005D182C">
          <w:t xml:space="preserve"> is defined </w:t>
        </w:r>
        <w:proofErr w:type="gramStart"/>
        <w:r w:rsidRPr="005D182C">
          <w:t xml:space="preserve">as </w:t>
        </w:r>
      </w:ins>
      <w:proofErr w:type="gramEnd"/>
      <w:ins w:id="530" w:author="Lomayev, Artyom" w:date="2018-02-06T15:59:00Z">
        <w:r w:rsidRPr="00176A7F">
          <w:rPr>
            <w:position w:val="-30"/>
            <w:szCs w:val="22"/>
          </w:rPr>
          <w:object w:dxaOrig="2120" w:dyaOrig="720">
            <v:shape id="_x0000_i1050" type="#_x0000_t75" style="width:106pt;height:37.5pt" o:ole="">
              <v:imagedata r:id="rId50" o:title=""/>
            </v:shape>
            <o:OLEObject Type="Embed" ProgID="Equation.DSMT4" ShapeID="_x0000_i1050" DrawAspect="Content" ObjectID="_1583495185" r:id="rId56"/>
          </w:object>
        </w:r>
      </w:ins>
      <w:ins w:id="531" w:author="Lomayev, Artyom" w:date="2018-02-06T15:59:00Z">
        <w:r>
          <w:rPr>
            <w:szCs w:val="22"/>
          </w:rPr>
          <w:t xml:space="preserve">. </w:t>
        </w:r>
      </w:ins>
    </w:p>
    <w:p w:rsidR="00B734D0" w:rsidRDefault="00B734D0" w:rsidP="005F2373">
      <w:pPr>
        <w:jc w:val="both"/>
        <w:rPr>
          <w:ins w:id="532" w:author="Lomayev, Artyom" w:date="2018-02-06T15:59:00Z"/>
          <w:sz w:val="20"/>
          <w:lang w:val="en-US"/>
        </w:rPr>
      </w:pPr>
    </w:p>
    <w:p w:rsidR="000C0998" w:rsidRDefault="000C0998" w:rsidP="000C0998">
      <w:pPr>
        <w:pStyle w:val="IEEEStdsParagraph"/>
        <w:rPr>
          <w:ins w:id="533" w:author="Lomayev, Artyom" w:date="2018-02-06T16:00:00Z"/>
          <w:szCs w:val="22"/>
        </w:rPr>
      </w:pPr>
      <w:ins w:id="534" w:author="Lomayev, Artyom" w:date="2018-02-06T16:00:00Z">
        <w:r w:rsidRPr="005D182C">
          <w:t xml:space="preserve">The </w:t>
        </w:r>
        <w:r>
          <w:t>TRN</w:t>
        </w:r>
        <w:r w:rsidRPr="005D182C">
          <w:t xml:space="preserve"> mapping matrix for </w:t>
        </w:r>
        <w:r w:rsidRPr="00930D9E">
          <w:rPr>
            <w:i/>
          </w:rPr>
          <w:t>N</w:t>
        </w:r>
        <w:r>
          <w:rPr>
            <w:i/>
            <w:vertAlign w:val="subscript"/>
          </w:rPr>
          <w:t>TX</w:t>
        </w:r>
        <w:r>
          <w:t xml:space="preserve"> = 6</w:t>
        </w:r>
        <w:r w:rsidRPr="005D182C">
          <w:t xml:space="preserve">, </w:t>
        </w:r>
        <w:r>
          <w:t>8</w:t>
        </w:r>
        <w:r w:rsidRPr="005D182C">
          <w:t xml:space="preserve"> is defined </w:t>
        </w:r>
        <w:proofErr w:type="gramStart"/>
        <w:r w:rsidRPr="005D182C">
          <w:t>as</w:t>
        </w:r>
        <w:r>
          <w:t xml:space="preserve"> </w:t>
        </w:r>
      </w:ins>
      <w:proofErr w:type="gramEnd"/>
      <w:ins w:id="535" w:author="Lomayev, Artyom" w:date="2018-02-06T16:00:00Z">
        <w:r w:rsidRPr="001748E1">
          <w:rPr>
            <w:position w:val="-138"/>
            <w:szCs w:val="22"/>
          </w:rPr>
          <w:object w:dxaOrig="2620" w:dyaOrig="2880">
            <v:shape id="_x0000_i1051" type="#_x0000_t75" style="width:130.5pt;height:2in" o:ole="">
              <v:imagedata r:id="rId57" o:title=""/>
            </v:shape>
            <o:OLEObject Type="Embed" ProgID="Equation.DSMT4" ShapeID="_x0000_i1051" DrawAspect="Content" ObjectID="_1583495186" r:id="rId58"/>
          </w:object>
        </w:r>
      </w:ins>
      <w:ins w:id="536" w:author="Lomayev, Artyom" w:date="2018-02-06T16:00:00Z">
        <w:r>
          <w:rPr>
            <w:szCs w:val="22"/>
          </w:rPr>
          <w:t xml:space="preserve">. </w:t>
        </w:r>
      </w:ins>
    </w:p>
    <w:p w:rsidR="000C0998" w:rsidRDefault="000C0998" w:rsidP="005F2373">
      <w:pPr>
        <w:jc w:val="both"/>
        <w:rPr>
          <w:ins w:id="537" w:author="Lomayev, Artyom" w:date="2018-02-06T15:59:00Z"/>
          <w:sz w:val="20"/>
          <w:lang w:val="en-US"/>
        </w:rPr>
      </w:pPr>
    </w:p>
    <w:p w:rsidR="00B734D0" w:rsidRDefault="00B734D0" w:rsidP="005F2373">
      <w:pPr>
        <w:jc w:val="both"/>
        <w:rPr>
          <w:ins w:id="538" w:author="Lomayev, Artyom" w:date="2018-02-06T15:59:00Z"/>
          <w:sz w:val="20"/>
          <w:lang w:val="en-US"/>
        </w:rPr>
      </w:pPr>
    </w:p>
    <w:p w:rsidR="00C4682C" w:rsidRDefault="00C4682C" w:rsidP="005F2373">
      <w:pPr>
        <w:jc w:val="both"/>
        <w:rPr>
          <w:sz w:val="20"/>
        </w:rPr>
      </w:pPr>
    </w:p>
    <w:p w:rsidR="003652E3" w:rsidRPr="00956F00" w:rsidRDefault="003652E3" w:rsidP="005F2373">
      <w:pPr>
        <w:jc w:val="both"/>
        <w:rPr>
          <w:b/>
          <w:sz w:val="20"/>
          <w:highlight w:val="yellow"/>
          <w:u w:val="single"/>
        </w:rPr>
      </w:pPr>
      <w:r w:rsidRPr="00956F00">
        <w:rPr>
          <w:b/>
          <w:sz w:val="20"/>
          <w:highlight w:val="yellow"/>
          <w:u w:val="single"/>
        </w:rPr>
        <w:t>SP:</w:t>
      </w:r>
    </w:p>
    <w:p w:rsidR="003652E3" w:rsidRDefault="003652E3" w:rsidP="005F2373">
      <w:pPr>
        <w:jc w:val="both"/>
        <w:rPr>
          <w:sz w:val="20"/>
        </w:rPr>
      </w:pPr>
      <w:r w:rsidRPr="00956F00">
        <w:rPr>
          <w:sz w:val="20"/>
          <w:highlight w:val="yellow"/>
        </w:rPr>
        <w:t>Do you agree to accept the proposed resolutions for CIDs 1665, 2100, 2101, 2102, 2329, 1325, 1326, 1327, 1825, 1173, 1415 in (</w:t>
      </w:r>
      <w:r w:rsidR="001748E1" w:rsidRPr="00956F00">
        <w:rPr>
          <w:sz w:val="20"/>
          <w:highlight w:val="yellow"/>
        </w:rPr>
        <w:t>11-18-0330-00-00ay CID Resolution - Part VII</w:t>
      </w:r>
      <w:r w:rsidRPr="00956F00">
        <w:rPr>
          <w:sz w:val="20"/>
          <w:highlight w:val="yellow"/>
        </w:rPr>
        <w:t>)?</w:t>
      </w:r>
    </w:p>
    <w:p w:rsidR="003652E3" w:rsidRDefault="003652E3" w:rsidP="005F2373">
      <w:pPr>
        <w:jc w:val="both"/>
        <w:rPr>
          <w:sz w:val="20"/>
        </w:rPr>
      </w:pPr>
    </w:p>
    <w:p w:rsidR="0059532D" w:rsidRDefault="0059532D">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EC5AA9">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67" w:rsidRDefault="000D3467">
      <w:r>
        <w:separator/>
      </w:r>
    </w:p>
  </w:endnote>
  <w:endnote w:type="continuationSeparator" w:id="0">
    <w:p w:rsidR="000D3467" w:rsidRDefault="000D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0D3467">
    <w:pPr>
      <w:pStyle w:val="Footer"/>
      <w:tabs>
        <w:tab w:val="clear" w:pos="6480"/>
        <w:tab w:val="center" w:pos="4680"/>
        <w:tab w:val="right" w:pos="9360"/>
      </w:tabs>
    </w:pPr>
    <w:r>
      <w:fldChar w:fldCharType="begin"/>
    </w:r>
    <w:r>
      <w:instrText xml:space="preserve"> SUBJECT  \* MERGEFORMAT </w:instrText>
    </w:r>
    <w:r>
      <w:fldChar w:fldCharType="separate"/>
    </w:r>
    <w:r w:rsidR="00EC5AA9">
      <w:t>Submission</w:t>
    </w:r>
    <w:r>
      <w:fldChar w:fldCharType="end"/>
    </w:r>
    <w:r w:rsidR="00EC5AA9">
      <w:tab/>
      <w:t xml:space="preserve">page </w:t>
    </w:r>
    <w:r w:rsidR="00EC5AA9">
      <w:fldChar w:fldCharType="begin"/>
    </w:r>
    <w:r w:rsidR="00EC5AA9">
      <w:instrText xml:space="preserve">page </w:instrText>
    </w:r>
    <w:r w:rsidR="00EC5AA9">
      <w:fldChar w:fldCharType="separate"/>
    </w:r>
    <w:r w:rsidR="00C12C6E">
      <w:rPr>
        <w:noProof/>
      </w:rPr>
      <w:t>1</w:t>
    </w:r>
    <w:r w:rsidR="00EC5AA9">
      <w:fldChar w:fldCharType="end"/>
    </w:r>
    <w:r w:rsidR="00EC5AA9">
      <w:tab/>
      <w:t>Artyom Lomayev (</w:t>
    </w:r>
    <w:r>
      <w:fldChar w:fldCharType="begin"/>
    </w:r>
    <w:r>
      <w:instrText xml:space="preserve"> COMMENTS  \* MERGEFORMAT </w:instrText>
    </w:r>
    <w:r>
      <w:fldChar w:fldCharType="separate"/>
    </w:r>
    <w:r w:rsidR="00EC5AA9">
      <w:t>Intel Corporation</w:t>
    </w:r>
    <w:r>
      <w:fldChar w:fldCharType="end"/>
    </w:r>
    <w:r w:rsidR="00EC5AA9">
      <w:t>)</w:t>
    </w:r>
  </w:p>
  <w:p w:rsidR="00EC5AA9" w:rsidRDefault="00EC5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67" w:rsidRDefault="000D3467">
      <w:r>
        <w:separator/>
      </w:r>
    </w:p>
  </w:footnote>
  <w:footnote w:type="continuationSeparator" w:id="0">
    <w:p w:rsidR="000D3467" w:rsidRDefault="000D3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0D3467">
    <w:pPr>
      <w:pStyle w:val="Header"/>
      <w:tabs>
        <w:tab w:val="clear" w:pos="6480"/>
        <w:tab w:val="center" w:pos="4680"/>
        <w:tab w:val="right" w:pos="9360"/>
      </w:tabs>
    </w:pPr>
    <w:r>
      <w:fldChar w:fldCharType="begin"/>
    </w:r>
    <w:r>
      <w:instrText xml:space="preserve"> KEYWORDS  \* MERGEFORMAT </w:instrText>
    </w:r>
    <w:r>
      <w:fldChar w:fldCharType="separate"/>
    </w:r>
    <w:r w:rsidR="00C12C6E">
      <w:rPr>
        <w:lang w:val="en-US"/>
      </w:rPr>
      <w:t>March</w:t>
    </w:r>
    <w:r w:rsidR="00EC5AA9">
      <w:t xml:space="preserve"> 2018</w:t>
    </w:r>
    <w:r>
      <w:fldChar w:fldCharType="end"/>
    </w:r>
    <w:r w:rsidR="00EC5AA9">
      <w:tab/>
    </w:r>
    <w:r w:rsidR="00EC5AA9">
      <w:tab/>
    </w:r>
    <w:r>
      <w:fldChar w:fldCharType="begin"/>
    </w:r>
    <w:r>
      <w:instrText xml:space="preserve"> TITLE  \* MERGEFORMAT </w:instrText>
    </w:r>
    <w:r>
      <w:fldChar w:fldCharType="separate"/>
    </w:r>
    <w:r w:rsidR="00EC5AA9">
      <w:t>doc.: IEEE 802.11-18/033</w:t>
    </w:r>
    <w:r w:rsidR="0004654A">
      <w:t>0</w:t>
    </w:r>
    <w:r w:rsidR="00EC5AA9">
      <w:t>r</w:t>
    </w:r>
    <w:r>
      <w:fldChar w:fldCharType="end"/>
    </w:r>
    <w:r w:rsidR="00EC5AA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3"/>
  </w:num>
  <w:num w:numId="2">
    <w:abstractNumId w:val="3"/>
  </w:num>
  <w:num w:numId="3">
    <w:abstractNumId w:val="19"/>
  </w:num>
  <w:num w:numId="4">
    <w:abstractNumId w:val="11"/>
  </w:num>
  <w:num w:numId="5">
    <w:abstractNumId w:val="2"/>
  </w:num>
  <w:num w:numId="6">
    <w:abstractNumId w:val="5"/>
  </w:num>
  <w:num w:numId="7">
    <w:abstractNumId w:val="15"/>
  </w:num>
  <w:num w:numId="8">
    <w:abstractNumId w:val="4"/>
  </w:num>
  <w:num w:numId="9">
    <w:abstractNumId w:val="17"/>
  </w:num>
  <w:num w:numId="10">
    <w:abstractNumId w:val="6"/>
  </w:num>
  <w:num w:numId="11">
    <w:abstractNumId w:val="20"/>
  </w:num>
  <w:num w:numId="12">
    <w:abstractNumId w:val="8"/>
  </w:num>
  <w:num w:numId="13">
    <w:abstractNumId w:val="9"/>
  </w:num>
  <w:num w:numId="14">
    <w:abstractNumId w:val="0"/>
  </w:num>
  <w:num w:numId="15">
    <w:abstractNumId w:val="16"/>
  </w:num>
  <w:num w:numId="16">
    <w:abstractNumId w:val="1"/>
  </w:num>
  <w:num w:numId="17">
    <w:abstractNumId w:val="10"/>
  </w:num>
  <w:num w:numId="18">
    <w:abstractNumId w:val="18"/>
  </w:num>
  <w:num w:numId="19">
    <w:abstractNumId w:val="21"/>
  </w:num>
  <w:num w:numId="20">
    <w:abstractNumId w:val="7"/>
  </w:num>
  <w:num w:numId="21">
    <w:abstractNumId w:val="14"/>
  </w:num>
  <w:num w:numId="22">
    <w:abstractNumId w:val="22"/>
  </w:num>
  <w:num w:numId="23">
    <w:abstractNumId w:val="12"/>
  </w:num>
  <w:num w:numId="24">
    <w:abstractNumId w:val="22"/>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E56"/>
    <w:rsid w:val="00001FCA"/>
    <w:rsid w:val="00002E25"/>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C19"/>
    <w:rsid w:val="00021FED"/>
    <w:rsid w:val="000224AC"/>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1EA"/>
    <w:rsid w:val="00030F3B"/>
    <w:rsid w:val="000314D4"/>
    <w:rsid w:val="00031ACB"/>
    <w:rsid w:val="00031BD4"/>
    <w:rsid w:val="000323CB"/>
    <w:rsid w:val="000325D1"/>
    <w:rsid w:val="00033BF7"/>
    <w:rsid w:val="00034553"/>
    <w:rsid w:val="00034564"/>
    <w:rsid w:val="00034861"/>
    <w:rsid w:val="00034DEA"/>
    <w:rsid w:val="00035C2C"/>
    <w:rsid w:val="00036317"/>
    <w:rsid w:val="0003656E"/>
    <w:rsid w:val="00036D2E"/>
    <w:rsid w:val="00037173"/>
    <w:rsid w:val="000371C2"/>
    <w:rsid w:val="00037DF8"/>
    <w:rsid w:val="00041CB9"/>
    <w:rsid w:val="00041FE6"/>
    <w:rsid w:val="0004252C"/>
    <w:rsid w:val="00042C0E"/>
    <w:rsid w:val="00043A30"/>
    <w:rsid w:val="00043ACB"/>
    <w:rsid w:val="00043CD4"/>
    <w:rsid w:val="00044703"/>
    <w:rsid w:val="000451FE"/>
    <w:rsid w:val="000458CF"/>
    <w:rsid w:val="000462DA"/>
    <w:rsid w:val="0004654A"/>
    <w:rsid w:val="00047405"/>
    <w:rsid w:val="00047EA5"/>
    <w:rsid w:val="0005021B"/>
    <w:rsid w:val="00051158"/>
    <w:rsid w:val="00051376"/>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E09"/>
    <w:rsid w:val="000701DD"/>
    <w:rsid w:val="00070243"/>
    <w:rsid w:val="00070A00"/>
    <w:rsid w:val="00070F5D"/>
    <w:rsid w:val="0007110E"/>
    <w:rsid w:val="00071996"/>
    <w:rsid w:val="00071A34"/>
    <w:rsid w:val="00071D97"/>
    <w:rsid w:val="000726B4"/>
    <w:rsid w:val="00072CBE"/>
    <w:rsid w:val="000735A3"/>
    <w:rsid w:val="00073CB3"/>
    <w:rsid w:val="00074564"/>
    <w:rsid w:val="00074ECF"/>
    <w:rsid w:val="00075A2E"/>
    <w:rsid w:val="00076DA1"/>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72D2"/>
    <w:rsid w:val="00087544"/>
    <w:rsid w:val="00087DAA"/>
    <w:rsid w:val="0009162C"/>
    <w:rsid w:val="000917F3"/>
    <w:rsid w:val="00092409"/>
    <w:rsid w:val="00092D9D"/>
    <w:rsid w:val="00092EF2"/>
    <w:rsid w:val="00093D37"/>
    <w:rsid w:val="00093E39"/>
    <w:rsid w:val="00093EC8"/>
    <w:rsid w:val="00094866"/>
    <w:rsid w:val="0009579B"/>
    <w:rsid w:val="00095D96"/>
    <w:rsid w:val="00095F38"/>
    <w:rsid w:val="00095FB6"/>
    <w:rsid w:val="00096468"/>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0998"/>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467"/>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190"/>
    <w:rsid w:val="001248E0"/>
    <w:rsid w:val="00124F53"/>
    <w:rsid w:val="00125236"/>
    <w:rsid w:val="001257FA"/>
    <w:rsid w:val="00126C8F"/>
    <w:rsid w:val="00127CC3"/>
    <w:rsid w:val="001301DC"/>
    <w:rsid w:val="00130412"/>
    <w:rsid w:val="00130413"/>
    <w:rsid w:val="001305F0"/>
    <w:rsid w:val="0013084B"/>
    <w:rsid w:val="00130A5D"/>
    <w:rsid w:val="00130B18"/>
    <w:rsid w:val="001310AF"/>
    <w:rsid w:val="001310FF"/>
    <w:rsid w:val="0013179A"/>
    <w:rsid w:val="00131A95"/>
    <w:rsid w:val="00131DC6"/>
    <w:rsid w:val="0013239D"/>
    <w:rsid w:val="00132516"/>
    <w:rsid w:val="0013337E"/>
    <w:rsid w:val="00133560"/>
    <w:rsid w:val="00133CA7"/>
    <w:rsid w:val="001342B5"/>
    <w:rsid w:val="00134629"/>
    <w:rsid w:val="00134767"/>
    <w:rsid w:val="00134882"/>
    <w:rsid w:val="00134AEE"/>
    <w:rsid w:val="001356C3"/>
    <w:rsid w:val="00136917"/>
    <w:rsid w:val="001369D3"/>
    <w:rsid w:val="00136CC1"/>
    <w:rsid w:val="00136E16"/>
    <w:rsid w:val="00137726"/>
    <w:rsid w:val="00140C9D"/>
    <w:rsid w:val="00140D81"/>
    <w:rsid w:val="00141618"/>
    <w:rsid w:val="00141747"/>
    <w:rsid w:val="00142463"/>
    <w:rsid w:val="0014404A"/>
    <w:rsid w:val="00144A13"/>
    <w:rsid w:val="001450ED"/>
    <w:rsid w:val="00145291"/>
    <w:rsid w:val="00145753"/>
    <w:rsid w:val="00145931"/>
    <w:rsid w:val="00146686"/>
    <w:rsid w:val="00146764"/>
    <w:rsid w:val="0014677D"/>
    <w:rsid w:val="00147625"/>
    <w:rsid w:val="0015018B"/>
    <w:rsid w:val="0015021D"/>
    <w:rsid w:val="001509F9"/>
    <w:rsid w:val="00151064"/>
    <w:rsid w:val="00151170"/>
    <w:rsid w:val="00151271"/>
    <w:rsid w:val="00151DBA"/>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526"/>
    <w:rsid w:val="00162680"/>
    <w:rsid w:val="001629EE"/>
    <w:rsid w:val="001632CA"/>
    <w:rsid w:val="00163469"/>
    <w:rsid w:val="00164BC1"/>
    <w:rsid w:val="00165436"/>
    <w:rsid w:val="0016674C"/>
    <w:rsid w:val="00166B2B"/>
    <w:rsid w:val="00167DEF"/>
    <w:rsid w:val="00167FF8"/>
    <w:rsid w:val="001708A8"/>
    <w:rsid w:val="00171366"/>
    <w:rsid w:val="00171E0A"/>
    <w:rsid w:val="00172548"/>
    <w:rsid w:val="00172CB4"/>
    <w:rsid w:val="001734E0"/>
    <w:rsid w:val="0017376A"/>
    <w:rsid w:val="00173DE3"/>
    <w:rsid w:val="001740DB"/>
    <w:rsid w:val="0017420E"/>
    <w:rsid w:val="0017428C"/>
    <w:rsid w:val="001748AC"/>
    <w:rsid w:val="001748E1"/>
    <w:rsid w:val="00174CCC"/>
    <w:rsid w:val="001752F6"/>
    <w:rsid w:val="00175C36"/>
    <w:rsid w:val="0017604D"/>
    <w:rsid w:val="00176848"/>
    <w:rsid w:val="00177270"/>
    <w:rsid w:val="00177687"/>
    <w:rsid w:val="00177772"/>
    <w:rsid w:val="00180F03"/>
    <w:rsid w:val="001812CC"/>
    <w:rsid w:val="00181564"/>
    <w:rsid w:val="001830AF"/>
    <w:rsid w:val="0018446E"/>
    <w:rsid w:val="00184488"/>
    <w:rsid w:val="001854B5"/>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62F"/>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0C71"/>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D5"/>
    <w:rsid w:val="00202E2D"/>
    <w:rsid w:val="002037FC"/>
    <w:rsid w:val="00203B97"/>
    <w:rsid w:val="00204B41"/>
    <w:rsid w:val="00204D22"/>
    <w:rsid w:val="002055E1"/>
    <w:rsid w:val="0020586E"/>
    <w:rsid w:val="00205C37"/>
    <w:rsid w:val="002062A6"/>
    <w:rsid w:val="00206535"/>
    <w:rsid w:val="00206FD4"/>
    <w:rsid w:val="00207E5B"/>
    <w:rsid w:val="002100E0"/>
    <w:rsid w:val="00210A25"/>
    <w:rsid w:val="00210B60"/>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4B35"/>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B90"/>
    <w:rsid w:val="00234A5B"/>
    <w:rsid w:val="0023508E"/>
    <w:rsid w:val="002350B5"/>
    <w:rsid w:val="00235323"/>
    <w:rsid w:val="002358DE"/>
    <w:rsid w:val="00236C49"/>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5027D"/>
    <w:rsid w:val="002504F0"/>
    <w:rsid w:val="00250697"/>
    <w:rsid w:val="00251A9E"/>
    <w:rsid w:val="002528BE"/>
    <w:rsid w:val="0025299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2068"/>
    <w:rsid w:val="0026322D"/>
    <w:rsid w:val="00263AD8"/>
    <w:rsid w:val="0026415D"/>
    <w:rsid w:val="00265130"/>
    <w:rsid w:val="002654A0"/>
    <w:rsid w:val="00265C1D"/>
    <w:rsid w:val="00265E28"/>
    <w:rsid w:val="00266044"/>
    <w:rsid w:val="00266056"/>
    <w:rsid w:val="00266495"/>
    <w:rsid w:val="00267DE6"/>
    <w:rsid w:val="002700F7"/>
    <w:rsid w:val="00271077"/>
    <w:rsid w:val="0027129B"/>
    <w:rsid w:val="00271F92"/>
    <w:rsid w:val="00272561"/>
    <w:rsid w:val="002728F8"/>
    <w:rsid w:val="00272ED6"/>
    <w:rsid w:val="00273569"/>
    <w:rsid w:val="00273ABC"/>
    <w:rsid w:val="00273F47"/>
    <w:rsid w:val="002745E7"/>
    <w:rsid w:val="00274CA5"/>
    <w:rsid w:val="00276273"/>
    <w:rsid w:val="002762D0"/>
    <w:rsid w:val="00276C24"/>
    <w:rsid w:val="0027721D"/>
    <w:rsid w:val="00277486"/>
    <w:rsid w:val="00280031"/>
    <w:rsid w:val="002810C3"/>
    <w:rsid w:val="00281345"/>
    <w:rsid w:val="00281F63"/>
    <w:rsid w:val="002824DE"/>
    <w:rsid w:val="00282A1A"/>
    <w:rsid w:val="00282E91"/>
    <w:rsid w:val="002831D9"/>
    <w:rsid w:val="00283AB4"/>
    <w:rsid w:val="00283DE0"/>
    <w:rsid w:val="0028416F"/>
    <w:rsid w:val="00284267"/>
    <w:rsid w:val="0028428D"/>
    <w:rsid w:val="002856A5"/>
    <w:rsid w:val="00285863"/>
    <w:rsid w:val="002858BF"/>
    <w:rsid w:val="002860F7"/>
    <w:rsid w:val="0028690C"/>
    <w:rsid w:val="002869CF"/>
    <w:rsid w:val="00286E24"/>
    <w:rsid w:val="002870E2"/>
    <w:rsid w:val="002878BB"/>
    <w:rsid w:val="00287A08"/>
    <w:rsid w:val="00287C9B"/>
    <w:rsid w:val="00287F7E"/>
    <w:rsid w:val="0029020B"/>
    <w:rsid w:val="002905D4"/>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161"/>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46B1"/>
    <w:rsid w:val="002C4870"/>
    <w:rsid w:val="002C49E6"/>
    <w:rsid w:val="002C4C19"/>
    <w:rsid w:val="002C580F"/>
    <w:rsid w:val="002C6710"/>
    <w:rsid w:val="002C6851"/>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6E8E"/>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5B75"/>
    <w:rsid w:val="003064F0"/>
    <w:rsid w:val="0030688D"/>
    <w:rsid w:val="00306952"/>
    <w:rsid w:val="00307D84"/>
    <w:rsid w:val="003109EA"/>
    <w:rsid w:val="0031104F"/>
    <w:rsid w:val="00311C23"/>
    <w:rsid w:val="0031244D"/>
    <w:rsid w:val="0031275C"/>
    <w:rsid w:val="00312995"/>
    <w:rsid w:val="003137D6"/>
    <w:rsid w:val="00313A2E"/>
    <w:rsid w:val="00313B82"/>
    <w:rsid w:val="00314EF0"/>
    <w:rsid w:val="00314F4A"/>
    <w:rsid w:val="0031594A"/>
    <w:rsid w:val="00315AD1"/>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CFA"/>
    <w:rsid w:val="00326F0A"/>
    <w:rsid w:val="003304A1"/>
    <w:rsid w:val="00330AD6"/>
    <w:rsid w:val="00331B5A"/>
    <w:rsid w:val="00331EA2"/>
    <w:rsid w:val="00331EBA"/>
    <w:rsid w:val="00332A65"/>
    <w:rsid w:val="00332BAC"/>
    <w:rsid w:val="0033443B"/>
    <w:rsid w:val="003349E8"/>
    <w:rsid w:val="00334DC2"/>
    <w:rsid w:val="00334DC7"/>
    <w:rsid w:val="00335A78"/>
    <w:rsid w:val="00335E64"/>
    <w:rsid w:val="0033605C"/>
    <w:rsid w:val="0033611D"/>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524C"/>
    <w:rsid w:val="0035668A"/>
    <w:rsid w:val="00356AF0"/>
    <w:rsid w:val="00356B46"/>
    <w:rsid w:val="00356DBA"/>
    <w:rsid w:val="00356EB0"/>
    <w:rsid w:val="00357631"/>
    <w:rsid w:val="00357893"/>
    <w:rsid w:val="003606AE"/>
    <w:rsid w:val="00361ADC"/>
    <w:rsid w:val="00363867"/>
    <w:rsid w:val="00363F55"/>
    <w:rsid w:val="0036497B"/>
    <w:rsid w:val="003649F8"/>
    <w:rsid w:val="00364A9B"/>
    <w:rsid w:val="00364BDA"/>
    <w:rsid w:val="00364D59"/>
    <w:rsid w:val="003652E3"/>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DC6"/>
    <w:rsid w:val="00372E7C"/>
    <w:rsid w:val="00373525"/>
    <w:rsid w:val="00373B2A"/>
    <w:rsid w:val="003742D8"/>
    <w:rsid w:val="00376E52"/>
    <w:rsid w:val="003770DD"/>
    <w:rsid w:val="00377356"/>
    <w:rsid w:val="00377AF3"/>
    <w:rsid w:val="00380370"/>
    <w:rsid w:val="00380A08"/>
    <w:rsid w:val="00380A23"/>
    <w:rsid w:val="00380EE4"/>
    <w:rsid w:val="003811CF"/>
    <w:rsid w:val="0038139B"/>
    <w:rsid w:val="00381634"/>
    <w:rsid w:val="00381A36"/>
    <w:rsid w:val="003833FD"/>
    <w:rsid w:val="003836EE"/>
    <w:rsid w:val="003839A4"/>
    <w:rsid w:val="00384D79"/>
    <w:rsid w:val="00384D92"/>
    <w:rsid w:val="00384E00"/>
    <w:rsid w:val="00385356"/>
    <w:rsid w:val="00385456"/>
    <w:rsid w:val="003861BF"/>
    <w:rsid w:val="00386D40"/>
    <w:rsid w:val="0038741A"/>
    <w:rsid w:val="0038745B"/>
    <w:rsid w:val="00390EA9"/>
    <w:rsid w:val="003914BF"/>
    <w:rsid w:val="003919DB"/>
    <w:rsid w:val="0039213A"/>
    <w:rsid w:val="00392536"/>
    <w:rsid w:val="003932F2"/>
    <w:rsid w:val="00393619"/>
    <w:rsid w:val="0039366C"/>
    <w:rsid w:val="00393913"/>
    <w:rsid w:val="00393BA5"/>
    <w:rsid w:val="00393EBD"/>
    <w:rsid w:val="00394117"/>
    <w:rsid w:val="00394789"/>
    <w:rsid w:val="00394C13"/>
    <w:rsid w:val="00394C90"/>
    <w:rsid w:val="00395138"/>
    <w:rsid w:val="00395167"/>
    <w:rsid w:val="00396018"/>
    <w:rsid w:val="0039689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7E0"/>
    <w:rsid w:val="003A380A"/>
    <w:rsid w:val="003A3A67"/>
    <w:rsid w:val="003A3AC4"/>
    <w:rsid w:val="003A3AC6"/>
    <w:rsid w:val="003A3D5D"/>
    <w:rsid w:val="003A48A8"/>
    <w:rsid w:val="003A4932"/>
    <w:rsid w:val="003A4E2F"/>
    <w:rsid w:val="003A5423"/>
    <w:rsid w:val="003A566E"/>
    <w:rsid w:val="003A5F7E"/>
    <w:rsid w:val="003A7090"/>
    <w:rsid w:val="003A7518"/>
    <w:rsid w:val="003A7784"/>
    <w:rsid w:val="003B00ED"/>
    <w:rsid w:val="003B05C0"/>
    <w:rsid w:val="003B1081"/>
    <w:rsid w:val="003B163F"/>
    <w:rsid w:val="003B292D"/>
    <w:rsid w:val="003B2BAB"/>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917"/>
    <w:rsid w:val="003C4191"/>
    <w:rsid w:val="003C4B07"/>
    <w:rsid w:val="003C573C"/>
    <w:rsid w:val="003C68EA"/>
    <w:rsid w:val="003D0377"/>
    <w:rsid w:val="003D0B34"/>
    <w:rsid w:val="003D112E"/>
    <w:rsid w:val="003D1AB9"/>
    <w:rsid w:val="003D2A2A"/>
    <w:rsid w:val="003D2BE2"/>
    <w:rsid w:val="003D32D2"/>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4236"/>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D0E"/>
    <w:rsid w:val="00426730"/>
    <w:rsid w:val="00427D56"/>
    <w:rsid w:val="00430C97"/>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5279"/>
    <w:rsid w:val="0043631D"/>
    <w:rsid w:val="004369F4"/>
    <w:rsid w:val="004372CA"/>
    <w:rsid w:val="004374E2"/>
    <w:rsid w:val="00437974"/>
    <w:rsid w:val="00437D97"/>
    <w:rsid w:val="004406F0"/>
    <w:rsid w:val="00440E10"/>
    <w:rsid w:val="00441F86"/>
    <w:rsid w:val="00442037"/>
    <w:rsid w:val="004423AD"/>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915"/>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6B60"/>
    <w:rsid w:val="00497C17"/>
    <w:rsid w:val="004A05D2"/>
    <w:rsid w:val="004A085C"/>
    <w:rsid w:val="004A08E9"/>
    <w:rsid w:val="004A1ECC"/>
    <w:rsid w:val="004A3145"/>
    <w:rsid w:val="004A3C71"/>
    <w:rsid w:val="004A45B0"/>
    <w:rsid w:val="004A4B9C"/>
    <w:rsid w:val="004A4CFE"/>
    <w:rsid w:val="004A4E65"/>
    <w:rsid w:val="004A552C"/>
    <w:rsid w:val="004A5C82"/>
    <w:rsid w:val="004A632E"/>
    <w:rsid w:val="004A7B7E"/>
    <w:rsid w:val="004A7E6A"/>
    <w:rsid w:val="004B03F0"/>
    <w:rsid w:val="004B03F4"/>
    <w:rsid w:val="004B064B"/>
    <w:rsid w:val="004B0BA0"/>
    <w:rsid w:val="004B0CB3"/>
    <w:rsid w:val="004B13A7"/>
    <w:rsid w:val="004B251B"/>
    <w:rsid w:val="004B3BFE"/>
    <w:rsid w:val="004B43FD"/>
    <w:rsid w:val="004B4890"/>
    <w:rsid w:val="004B4D06"/>
    <w:rsid w:val="004B4F72"/>
    <w:rsid w:val="004B51DC"/>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500158"/>
    <w:rsid w:val="005004B0"/>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58AE"/>
    <w:rsid w:val="00516BEC"/>
    <w:rsid w:val="005171B5"/>
    <w:rsid w:val="005175AB"/>
    <w:rsid w:val="00517D9A"/>
    <w:rsid w:val="005206BC"/>
    <w:rsid w:val="005209EC"/>
    <w:rsid w:val="00520A0B"/>
    <w:rsid w:val="00521372"/>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346"/>
    <w:rsid w:val="005274C0"/>
    <w:rsid w:val="00530723"/>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24E8"/>
    <w:rsid w:val="00542698"/>
    <w:rsid w:val="005436A3"/>
    <w:rsid w:val="00543723"/>
    <w:rsid w:val="00543755"/>
    <w:rsid w:val="00543ACB"/>
    <w:rsid w:val="00543CBA"/>
    <w:rsid w:val="00543E2A"/>
    <w:rsid w:val="005446DC"/>
    <w:rsid w:val="00544FEF"/>
    <w:rsid w:val="0054527D"/>
    <w:rsid w:val="00545BF4"/>
    <w:rsid w:val="0054630E"/>
    <w:rsid w:val="005469D2"/>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78CD"/>
    <w:rsid w:val="005604EE"/>
    <w:rsid w:val="00560F67"/>
    <w:rsid w:val="005614A9"/>
    <w:rsid w:val="005617B0"/>
    <w:rsid w:val="00561A9C"/>
    <w:rsid w:val="00562231"/>
    <w:rsid w:val="005626C1"/>
    <w:rsid w:val="0056273E"/>
    <w:rsid w:val="00562838"/>
    <w:rsid w:val="00562F11"/>
    <w:rsid w:val="00563231"/>
    <w:rsid w:val="00563691"/>
    <w:rsid w:val="00564095"/>
    <w:rsid w:val="00564EF9"/>
    <w:rsid w:val="005651CA"/>
    <w:rsid w:val="00565203"/>
    <w:rsid w:val="00566244"/>
    <w:rsid w:val="00566779"/>
    <w:rsid w:val="0056691F"/>
    <w:rsid w:val="005670DF"/>
    <w:rsid w:val="0056720C"/>
    <w:rsid w:val="005672A9"/>
    <w:rsid w:val="00567C77"/>
    <w:rsid w:val="00570075"/>
    <w:rsid w:val="00570FC1"/>
    <w:rsid w:val="00571218"/>
    <w:rsid w:val="005717FE"/>
    <w:rsid w:val="00571BBA"/>
    <w:rsid w:val="00571DD0"/>
    <w:rsid w:val="00572558"/>
    <w:rsid w:val="00572711"/>
    <w:rsid w:val="005731E3"/>
    <w:rsid w:val="00573DBA"/>
    <w:rsid w:val="00573FAC"/>
    <w:rsid w:val="005741A9"/>
    <w:rsid w:val="00574729"/>
    <w:rsid w:val="005753C5"/>
    <w:rsid w:val="0057582B"/>
    <w:rsid w:val="005758C2"/>
    <w:rsid w:val="0057692D"/>
    <w:rsid w:val="00576AE7"/>
    <w:rsid w:val="00577312"/>
    <w:rsid w:val="00577AF1"/>
    <w:rsid w:val="005800E4"/>
    <w:rsid w:val="00580AC9"/>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BB6"/>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69C7"/>
    <w:rsid w:val="005C6AC8"/>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2D6"/>
    <w:rsid w:val="005E2AEC"/>
    <w:rsid w:val="005E2B53"/>
    <w:rsid w:val="005E2C03"/>
    <w:rsid w:val="005E2DE8"/>
    <w:rsid w:val="005E3826"/>
    <w:rsid w:val="005E3BC2"/>
    <w:rsid w:val="005E4286"/>
    <w:rsid w:val="005E42B0"/>
    <w:rsid w:val="005E4997"/>
    <w:rsid w:val="005E5085"/>
    <w:rsid w:val="005E525D"/>
    <w:rsid w:val="005E53FC"/>
    <w:rsid w:val="005E543A"/>
    <w:rsid w:val="005E5591"/>
    <w:rsid w:val="005E5A97"/>
    <w:rsid w:val="005E5D9A"/>
    <w:rsid w:val="005E5E36"/>
    <w:rsid w:val="005E6F8D"/>
    <w:rsid w:val="005E72E5"/>
    <w:rsid w:val="005E74CF"/>
    <w:rsid w:val="005F0405"/>
    <w:rsid w:val="005F04CB"/>
    <w:rsid w:val="005F0683"/>
    <w:rsid w:val="005F074B"/>
    <w:rsid w:val="005F08AD"/>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330C"/>
    <w:rsid w:val="00603879"/>
    <w:rsid w:val="006039BE"/>
    <w:rsid w:val="00604260"/>
    <w:rsid w:val="0060528B"/>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1B0"/>
    <w:rsid w:val="00642254"/>
    <w:rsid w:val="00642694"/>
    <w:rsid w:val="00642CCE"/>
    <w:rsid w:val="00643B23"/>
    <w:rsid w:val="00644EEA"/>
    <w:rsid w:val="00644FEF"/>
    <w:rsid w:val="0064563D"/>
    <w:rsid w:val="006457C7"/>
    <w:rsid w:val="00646002"/>
    <w:rsid w:val="006463C3"/>
    <w:rsid w:val="0064714D"/>
    <w:rsid w:val="006472C5"/>
    <w:rsid w:val="00647815"/>
    <w:rsid w:val="00647998"/>
    <w:rsid w:val="0065033B"/>
    <w:rsid w:val="00650763"/>
    <w:rsid w:val="00650AD3"/>
    <w:rsid w:val="00650E75"/>
    <w:rsid w:val="00651084"/>
    <w:rsid w:val="0065184E"/>
    <w:rsid w:val="00651F33"/>
    <w:rsid w:val="00652468"/>
    <w:rsid w:val="00652521"/>
    <w:rsid w:val="00652E03"/>
    <w:rsid w:val="006532A5"/>
    <w:rsid w:val="00653437"/>
    <w:rsid w:val="006534DD"/>
    <w:rsid w:val="0065385B"/>
    <w:rsid w:val="00653A33"/>
    <w:rsid w:val="00653AEC"/>
    <w:rsid w:val="00653CC8"/>
    <w:rsid w:val="00654697"/>
    <w:rsid w:val="00654CB4"/>
    <w:rsid w:val="00654DBC"/>
    <w:rsid w:val="00655039"/>
    <w:rsid w:val="006553EC"/>
    <w:rsid w:val="0065613A"/>
    <w:rsid w:val="00656470"/>
    <w:rsid w:val="006564C5"/>
    <w:rsid w:val="0065661E"/>
    <w:rsid w:val="00657245"/>
    <w:rsid w:val="00657554"/>
    <w:rsid w:val="00657561"/>
    <w:rsid w:val="00657CEA"/>
    <w:rsid w:val="00657E23"/>
    <w:rsid w:val="006601F6"/>
    <w:rsid w:val="00660A7B"/>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80047"/>
    <w:rsid w:val="00680BB9"/>
    <w:rsid w:val="006818E8"/>
    <w:rsid w:val="00681958"/>
    <w:rsid w:val="006819C9"/>
    <w:rsid w:val="00682C1C"/>
    <w:rsid w:val="006830D4"/>
    <w:rsid w:val="00683C6B"/>
    <w:rsid w:val="006843F7"/>
    <w:rsid w:val="006847A8"/>
    <w:rsid w:val="006848A0"/>
    <w:rsid w:val="006852C1"/>
    <w:rsid w:val="006857FC"/>
    <w:rsid w:val="00685925"/>
    <w:rsid w:val="00686C30"/>
    <w:rsid w:val="00686C8D"/>
    <w:rsid w:val="00687246"/>
    <w:rsid w:val="00687857"/>
    <w:rsid w:val="0069004D"/>
    <w:rsid w:val="00691195"/>
    <w:rsid w:val="006918A6"/>
    <w:rsid w:val="00691CF1"/>
    <w:rsid w:val="0069245A"/>
    <w:rsid w:val="00692C3F"/>
    <w:rsid w:val="00692F19"/>
    <w:rsid w:val="0069356B"/>
    <w:rsid w:val="00693C83"/>
    <w:rsid w:val="006941AC"/>
    <w:rsid w:val="006943C6"/>
    <w:rsid w:val="00694C3D"/>
    <w:rsid w:val="00694C79"/>
    <w:rsid w:val="0069590E"/>
    <w:rsid w:val="00695BEF"/>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082E"/>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648"/>
    <w:rsid w:val="006C4822"/>
    <w:rsid w:val="006C4DAB"/>
    <w:rsid w:val="006C53DC"/>
    <w:rsid w:val="006C5F69"/>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E41"/>
    <w:rsid w:val="006E531B"/>
    <w:rsid w:val="006E6992"/>
    <w:rsid w:val="006E6C4D"/>
    <w:rsid w:val="006E6F89"/>
    <w:rsid w:val="006E721E"/>
    <w:rsid w:val="006E733A"/>
    <w:rsid w:val="006E73BB"/>
    <w:rsid w:val="006F03BA"/>
    <w:rsid w:val="006F074B"/>
    <w:rsid w:val="006F1027"/>
    <w:rsid w:val="006F1D8A"/>
    <w:rsid w:val="006F264A"/>
    <w:rsid w:val="006F2A2D"/>
    <w:rsid w:val="006F2B41"/>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830"/>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F6"/>
    <w:rsid w:val="00734AED"/>
    <w:rsid w:val="00734B86"/>
    <w:rsid w:val="0073588B"/>
    <w:rsid w:val="00735D93"/>
    <w:rsid w:val="007378C4"/>
    <w:rsid w:val="007401D5"/>
    <w:rsid w:val="0074027D"/>
    <w:rsid w:val="00740CD1"/>
    <w:rsid w:val="00740E93"/>
    <w:rsid w:val="0074105B"/>
    <w:rsid w:val="00741428"/>
    <w:rsid w:val="0074188A"/>
    <w:rsid w:val="00741C5C"/>
    <w:rsid w:val="00742779"/>
    <w:rsid w:val="0074379F"/>
    <w:rsid w:val="00743A41"/>
    <w:rsid w:val="00743C26"/>
    <w:rsid w:val="0074408C"/>
    <w:rsid w:val="00744213"/>
    <w:rsid w:val="007447A3"/>
    <w:rsid w:val="00744871"/>
    <w:rsid w:val="0074496C"/>
    <w:rsid w:val="00745E14"/>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E54"/>
    <w:rsid w:val="00751EDA"/>
    <w:rsid w:val="00752251"/>
    <w:rsid w:val="00752605"/>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25"/>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31D7"/>
    <w:rsid w:val="00783742"/>
    <w:rsid w:val="007839B1"/>
    <w:rsid w:val="007842E7"/>
    <w:rsid w:val="007845CB"/>
    <w:rsid w:val="00784669"/>
    <w:rsid w:val="00784B31"/>
    <w:rsid w:val="0078563E"/>
    <w:rsid w:val="00786A75"/>
    <w:rsid w:val="00787651"/>
    <w:rsid w:val="007876A9"/>
    <w:rsid w:val="007900A0"/>
    <w:rsid w:val="007900C0"/>
    <w:rsid w:val="00790A30"/>
    <w:rsid w:val="00792197"/>
    <w:rsid w:val="007930DF"/>
    <w:rsid w:val="007935FF"/>
    <w:rsid w:val="00794548"/>
    <w:rsid w:val="00794775"/>
    <w:rsid w:val="00794C47"/>
    <w:rsid w:val="00794FE0"/>
    <w:rsid w:val="00795179"/>
    <w:rsid w:val="0079523B"/>
    <w:rsid w:val="007956C1"/>
    <w:rsid w:val="0079572C"/>
    <w:rsid w:val="00795C03"/>
    <w:rsid w:val="00796891"/>
    <w:rsid w:val="00796B42"/>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46E6"/>
    <w:rsid w:val="007A55D6"/>
    <w:rsid w:val="007A7046"/>
    <w:rsid w:val="007A782B"/>
    <w:rsid w:val="007A7D13"/>
    <w:rsid w:val="007A7DE8"/>
    <w:rsid w:val="007B017E"/>
    <w:rsid w:val="007B02BB"/>
    <w:rsid w:val="007B067B"/>
    <w:rsid w:val="007B1434"/>
    <w:rsid w:val="007B1AB5"/>
    <w:rsid w:val="007B2BEB"/>
    <w:rsid w:val="007B2D02"/>
    <w:rsid w:val="007B3A95"/>
    <w:rsid w:val="007B3E67"/>
    <w:rsid w:val="007B4317"/>
    <w:rsid w:val="007B4B1D"/>
    <w:rsid w:val="007B4E8B"/>
    <w:rsid w:val="007B528E"/>
    <w:rsid w:val="007B5A54"/>
    <w:rsid w:val="007B5E44"/>
    <w:rsid w:val="007B5ED2"/>
    <w:rsid w:val="007B6321"/>
    <w:rsid w:val="007B6971"/>
    <w:rsid w:val="007B71DE"/>
    <w:rsid w:val="007B7C10"/>
    <w:rsid w:val="007C05BB"/>
    <w:rsid w:val="007C0956"/>
    <w:rsid w:val="007C0AC0"/>
    <w:rsid w:val="007C1024"/>
    <w:rsid w:val="007C165F"/>
    <w:rsid w:val="007C1EB3"/>
    <w:rsid w:val="007C2436"/>
    <w:rsid w:val="007C2479"/>
    <w:rsid w:val="007C2821"/>
    <w:rsid w:val="007C2B2B"/>
    <w:rsid w:val="007C2FF2"/>
    <w:rsid w:val="007C3673"/>
    <w:rsid w:val="007C3872"/>
    <w:rsid w:val="007C3D7E"/>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341"/>
    <w:rsid w:val="007D37D7"/>
    <w:rsid w:val="007D3834"/>
    <w:rsid w:val="007D3AF5"/>
    <w:rsid w:val="007D50FB"/>
    <w:rsid w:val="007D5528"/>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0ECD"/>
    <w:rsid w:val="007E1068"/>
    <w:rsid w:val="007E11C1"/>
    <w:rsid w:val="007E132B"/>
    <w:rsid w:val="007E24C4"/>
    <w:rsid w:val="007E251D"/>
    <w:rsid w:val="007E2757"/>
    <w:rsid w:val="007E2A75"/>
    <w:rsid w:val="007E398D"/>
    <w:rsid w:val="007E39C6"/>
    <w:rsid w:val="007E3B92"/>
    <w:rsid w:val="007E3E21"/>
    <w:rsid w:val="007E3E82"/>
    <w:rsid w:val="007E3E96"/>
    <w:rsid w:val="007E4BFA"/>
    <w:rsid w:val="007E5C68"/>
    <w:rsid w:val="007E5F27"/>
    <w:rsid w:val="007E61F4"/>
    <w:rsid w:val="007E661E"/>
    <w:rsid w:val="007E6720"/>
    <w:rsid w:val="007E6CE0"/>
    <w:rsid w:val="007F032B"/>
    <w:rsid w:val="007F037F"/>
    <w:rsid w:val="007F04B2"/>
    <w:rsid w:val="007F1789"/>
    <w:rsid w:val="007F2E8E"/>
    <w:rsid w:val="007F2F02"/>
    <w:rsid w:val="007F2F63"/>
    <w:rsid w:val="007F3261"/>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C1B"/>
    <w:rsid w:val="008029FD"/>
    <w:rsid w:val="008033D1"/>
    <w:rsid w:val="00803AF4"/>
    <w:rsid w:val="008061E1"/>
    <w:rsid w:val="00806D9C"/>
    <w:rsid w:val="00807487"/>
    <w:rsid w:val="00807755"/>
    <w:rsid w:val="00810FD8"/>
    <w:rsid w:val="00811163"/>
    <w:rsid w:val="008111F2"/>
    <w:rsid w:val="00811C4F"/>
    <w:rsid w:val="00812147"/>
    <w:rsid w:val="00812A39"/>
    <w:rsid w:val="00813292"/>
    <w:rsid w:val="008140A5"/>
    <w:rsid w:val="00814E8D"/>
    <w:rsid w:val="00815B3F"/>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943"/>
    <w:rsid w:val="00822D37"/>
    <w:rsid w:val="008231D0"/>
    <w:rsid w:val="008234CC"/>
    <w:rsid w:val="00823A3B"/>
    <w:rsid w:val="00823E11"/>
    <w:rsid w:val="00823E39"/>
    <w:rsid w:val="00824EA0"/>
    <w:rsid w:val="00825681"/>
    <w:rsid w:val="00825E5E"/>
    <w:rsid w:val="00826A14"/>
    <w:rsid w:val="00826A22"/>
    <w:rsid w:val="00826BA4"/>
    <w:rsid w:val="00826CB9"/>
    <w:rsid w:val="00827558"/>
    <w:rsid w:val="008301A7"/>
    <w:rsid w:val="0083029C"/>
    <w:rsid w:val="00830623"/>
    <w:rsid w:val="008311DD"/>
    <w:rsid w:val="0083186E"/>
    <w:rsid w:val="00831E12"/>
    <w:rsid w:val="008324C1"/>
    <w:rsid w:val="008325FD"/>
    <w:rsid w:val="00832C23"/>
    <w:rsid w:val="0083354F"/>
    <w:rsid w:val="008335D9"/>
    <w:rsid w:val="00833BEB"/>
    <w:rsid w:val="0083420B"/>
    <w:rsid w:val="0083440B"/>
    <w:rsid w:val="008345EB"/>
    <w:rsid w:val="00834A0E"/>
    <w:rsid w:val="008353BE"/>
    <w:rsid w:val="00836069"/>
    <w:rsid w:val="0083636D"/>
    <w:rsid w:val="00836B87"/>
    <w:rsid w:val="00836EFB"/>
    <w:rsid w:val="00841B55"/>
    <w:rsid w:val="00841DDE"/>
    <w:rsid w:val="00841EA2"/>
    <w:rsid w:val="00841F63"/>
    <w:rsid w:val="00842862"/>
    <w:rsid w:val="00843183"/>
    <w:rsid w:val="0084354A"/>
    <w:rsid w:val="00843A9F"/>
    <w:rsid w:val="00844D84"/>
    <w:rsid w:val="0084526C"/>
    <w:rsid w:val="008455B5"/>
    <w:rsid w:val="00845894"/>
    <w:rsid w:val="008458AC"/>
    <w:rsid w:val="00845A7E"/>
    <w:rsid w:val="00846833"/>
    <w:rsid w:val="00846B67"/>
    <w:rsid w:val="0084717B"/>
    <w:rsid w:val="00847459"/>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60172"/>
    <w:rsid w:val="008602FE"/>
    <w:rsid w:val="00860DEC"/>
    <w:rsid w:val="00861637"/>
    <w:rsid w:val="00862030"/>
    <w:rsid w:val="0086250A"/>
    <w:rsid w:val="00862786"/>
    <w:rsid w:val="00862BAD"/>
    <w:rsid w:val="00862D8B"/>
    <w:rsid w:val="0086387F"/>
    <w:rsid w:val="00863D47"/>
    <w:rsid w:val="008640C7"/>
    <w:rsid w:val="008641D4"/>
    <w:rsid w:val="00864438"/>
    <w:rsid w:val="00864466"/>
    <w:rsid w:val="00864B33"/>
    <w:rsid w:val="008651A9"/>
    <w:rsid w:val="00865470"/>
    <w:rsid w:val="00865F0D"/>
    <w:rsid w:val="00866012"/>
    <w:rsid w:val="0086680C"/>
    <w:rsid w:val="00867AD4"/>
    <w:rsid w:val="00867AFF"/>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EA4"/>
    <w:rsid w:val="00884399"/>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8AF"/>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3282"/>
    <w:rsid w:val="008A3BCD"/>
    <w:rsid w:val="008A452B"/>
    <w:rsid w:val="008A4A5B"/>
    <w:rsid w:val="008A5A12"/>
    <w:rsid w:val="008A5C08"/>
    <w:rsid w:val="008A6740"/>
    <w:rsid w:val="008A6B68"/>
    <w:rsid w:val="008A6B6C"/>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365"/>
    <w:rsid w:val="008B5D96"/>
    <w:rsid w:val="008B5EAA"/>
    <w:rsid w:val="008B6DB5"/>
    <w:rsid w:val="008B750A"/>
    <w:rsid w:val="008B76DC"/>
    <w:rsid w:val="008B778B"/>
    <w:rsid w:val="008B7BB2"/>
    <w:rsid w:val="008C0030"/>
    <w:rsid w:val="008C030A"/>
    <w:rsid w:val="008C036B"/>
    <w:rsid w:val="008C0E20"/>
    <w:rsid w:val="008C13EE"/>
    <w:rsid w:val="008C146C"/>
    <w:rsid w:val="008C1982"/>
    <w:rsid w:val="008C1F42"/>
    <w:rsid w:val="008C1F50"/>
    <w:rsid w:val="008C2A76"/>
    <w:rsid w:val="008C3823"/>
    <w:rsid w:val="008C4696"/>
    <w:rsid w:val="008C50E2"/>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5D9"/>
    <w:rsid w:val="008D2821"/>
    <w:rsid w:val="008D3152"/>
    <w:rsid w:val="008D34B8"/>
    <w:rsid w:val="008D3DF4"/>
    <w:rsid w:val="008D5605"/>
    <w:rsid w:val="008D5933"/>
    <w:rsid w:val="008D60AF"/>
    <w:rsid w:val="008D6268"/>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C2B"/>
    <w:rsid w:val="00914C6C"/>
    <w:rsid w:val="009152CE"/>
    <w:rsid w:val="0091555D"/>
    <w:rsid w:val="00915B65"/>
    <w:rsid w:val="00915EAB"/>
    <w:rsid w:val="009162D7"/>
    <w:rsid w:val="00916C44"/>
    <w:rsid w:val="00917275"/>
    <w:rsid w:val="0091777E"/>
    <w:rsid w:val="00917D61"/>
    <w:rsid w:val="00920792"/>
    <w:rsid w:val="00920D01"/>
    <w:rsid w:val="00920FD9"/>
    <w:rsid w:val="00921F6E"/>
    <w:rsid w:val="009231A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BB1"/>
    <w:rsid w:val="00932FC2"/>
    <w:rsid w:val="0093367A"/>
    <w:rsid w:val="0093375A"/>
    <w:rsid w:val="00933933"/>
    <w:rsid w:val="00934B16"/>
    <w:rsid w:val="00934D43"/>
    <w:rsid w:val="00935D58"/>
    <w:rsid w:val="00935FDE"/>
    <w:rsid w:val="009362E0"/>
    <w:rsid w:val="009364AC"/>
    <w:rsid w:val="00936AF6"/>
    <w:rsid w:val="00937B90"/>
    <w:rsid w:val="00940AA5"/>
    <w:rsid w:val="0094168F"/>
    <w:rsid w:val="009418FE"/>
    <w:rsid w:val="00943E15"/>
    <w:rsid w:val="00944DCE"/>
    <w:rsid w:val="00945C9F"/>
    <w:rsid w:val="00945F0B"/>
    <w:rsid w:val="00945F5A"/>
    <w:rsid w:val="00946088"/>
    <w:rsid w:val="00946399"/>
    <w:rsid w:val="00946C5A"/>
    <w:rsid w:val="0095006A"/>
    <w:rsid w:val="009506DB"/>
    <w:rsid w:val="00950BDE"/>
    <w:rsid w:val="009516A1"/>
    <w:rsid w:val="00951801"/>
    <w:rsid w:val="00951A7A"/>
    <w:rsid w:val="00951B5B"/>
    <w:rsid w:val="009521C6"/>
    <w:rsid w:val="009530F7"/>
    <w:rsid w:val="00953D99"/>
    <w:rsid w:val="00953DAB"/>
    <w:rsid w:val="00953EA9"/>
    <w:rsid w:val="009547BD"/>
    <w:rsid w:val="009548E3"/>
    <w:rsid w:val="0095675A"/>
    <w:rsid w:val="00956F00"/>
    <w:rsid w:val="00956F9B"/>
    <w:rsid w:val="0095740E"/>
    <w:rsid w:val="0095741E"/>
    <w:rsid w:val="009576E9"/>
    <w:rsid w:val="009578F2"/>
    <w:rsid w:val="00957A0C"/>
    <w:rsid w:val="00957B91"/>
    <w:rsid w:val="0096019C"/>
    <w:rsid w:val="009603EF"/>
    <w:rsid w:val="00960BC2"/>
    <w:rsid w:val="00960E1A"/>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C43"/>
    <w:rsid w:val="00973F0A"/>
    <w:rsid w:val="0097488C"/>
    <w:rsid w:val="0097530D"/>
    <w:rsid w:val="009757EE"/>
    <w:rsid w:val="00975AEF"/>
    <w:rsid w:val="00976050"/>
    <w:rsid w:val="0097636C"/>
    <w:rsid w:val="00976DCD"/>
    <w:rsid w:val="00980027"/>
    <w:rsid w:val="00980529"/>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1883"/>
    <w:rsid w:val="00991B6D"/>
    <w:rsid w:val="009921BE"/>
    <w:rsid w:val="00992228"/>
    <w:rsid w:val="00992CAE"/>
    <w:rsid w:val="00993425"/>
    <w:rsid w:val="00993FA0"/>
    <w:rsid w:val="009953ED"/>
    <w:rsid w:val="00995419"/>
    <w:rsid w:val="00995662"/>
    <w:rsid w:val="009959A8"/>
    <w:rsid w:val="00995B11"/>
    <w:rsid w:val="009968DF"/>
    <w:rsid w:val="009974E0"/>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098"/>
    <w:rsid w:val="009A5DDF"/>
    <w:rsid w:val="009A60EA"/>
    <w:rsid w:val="009A65C4"/>
    <w:rsid w:val="009A7306"/>
    <w:rsid w:val="009B00E9"/>
    <w:rsid w:val="009B07F5"/>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532"/>
    <w:rsid w:val="009B6D10"/>
    <w:rsid w:val="009B74BD"/>
    <w:rsid w:val="009B7ACA"/>
    <w:rsid w:val="009C0E03"/>
    <w:rsid w:val="009C10F9"/>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D43"/>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FBF"/>
    <w:rsid w:val="009E62EF"/>
    <w:rsid w:val="009E664C"/>
    <w:rsid w:val="009E6B26"/>
    <w:rsid w:val="009E7912"/>
    <w:rsid w:val="009E7B75"/>
    <w:rsid w:val="009F0AD3"/>
    <w:rsid w:val="009F0CFA"/>
    <w:rsid w:val="009F119B"/>
    <w:rsid w:val="009F22DA"/>
    <w:rsid w:val="009F2CFA"/>
    <w:rsid w:val="009F2FBC"/>
    <w:rsid w:val="009F4C42"/>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B8E"/>
    <w:rsid w:val="00A03F5C"/>
    <w:rsid w:val="00A040D3"/>
    <w:rsid w:val="00A04186"/>
    <w:rsid w:val="00A043D5"/>
    <w:rsid w:val="00A050D8"/>
    <w:rsid w:val="00A05132"/>
    <w:rsid w:val="00A05A39"/>
    <w:rsid w:val="00A06ACB"/>
    <w:rsid w:val="00A06FD7"/>
    <w:rsid w:val="00A07125"/>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672"/>
    <w:rsid w:val="00A20925"/>
    <w:rsid w:val="00A20EF3"/>
    <w:rsid w:val="00A21522"/>
    <w:rsid w:val="00A21916"/>
    <w:rsid w:val="00A22D5D"/>
    <w:rsid w:val="00A22D98"/>
    <w:rsid w:val="00A23F11"/>
    <w:rsid w:val="00A242FE"/>
    <w:rsid w:val="00A2457A"/>
    <w:rsid w:val="00A247FB"/>
    <w:rsid w:val="00A24BC8"/>
    <w:rsid w:val="00A254AC"/>
    <w:rsid w:val="00A260FC"/>
    <w:rsid w:val="00A27215"/>
    <w:rsid w:val="00A2762A"/>
    <w:rsid w:val="00A2767C"/>
    <w:rsid w:val="00A306E3"/>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C93"/>
    <w:rsid w:val="00A43D2F"/>
    <w:rsid w:val="00A43EBB"/>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987"/>
    <w:rsid w:val="00A55E1B"/>
    <w:rsid w:val="00A55F39"/>
    <w:rsid w:val="00A56793"/>
    <w:rsid w:val="00A56E0C"/>
    <w:rsid w:val="00A5737A"/>
    <w:rsid w:val="00A57E96"/>
    <w:rsid w:val="00A602A7"/>
    <w:rsid w:val="00A608C8"/>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752"/>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0E13"/>
    <w:rsid w:val="00AB1AA2"/>
    <w:rsid w:val="00AB292F"/>
    <w:rsid w:val="00AB2DD6"/>
    <w:rsid w:val="00AB3209"/>
    <w:rsid w:val="00AB33D8"/>
    <w:rsid w:val="00AB3D6C"/>
    <w:rsid w:val="00AB44E6"/>
    <w:rsid w:val="00AB45FC"/>
    <w:rsid w:val="00AB47A9"/>
    <w:rsid w:val="00AB4EA3"/>
    <w:rsid w:val="00AB4EED"/>
    <w:rsid w:val="00AB518E"/>
    <w:rsid w:val="00AB5D49"/>
    <w:rsid w:val="00AB6B69"/>
    <w:rsid w:val="00AB6FC1"/>
    <w:rsid w:val="00AB7A03"/>
    <w:rsid w:val="00AB7FB7"/>
    <w:rsid w:val="00AC0BE0"/>
    <w:rsid w:val="00AC0D10"/>
    <w:rsid w:val="00AC1403"/>
    <w:rsid w:val="00AC1FDA"/>
    <w:rsid w:val="00AC2A82"/>
    <w:rsid w:val="00AC4238"/>
    <w:rsid w:val="00AC521A"/>
    <w:rsid w:val="00AC5253"/>
    <w:rsid w:val="00AC539C"/>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9EB"/>
    <w:rsid w:val="00AE1A75"/>
    <w:rsid w:val="00AE1CC7"/>
    <w:rsid w:val="00AE1E05"/>
    <w:rsid w:val="00AE354C"/>
    <w:rsid w:val="00AE37ED"/>
    <w:rsid w:val="00AE3C97"/>
    <w:rsid w:val="00AE41D7"/>
    <w:rsid w:val="00AE4CFA"/>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909"/>
    <w:rsid w:val="00AF2BB6"/>
    <w:rsid w:val="00AF35FA"/>
    <w:rsid w:val="00AF424B"/>
    <w:rsid w:val="00AF4373"/>
    <w:rsid w:val="00AF45B9"/>
    <w:rsid w:val="00AF46BA"/>
    <w:rsid w:val="00AF49B5"/>
    <w:rsid w:val="00AF4C61"/>
    <w:rsid w:val="00AF4D7F"/>
    <w:rsid w:val="00AF55C0"/>
    <w:rsid w:val="00AF5C7D"/>
    <w:rsid w:val="00AF634E"/>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07339"/>
    <w:rsid w:val="00B10ED9"/>
    <w:rsid w:val="00B12416"/>
    <w:rsid w:val="00B129A5"/>
    <w:rsid w:val="00B13150"/>
    <w:rsid w:val="00B1344E"/>
    <w:rsid w:val="00B134F3"/>
    <w:rsid w:val="00B137A7"/>
    <w:rsid w:val="00B13A28"/>
    <w:rsid w:val="00B13B50"/>
    <w:rsid w:val="00B13CD1"/>
    <w:rsid w:val="00B13E45"/>
    <w:rsid w:val="00B142A9"/>
    <w:rsid w:val="00B143B3"/>
    <w:rsid w:val="00B14C15"/>
    <w:rsid w:val="00B1513B"/>
    <w:rsid w:val="00B153B5"/>
    <w:rsid w:val="00B15C66"/>
    <w:rsid w:val="00B15EEB"/>
    <w:rsid w:val="00B163C3"/>
    <w:rsid w:val="00B163FB"/>
    <w:rsid w:val="00B16797"/>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E8"/>
    <w:rsid w:val="00B236CE"/>
    <w:rsid w:val="00B23834"/>
    <w:rsid w:val="00B23B13"/>
    <w:rsid w:val="00B23B8C"/>
    <w:rsid w:val="00B23D49"/>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7E7"/>
    <w:rsid w:val="00B47D27"/>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EF6"/>
    <w:rsid w:val="00B560F2"/>
    <w:rsid w:val="00B561B5"/>
    <w:rsid w:val="00B5624A"/>
    <w:rsid w:val="00B56466"/>
    <w:rsid w:val="00B56D07"/>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D5E"/>
    <w:rsid w:val="00B66603"/>
    <w:rsid w:val="00B66E40"/>
    <w:rsid w:val="00B67111"/>
    <w:rsid w:val="00B679B5"/>
    <w:rsid w:val="00B701A9"/>
    <w:rsid w:val="00B70E80"/>
    <w:rsid w:val="00B70F7A"/>
    <w:rsid w:val="00B71713"/>
    <w:rsid w:val="00B7210A"/>
    <w:rsid w:val="00B7231A"/>
    <w:rsid w:val="00B72433"/>
    <w:rsid w:val="00B734D0"/>
    <w:rsid w:val="00B742C8"/>
    <w:rsid w:val="00B74774"/>
    <w:rsid w:val="00B74A35"/>
    <w:rsid w:val="00B74B19"/>
    <w:rsid w:val="00B7504C"/>
    <w:rsid w:val="00B7660F"/>
    <w:rsid w:val="00B767C9"/>
    <w:rsid w:val="00B76988"/>
    <w:rsid w:val="00B77153"/>
    <w:rsid w:val="00B778D4"/>
    <w:rsid w:val="00B802AD"/>
    <w:rsid w:val="00B807A0"/>
    <w:rsid w:val="00B811F3"/>
    <w:rsid w:val="00B814EC"/>
    <w:rsid w:val="00B8168F"/>
    <w:rsid w:val="00B82215"/>
    <w:rsid w:val="00B82FDE"/>
    <w:rsid w:val="00B83899"/>
    <w:rsid w:val="00B8432C"/>
    <w:rsid w:val="00B843DB"/>
    <w:rsid w:val="00B84761"/>
    <w:rsid w:val="00B847E5"/>
    <w:rsid w:val="00B84857"/>
    <w:rsid w:val="00B85171"/>
    <w:rsid w:val="00B85AFB"/>
    <w:rsid w:val="00B866CB"/>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6BA"/>
    <w:rsid w:val="00BA5C56"/>
    <w:rsid w:val="00BA5CFC"/>
    <w:rsid w:val="00BA5FE8"/>
    <w:rsid w:val="00BA5FFC"/>
    <w:rsid w:val="00BA6045"/>
    <w:rsid w:val="00BA64E2"/>
    <w:rsid w:val="00BA66F6"/>
    <w:rsid w:val="00BA7510"/>
    <w:rsid w:val="00BA7A0F"/>
    <w:rsid w:val="00BA7ABF"/>
    <w:rsid w:val="00BA7AF3"/>
    <w:rsid w:val="00BB0451"/>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981"/>
    <w:rsid w:val="00BC6A1D"/>
    <w:rsid w:val="00BC76E0"/>
    <w:rsid w:val="00BC779A"/>
    <w:rsid w:val="00BC7B81"/>
    <w:rsid w:val="00BD0589"/>
    <w:rsid w:val="00BD0717"/>
    <w:rsid w:val="00BD0749"/>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811"/>
    <w:rsid w:val="00BD7DC0"/>
    <w:rsid w:val="00BE018E"/>
    <w:rsid w:val="00BE035D"/>
    <w:rsid w:val="00BE07CB"/>
    <w:rsid w:val="00BE09E0"/>
    <w:rsid w:val="00BE0E58"/>
    <w:rsid w:val="00BE21B1"/>
    <w:rsid w:val="00BE28A0"/>
    <w:rsid w:val="00BE2B39"/>
    <w:rsid w:val="00BE31E1"/>
    <w:rsid w:val="00BE3DD1"/>
    <w:rsid w:val="00BE4740"/>
    <w:rsid w:val="00BE49C4"/>
    <w:rsid w:val="00BE4E50"/>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2ACE"/>
    <w:rsid w:val="00C031C7"/>
    <w:rsid w:val="00C036B6"/>
    <w:rsid w:val="00C03783"/>
    <w:rsid w:val="00C0484B"/>
    <w:rsid w:val="00C049CB"/>
    <w:rsid w:val="00C053A6"/>
    <w:rsid w:val="00C05C99"/>
    <w:rsid w:val="00C060CF"/>
    <w:rsid w:val="00C0633E"/>
    <w:rsid w:val="00C067F4"/>
    <w:rsid w:val="00C06824"/>
    <w:rsid w:val="00C076C6"/>
    <w:rsid w:val="00C07B4E"/>
    <w:rsid w:val="00C07D68"/>
    <w:rsid w:val="00C10823"/>
    <w:rsid w:val="00C10E2F"/>
    <w:rsid w:val="00C10FBB"/>
    <w:rsid w:val="00C111ED"/>
    <w:rsid w:val="00C114F2"/>
    <w:rsid w:val="00C12396"/>
    <w:rsid w:val="00C127C0"/>
    <w:rsid w:val="00C12C6E"/>
    <w:rsid w:val="00C12D19"/>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35F"/>
    <w:rsid w:val="00C24BB7"/>
    <w:rsid w:val="00C252C3"/>
    <w:rsid w:val="00C25470"/>
    <w:rsid w:val="00C258E4"/>
    <w:rsid w:val="00C25939"/>
    <w:rsid w:val="00C26488"/>
    <w:rsid w:val="00C26912"/>
    <w:rsid w:val="00C26B35"/>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60D"/>
    <w:rsid w:val="00C4503E"/>
    <w:rsid w:val="00C45279"/>
    <w:rsid w:val="00C45509"/>
    <w:rsid w:val="00C45EEC"/>
    <w:rsid w:val="00C46370"/>
    <w:rsid w:val="00C46539"/>
    <w:rsid w:val="00C46692"/>
    <w:rsid w:val="00C4682C"/>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A42"/>
    <w:rsid w:val="00C53EF2"/>
    <w:rsid w:val="00C54019"/>
    <w:rsid w:val="00C54558"/>
    <w:rsid w:val="00C5475D"/>
    <w:rsid w:val="00C547E6"/>
    <w:rsid w:val="00C55928"/>
    <w:rsid w:val="00C55982"/>
    <w:rsid w:val="00C559CC"/>
    <w:rsid w:val="00C55B75"/>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7100D"/>
    <w:rsid w:val="00C72010"/>
    <w:rsid w:val="00C72160"/>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526B"/>
    <w:rsid w:val="00C85364"/>
    <w:rsid w:val="00C86450"/>
    <w:rsid w:val="00C865D4"/>
    <w:rsid w:val="00C86A59"/>
    <w:rsid w:val="00C86B81"/>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899"/>
    <w:rsid w:val="00CB4FBD"/>
    <w:rsid w:val="00CB5211"/>
    <w:rsid w:val="00CB5901"/>
    <w:rsid w:val="00CB5E74"/>
    <w:rsid w:val="00CB66A5"/>
    <w:rsid w:val="00CB7B99"/>
    <w:rsid w:val="00CC01A4"/>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1E0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788"/>
    <w:rsid w:val="00D169C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3B5"/>
    <w:rsid w:val="00D44988"/>
    <w:rsid w:val="00D44FE7"/>
    <w:rsid w:val="00D4620B"/>
    <w:rsid w:val="00D4635C"/>
    <w:rsid w:val="00D46476"/>
    <w:rsid w:val="00D4663A"/>
    <w:rsid w:val="00D479EE"/>
    <w:rsid w:val="00D50407"/>
    <w:rsid w:val="00D50BB0"/>
    <w:rsid w:val="00D51494"/>
    <w:rsid w:val="00D51619"/>
    <w:rsid w:val="00D5168A"/>
    <w:rsid w:val="00D51691"/>
    <w:rsid w:val="00D52180"/>
    <w:rsid w:val="00D524A6"/>
    <w:rsid w:val="00D524D4"/>
    <w:rsid w:val="00D52831"/>
    <w:rsid w:val="00D52D91"/>
    <w:rsid w:val="00D5400B"/>
    <w:rsid w:val="00D54641"/>
    <w:rsid w:val="00D54766"/>
    <w:rsid w:val="00D548DE"/>
    <w:rsid w:val="00D54DE8"/>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358"/>
    <w:rsid w:val="00D805DA"/>
    <w:rsid w:val="00D807BF"/>
    <w:rsid w:val="00D80B95"/>
    <w:rsid w:val="00D81F51"/>
    <w:rsid w:val="00D821F2"/>
    <w:rsid w:val="00D82C4C"/>
    <w:rsid w:val="00D82D09"/>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8EC"/>
    <w:rsid w:val="00DA1B3B"/>
    <w:rsid w:val="00DA2B3F"/>
    <w:rsid w:val="00DA364E"/>
    <w:rsid w:val="00DA3F32"/>
    <w:rsid w:val="00DA4337"/>
    <w:rsid w:val="00DA5267"/>
    <w:rsid w:val="00DA5293"/>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082"/>
    <w:rsid w:val="00DC2A50"/>
    <w:rsid w:val="00DC2FC8"/>
    <w:rsid w:val="00DC3043"/>
    <w:rsid w:val="00DC3235"/>
    <w:rsid w:val="00DC3437"/>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59"/>
    <w:rsid w:val="00DD6B6D"/>
    <w:rsid w:val="00DD6BB1"/>
    <w:rsid w:val="00DD7B74"/>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BB2"/>
    <w:rsid w:val="00E06CC3"/>
    <w:rsid w:val="00E06E3D"/>
    <w:rsid w:val="00E07120"/>
    <w:rsid w:val="00E0728A"/>
    <w:rsid w:val="00E07820"/>
    <w:rsid w:val="00E079A7"/>
    <w:rsid w:val="00E10D14"/>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1B7"/>
    <w:rsid w:val="00E2494F"/>
    <w:rsid w:val="00E24B13"/>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37"/>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E1A"/>
    <w:rsid w:val="00E44231"/>
    <w:rsid w:val="00E4452A"/>
    <w:rsid w:val="00E44C27"/>
    <w:rsid w:val="00E44FAC"/>
    <w:rsid w:val="00E45313"/>
    <w:rsid w:val="00E4570F"/>
    <w:rsid w:val="00E45F33"/>
    <w:rsid w:val="00E46405"/>
    <w:rsid w:val="00E4651E"/>
    <w:rsid w:val="00E46B9B"/>
    <w:rsid w:val="00E46D50"/>
    <w:rsid w:val="00E46F36"/>
    <w:rsid w:val="00E4766C"/>
    <w:rsid w:val="00E47AA5"/>
    <w:rsid w:val="00E501A6"/>
    <w:rsid w:val="00E50229"/>
    <w:rsid w:val="00E503DD"/>
    <w:rsid w:val="00E5045F"/>
    <w:rsid w:val="00E508B6"/>
    <w:rsid w:val="00E50B99"/>
    <w:rsid w:val="00E510F9"/>
    <w:rsid w:val="00E51F26"/>
    <w:rsid w:val="00E52956"/>
    <w:rsid w:val="00E529BC"/>
    <w:rsid w:val="00E52D5C"/>
    <w:rsid w:val="00E52E75"/>
    <w:rsid w:val="00E52F41"/>
    <w:rsid w:val="00E53AF2"/>
    <w:rsid w:val="00E544B6"/>
    <w:rsid w:val="00E54802"/>
    <w:rsid w:val="00E54CD1"/>
    <w:rsid w:val="00E55455"/>
    <w:rsid w:val="00E55B12"/>
    <w:rsid w:val="00E55B49"/>
    <w:rsid w:val="00E55C09"/>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E22"/>
    <w:rsid w:val="00E6705B"/>
    <w:rsid w:val="00E6707A"/>
    <w:rsid w:val="00E6798E"/>
    <w:rsid w:val="00E67C7C"/>
    <w:rsid w:val="00E67CB7"/>
    <w:rsid w:val="00E70E8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2F36"/>
    <w:rsid w:val="00E830E7"/>
    <w:rsid w:val="00E84398"/>
    <w:rsid w:val="00E845E9"/>
    <w:rsid w:val="00E845ED"/>
    <w:rsid w:val="00E84C6C"/>
    <w:rsid w:val="00E857A4"/>
    <w:rsid w:val="00E85E0C"/>
    <w:rsid w:val="00E8605F"/>
    <w:rsid w:val="00E865CB"/>
    <w:rsid w:val="00E876F5"/>
    <w:rsid w:val="00E878D0"/>
    <w:rsid w:val="00E90128"/>
    <w:rsid w:val="00E90BD1"/>
    <w:rsid w:val="00E90F59"/>
    <w:rsid w:val="00E931F5"/>
    <w:rsid w:val="00E93356"/>
    <w:rsid w:val="00E94D4D"/>
    <w:rsid w:val="00E94DE0"/>
    <w:rsid w:val="00E94F6D"/>
    <w:rsid w:val="00E95869"/>
    <w:rsid w:val="00E9623A"/>
    <w:rsid w:val="00E96884"/>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580"/>
    <w:rsid w:val="00EB0739"/>
    <w:rsid w:val="00EB0EB5"/>
    <w:rsid w:val="00EB10AC"/>
    <w:rsid w:val="00EB11FE"/>
    <w:rsid w:val="00EB134D"/>
    <w:rsid w:val="00EB27C2"/>
    <w:rsid w:val="00EB2821"/>
    <w:rsid w:val="00EB2F57"/>
    <w:rsid w:val="00EB39FE"/>
    <w:rsid w:val="00EB3FEB"/>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5AA9"/>
    <w:rsid w:val="00EC5AC7"/>
    <w:rsid w:val="00EC644A"/>
    <w:rsid w:val="00EC6726"/>
    <w:rsid w:val="00EC6BEA"/>
    <w:rsid w:val="00EC6D19"/>
    <w:rsid w:val="00EC7D9E"/>
    <w:rsid w:val="00EC7FE2"/>
    <w:rsid w:val="00ED0A10"/>
    <w:rsid w:val="00ED1B0F"/>
    <w:rsid w:val="00ED283C"/>
    <w:rsid w:val="00ED2A9A"/>
    <w:rsid w:val="00ED3F71"/>
    <w:rsid w:val="00ED45C6"/>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9D2"/>
    <w:rsid w:val="00EE49FF"/>
    <w:rsid w:val="00EE52E4"/>
    <w:rsid w:val="00EE5EC4"/>
    <w:rsid w:val="00EE779C"/>
    <w:rsid w:val="00EF0C19"/>
    <w:rsid w:val="00EF10B0"/>
    <w:rsid w:val="00EF169D"/>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0CBE"/>
    <w:rsid w:val="00F1193B"/>
    <w:rsid w:val="00F119BD"/>
    <w:rsid w:val="00F11B55"/>
    <w:rsid w:val="00F11E09"/>
    <w:rsid w:val="00F12236"/>
    <w:rsid w:val="00F123F8"/>
    <w:rsid w:val="00F12C25"/>
    <w:rsid w:val="00F12D9D"/>
    <w:rsid w:val="00F137FF"/>
    <w:rsid w:val="00F13D90"/>
    <w:rsid w:val="00F14A4B"/>
    <w:rsid w:val="00F14C47"/>
    <w:rsid w:val="00F14D4E"/>
    <w:rsid w:val="00F14DC3"/>
    <w:rsid w:val="00F156B3"/>
    <w:rsid w:val="00F179EE"/>
    <w:rsid w:val="00F17D8F"/>
    <w:rsid w:val="00F202C3"/>
    <w:rsid w:val="00F2066D"/>
    <w:rsid w:val="00F207C0"/>
    <w:rsid w:val="00F207F2"/>
    <w:rsid w:val="00F2085A"/>
    <w:rsid w:val="00F20B7E"/>
    <w:rsid w:val="00F20C6E"/>
    <w:rsid w:val="00F219CF"/>
    <w:rsid w:val="00F2265B"/>
    <w:rsid w:val="00F2273D"/>
    <w:rsid w:val="00F249E5"/>
    <w:rsid w:val="00F25632"/>
    <w:rsid w:val="00F2617C"/>
    <w:rsid w:val="00F264C4"/>
    <w:rsid w:val="00F26EED"/>
    <w:rsid w:val="00F27159"/>
    <w:rsid w:val="00F2779C"/>
    <w:rsid w:val="00F30BDB"/>
    <w:rsid w:val="00F30D22"/>
    <w:rsid w:val="00F311F4"/>
    <w:rsid w:val="00F3125B"/>
    <w:rsid w:val="00F31793"/>
    <w:rsid w:val="00F317C8"/>
    <w:rsid w:val="00F318DF"/>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4DB"/>
    <w:rsid w:val="00F5269D"/>
    <w:rsid w:val="00F52B06"/>
    <w:rsid w:val="00F53256"/>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03C"/>
    <w:rsid w:val="00F631DF"/>
    <w:rsid w:val="00F637D1"/>
    <w:rsid w:val="00F64749"/>
    <w:rsid w:val="00F64AC9"/>
    <w:rsid w:val="00F64FF8"/>
    <w:rsid w:val="00F65A33"/>
    <w:rsid w:val="00F65F60"/>
    <w:rsid w:val="00F66120"/>
    <w:rsid w:val="00F66AF0"/>
    <w:rsid w:val="00F66B71"/>
    <w:rsid w:val="00F6703E"/>
    <w:rsid w:val="00F67047"/>
    <w:rsid w:val="00F6743A"/>
    <w:rsid w:val="00F67460"/>
    <w:rsid w:val="00F675D6"/>
    <w:rsid w:val="00F67642"/>
    <w:rsid w:val="00F67C9A"/>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3F00"/>
    <w:rsid w:val="00F8437B"/>
    <w:rsid w:val="00F844E8"/>
    <w:rsid w:val="00F846ED"/>
    <w:rsid w:val="00F84932"/>
    <w:rsid w:val="00F84BF1"/>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C7"/>
    <w:rsid w:val="00F9781D"/>
    <w:rsid w:val="00FA0003"/>
    <w:rsid w:val="00FA0357"/>
    <w:rsid w:val="00FA09C6"/>
    <w:rsid w:val="00FA0CAB"/>
    <w:rsid w:val="00FA0CE7"/>
    <w:rsid w:val="00FA13D3"/>
    <w:rsid w:val="00FA1A46"/>
    <w:rsid w:val="00FA24F5"/>
    <w:rsid w:val="00FA2F19"/>
    <w:rsid w:val="00FA3488"/>
    <w:rsid w:val="00FA35AF"/>
    <w:rsid w:val="00FA37AC"/>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58F"/>
    <w:rsid w:val="00FB2D34"/>
    <w:rsid w:val="00FB3828"/>
    <w:rsid w:val="00FB4774"/>
    <w:rsid w:val="00FB4848"/>
    <w:rsid w:val="00FB4C9F"/>
    <w:rsid w:val="00FB5FBA"/>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059"/>
    <w:rsid w:val="00FD7471"/>
    <w:rsid w:val="00FD7478"/>
    <w:rsid w:val="00FE0DFF"/>
    <w:rsid w:val="00FE0F80"/>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471B"/>
    <w:rsid w:val="00FF48C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3556370">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062093270">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6.vsdx"/><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oleObject" Target="embeddings/oleObject20.bin"/><Relationship Id="rId8" Type="http://schemas.openxmlformats.org/officeDocument/2006/relationships/image" Target="media/image1.e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8D2F7-1A4A-40D7-AFEB-F1E9CC82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4357</TotalTime>
  <Pages>15</Pages>
  <Words>1972</Words>
  <Characters>9569</Characters>
  <Application>Microsoft Office Word</Application>
  <DocSecurity>0</DocSecurity>
  <Lines>551</Lines>
  <Paragraphs>246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4548</cp:revision>
  <cp:lastPrinted>1900-01-01T08:00:00Z</cp:lastPrinted>
  <dcterms:created xsi:type="dcterms:W3CDTF">2017-02-25T19:46:00Z</dcterms:created>
  <dcterms:modified xsi:type="dcterms:W3CDTF">2018-03-25T11:50:00Z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7abf507e-d999-4552-8893-a0af8eb03461</vt:lpwstr>
  </property>
  <property fmtid="{D5CDD505-2E9C-101B-9397-08002B2CF9AE}" pid="3" name="CTP_TimeStamp">
    <vt:lpwstr>2018-03-25 11:50:09Z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