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2265"/>
        <w:gridCol w:w="900"/>
        <w:gridCol w:w="3011"/>
      </w:tblGrid>
      <w:tr w:rsidR="00CA09B2" w:rsidTr="00EE4101">
        <w:trPr>
          <w:trHeight w:val="485"/>
          <w:jc w:val="center"/>
        </w:trPr>
        <w:tc>
          <w:tcPr>
            <w:tcW w:w="9576" w:type="dxa"/>
            <w:gridSpan w:val="5"/>
            <w:vAlign w:val="center"/>
          </w:tcPr>
          <w:p w:rsidR="00CA09B2" w:rsidRDefault="0033386D">
            <w:pPr>
              <w:pStyle w:val="T2"/>
            </w:pPr>
            <w:r>
              <w:t>Definition of</w:t>
            </w:r>
            <w:r w:rsidR="007533A2">
              <w:t xml:space="preserve"> Secondary, secondary1, and secondary 2 </w:t>
            </w:r>
            <w:r>
              <w:t>channels</w:t>
            </w:r>
            <w:r w:rsidR="007533A2">
              <w:t xml:space="preserve"> </w:t>
            </w:r>
          </w:p>
        </w:tc>
      </w:tr>
      <w:tr w:rsidR="00CA09B2" w:rsidTr="00EE4101">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7A40BC">
              <w:rPr>
                <w:b w:val="0"/>
                <w:sz w:val="20"/>
              </w:rPr>
              <w:t>2018</w:t>
            </w:r>
            <w:r>
              <w:rPr>
                <w:b w:val="0"/>
                <w:sz w:val="20"/>
              </w:rPr>
              <w:t>-</w:t>
            </w:r>
            <w:r w:rsidR="007A40BC">
              <w:rPr>
                <w:b w:val="0"/>
                <w:sz w:val="20"/>
              </w:rPr>
              <w:t>01</w:t>
            </w:r>
            <w:r>
              <w:rPr>
                <w:b w:val="0"/>
                <w:sz w:val="20"/>
              </w:rPr>
              <w:t>-</w:t>
            </w:r>
            <w:r w:rsidR="007A40BC">
              <w:rPr>
                <w:b w:val="0"/>
                <w:sz w:val="20"/>
              </w:rPr>
              <w:t>23</w:t>
            </w:r>
          </w:p>
        </w:tc>
      </w:tr>
      <w:tr w:rsidR="00CA09B2" w:rsidTr="00EE4101">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EE4101">
        <w:trPr>
          <w:jc w:val="center"/>
        </w:trPr>
        <w:tc>
          <w:tcPr>
            <w:tcW w:w="1885" w:type="dxa"/>
            <w:vAlign w:val="center"/>
          </w:tcPr>
          <w:p w:rsidR="00CA09B2" w:rsidRDefault="00CA09B2">
            <w:pPr>
              <w:pStyle w:val="T2"/>
              <w:spacing w:after="0"/>
              <w:ind w:left="0" w:right="0"/>
              <w:jc w:val="left"/>
              <w:rPr>
                <w:sz w:val="20"/>
              </w:rPr>
            </w:pPr>
            <w:r>
              <w:rPr>
                <w:sz w:val="20"/>
              </w:rPr>
              <w:t>Name</w:t>
            </w:r>
          </w:p>
        </w:tc>
        <w:tc>
          <w:tcPr>
            <w:tcW w:w="1515" w:type="dxa"/>
            <w:vAlign w:val="center"/>
          </w:tcPr>
          <w:p w:rsidR="00CA09B2" w:rsidRDefault="0062440B">
            <w:pPr>
              <w:pStyle w:val="T2"/>
              <w:spacing w:after="0"/>
              <w:ind w:left="0" w:right="0"/>
              <w:jc w:val="left"/>
              <w:rPr>
                <w:sz w:val="20"/>
              </w:rPr>
            </w:pPr>
            <w:r>
              <w:rPr>
                <w:sz w:val="20"/>
              </w:rPr>
              <w:t>Affiliation</w:t>
            </w:r>
          </w:p>
        </w:tc>
        <w:tc>
          <w:tcPr>
            <w:tcW w:w="2265" w:type="dxa"/>
            <w:vAlign w:val="center"/>
          </w:tcPr>
          <w:p w:rsidR="00CA09B2" w:rsidRDefault="00CA09B2">
            <w:pPr>
              <w:pStyle w:val="T2"/>
              <w:spacing w:after="0"/>
              <w:ind w:left="0" w:right="0"/>
              <w:jc w:val="left"/>
              <w:rPr>
                <w:sz w:val="20"/>
              </w:rPr>
            </w:pPr>
            <w:r>
              <w:rPr>
                <w:sz w:val="20"/>
              </w:rPr>
              <w:t>Address</w:t>
            </w:r>
          </w:p>
        </w:tc>
        <w:tc>
          <w:tcPr>
            <w:tcW w:w="900" w:type="dxa"/>
            <w:vAlign w:val="center"/>
          </w:tcPr>
          <w:p w:rsidR="00CA09B2" w:rsidRDefault="00CA09B2">
            <w:pPr>
              <w:pStyle w:val="T2"/>
              <w:spacing w:after="0"/>
              <w:ind w:left="0" w:right="0"/>
              <w:jc w:val="left"/>
              <w:rPr>
                <w:sz w:val="20"/>
              </w:rPr>
            </w:pPr>
            <w:r>
              <w:rPr>
                <w:sz w:val="20"/>
              </w:rPr>
              <w:t>Phone</w:t>
            </w:r>
          </w:p>
        </w:tc>
        <w:tc>
          <w:tcPr>
            <w:tcW w:w="3011" w:type="dxa"/>
            <w:vAlign w:val="center"/>
          </w:tcPr>
          <w:p w:rsidR="00CA09B2" w:rsidRDefault="00CA09B2">
            <w:pPr>
              <w:pStyle w:val="T2"/>
              <w:spacing w:after="0"/>
              <w:ind w:left="0" w:right="0"/>
              <w:jc w:val="left"/>
              <w:rPr>
                <w:sz w:val="20"/>
              </w:rPr>
            </w:pPr>
            <w:r>
              <w:rPr>
                <w:sz w:val="20"/>
              </w:rPr>
              <w:t>email</w:t>
            </w:r>
          </w:p>
        </w:tc>
      </w:tr>
      <w:tr w:rsidR="00CA09B2" w:rsidTr="00EE4101">
        <w:trPr>
          <w:jc w:val="center"/>
        </w:trPr>
        <w:tc>
          <w:tcPr>
            <w:tcW w:w="1885" w:type="dxa"/>
            <w:vAlign w:val="center"/>
          </w:tcPr>
          <w:p w:rsidR="00CA09B2" w:rsidRPr="00EE4101" w:rsidRDefault="00EE4101">
            <w:pPr>
              <w:pStyle w:val="T2"/>
              <w:spacing w:after="0"/>
              <w:ind w:left="0" w:right="0"/>
              <w:rPr>
                <w:b w:val="0"/>
                <w:sz w:val="22"/>
                <w:szCs w:val="22"/>
              </w:rPr>
            </w:pPr>
            <w:r w:rsidRPr="00EE4101">
              <w:rPr>
                <w:b w:val="0"/>
                <w:sz w:val="22"/>
                <w:szCs w:val="22"/>
              </w:rPr>
              <w:t xml:space="preserve">Solomon </w:t>
            </w:r>
            <w:proofErr w:type="spellStart"/>
            <w:r w:rsidRPr="00EE4101">
              <w:rPr>
                <w:b w:val="0"/>
                <w:sz w:val="22"/>
                <w:szCs w:val="22"/>
              </w:rPr>
              <w:t>Traiin</w:t>
            </w:r>
            <w:proofErr w:type="spellEnd"/>
          </w:p>
        </w:tc>
        <w:tc>
          <w:tcPr>
            <w:tcW w:w="1515" w:type="dxa"/>
            <w:vAlign w:val="center"/>
          </w:tcPr>
          <w:p w:rsidR="00CA09B2" w:rsidRPr="00EE4101" w:rsidRDefault="00EE4101">
            <w:pPr>
              <w:pStyle w:val="T2"/>
              <w:spacing w:after="0"/>
              <w:ind w:left="0" w:right="0"/>
              <w:rPr>
                <w:b w:val="0"/>
                <w:sz w:val="22"/>
                <w:szCs w:val="22"/>
              </w:rPr>
            </w:pPr>
            <w:r w:rsidRPr="00EE4101">
              <w:rPr>
                <w:b w:val="0"/>
                <w:sz w:val="22"/>
                <w:szCs w:val="22"/>
              </w:rPr>
              <w:t>Qualcomm</w:t>
            </w:r>
          </w:p>
        </w:tc>
        <w:tc>
          <w:tcPr>
            <w:tcW w:w="2265" w:type="dxa"/>
            <w:vAlign w:val="center"/>
          </w:tcPr>
          <w:p w:rsidR="00CA09B2" w:rsidRPr="00EE4101" w:rsidRDefault="00CA09B2">
            <w:pPr>
              <w:pStyle w:val="T2"/>
              <w:spacing w:after="0"/>
              <w:ind w:left="0" w:right="0"/>
              <w:rPr>
                <w:b w:val="0"/>
                <w:sz w:val="22"/>
                <w:szCs w:val="22"/>
              </w:rPr>
            </w:pPr>
          </w:p>
        </w:tc>
        <w:tc>
          <w:tcPr>
            <w:tcW w:w="900" w:type="dxa"/>
            <w:vAlign w:val="center"/>
          </w:tcPr>
          <w:p w:rsidR="00CA09B2" w:rsidRPr="00EE4101" w:rsidRDefault="00CA09B2">
            <w:pPr>
              <w:pStyle w:val="T2"/>
              <w:spacing w:after="0"/>
              <w:ind w:left="0" w:right="0"/>
              <w:rPr>
                <w:b w:val="0"/>
                <w:sz w:val="22"/>
                <w:szCs w:val="22"/>
              </w:rPr>
            </w:pPr>
          </w:p>
        </w:tc>
        <w:tc>
          <w:tcPr>
            <w:tcW w:w="3011" w:type="dxa"/>
            <w:vAlign w:val="center"/>
          </w:tcPr>
          <w:p w:rsidR="00CA09B2" w:rsidRPr="00EE4101" w:rsidRDefault="00EE4101">
            <w:pPr>
              <w:pStyle w:val="T2"/>
              <w:spacing w:after="0"/>
              <w:ind w:left="0" w:right="0"/>
              <w:rPr>
                <w:b w:val="0"/>
                <w:sz w:val="22"/>
                <w:szCs w:val="22"/>
              </w:rPr>
            </w:pPr>
            <w:r w:rsidRPr="00EE4101">
              <w:rPr>
                <w:b w:val="0"/>
                <w:sz w:val="22"/>
                <w:szCs w:val="22"/>
              </w:rPr>
              <w:t>strainin@qti.qualcomm.com</w:t>
            </w:r>
          </w:p>
        </w:tc>
      </w:tr>
      <w:tr w:rsidR="00CA09B2" w:rsidTr="00EE4101">
        <w:trPr>
          <w:jc w:val="center"/>
        </w:trPr>
        <w:tc>
          <w:tcPr>
            <w:tcW w:w="1885" w:type="dxa"/>
            <w:vAlign w:val="center"/>
          </w:tcPr>
          <w:p w:rsidR="00CA09B2" w:rsidRDefault="00CA09B2">
            <w:pPr>
              <w:pStyle w:val="T2"/>
              <w:spacing w:after="0"/>
              <w:ind w:left="0" w:right="0"/>
              <w:rPr>
                <w:b w:val="0"/>
                <w:sz w:val="20"/>
              </w:rPr>
            </w:pPr>
          </w:p>
        </w:tc>
        <w:tc>
          <w:tcPr>
            <w:tcW w:w="1515" w:type="dxa"/>
            <w:vAlign w:val="center"/>
          </w:tcPr>
          <w:p w:rsidR="00CA09B2" w:rsidRDefault="00CA09B2">
            <w:pPr>
              <w:pStyle w:val="T2"/>
              <w:spacing w:after="0"/>
              <w:ind w:left="0" w:right="0"/>
              <w:rPr>
                <w:b w:val="0"/>
                <w:sz w:val="20"/>
              </w:rPr>
            </w:pPr>
          </w:p>
        </w:tc>
        <w:tc>
          <w:tcPr>
            <w:tcW w:w="2265" w:type="dxa"/>
            <w:vAlign w:val="center"/>
          </w:tcPr>
          <w:p w:rsidR="00CA09B2" w:rsidRDefault="00CA09B2">
            <w:pPr>
              <w:pStyle w:val="T2"/>
              <w:spacing w:after="0"/>
              <w:ind w:left="0" w:right="0"/>
              <w:rPr>
                <w:b w:val="0"/>
                <w:sz w:val="20"/>
              </w:rPr>
            </w:pPr>
          </w:p>
        </w:tc>
        <w:tc>
          <w:tcPr>
            <w:tcW w:w="900" w:type="dxa"/>
            <w:vAlign w:val="center"/>
          </w:tcPr>
          <w:p w:rsidR="00CA09B2" w:rsidRDefault="00CA09B2">
            <w:pPr>
              <w:pStyle w:val="T2"/>
              <w:spacing w:after="0"/>
              <w:ind w:left="0" w:right="0"/>
              <w:rPr>
                <w:b w:val="0"/>
                <w:sz w:val="20"/>
              </w:rPr>
            </w:pPr>
          </w:p>
        </w:tc>
        <w:tc>
          <w:tcPr>
            <w:tcW w:w="3011" w:type="dxa"/>
            <w:vAlign w:val="center"/>
          </w:tcPr>
          <w:p w:rsidR="00CA09B2" w:rsidRDefault="00CA09B2">
            <w:pPr>
              <w:pStyle w:val="T2"/>
              <w:spacing w:after="0"/>
              <w:ind w:left="0" w:right="0"/>
              <w:rPr>
                <w:b w:val="0"/>
                <w:sz w:val="16"/>
              </w:rPr>
            </w:pPr>
          </w:p>
        </w:tc>
      </w:tr>
    </w:tbl>
    <w:p w:rsidR="00CA09B2" w:rsidRDefault="00A87450">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B36A00">
                            <w:pPr>
                              <w:jc w:val="both"/>
                            </w:pPr>
                            <w:r>
                              <w:t xml:space="preserve">Resolution of CID </w:t>
                            </w:r>
                            <w:r w:rsidR="000731E1">
                              <w:t xml:space="preserve">1943 </w:t>
                            </w:r>
                            <w:r>
                              <w:t xml:space="preserve">is presented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B36A00">
                      <w:pPr>
                        <w:jc w:val="both"/>
                      </w:pPr>
                      <w:r>
                        <w:t xml:space="preserve">Resolution of CID </w:t>
                      </w:r>
                      <w:r w:rsidR="000731E1">
                        <w:t xml:space="preserve">1943 </w:t>
                      </w:r>
                      <w:r>
                        <w:t xml:space="preserve">is presented </w:t>
                      </w:r>
                    </w:p>
                  </w:txbxContent>
                </v:textbox>
              </v:shape>
            </w:pict>
          </mc:Fallback>
        </mc:AlternateContent>
      </w:r>
    </w:p>
    <w:p w:rsidR="00CA09B2" w:rsidRDefault="00CA09B2"/>
    <w:p w:rsidR="00594567" w:rsidRDefault="00CA09B2" w:rsidP="00594567">
      <w:pPr>
        <w:rPr>
          <w:b/>
          <w:bCs/>
          <w:sz w:val="20"/>
        </w:rPr>
      </w:pPr>
      <w:r>
        <w:br w:type="page"/>
      </w:r>
    </w:p>
    <w:tbl>
      <w:tblPr>
        <w:tblW w:w="7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04"/>
        <w:gridCol w:w="1108"/>
        <w:gridCol w:w="2586"/>
        <w:gridCol w:w="2579"/>
      </w:tblGrid>
      <w:tr w:rsidR="009620A4" w:rsidRPr="009620A4" w:rsidTr="009620A4">
        <w:trPr>
          <w:trHeight w:val="900"/>
        </w:trPr>
        <w:tc>
          <w:tcPr>
            <w:tcW w:w="663" w:type="dxa"/>
            <w:shd w:val="clear" w:color="auto" w:fill="auto"/>
            <w:hideMark/>
          </w:tcPr>
          <w:p w:rsidR="009620A4" w:rsidRPr="009620A4" w:rsidRDefault="009620A4" w:rsidP="009620A4">
            <w:pPr>
              <w:rPr>
                <w:rFonts w:ascii="Calibri" w:hAnsi="Calibri" w:cs="Calibri"/>
                <w:b/>
                <w:bCs/>
                <w:color w:val="000000"/>
                <w:szCs w:val="22"/>
                <w:lang w:val="en-US" w:bidi="he-IL"/>
              </w:rPr>
            </w:pPr>
            <w:r w:rsidRPr="009620A4">
              <w:rPr>
                <w:rFonts w:ascii="Calibri" w:hAnsi="Calibri" w:cs="Calibri"/>
                <w:b/>
                <w:bCs/>
                <w:color w:val="000000"/>
                <w:szCs w:val="22"/>
                <w:lang w:val="en-US" w:bidi="he-IL"/>
              </w:rPr>
              <w:lastRenderedPageBreak/>
              <w:t>CID</w:t>
            </w:r>
          </w:p>
        </w:tc>
        <w:tc>
          <w:tcPr>
            <w:tcW w:w="904" w:type="dxa"/>
            <w:shd w:val="clear" w:color="auto" w:fill="auto"/>
            <w:hideMark/>
          </w:tcPr>
          <w:p w:rsidR="009620A4" w:rsidRPr="009620A4" w:rsidRDefault="009620A4" w:rsidP="009620A4">
            <w:pPr>
              <w:rPr>
                <w:rFonts w:ascii="Calibri" w:hAnsi="Calibri" w:cs="Calibri"/>
                <w:b/>
                <w:bCs/>
                <w:color w:val="000000"/>
                <w:szCs w:val="22"/>
                <w:lang w:val="en-US" w:bidi="he-IL"/>
              </w:rPr>
            </w:pPr>
            <w:r w:rsidRPr="009620A4">
              <w:rPr>
                <w:rFonts w:ascii="Calibri" w:hAnsi="Calibri" w:cs="Calibri"/>
                <w:b/>
                <w:bCs/>
                <w:color w:val="000000"/>
                <w:szCs w:val="22"/>
                <w:lang w:val="en-US" w:bidi="he-IL"/>
              </w:rPr>
              <w:t>Page</w:t>
            </w:r>
          </w:p>
        </w:tc>
        <w:tc>
          <w:tcPr>
            <w:tcW w:w="1108" w:type="dxa"/>
            <w:shd w:val="clear" w:color="auto" w:fill="auto"/>
            <w:hideMark/>
          </w:tcPr>
          <w:p w:rsidR="009620A4" w:rsidRPr="009620A4" w:rsidRDefault="009620A4" w:rsidP="009620A4">
            <w:pPr>
              <w:rPr>
                <w:rFonts w:ascii="Calibri" w:hAnsi="Calibri" w:cs="Calibri"/>
                <w:b/>
                <w:bCs/>
                <w:color w:val="000000"/>
                <w:szCs w:val="22"/>
                <w:lang w:val="en-US" w:bidi="he-IL"/>
              </w:rPr>
            </w:pPr>
            <w:r w:rsidRPr="009620A4">
              <w:rPr>
                <w:rFonts w:ascii="Calibri" w:hAnsi="Calibri" w:cs="Calibri"/>
                <w:b/>
                <w:bCs/>
                <w:color w:val="000000"/>
                <w:szCs w:val="22"/>
                <w:lang w:val="en-US" w:bidi="he-IL"/>
              </w:rPr>
              <w:t>Clause</w:t>
            </w:r>
          </w:p>
        </w:tc>
        <w:tc>
          <w:tcPr>
            <w:tcW w:w="2586" w:type="dxa"/>
            <w:shd w:val="clear" w:color="auto" w:fill="auto"/>
            <w:hideMark/>
          </w:tcPr>
          <w:p w:rsidR="009620A4" w:rsidRPr="009620A4" w:rsidRDefault="009620A4" w:rsidP="009620A4">
            <w:pPr>
              <w:rPr>
                <w:rFonts w:ascii="Calibri" w:hAnsi="Calibri" w:cs="Calibri"/>
                <w:b/>
                <w:bCs/>
                <w:color w:val="000000"/>
                <w:szCs w:val="22"/>
                <w:lang w:val="en-US" w:bidi="he-IL"/>
              </w:rPr>
            </w:pPr>
            <w:r w:rsidRPr="009620A4">
              <w:rPr>
                <w:rFonts w:ascii="Calibri" w:hAnsi="Calibri" w:cs="Calibri"/>
                <w:b/>
                <w:bCs/>
                <w:color w:val="000000"/>
                <w:szCs w:val="22"/>
                <w:lang w:val="en-US" w:bidi="he-IL"/>
              </w:rPr>
              <w:t>Comment</w:t>
            </w:r>
          </w:p>
        </w:tc>
        <w:tc>
          <w:tcPr>
            <w:tcW w:w="2579" w:type="dxa"/>
            <w:shd w:val="clear" w:color="auto" w:fill="auto"/>
            <w:hideMark/>
          </w:tcPr>
          <w:p w:rsidR="009620A4" w:rsidRPr="009620A4" w:rsidRDefault="009620A4" w:rsidP="009620A4">
            <w:pPr>
              <w:rPr>
                <w:rFonts w:ascii="Calibri" w:hAnsi="Calibri" w:cs="Calibri"/>
                <w:b/>
                <w:bCs/>
                <w:color w:val="000000"/>
                <w:szCs w:val="22"/>
                <w:lang w:val="en-US" w:bidi="he-IL"/>
              </w:rPr>
            </w:pPr>
            <w:r w:rsidRPr="009620A4">
              <w:rPr>
                <w:rFonts w:ascii="Calibri" w:hAnsi="Calibri" w:cs="Calibri"/>
                <w:b/>
                <w:bCs/>
                <w:color w:val="000000"/>
                <w:szCs w:val="22"/>
                <w:lang w:val="en-US" w:bidi="he-IL"/>
              </w:rPr>
              <w:t>Proposed Change</w:t>
            </w:r>
          </w:p>
        </w:tc>
      </w:tr>
      <w:tr w:rsidR="009620A4" w:rsidRPr="009620A4" w:rsidTr="009620A4">
        <w:trPr>
          <w:trHeight w:val="1800"/>
        </w:trPr>
        <w:tc>
          <w:tcPr>
            <w:tcW w:w="663" w:type="dxa"/>
            <w:shd w:val="clear" w:color="auto" w:fill="auto"/>
            <w:hideMark/>
          </w:tcPr>
          <w:p w:rsidR="009620A4" w:rsidRPr="009620A4" w:rsidRDefault="009620A4" w:rsidP="009620A4">
            <w:pPr>
              <w:jc w:val="right"/>
              <w:rPr>
                <w:rFonts w:ascii="Calibri" w:hAnsi="Calibri" w:cs="Calibri"/>
                <w:color w:val="000000"/>
                <w:szCs w:val="22"/>
                <w:lang w:val="en-US" w:bidi="he-IL"/>
              </w:rPr>
            </w:pPr>
            <w:r w:rsidRPr="009620A4">
              <w:rPr>
                <w:rFonts w:ascii="Calibri" w:hAnsi="Calibri" w:cs="Calibri"/>
                <w:color w:val="000000"/>
                <w:szCs w:val="22"/>
                <w:lang w:val="en-US" w:bidi="he-IL"/>
              </w:rPr>
              <w:t>1943</w:t>
            </w:r>
          </w:p>
        </w:tc>
        <w:tc>
          <w:tcPr>
            <w:tcW w:w="904" w:type="dxa"/>
            <w:shd w:val="clear" w:color="auto" w:fill="auto"/>
            <w:hideMark/>
          </w:tcPr>
          <w:p w:rsidR="009620A4" w:rsidRPr="009620A4" w:rsidRDefault="009620A4" w:rsidP="009620A4">
            <w:pPr>
              <w:jc w:val="right"/>
              <w:rPr>
                <w:rFonts w:ascii="Calibri" w:hAnsi="Calibri" w:cs="Calibri"/>
                <w:color w:val="000000"/>
                <w:szCs w:val="22"/>
                <w:lang w:val="en-US" w:bidi="he-IL"/>
              </w:rPr>
            </w:pPr>
            <w:r w:rsidRPr="009620A4">
              <w:rPr>
                <w:rFonts w:ascii="Calibri" w:hAnsi="Calibri" w:cs="Calibri"/>
                <w:color w:val="000000"/>
                <w:szCs w:val="22"/>
                <w:lang w:val="en-US" w:bidi="he-IL"/>
              </w:rPr>
              <w:t>28.01</w:t>
            </w:r>
          </w:p>
        </w:tc>
        <w:tc>
          <w:tcPr>
            <w:tcW w:w="1108" w:type="dxa"/>
            <w:shd w:val="clear" w:color="auto" w:fill="auto"/>
            <w:hideMark/>
          </w:tcPr>
          <w:p w:rsidR="009620A4" w:rsidRPr="009620A4" w:rsidRDefault="009620A4" w:rsidP="009620A4">
            <w:pPr>
              <w:rPr>
                <w:rFonts w:ascii="Calibri" w:hAnsi="Calibri" w:cs="Calibri"/>
                <w:color w:val="000000"/>
                <w:szCs w:val="22"/>
                <w:lang w:val="en-US" w:bidi="he-IL"/>
              </w:rPr>
            </w:pPr>
            <w:r w:rsidRPr="009620A4">
              <w:rPr>
                <w:rFonts w:ascii="Calibri" w:hAnsi="Calibri" w:cs="Calibri"/>
                <w:color w:val="000000"/>
                <w:szCs w:val="22"/>
                <w:lang w:val="en-US" w:bidi="he-IL"/>
              </w:rPr>
              <w:t>8.3.5.12.2</w:t>
            </w:r>
          </w:p>
        </w:tc>
        <w:tc>
          <w:tcPr>
            <w:tcW w:w="2586" w:type="dxa"/>
            <w:shd w:val="clear" w:color="auto" w:fill="auto"/>
            <w:hideMark/>
          </w:tcPr>
          <w:p w:rsidR="009620A4" w:rsidRPr="009620A4" w:rsidRDefault="009620A4" w:rsidP="009620A4">
            <w:pPr>
              <w:rPr>
                <w:rFonts w:ascii="Calibri" w:hAnsi="Calibri" w:cs="Calibri"/>
                <w:color w:val="000000"/>
                <w:szCs w:val="22"/>
                <w:lang w:val="en-US" w:bidi="he-IL"/>
              </w:rPr>
            </w:pPr>
            <w:r w:rsidRPr="009620A4">
              <w:rPr>
                <w:rFonts w:ascii="Calibri" w:hAnsi="Calibri" w:cs="Calibri"/>
                <w:color w:val="000000"/>
                <w:szCs w:val="22"/>
                <w:lang w:val="en-US" w:bidi="he-IL"/>
              </w:rPr>
              <w:t>Terms of Primary Channel Offset, secondary, secondary1, and secondary2 are illustrated in Figure 1 and Figure 2 but are not defined.</w:t>
            </w:r>
          </w:p>
        </w:tc>
        <w:tc>
          <w:tcPr>
            <w:tcW w:w="2579" w:type="dxa"/>
            <w:shd w:val="clear" w:color="auto" w:fill="auto"/>
            <w:hideMark/>
          </w:tcPr>
          <w:p w:rsidR="009620A4" w:rsidRPr="009620A4" w:rsidRDefault="009620A4" w:rsidP="009620A4">
            <w:pPr>
              <w:rPr>
                <w:rFonts w:ascii="Calibri" w:hAnsi="Calibri" w:cs="Calibri"/>
                <w:color w:val="000000"/>
                <w:szCs w:val="22"/>
                <w:lang w:val="en-US" w:bidi="he-IL"/>
              </w:rPr>
            </w:pPr>
            <w:r w:rsidRPr="009620A4">
              <w:rPr>
                <w:rFonts w:ascii="Calibri" w:hAnsi="Calibri" w:cs="Calibri"/>
                <w:color w:val="000000"/>
                <w:szCs w:val="22"/>
                <w:lang w:val="en-US" w:bidi="he-IL"/>
              </w:rPr>
              <w:t>Provide definition of the terms. Definition is provided as a table in separate submission</w:t>
            </w:r>
          </w:p>
        </w:tc>
      </w:tr>
    </w:tbl>
    <w:p w:rsidR="009620A4" w:rsidRPr="00B63F89" w:rsidRDefault="009620A4" w:rsidP="009620A4">
      <w:pPr>
        <w:pStyle w:val="Default"/>
        <w:rPr>
          <w:b/>
          <w:bCs/>
          <w:sz w:val="22"/>
          <w:szCs w:val="22"/>
        </w:rPr>
      </w:pPr>
      <w:r w:rsidRPr="00B63F89">
        <w:rPr>
          <w:sz w:val="22"/>
          <w:szCs w:val="22"/>
        </w:rPr>
        <w:t xml:space="preserve">Proposal: </w:t>
      </w:r>
      <w:r w:rsidRPr="00B63F89">
        <w:rPr>
          <w:b/>
          <w:bCs/>
          <w:sz w:val="22"/>
          <w:szCs w:val="22"/>
        </w:rPr>
        <w:t>Revise</w:t>
      </w:r>
    </w:p>
    <w:p w:rsidR="00594567" w:rsidRDefault="00594567" w:rsidP="00594567"/>
    <w:p w:rsidR="00AD6D25" w:rsidRPr="003E71F0" w:rsidRDefault="00AD6D25" w:rsidP="00594567">
      <w:pPr>
        <w:pStyle w:val="Default"/>
        <w:rPr>
          <w:rFonts w:ascii="Times New Roman" w:hAnsi="Times New Roman" w:cs="Times New Roman"/>
          <w:i/>
          <w:iCs/>
          <w:sz w:val="22"/>
          <w:szCs w:val="22"/>
        </w:rPr>
      </w:pPr>
      <w:r w:rsidRPr="003E71F0">
        <w:rPr>
          <w:rFonts w:ascii="Times New Roman" w:hAnsi="Times New Roman" w:cs="Times New Roman"/>
          <w:i/>
          <w:iCs/>
          <w:sz w:val="22"/>
          <w:szCs w:val="22"/>
        </w:rPr>
        <w:t>Discussion:</w:t>
      </w:r>
    </w:p>
    <w:p w:rsidR="00AD6D25" w:rsidRPr="003E71F0" w:rsidRDefault="00AD6D25" w:rsidP="00594567">
      <w:pPr>
        <w:pStyle w:val="Default"/>
        <w:rPr>
          <w:rFonts w:ascii="Times New Roman" w:hAnsi="Times New Roman" w:cs="Times New Roman"/>
          <w:i/>
          <w:iCs/>
          <w:sz w:val="22"/>
          <w:szCs w:val="22"/>
        </w:rPr>
      </w:pPr>
      <w:r w:rsidRPr="003E71F0">
        <w:rPr>
          <w:rFonts w:ascii="Times New Roman" w:hAnsi="Times New Roman" w:cs="Times New Roman"/>
          <w:i/>
          <w:iCs/>
          <w:sz w:val="22"/>
          <w:szCs w:val="22"/>
        </w:rPr>
        <w:t>There is no definition of secondary, secondary1, secondary2 and primary channel offset that are used in the normative text. The secondary, secondary1, secondary2 and primary channel offset are parameters that depends on relative order of CN of the primary 2.16GHz channel and secondary 2.16GHz cha</w:t>
      </w:r>
      <w:bookmarkStart w:id="0" w:name="_GoBack"/>
      <w:r w:rsidRPr="003E71F0">
        <w:rPr>
          <w:rFonts w:ascii="Times New Roman" w:hAnsi="Times New Roman" w:cs="Times New Roman"/>
          <w:i/>
          <w:iCs/>
          <w:sz w:val="22"/>
          <w:szCs w:val="22"/>
        </w:rPr>
        <w:t>nnels</w:t>
      </w:r>
      <w:bookmarkEnd w:id="0"/>
      <w:r w:rsidRPr="003E71F0">
        <w:rPr>
          <w:rFonts w:ascii="Times New Roman" w:hAnsi="Times New Roman" w:cs="Times New Roman"/>
          <w:i/>
          <w:iCs/>
          <w:sz w:val="22"/>
          <w:szCs w:val="22"/>
        </w:rPr>
        <w:t>. The definition is proposed below</w:t>
      </w:r>
      <w:r w:rsidR="00F57125">
        <w:rPr>
          <w:rFonts w:ascii="Times New Roman" w:hAnsi="Times New Roman" w:cs="Times New Roman"/>
          <w:i/>
          <w:iCs/>
          <w:sz w:val="22"/>
          <w:szCs w:val="22"/>
        </w:rPr>
        <w:t>.</w:t>
      </w:r>
    </w:p>
    <w:p w:rsidR="00AD6D25" w:rsidRPr="00AD6D25" w:rsidRDefault="00AD6D25" w:rsidP="00594567">
      <w:pPr>
        <w:pStyle w:val="Default"/>
        <w:rPr>
          <w:rFonts w:ascii="Times New Roman" w:hAnsi="Times New Roman" w:cs="Times New Roman"/>
          <w:i/>
          <w:iCs/>
          <w:sz w:val="22"/>
          <w:szCs w:val="22"/>
        </w:rPr>
      </w:pPr>
    </w:p>
    <w:p w:rsidR="00594567" w:rsidRPr="00902FF6" w:rsidRDefault="00A82A96" w:rsidP="00594567">
      <w:pPr>
        <w:pStyle w:val="Default"/>
        <w:rPr>
          <w:rFonts w:ascii="Times New Roman" w:hAnsi="Times New Roman" w:cs="Times New Roman"/>
          <w:i/>
          <w:iCs/>
          <w:sz w:val="22"/>
          <w:szCs w:val="22"/>
        </w:rPr>
      </w:pPr>
      <w:r w:rsidRPr="00902FF6">
        <w:rPr>
          <w:rFonts w:ascii="Times New Roman" w:hAnsi="Times New Roman" w:cs="Times New Roman"/>
          <w:i/>
          <w:iCs/>
          <w:sz w:val="22"/>
          <w:szCs w:val="22"/>
        </w:rPr>
        <w:t xml:space="preserve">Editor, append at end of the </w:t>
      </w:r>
      <w:proofErr w:type="spellStart"/>
      <w:r w:rsidRPr="00902FF6">
        <w:rPr>
          <w:rFonts w:ascii="Times New Roman" w:hAnsi="Times New Roman" w:cs="Times New Roman"/>
          <w:i/>
          <w:iCs/>
          <w:sz w:val="22"/>
          <w:szCs w:val="22"/>
        </w:rPr>
        <w:t>subclause</w:t>
      </w:r>
      <w:proofErr w:type="spellEnd"/>
      <w:r w:rsidRPr="00902FF6">
        <w:rPr>
          <w:rFonts w:ascii="Times New Roman" w:hAnsi="Times New Roman" w:cs="Times New Roman"/>
          <w:i/>
          <w:iCs/>
          <w:sz w:val="22"/>
          <w:szCs w:val="22"/>
        </w:rPr>
        <w:t xml:space="preserve"> 9.4.2.251 EDMG Operation element </w:t>
      </w:r>
    </w:p>
    <w:p w:rsidR="00AD6D25" w:rsidRPr="00A82A96" w:rsidRDefault="00AD6D25" w:rsidP="00594567">
      <w:pPr>
        <w:pStyle w:val="Default"/>
        <w:rPr>
          <w:rFonts w:asciiTheme="minorBidi" w:hAnsiTheme="minorBidi" w:cstheme="minorBidi"/>
          <w:i/>
          <w:iCs/>
          <w:sz w:val="20"/>
          <w:szCs w:val="20"/>
        </w:rPr>
      </w:pPr>
    </w:p>
    <w:p w:rsidR="00594567" w:rsidRPr="00A82A96" w:rsidRDefault="00594567" w:rsidP="00594567">
      <w:pPr>
        <w:pStyle w:val="Default"/>
        <w:rPr>
          <w:rFonts w:ascii="Times New Roman" w:hAnsi="Times New Roman" w:cs="Times New Roman"/>
          <w:sz w:val="22"/>
          <w:szCs w:val="22"/>
        </w:rPr>
      </w:pPr>
      <w:r w:rsidRPr="00A82A96">
        <w:rPr>
          <w:rFonts w:ascii="Times New Roman" w:hAnsi="Times New Roman" w:cs="Times New Roman"/>
          <w:sz w:val="22"/>
          <w:szCs w:val="22"/>
        </w:rPr>
        <w:t xml:space="preserve">Definition of the secondary, secondary1 and secondary2 channels is presented in Table xyz1 depending on relative order of CN of the primary 2.16GHz channel and secondary 2.16GHz channels. The relative order of the CNs is indicated in Primary Channel field and in BSS Operating Channels field of the EDMG Operation element (9.4.2.251) </w:t>
      </w:r>
    </w:p>
    <w:p w:rsidR="00594567" w:rsidRPr="00A82A96" w:rsidRDefault="00594567" w:rsidP="00594567">
      <w:pPr>
        <w:pStyle w:val="Default"/>
        <w:rPr>
          <w:rFonts w:ascii="Times New Roman" w:hAnsi="Times New Roman" w:cs="Times New Roman"/>
          <w:sz w:val="22"/>
          <w:szCs w:val="22"/>
        </w:rPr>
      </w:pPr>
      <w:r w:rsidRPr="00A82A96">
        <w:rPr>
          <w:rFonts w:ascii="Times New Roman" w:hAnsi="Times New Roman" w:cs="Times New Roman"/>
          <w:sz w:val="22"/>
          <w:szCs w:val="22"/>
        </w:rPr>
        <w:t>BSS operating channel may be comprised of one, two, three, or four channels of 2.16GHz channels. Number of the channels is represented by number of subfields set to one in the BSS Operating Channels field of the EDMG Operation element (9.4.2.251)</w:t>
      </w:r>
    </w:p>
    <w:p w:rsidR="00400437" w:rsidRPr="00DA6DB9" w:rsidRDefault="00400437" w:rsidP="00594567">
      <w:pPr>
        <w:pStyle w:val="Default"/>
        <w:rPr>
          <w:rFonts w:ascii="Times New Roman" w:hAnsi="Times New Roman" w:cs="Times New Roman"/>
          <w:sz w:val="22"/>
          <w:szCs w:val="22"/>
        </w:rPr>
      </w:pPr>
      <w:r w:rsidRPr="00DA6DB9">
        <w:rPr>
          <w:rFonts w:ascii="Times New Roman" w:hAnsi="Times New Roman" w:cs="Times New Roman"/>
          <w:sz w:val="22"/>
          <w:szCs w:val="22"/>
        </w:rPr>
        <w:t>The</w:t>
      </w:r>
      <w:r w:rsidR="00B72AC0" w:rsidRPr="00DA6DB9">
        <w:rPr>
          <w:rFonts w:ascii="Times New Roman" w:hAnsi="Times New Roman" w:cs="Times New Roman"/>
          <w:sz w:val="22"/>
          <w:szCs w:val="22"/>
        </w:rPr>
        <w:t xml:space="preserve"> channels</w:t>
      </w:r>
      <w:r w:rsidRPr="00DA6DB9">
        <w:rPr>
          <w:rFonts w:ascii="Times New Roman" w:hAnsi="Times New Roman" w:cs="Times New Roman"/>
          <w:sz w:val="22"/>
          <w:szCs w:val="22"/>
        </w:rPr>
        <w:t xml:space="preserve"> </w:t>
      </w:r>
      <w:r w:rsidR="00AF50FF" w:rsidRPr="00DA6DB9">
        <w:rPr>
          <w:rFonts w:ascii="Times New Roman" w:hAnsi="Times New Roman" w:cs="Times New Roman"/>
          <w:sz w:val="22"/>
          <w:szCs w:val="22"/>
        </w:rPr>
        <w:t>that are set to one in the</w:t>
      </w:r>
      <w:r w:rsidR="00B72AC0" w:rsidRPr="00DA6DB9">
        <w:rPr>
          <w:rFonts w:ascii="Times New Roman" w:hAnsi="Times New Roman" w:cs="Times New Roman"/>
          <w:sz w:val="22"/>
          <w:szCs w:val="22"/>
        </w:rPr>
        <w:t xml:space="preserve"> </w:t>
      </w:r>
      <w:r w:rsidR="00B72AC0" w:rsidRPr="00DA6DB9">
        <w:rPr>
          <w:rFonts w:ascii="Times New Roman" w:hAnsi="Times New Roman" w:cs="Times New Roman"/>
          <w:sz w:val="22"/>
          <w:szCs w:val="22"/>
        </w:rPr>
        <w:t>BSS Operating Channels field</w:t>
      </w:r>
      <w:r w:rsidR="00B72AC0" w:rsidRPr="00DA6DB9">
        <w:rPr>
          <w:rFonts w:ascii="Times New Roman" w:hAnsi="Times New Roman" w:cs="Times New Roman"/>
          <w:sz w:val="22"/>
          <w:szCs w:val="22"/>
        </w:rPr>
        <w:t xml:space="preserve"> </w:t>
      </w:r>
      <w:r w:rsidRPr="00DA6DB9">
        <w:rPr>
          <w:rFonts w:ascii="Times New Roman" w:hAnsi="Times New Roman" w:cs="Times New Roman"/>
          <w:sz w:val="22"/>
          <w:szCs w:val="22"/>
        </w:rPr>
        <w:t>are</w:t>
      </w:r>
      <w:r w:rsidR="00AF50FF" w:rsidRPr="00DA6DB9">
        <w:rPr>
          <w:rFonts w:ascii="Times New Roman" w:hAnsi="Times New Roman" w:cs="Times New Roman"/>
          <w:sz w:val="22"/>
          <w:szCs w:val="22"/>
        </w:rPr>
        <w:t xml:space="preserve"> indicated as</w:t>
      </w:r>
      <w:r w:rsidRPr="00DA6DB9">
        <w:rPr>
          <w:rFonts w:ascii="Times New Roman" w:hAnsi="Times New Roman" w:cs="Times New Roman"/>
          <w:sz w:val="22"/>
          <w:szCs w:val="22"/>
        </w:rPr>
        <w:t>:</w:t>
      </w:r>
    </w:p>
    <w:p w:rsidR="00594567" w:rsidRPr="00DA6DB9" w:rsidRDefault="00594567" w:rsidP="00594567">
      <w:pPr>
        <w:pStyle w:val="Default"/>
        <w:rPr>
          <w:rFonts w:ascii="Times New Roman" w:hAnsi="Times New Roman" w:cs="Times New Roman"/>
          <w:sz w:val="22"/>
          <w:szCs w:val="22"/>
        </w:rPr>
      </w:pPr>
      <w:r w:rsidRPr="00DA6DB9">
        <w:rPr>
          <w:rFonts w:ascii="Times New Roman" w:hAnsi="Times New Roman" w:cs="Times New Roman"/>
          <w:sz w:val="22"/>
          <w:szCs w:val="22"/>
        </w:rPr>
        <w:t>Ch(</w:t>
      </w:r>
      <w:proofErr w:type="spellStart"/>
      <w:r w:rsidRPr="00DA6DB9">
        <w:rPr>
          <w:rFonts w:ascii="Times New Roman" w:hAnsi="Times New Roman" w:cs="Times New Roman"/>
          <w:sz w:val="22"/>
          <w:szCs w:val="22"/>
        </w:rPr>
        <w:t>i</w:t>
      </w:r>
      <w:proofErr w:type="spellEnd"/>
      <w:r w:rsidRPr="00DA6DB9">
        <w:rPr>
          <w:rFonts w:ascii="Times New Roman" w:hAnsi="Times New Roman" w:cs="Times New Roman"/>
          <w:sz w:val="22"/>
          <w:szCs w:val="22"/>
        </w:rPr>
        <w:t>)&lt;Ch(k)&lt;Ch(l)&lt;Ch(m)</w:t>
      </w:r>
    </w:p>
    <w:p w:rsidR="00594567" w:rsidRPr="00DA6DB9" w:rsidRDefault="00157F9F" w:rsidP="00FF5427">
      <w:pPr>
        <w:pStyle w:val="Default"/>
        <w:rPr>
          <w:rFonts w:ascii="Times New Roman" w:hAnsi="Times New Roman" w:cs="Times New Roman"/>
          <w:sz w:val="22"/>
          <w:szCs w:val="22"/>
        </w:rPr>
      </w:pPr>
      <w:r w:rsidRPr="00DA6DB9">
        <w:rPr>
          <w:rFonts w:ascii="Times New Roman" w:hAnsi="Times New Roman" w:cs="Times New Roman"/>
          <w:sz w:val="22"/>
          <w:szCs w:val="22"/>
        </w:rPr>
        <w:t>B</w:t>
      </w:r>
      <w:r w:rsidR="00594567" w:rsidRPr="00DA6DB9">
        <w:rPr>
          <w:rFonts w:ascii="Times New Roman" w:hAnsi="Times New Roman" w:cs="Times New Roman"/>
          <w:sz w:val="22"/>
          <w:szCs w:val="22"/>
        </w:rPr>
        <w:t>0&lt;=</w:t>
      </w:r>
      <w:proofErr w:type="spellStart"/>
      <w:r w:rsidR="00594567" w:rsidRPr="00DA6DB9">
        <w:rPr>
          <w:rFonts w:ascii="Times New Roman" w:hAnsi="Times New Roman" w:cs="Times New Roman"/>
          <w:sz w:val="22"/>
          <w:szCs w:val="22"/>
        </w:rPr>
        <w:t>i</w:t>
      </w:r>
      <w:proofErr w:type="spellEnd"/>
      <w:r w:rsidR="00594567" w:rsidRPr="00DA6DB9">
        <w:rPr>
          <w:rFonts w:ascii="Times New Roman" w:hAnsi="Times New Roman" w:cs="Times New Roman"/>
          <w:sz w:val="22"/>
          <w:szCs w:val="22"/>
        </w:rPr>
        <w:t>=&lt;</w:t>
      </w:r>
      <w:r w:rsidRPr="00DA6DB9">
        <w:rPr>
          <w:rFonts w:ascii="Times New Roman" w:hAnsi="Times New Roman" w:cs="Times New Roman"/>
          <w:sz w:val="22"/>
          <w:szCs w:val="22"/>
        </w:rPr>
        <w:t>B</w:t>
      </w:r>
      <w:r w:rsidR="00594567" w:rsidRPr="00DA6DB9">
        <w:rPr>
          <w:rFonts w:ascii="Times New Roman" w:hAnsi="Times New Roman" w:cs="Times New Roman"/>
          <w:sz w:val="22"/>
          <w:szCs w:val="22"/>
        </w:rPr>
        <w:t>5, (i+</w:t>
      </w:r>
      <w:proofErr w:type="gramStart"/>
      <w:r w:rsidR="00594567" w:rsidRPr="00DA6DB9">
        <w:rPr>
          <w:rFonts w:ascii="Times New Roman" w:hAnsi="Times New Roman" w:cs="Times New Roman"/>
          <w:sz w:val="22"/>
          <w:szCs w:val="22"/>
        </w:rPr>
        <w:t>1)&lt;</w:t>
      </w:r>
      <w:proofErr w:type="gramEnd"/>
      <w:r w:rsidR="00594567" w:rsidRPr="00DA6DB9">
        <w:rPr>
          <w:rFonts w:ascii="Times New Roman" w:hAnsi="Times New Roman" w:cs="Times New Roman"/>
          <w:sz w:val="22"/>
          <w:szCs w:val="22"/>
        </w:rPr>
        <w:t>=k=&lt;</w:t>
      </w:r>
      <w:r w:rsidRPr="00DA6DB9">
        <w:rPr>
          <w:rFonts w:ascii="Times New Roman" w:hAnsi="Times New Roman" w:cs="Times New Roman"/>
          <w:sz w:val="22"/>
          <w:szCs w:val="22"/>
        </w:rPr>
        <w:t>B</w:t>
      </w:r>
      <w:r w:rsidR="00594567" w:rsidRPr="00DA6DB9">
        <w:rPr>
          <w:rFonts w:ascii="Times New Roman" w:hAnsi="Times New Roman" w:cs="Times New Roman"/>
          <w:sz w:val="22"/>
          <w:szCs w:val="22"/>
        </w:rPr>
        <w:t>5, (k+1)&lt;=l=&lt;</w:t>
      </w:r>
      <w:r w:rsidRPr="00DA6DB9">
        <w:rPr>
          <w:rFonts w:ascii="Times New Roman" w:hAnsi="Times New Roman" w:cs="Times New Roman"/>
          <w:sz w:val="22"/>
          <w:szCs w:val="22"/>
        </w:rPr>
        <w:t>B</w:t>
      </w:r>
      <w:r w:rsidR="00594567" w:rsidRPr="00DA6DB9">
        <w:rPr>
          <w:rFonts w:ascii="Times New Roman" w:hAnsi="Times New Roman" w:cs="Times New Roman"/>
          <w:sz w:val="22"/>
          <w:szCs w:val="22"/>
        </w:rPr>
        <w:t>5, (l+1)&lt;=m=&lt;</w:t>
      </w:r>
      <w:r w:rsidRPr="00DA6DB9">
        <w:rPr>
          <w:rFonts w:ascii="Times New Roman" w:hAnsi="Times New Roman" w:cs="Times New Roman"/>
          <w:sz w:val="22"/>
          <w:szCs w:val="22"/>
        </w:rPr>
        <w:t>B</w:t>
      </w:r>
      <w:r w:rsidR="00594567" w:rsidRPr="00DA6DB9">
        <w:rPr>
          <w:rFonts w:ascii="Times New Roman" w:hAnsi="Times New Roman" w:cs="Times New Roman"/>
          <w:sz w:val="22"/>
          <w:szCs w:val="22"/>
        </w:rPr>
        <w:t>5</w:t>
      </w:r>
      <w:r w:rsidR="00AF50FF" w:rsidRPr="00DA6DB9">
        <w:rPr>
          <w:rFonts w:ascii="Times New Roman" w:hAnsi="Times New Roman" w:cs="Times New Roman"/>
          <w:sz w:val="22"/>
          <w:szCs w:val="22"/>
        </w:rPr>
        <w:t xml:space="preserve">, there </w:t>
      </w:r>
      <w:proofErr w:type="spellStart"/>
      <w:r w:rsidR="00AF50FF" w:rsidRPr="00DA6DB9">
        <w:rPr>
          <w:rFonts w:ascii="Times New Roman" w:hAnsi="Times New Roman" w:cs="Times New Roman"/>
          <w:sz w:val="22"/>
          <w:szCs w:val="22"/>
        </w:rPr>
        <w:t>i</w:t>
      </w:r>
      <w:proofErr w:type="spellEnd"/>
      <w:r w:rsidR="00AF50FF" w:rsidRPr="00DA6DB9">
        <w:rPr>
          <w:rFonts w:ascii="Times New Roman" w:hAnsi="Times New Roman" w:cs="Times New Roman"/>
          <w:sz w:val="22"/>
          <w:szCs w:val="22"/>
        </w:rPr>
        <w:t xml:space="preserve">, k, l, m are </w:t>
      </w:r>
      <w:r w:rsidRPr="00DA6DB9">
        <w:rPr>
          <w:rFonts w:ascii="Times New Roman" w:hAnsi="Times New Roman" w:cs="Times New Roman"/>
          <w:sz w:val="22"/>
          <w:szCs w:val="22"/>
        </w:rPr>
        <w:t xml:space="preserve">the positions of </w:t>
      </w:r>
      <w:proofErr w:type="spellStart"/>
      <w:r w:rsidRPr="00DA6DB9">
        <w:rPr>
          <w:rFonts w:ascii="Times New Roman" w:hAnsi="Times New Roman" w:cs="Times New Roman"/>
          <w:sz w:val="22"/>
          <w:szCs w:val="22"/>
        </w:rPr>
        <w:t>subfileds</w:t>
      </w:r>
      <w:proofErr w:type="spellEnd"/>
      <w:r w:rsidRPr="00DA6DB9">
        <w:rPr>
          <w:rFonts w:ascii="Times New Roman" w:hAnsi="Times New Roman" w:cs="Times New Roman"/>
          <w:sz w:val="22"/>
          <w:szCs w:val="22"/>
        </w:rPr>
        <w:t xml:space="preserve"> set to one in the bitmap (</w:t>
      </w:r>
      <w:r w:rsidRPr="00157F9F">
        <w:rPr>
          <w:rFonts w:ascii="Times New Roman" w:hAnsi="Times New Roman" w:cs="Times New Roman"/>
          <w:sz w:val="22"/>
          <w:szCs w:val="22"/>
        </w:rPr>
        <w:t>Figure 44</w:t>
      </w:r>
      <w:r w:rsidRPr="00DA6DB9">
        <w:rPr>
          <w:rFonts w:ascii="Times New Roman" w:hAnsi="Times New Roman" w:cs="Times New Roman"/>
          <w:sz w:val="22"/>
          <w:szCs w:val="22"/>
        </w:rPr>
        <w:t>)</w:t>
      </w:r>
      <w:r w:rsidR="00FF5427" w:rsidRPr="00DA6DB9">
        <w:rPr>
          <w:rFonts w:ascii="Times New Roman" w:hAnsi="Times New Roman" w:cs="Times New Roman"/>
          <w:b/>
          <w:bCs/>
          <w:sz w:val="22"/>
          <w:szCs w:val="22"/>
        </w:rPr>
        <w:t>.</w:t>
      </w:r>
      <w:r w:rsidR="00FF5427" w:rsidRPr="00DA6DB9">
        <w:rPr>
          <w:rFonts w:ascii="Times New Roman" w:eastAsia="Times New Roman" w:hAnsi="Times New Roman" w:cs="Times New Roman"/>
          <w:sz w:val="22"/>
          <w:szCs w:val="22"/>
        </w:rPr>
        <w:t xml:space="preserve"> O</w:t>
      </w:r>
      <w:r w:rsidR="00AF50FF" w:rsidRPr="00DA6DB9">
        <w:rPr>
          <w:rFonts w:ascii="Times New Roman" w:hAnsi="Times New Roman" w:cs="Times New Roman"/>
          <w:sz w:val="22"/>
          <w:szCs w:val="22"/>
        </w:rPr>
        <w:t>ne of the channels is the Primary channel</w:t>
      </w:r>
      <w:r w:rsidR="003E71F0" w:rsidRPr="00DA6DB9">
        <w:rPr>
          <w:rFonts w:ascii="Times New Roman" w:hAnsi="Times New Roman" w:cs="Times New Roman"/>
          <w:sz w:val="22"/>
          <w:szCs w:val="22"/>
        </w:rPr>
        <w:t xml:space="preserve"> as indicated in the </w:t>
      </w:r>
      <w:r w:rsidR="003E71F0" w:rsidRPr="00DA6DB9">
        <w:rPr>
          <w:rFonts w:ascii="Times New Roman" w:hAnsi="Times New Roman" w:cs="Times New Roman"/>
          <w:sz w:val="22"/>
          <w:szCs w:val="22"/>
        </w:rPr>
        <w:t>Primary Channel field</w:t>
      </w:r>
      <w:r w:rsidR="00AF50FF" w:rsidRPr="00DA6DB9">
        <w:rPr>
          <w:rFonts w:ascii="Times New Roman" w:hAnsi="Times New Roman" w:cs="Times New Roman"/>
          <w:sz w:val="22"/>
          <w:szCs w:val="22"/>
        </w:rPr>
        <w:t xml:space="preserve">. </w:t>
      </w:r>
    </w:p>
    <w:p w:rsidR="00FF5427" w:rsidRPr="00FF5427" w:rsidRDefault="00FF5427" w:rsidP="00FF5427">
      <w:pPr>
        <w:pStyle w:val="Default"/>
        <w:rPr>
          <w:rFonts w:eastAsia="Times New Roman"/>
        </w:rPr>
      </w:pPr>
    </w:p>
    <w:p w:rsidR="00594567" w:rsidRPr="00FF5427" w:rsidRDefault="00AF50FF" w:rsidP="00594567">
      <w:pPr>
        <w:pStyle w:val="Default"/>
        <w:rPr>
          <w:rFonts w:ascii="Times New Roman" w:hAnsi="Times New Roman" w:cs="Times New Roman"/>
          <w:b/>
          <w:bCs/>
          <w:sz w:val="22"/>
          <w:szCs w:val="22"/>
        </w:rPr>
      </w:pPr>
      <w:r w:rsidRPr="00FF5427">
        <w:rPr>
          <w:rFonts w:ascii="Times New Roman" w:hAnsi="Times New Roman" w:cs="Times New Roman"/>
          <w:b/>
          <w:bCs/>
          <w:sz w:val="22"/>
          <w:szCs w:val="22"/>
        </w:rPr>
        <w:t xml:space="preserve">Table xyz1 – Definition of </w:t>
      </w:r>
      <w:r w:rsidRPr="00FF5427">
        <w:rPr>
          <w:rFonts w:ascii="Times New Roman" w:hAnsi="Times New Roman" w:cs="Times New Roman"/>
          <w:b/>
          <w:bCs/>
          <w:sz w:val="22"/>
          <w:szCs w:val="22"/>
        </w:rPr>
        <w:t>secondary, secondary1 and secondary2 channels</w:t>
      </w:r>
      <w:r w:rsidRPr="00FF5427">
        <w:rPr>
          <w:rFonts w:ascii="Times New Roman" w:hAnsi="Times New Roman" w:cs="Times New Roman"/>
          <w:b/>
          <w:bCs/>
          <w:sz w:val="22"/>
          <w:szCs w:val="22"/>
        </w:rPr>
        <w:t>, and Primary channel offset</w:t>
      </w:r>
    </w:p>
    <w:tbl>
      <w:tblPr>
        <w:tblStyle w:val="TableGrid"/>
        <w:tblW w:w="9540" w:type="dxa"/>
        <w:tblInd w:w="-95" w:type="dxa"/>
        <w:tblLayout w:type="fixed"/>
        <w:tblLook w:val="04A0" w:firstRow="1" w:lastRow="0" w:firstColumn="1" w:lastColumn="0" w:noHBand="0" w:noVBand="1"/>
      </w:tblPr>
      <w:tblGrid>
        <w:gridCol w:w="1097"/>
        <w:gridCol w:w="2503"/>
        <w:gridCol w:w="990"/>
        <w:gridCol w:w="1260"/>
        <w:gridCol w:w="1350"/>
        <w:gridCol w:w="1350"/>
        <w:gridCol w:w="990"/>
      </w:tblGrid>
      <w:tr w:rsidR="00594567" w:rsidRPr="00A82A96" w:rsidTr="00AD3D8C">
        <w:tc>
          <w:tcPr>
            <w:tcW w:w="4590" w:type="dxa"/>
            <w:gridSpan w:val="3"/>
          </w:tcPr>
          <w:p w:rsidR="00594567" w:rsidRPr="00A82A96" w:rsidRDefault="00594567" w:rsidP="00AD3D8C">
            <w:pPr>
              <w:pStyle w:val="Default"/>
              <w:rPr>
                <w:rFonts w:ascii="Times New Roman" w:hAnsi="Times New Roman" w:cs="Times New Roman"/>
                <w:sz w:val="22"/>
                <w:szCs w:val="22"/>
              </w:rPr>
            </w:pPr>
            <w:r w:rsidRPr="00A82A96">
              <w:rPr>
                <w:rFonts w:ascii="Times New Roman" w:hAnsi="Times New Roman" w:cs="Times New Roman"/>
                <w:sz w:val="22"/>
                <w:szCs w:val="22"/>
              </w:rPr>
              <w:t>Configuration presented in Primary Channel field and in BSS Operating Channels field</w:t>
            </w:r>
          </w:p>
        </w:tc>
        <w:tc>
          <w:tcPr>
            <w:tcW w:w="4950" w:type="dxa"/>
            <w:gridSpan w:val="4"/>
          </w:tcPr>
          <w:p w:rsidR="00594567" w:rsidRPr="00A82A96" w:rsidRDefault="00594567" w:rsidP="00AD3D8C">
            <w:pPr>
              <w:pStyle w:val="Default"/>
              <w:rPr>
                <w:rFonts w:ascii="Times New Roman" w:hAnsi="Times New Roman" w:cs="Times New Roman"/>
                <w:sz w:val="22"/>
                <w:szCs w:val="22"/>
              </w:rPr>
            </w:pPr>
            <w:r w:rsidRPr="00A82A96">
              <w:rPr>
                <w:rFonts w:ascii="Times New Roman" w:hAnsi="Times New Roman" w:cs="Times New Roman"/>
                <w:sz w:val="22"/>
                <w:szCs w:val="22"/>
              </w:rPr>
              <w:t>Channels’ related definitions</w:t>
            </w:r>
          </w:p>
        </w:tc>
      </w:tr>
      <w:tr w:rsidR="00594567" w:rsidRPr="00A82A96" w:rsidTr="00AD3D8C">
        <w:tc>
          <w:tcPr>
            <w:tcW w:w="1097" w:type="dxa"/>
          </w:tcPr>
          <w:p w:rsidR="00594567" w:rsidRPr="00A82A96" w:rsidRDefault="00594567" w:rsidP="00AD3D8C">
            <w:pPr>
              <w:pStyle w:val="Default"/>
              <w:rPr>
                <w:rFonts w:ascii="Times New Roman" w:hAnsi="Times New Roman" w:cs="Times New Roman"/>
                <w:sz w:val="22"/>
                <w:szCs w:val="22"/>
              </w:rPr>
            </w:pPr>
            <w:r w:rsidRPr="00A82A96">
              <w:rPr>
                <w:rFonts w:ascii="Times New Roman" w:hAnsi="Times New Roman" w:cs="Times New Roman"/>
                <w:sz w:val="22"/>
                <w:szCs w:val="22"/>
              </w:rPr>
              <w:t>Number of channels</w:t>
            </w:r>
          </w:p>
        </w:tc>
        <w:tc>
          <w:tcPr>
            <w:tcW w:w="2503" w:type="dxa"/>
          </w:tcPr>
          <w:p w:rsidR="00594567" w:rsidRPr="00A82A96" w:rsidRDefault="00594567" w:rsidP="00AD3D8C">
            <w:pPr>
              <w:pStyle w:val="Default"/>
              <w:rPr>
                <w:rFonts w:ascii="Times New Roman" w:hAnsi="Times New Roman" w:cs="Times New Roman"/>
                <w:sz w:val="22"/>
                <w:szCs w:val="22"/>
              </w:rPr>
            </w:pPr>
            <w:r w:rsidRPr="00A82A96">
              <w:rPr>
                <w:rFonts w:ascii="Times New Roman" w:hAnsi="Times New Roman" w:cs="Times New Roman"/>
                <w:sz w:val="22"/>
                <w:szCs w:val="22"/>
              </w:rPr>
              <w:t>Channels set</w:t>
            </w:r>
          </w:p>
        </w:tc>
        <w:tc>
          <w:tcPr>
            <w:tcW w:w="990" w:type="dxa"/>
          </w:tcPr>
          <w:p w:rsidR="00594567" w:rsidRPr="00A82A96" w:rsidRDefault="00594567" w:rsidP="00AD3D8C">
            <w:pPr>
              <w:pStyle w:val="Default"/>
              <w:rPr>
                <w:rFonts w:ascii="Times New Roman" w:hAnsi="Times New Roman" w:cs="Times New Roman"/>
                <w:sz w:val="22"/>
                <w:szCs w:val="22"/>
              </w:rPr>
            </w:pPr>
            <w:r w:rsidRPr="00A82A96">
              <w:rPr>
                <w:rFonts w:ascii="Times New Roman" w:hAnsi="Times New Roman" w:cs="Times New Roman"/>
                <w:sz w:val="22"/>
                <w:szCs w:val="22"/>
              </w:rPr>
              <w:t>Primary</w:t>
            </w:r>
          </w:p>
        </w:tc>
        <w:tc>
          <w:tcPr>
            <w:tcW w:w="1260" w:type="dxa"/>
          </w:tcPr>
          <w:p w:rsidR="00594567" w:rsidRPr="00A82A96" w:rsidRDefault="00594567" w:rsidP="00AD3D8C">
            <w:pPr>
              <w:pStyle w:val="Default"/>
              <w:rPr>
                <w:rFonts w:ascii="Times New Roman" w:hAnsi="Times New Roman" w:cs="Times New Roman"/>
                <w:sz w:val="22"/>
                <w:szCs w:val="22"/>
              </w:rPr>
            </w:pPr>
            <w:r w:rsidRPr="00A82A96">
              <w:rPr>
                <w:rFonts w:ascii="Times New Roman" w:hAnsi="Times New Roman" w:cs="Times New Roman"/>
                <w:sz w:val="22"/>
                <w:szCs w:val="22"/>
              </w:rPr>
              <w:t>Secondary</w:t>
            </w:r>
          </w:p>
        </w:tc>
        <w:tc>
          <w:tcPr>
            <w:tcW w:w="1350" w:type="dxa"/>
          </w:tcPr>
          <w:p w:rsidR="00594567" w:rsidRPr="00A82A96" w:rsidRDefault="00594567" w:rsidP="00AD3D8C">
            <w:pPr>
              <w:pStyle w:val="Default"/>
              <w:rPr>
                <w:rFonts w:ascii="Times New Roman" w:hAnsi="Times New Roman" w:cs="Times New Roman"/>
                <w:sz w:val="22"/>
                <w:szCs w:val="22"/>
              </w:rPr>
            </w:pPr>
            <w:r w:rsidRPr="00A82A96">
              <w:rPr>
                <w:rFonts w:ascii="Times New Roman" w:hAnsi="Times New Roman" w:cs="Times New Roman"/>
                <w:sz w:val="22"/>
                <w:szCs w:val="22"/>
              </w:rPr>
              <w:t>Secondary1</w:t>
            </w:r>
          </w:p>
        </w:tc>
        <w:tc>
          <w:tcPr>
            <w:tcW w:w="1350" w:type="dxa"/>
          </w:tcPr>
          <w:p w:rsidR="00594567" w:rsidRPr="00A82A96" w:rsidRDefault="00594567" w:rsidP="00AD3D8C">
            <w:pPr>
              <w:pStyle w:val="Default"/>
              <w:rPr>
                <w:rFonts w:ascii="Times New Roman" w:hAnsi="Times New Roman" w:cs="Times New Roman"/>
                <w:sz w:val="22"/>
                <w:szCs w:val="22"/>
              </w:rPr>
            </w:pPr>
            <w:r w:rsidRPr="00A82A96">
              <w:rPr>
                <w:rFonts w:ascii="Times New Roman" w:hAnsi="Times New Roman" w:cs="Times New Roman"/>
                <w:sz w:val="22"/>
                <w:szCs w:val="22"/>
              </w:rPr>
              <w:t>Secondary2</w:t>
            </w:r>
          </w:p>
        </w:tc>
        <w:tc>
          <w:tcPr>
            <w:tcW w:w="990" w:type="dxa"/>
          </w:tcPr>
          <w:p w:rsidR="00594567" w:rsidRPr="00A82A96" w:rsidRDefault="00594567" w:rsidP="00AD3D8C">
            <w:pPr>
              <w:pStyle w:val="Default"/>
              <w:rPr>
                <w:rFonts w:ascii="Times New Roman" w:hAnsi="Times New Roman" w:cs="Times New Roman"/>
                <w:sz w:val="22"/>
                <w:szCs w:val="22"/>
              </w:rPr>
            </w:pPr>
            <w:r w:rsidRPr="00A82A96">
              <w:rPr>
                <w:rFonts w:ascii="Times New Roman" w:hAnsi="Times New Roman" w:cs="Times New Roman"/>
                <w:sz w:val="22"/>
                <w:szCs w:val="22"/>
              </w:rPr>
              <w:t>Primary channel offset</w:t>
            </w:r>
          </w:p>
        </w:tc>
      </w:tr>
      <w:tr w:rsidR="00594567" w:rsidRPr="00A82A96" w:rsidTr="00AD3D8C">
        <w:tc>
          <w:tcPr>
            <w:tcW w:w="1097" w:type="dxa"/>
          </w:tcPr>
          <w:p w:rsidR="00594567" w:rsidRPr="00A82A96" w:rsidRDefault="00594567" w:rsidP="00AD3D8C">
            <w:pPr>
              <w:pStyle w:val="Default"/>
              <w:rPr>
                <w:rFonts w:ascii="Times New Roman" w:hAnsi="Times New Roman" w:cs="Times New Roman"/>
                <w:sz w:val="22"/>
                <w:szCs w:val="22"/>
              </w:rPr>
            </w:pPr>
            <w:r w:rsidRPr="00A82A96">
              <w:rPr>
                <w:rFonts w:ascii="Times New Roman" w:hAnsi="Times New Roman" w:cs="Times New Roman"/>
                <w:sz w:val="22"/>
                <w:szCs w:val="22"/>
              </w:rPr>
              <w:t>1</w:t>
            </w:r>
          </w:p>
        </w:tc>
        <w:tc>
          <w:tcPr>
            <w:tcW w:w="2503" w:type="dxa"/>
          </w:tcPr>
          <w:p w:rsidR="00594567" w:rsidRPr="00A82A96" w:rsidRDefault="00594567" w:rsidP="00AD3D8C">
            <w:pPr>
              <w:pStyle w:val="Default"/>
              <w:rPr>
                <w:rFonts w:ascii="Times New Roman" w:hAnsi="Times New Roman" w:cs="Times New Roman"/>
                <w:sz w:val="22"/>
                <w:szCs w:val="22"/>
              </w:rPr>
            </w:pPr>
            <w:r w:rsidRPr="00A82A96">
              <w:rPr>
                <w:rFonts w:ascii="Times New Roman" w:hAnsi="Times New Roman" w:cs="Times New Roman"/>
                <w:sz w:val="22"/>
                <w:szCs w:val="22"/>
              </w:rPr>
              <w:t>Ch(</w:t>
            </w:r>
            <w:proofErr w:type="spellStart"/>
            <w:r w:rsidRPr="00A82A96">
              <w:rPr>
                <w:rFonts w:ascii="Times New Roman" w:hAnsi="Times New Roman" w:cs="Times New Roman"/>
                <w:sz w:val="22"/>
                <w:szCs w:val="22"/>
              </w:rPr>
              <w:t>i</w:t>
            </w:r>
            <w:proofErr w:type="spellEnd"/>
            <w:r w:rsidRPr="00A82A96">
              <w:rPr>
                <w:rFonts w:ascii="Times New Roman" w:hAnsi="Times New Roman" w:cs="Times New Roman"/>
                <w:sz w:val="22"/>
                <w:szCs w:val="22"/>
              </w:rPr>
              <w:t>)</w:t>
            </w:r>
          </w:p>
        </w:tc>
        <w:tc>
          <w:tcPr>
            <w:tcW w:w="990" w:type="dxa"/>
          </w:tcPr>
          <w:p w:rsidR="00594567" w:rsidRPr="00A82A96" w:rsidRDefault="00594567" w:rsidP="00AD3D8C">
            <w:pPr>
              <w:pStyle w:val="Default"/>
              <w:rPr>
                <w:rFonts w:ascii="Times New Roman" w:hAnsi="Times New Roman" w:cs="Times New Roman"/>
                <w:sz w:val="22"/>
                <w:szCs w:val="22"/>
              </w:rPr>
            </w:pPr>
            <w:r w:rsidRPr="00A82A96">
              <w:rPr>
                <w:rFonts w:ascii="Times New Roman" w:hAnsi="Times New Roman" w:cs="Times New Roman"/>
                <w:sz w:val="22"/>
                <w:szCs w:val="22"/>
              </w:rPr>
              <w:t>Ch(</w:t>
            </w:r>
            <w:proofErr w:type="spellStart"/>
            <w:r w:rsidRPr="00A82A96">
              <w:rPr>
                <w:rFonts w:ascii="Times New Roman" w:hAnsi="Times New Roman" w:cs="Times New Roman"/>
                <w:sz w:val="22"/>
                <w:szCs w:val="22"/>
              </w:rPr>
              <w:t>i</w:t>
            </w:r>
            <w:proofErr w:type="spellEnd"/>
            <w:r w:rsidRPr="00A82A96">
              <w:rPr>
                <w:rFonts w:ascii="Times New Roman" w:hAnsi="Times New Roman" w:cs="Times New Roman"/>
                <w:sz w:val="22"/>
                <w:szCs w:val="22"/>
              </w:rPr>
              <w:t>)</w:t>
            </w:r>
          </w:p>
        </w:tc>
        <w:tc>
          <w:tcPr>
            <w:tcW w:w="1260" w:type="dxa"/>
          </w:tcPr>
          <w:p w:rsidR="00594567" w:rsidRPr="00A82A96" w:rsidRDefault="003D188A" w:rsidP="00AD3D8C">
            <w:pPr>
              <w:pStyle w:val="Default"/>
              <w:rPr>
                <w:rFonts w:ascii="Times New Roman" w:hAnsi="Times New Roman" w:cs="Times New Roman"/>
                <w:sz w:val="22"/>
                <w:szCs w:val="22"/>
              </w:rPr>
            </w:pPr>
            <w:r>
              <w:rPr>
                <w:rFonts w:ascii="Times New Roman" w:hAnsi="Times New Roman" w:cs="Times New Roman"/>
                <w:sz w:val="22"/>
                <w:szCs w:val="22"/>
              </w:rPr>
              <w:t>NA</w:t>
            </w:r>
          </w:p>
        </w:tc>
        <w:tc>
          <w:tcPr>
            <w:tcW w:w="1350" w:type="dxa"/>
          </w:tcPr>
          <w:p w:rsidR="00594567" w:rsidRPr="00A82A96" w:rsidRDefault="003D188A" w:rsidP="00AD3D8C">
            <w:pPr>
              <w:pStyle w:val="Default"/>
              <w:rPr>
                <w:rFonts w:ascii="Times New Roman" w:hAnsi="Times New Roman" w:cs="Times New Roman"/>
                <w:sz w:val="22"/>
                <w:szCs w:val="22"/>
              </w:rPr>
            </w:pPr>
            <w:r>
              <w:rPr>
                <w:rFonts w:ascii="Times New Roman" w:hAnsi="Times New Roman" w:cs="Times New Roman"/>
                <w:sz w:val="22"/>
                <w:szCs w:val="22"/>
              </w:rPr>
              <w:t>NA</w:t>
            </w:r>
          </w:p>
        </w:tc>
        <w:tc>
          <w:tcPr>
            <w:tcW w:w="1350" w:type="dxa"/>
          </w:tcPr>
          <w:p w:rsidR="00594567" w:rsidRPr="00A82A96" w:rsidRDefault="003D188A" w:rsidP="00AD3D8C">
            <w:pPr>
              <w:pStyle w:val="Default"/>
              <w:rPr>
                <w:rFonts w:ascii="Times New Roman" w:hAnsi="Times New Roman" w:cs="Times New Roman"/>
                <w:sz w:val="22"/>
                <w:szCs w:val="22"/>
              </w:rPr>
            </w:pPr>
            <w:r>
              <w:rPr>
                <w:rFonts w:ascii="Times New Roman" w:hAnsi="Times New Roman" w:cs="Times New Roman"/>
                <w:sz w:val="22"/>
                <w:szCs w:val="22"/>
              </w:rPr>
              <w:t>NA</w:t>
            </w:r>
          </w:p>
        </w:tc>
        <w:tc>
          <w:tcPr>
            <w:tcW w:w="990" w:type="dxa"/>
          </w:tcPr>
          <w:p w:rsidR="00594567" w:rsidRPr="00A82A96" w:rsidRDefault="00594567" w:rsidP="00AD3D8C">
            <w:pPr>
              <w:pStyle w:val="Default"/>
              <w:rPr>
                <w:rFonts w:ascii="Times New Roman" w:hAnsi="Times New Roman" w:cs="Times New Roman"/>
                <w:sz w:val="22"/>
                <w:szCs w:val="22"/>
              </w:rPr>
            </w:pPr>
            <w:r w:rsidRPr="00A82A96">
              <w:rPr>
                <w:rFonts w:ascii="Times New Roman" w:hAnsi="Times New Roman" w:cs="Times New Roman"/>
                <w:sz w:val="22"/>
                <w:szCs w:val="22"/>
              </w:rPr>
              <w:t>0</w:t>
            </w:r>
          </w:p>
        </w:tc>
      </w:tr>
      <w:tr w:rsidR="00594567" w:rsidRPr="00A82A96" w:rsidTr="00AD3D8C">
        <w:tc>
          <w:tcPr>
            <w:tcW w:w="1097" w:type="dxa"/>
            <w:vMerge w:val="restart"/>
          </w:tcPr>
          <w:p w:rsidR="00594567" w:rsidRPr="00A82A96" w:rsidRDefault="00594567" w:rsidP="00AD3D8C">
            <w:pPr>
              <w:pStyle w:val="Default"/>
              <w:rPr>
                <w:rFonts w:ascii="Times New Roman" w:hAnsi="Times New Roman" w:cs="Times New Roman"/>
                <w:sz w:val="22"/>
                <w:szCs w:val="22"/>
              </w:rPr>
            </w:pPr>
            <w:r w:rsidRPr="00A82A96">
              <w:rPr>
                <w:rFonts w:ascii="Times New Roman" w:hAnsi="Times New Roman" w:cs="Times New Roman"/>
                <w:sz w:val="22"/>
                <w:szCs w:val="22"/>
              </w:rPr>
              <w:t>2</w:t>
            </w:r>
          </w:p>
        </w:tc>
        <w:tc>
          <w:tcPr>
            <w:tcW w:w="2503" w:type="dxa"/>
            <w:vMerge w:val="restart"/>
          </w:tcPr>
          <w:p w:rsidR="00594567" w:rsidRPr="00A82A96" w:rsidRDefault="00594567" w:rsidP="00AD3D8C">
            <w:pPr>
              <w:pStyle w:val="Default"/>
              <w:rPr>
                <w:rFonts w:ascii="Times New Roman" w:hAnsi="Times New Roman" w:cs="Times New Roman"/>
                <w:sz w:val="22"/>
                <w:szCs w:val="22"/>
              </w:rPr>
            </w:pPr>
            <w:r w:rsidRPr="00A82A96">
              <w:rPr>
                <w:rFonts w:ascii="Times New Roman" w:hAnsi="Times New Roman" w:cs="Times New Roman"/>
                <w:sz w:val="22"/>
                <w:szCs w:val="22"/>
              </w:rPr>
              <w:t>Ch(</w:t>
            </w:r>
            <w:proofErr w:type="spellStart"/>
            <w:r w:rsidRPr="00A82A96">
              <w:rPr>
                <w:rFonts w:ascii="Times New Roman" w:hAnsi="Times New Roman" w:cs="Times New Roman"/>
                <w:sz w:val="22"/>
                <w:szCs w:val="22"/>
              </w:rPr>
              <w:t>i</w:t>
            </w:r>
            <w:proofErr w:type="spellEnd"/>
            <w:r w:rsidRPr="00A82A96">
              <w:rPr>
                <w:rFonts w:ascii="Times New Roman" w:hAnsi="Times New Roman" w:cs="Times New Roman"/>
                <w:sz w:val="22"/>
                <w:szCs w:val="22"/>
              </w:rPr>
              <w:t>), Ch(k)</w:t>
            </w:r>
          </w:p>
        </w:tc>
        <w:tc>
          <w:tcPr>
            <w:tcW w:w="990" w:type="dxa"/>
          </w:tcPr>
          <w:p w:rsidR="00594567" w:rsidRPr="00A82A96" w:rsidRDefault="00594567" w:rsidP="00AD3D8C">
            <w:pPr>
              <w:pStyle w:val="Default"/>
              <w:rPr>
                <w:rFonts w:ascii="Times New Roman" w:hAnsi="Times New Roman" w:cs="Times New Roman"/>
                <w:sz w:val="22"/>
                <w:szCs w:val="22"/>
              </w:rPr>
            </w:pPr>
            <w:r w:rsidRPr="00A82A96">
              <w:rPr>
                <w:rFonts w:ascii="Times New Roman" w:hAnsi="Times New Roman" w:cs="Times New Roman"/>
                <w:sz w:val="22"/>
                <w:szCs w:val="22"/>
              </w:rPr>
              <w:t>Ch(</w:t>
            </w:r>
            <w:proofErr w:type="spellStart"/>
            <w:r w:rsidRPr="00A82A96">
              <w:rPr>
                <w:rFonts w:ascii="Times New Roman" w:hAnsi="Times New Roman" w:cs="Times New Roman"/>
                <w:sz w:val="22"/>
                <w:szCs w:val="22"/>
              </w:rPr>
              <w:t>i</w:t>
            </w:r>
            <w:proofErr w:type="spellEnd"/>
            <w:r w:rsidRPr="00A82A96">
              <w:rPr>
                <w:rFonts w:ascii="Times New Roman" w:hAnsi="Times New Roman" w:cs="Times New Roman"/>
                <w:sz w:val="22"/>
                <w:szCs w:val="22"/>
              </w:rPr>
              <w:t>)</w:t>
            </w:r>
          </w:p>
        </w:tc>
        <w:tc>
          <w:tcPr>
            <w:tcW w:w="1260" w:type="dxa"/>
          </w:tcPr>
          <w:p w:rsidR="00594567" w:rsidRPr="00A82A96" w:rsidRDefault="00594567" w:rsidP="00AD3D8C">
            <w:pPr>
              <w:pStyle w:val="Default"/>
              <w:rPr>
                <w:rFonts w:ascii="Times New Roman" w:hAnsi="Times New Roman" w:cs="Times New Roman"/>
                <w:sz w:val="22"/>
                <w:szCs w:val="22"/>
              </w:rPr>
            </w:pPr>
            <w:r w:rsidRPr="00A82A96">
              <w:rPr>
                <w:rFonts w:ascii="Times New Roman" w:hAnsi="Times New Roman" w:cs="Times New Roman"/>
                <w:sz w:val="22"/>
                <w:szCs w:val="22"/>
              </w:rPr>
              <w:t>Ch(k)</w:t>
            </w:r>
          </w:p>
        </w:tc>
        <w:tc>
          <w:tcPr>
            <w:tcW w:w="1350" w:type="dxa"/>
          </w:tcPr>
          <w:p w:rsidR="00594567" w:rsidRPr="00A82A96" w:rsidRDefault="003D188A" w:rsidP="00AD3D8C">
            <w:pPr>
              <w:pStyle w:val="Default"/>
              <w:rPr>
                <w:rFonts w:ascii="Times New Roman" w:hAnsi="Times New Roman" w:cs="Times New Roman"/>
                <w:sz w:val="22"/>
                <w:szCs w:val="22"/>
              </w:rPr>
            </w:pPr>
            <w:r>
              <w:rPr>
                <w:rFonts w:ascii="Times New Roman" w:hAnsi="Times New Roman" w:cs="Times New Roman"/>
                <w:sz w:val="22"/>
                <w:szCs w:val="22"/>
              </w:rPr>
              <w:t>NA</w:t>
            </w:r>
          </w:p>
        </w:tc>
        <w:tc>
          <w:tcPr>
            <w:tcW w:w="1350" w:type="dxa"/>
          </w:tcPr>
          <w:p w:rsidR="00594567" w:rsidRPr="00A82A96" w:rsidRDefault="00594567" w:rsidP="00AD3D8C">
            <w:pPr>
              <w:pStyle w:val="Default"/>
              <w:rPr>
                <w:rFonts w:ascii="Times New Roman" w:hAnsi="Times New Roman" w:cs="Times New Roman"/>
                <w:sz w:val="22"/>
                <w:szCs w:val="22"/>
              </w:rPr>
            </w:pPr>
          </w:p>
        </w:tc>
        <w:tc>
          <w:tcPr>
            <w:tcW w:w="990" w:type="dxa"/>
            <w:vMerge w:val="restart"/>
          </w:tcPr>
          <w:p w:rsidR="00594567" w:rsidRPr="00A82A96" w:rsidRDefault="00594567" w:rsidP="00AD3D8C">
            <w:pPr>
              <w:pStyle w:val="Default"/>
              <w:rPr>
                <w:rFonts w:ascii="Times New Roman" w:hAnsi="Times New Roman" w:cs="Times New Roman"/>
                <w:sz w:val="22"/>
                <w:szCs w:val="22"/>
              </w:rPr>
            </w:pPr>
            <w:r w:rsidRPr="00A82A96">
              <w:rPr>
                <w:rFonts w:ascii="Times New Roman" w:hAnsi="Times New Roman" w:cs="Times New Roman"/>
                <w:sz w:val="22"/>
                <w:szCs w:val="22"/>
              </w:rPr>
              <w:t>0</w:t>
            </w:r>
          </w:p>
        </w:tc>
      </w:tr>
      <w:tr w:rsidR="00594567" w:rsidRPr="00A82A96" w:rsidTr="00AD3D8C">
        <w:tc>
          <w:tcPr>
            <w:tcW w:w="1097" w:type="dxa"/>
            <w:vMerge/>
          </w:tcPr>
          <w:p w:rsidR="00594567" w:rsidRPr="00A82A96" w:rsidRDefault="00594567" w:rsidP="00AD3D8C">
            <w:pPr>
              <w:pStyle w:val="Default"/>
              <w:rPr>
                <w:rFonts w:ascii="Times New Roman" w:hAnsi="Times New Roman" w:cs="Times New Roman"/>
                <w:sz w:val="22"/>
                <w:szCs w:val="22"/>
              </w:rPr>
            </w:pPr>
          </w:p>
        </w:tc>
        <w:tc>
          <w:tcPr>
            <w:tcW w:w="2503" w:type="dxa"/>
            <w:vMerge/>
          </w:tcPr>
          <w:p w:rsidR="00594567" w:rsidRPr="00A82A96" w:rsidRDefault="00594567" w:rsidP="00AD3D8C">
            <w:pPr>
              <w:pStyle w:val="Default"/>
              <w:rPr>
                <w:rFonts w:ascii="Times New Roman" w:hAnsi="Times New Roman" w:cs="Times New Roman"/>
                <w:sz w:val="22"/>
                <w:szCs w:val="22"/>
              </w:rPr>
            </w:pPr>
          </w:p>
        </w:tc>
        <w:tc>
          <w:tcPr>
            <w:tcW w:w="990" w:type="dxa"/>
          </w:tcPr>
          <w:p w:rsidR="00594567" w:rsidRPr="00A82A96" w:rsidRDefault="00594567" w:rsidP="00AD3D8C">
            <w:pPr>
              <w:pStyle w:val="Default"/>
              <w:rPr>
                <w:rFonts w:ascii="Times New Roman" w:hAnsi="Times New Roman" w:cs="Times New Roman"/>
                <w:sz w:val="22"/>
                <w:szCs w:val="22"/>
              </w:rPr>
            </w:pPr>
            <w:r w:rsidRPr="00A82A96">
              <w:rPr>
                <w:rFonts w:ascii="Times New Roman" w:hAnsi="Times New Roman" w:cs="Times New Roman"/>
                <w:sz w:val="22"/>
                <w:szCs w:val="22"/>
              </w:rPr>
              <w:t>Ch(k)</w:t>
            </w:r>
          </w:p>
        </w:tc>
        <w:tc>
          <w:tcPr>
            <w:tcW w:w="1260" w:type="dxa"/>
          </w:tcPr>
          <w:p w:rsidR="00594567" w:rsidRPr="00A82A96" w:rsidRDefault="00594567" w:rsidP="00AD3D8C">
            <w:pPr>
              <w:pStyle w:val="Default"/>
              <w:rPr>
                <w:rFonts w:ascii="Times New Roman" w:hAnsi="Times New Roman" w:cs="Times New Roman"/>
                <w:sz w:val="22"/>
                <w:szCs w:val="22"/>
              </w:rPr>
            </w:pPr>
            <w:r w:rsidRPr="00A82A96">
              <w:rPr>
                <w:rFonts w:ascii="Times New Roman" w:hAnsi="Times New Roman" w:cs="Times New Roman"/>
                <w:sz w:val="22"/>
                <w:szCs w:val="22"/>
              </w:rPr>
              <w:t>Ch(</w:t>
            </w:r>
            <w:proofErr w:type="spellStart"/>
            <w:r w:rsidRPr="00A82A96">
              <w:rPr>
                <w:rFonts w:ascii="Times New Roman" w:hAnsi="Times New Roman" w:cs="Times New Roman"/>
                <w:sz w:val="22"/>
                <w:szCs w:val="22"/>
              </w:rPr>
              <w:t>i</w:t>
            </w:r>
            <w:proofErr w:type="spellEnd"/>
            <w:r w:rsidRPr="00A82A96">
              <w:rPr>
                <w:rFonts w:ascii="Times New Roman" w:hAnsi="Times New Roman" w:cs="Times New Roman"/>
                <w:sz w:val="22"/>
                <w:szCs w:val="22"/>
              </w:rPr>
              <w:t>)</w:t>
            </w:r>
          </w:p>
        </w:tc>
        <w:tc>
          <w:tcPr>
            <w:tcW w:w="1350" w:type="dxa"/>
          </w:tcPr>
          <w:p w:rsidR="00594567" w:rsidRPr="00A82A96" w:rsidRDefault="003D188A" w:rsidP="00AD3D8C">
            <w:pPr>
              <w:pStyle w:val="Default"/>
              <w:rPr>
                <w:rFonts w:ascii="Times New Roman" w:hAnsi="Times New Roman" w:cs="Times New Roman"/>
                <w:sz w:val="22"/>
                <w:szCs w:val="22"/>
              </w:rPr>
            </w:pPr>
            <w:r>
              <w:rPr>
                <w:rFonts w:ascii="Times New Roman" w:hAnsi="Times New Roman" w:cs="Times New Roman"/>
                <w:sz w:val="22"/>
                <w:szCs w:val="22"/>
              </w:rPr>
              <w:t>NA</w:t>
            </w:r>
          </w:p>
        </w:tc>
        <w:tc>
          <w:tcPr>
            <w:tcW w:w="1350" w:type="dxa"/>
          </w:tcPr>
          <w:p w:rsidR="00594567" w:rsidRPr="00A82A96" w:rsidRDefault="003D188A" w:rsidP="00AD3D8C">
            <w:pPr>
              <w:pStyle w:val="Default"/>
              <w:rPr>
                <w:rFonts w:ascii="Times New Roman" w:hAnsi="Times New Roman" w:cs="Times New Roman"/>
                <w:sz w:val="22"/>
                <w:szCs w:val="22"/>
              </w:rPr>
            </w:pPr>
            <w:r>
              <w:rPr>
                <w:rFonts w:ascii="Times New Roman" w:hAnsi="Times New Roman" w:cs="Times New Roman"/>
                <w:sz w:val="22"/>
                <w:szCs w:val="22"/>
              </w:rPr>
              <w:t>NA</w:t>
            </w:r>
          </w:p>
        </w:tc>
        <w:tc>
          <w:tcPr>
            <w:tcW w:w="990" w:type="dxa"/>
            <w:vMerge/>
          </w:tcPr>
          <w:p w:rsidR="00594567" w:rsidRPr="00A82A96" w:rsidRDefault="00594567" w:rsidP="00AD3D8C">
            <w:pPr>
              <w:pStyle w:val="Default"/>
              <w:rPr>
                <w:rFonts w:ascii="Times New Roman" w:hAnsi="Times New Roman" w:cs="Times New Roman"/>
                <w:sz w:val="22"/>
                <w:szCs w:val="22"/>
              </w:rPr>
            </w:pPr>
          </w:p>
        </w:tc>
      </w:tr>
      <w:tr w:rsidR="00594567" w:rsidRPr="00A82A96" w:rsidTr="00AD3D8C">
        <w:tc>
          <w:tcPr>
            <w:tcW w:w="1097" w:type="dxa"/>
            <w:vMerge w:val="restart"/>
          </w:tcPr>
          <w:p w:rsidR="00594567" w:rsidRPr="00A82A96" w:rsidRDefault="00594567" w:rsidP="00AD3D8C">
            <w:pPr>
              <w:pStyle w:val="Default"/>
              <w:rPr>
                <w:rFonts w:ascii="Times New Roman" w:hAnsi="Times New Roman" w:cs="Times New Roman"/>
                <w:sz w:val="22"/>
                <w:szCs w:val="22"/>
              </w:rPr>
            </w:pPr>
            <w:r w:rsidRPr="00A82A96">
              <w:rPr>
                <w:rFonts w:ascii="Times New Roman" w:hAnsi="Times New Roman" w:cs="Times New Roman"/>
                <w:sz w:val="22"/>
                <w:szCs w:val="22"/>
              </w:rPr>
              <w:t>3</w:t>
            </w:r>
          </w:p>
        </w:tc>
        <w:tc>
          <w:tcPr>
            <w:tcW w:w="2503" w:type="dxa"/>
            <w:vMerge w:val="restart"/>
          </w:tcPr>
          <w:p w:rsidR="00594567" w:rsidRPr="00A82A96" w:rsidRDefault="00594567" w:rsidP="00AD3D8C">
            <w:pPr>
              <w:pStyle w:val="Default"/>
              <w:rPr>
                <w:rFonts w:ascii="Times New Roman" w:hAnsi="Times New Roman" w:cs="Times New Roman"/>
                <w:sz w:val="22"/>
                <w:szCs w:val="22"/>
              </w:rPr>
            </w:pPr>
            <w:r w:rsidRPr="00A82A96">
              <w:rPr>
                <w:rFonts w:ascii="Times New Roman" w:hAnsi="Times New Roman" w:cs="Times New Roman"/>
                <w:sz w:val="22"/>
                <w:szCs w:val="22"/>
              </w:rPr>
              <w:t>Ch(</w:t>
            </w:r>
            <w:proofErr w:type="spellStart"/>
            <w:r w:rsidRPr="00A82A96">
              <w:rPr>
                <w:rFonts w:ascii="Times New Roman" w:hAnsi="Times New Roman" w:cs="Times New Roman"/>
                <w:sz w:val="22"/>
                <w:szCs w:val="22"/>
              </w:rPr>
              <w:t>i</w:t>
            </w:r>
            <w:proofErr w:type="spellEnd"/>
            <w:r w:rsidRPr="00A82A96">
              <w:rPr>
                <w:rFonts w:ascii="Times New Roman" w:hAnsi="Times New Roman" w:cs="Times New Roman"/>
                <w:sz w:val="22"/>
                <w:szCs w:val="22"/>
              </w:rPr>
              <w:t>), Ch(k), Ch(l)</w:t>
            </w:r>
          </w:p>
        </w:tc>
        <w:tc>
          <w:tcPr>
            <w:tcW w:w="990" w:type="dxa"/>
          </w:tcPr>
          <w:p w:rsidR="00594567" w:rsidRPr="00A82A96" w:rsidRDefault="00594567" w:rsidP="00AD3D8C">
            <w:pPr>
              <w:pStyle w:val="Default"/>
              <w:rPr>
                <w:rFonts w:ascii="Times New Roman" w:hAnsi="Times New Roman" w:cs="Times New Roman"/>
                <w:sz w:val="22"/>
                <w:szCs w:val="22"/>
              </w:rPr>
            </w:pPr>
            <w:r w:rsidRPr="00A82A96">
              <w:rPr>
                <w:rFonts w:ascii="Times New Roman" w:hAnsi="Times New Roman" w:cs="Times New Roman"/>
                <w:sz w:val="22"/>
                <w:szCs w:val="22"/>
              </w:rPr>
              <w:t>Ch(</w:t>
            </w:r>
            <w:proofErr w:type="spellStart"/>
            <w:r w:rsidRPr="00A82A96">
              <w:rPr>
                <w:rFonts w:ascii="Times New Roman" w:hAnsi="Times New Roman" w:cs="Times New Roman"/>
                <w:sz w:val="22"/>
                <w:szCs w:val="22"/>
              </w:rPr>
              <w:t>i</w:t>
            </w:r>
            <w:proofErr w:type="spellEnd"/>
            <w:r w:rsidRPr="00A82A96">
              <w:rPr>
                <w:rFonts w:ascii="Times New Roman" w:hAnsi="Times New Roman" w:cs="Times New Roman"/>
                <w:sz w:val="22"/>
                <w:szCs w:val="22"/>
              </w:rPr>
              <w:t>)</w:t>
            </w:r>
          </w:p>
        </w:tc>
        <w:tc>
          <w:tcPr>
            <w:tcW w:w="1260" w:type="dxa"/>
          </w:tcPr>
          <w:p w:rsidR="00594567" w:rsidRPr="00A82A96" w:rsidRDefault="00594567" w:rsidP="00AD3D8C">
            <w:pPr>
              <w:pStyle w:val="Default"/>
              <w:rPr>
                <w:rFonts w:ascii="Times New Roman" w:hAnsi="Times New Roman" w:cs="Times New Roman"/>
                <w:sz w:val="22"/>
                <w:szCs w:val="22"/>
              </w:rPr>
            </w:pPr>
            <w:r w:rsidRPr="00A82A96">
              <w:rPr>
                <w:rFonts w:ascii="Times New Roman" w:hAnsi="Times New Roman" w:cs="Times New Roman"/>
                <w:sz w:val="22"/>
                <w:szCs w:val="22"/>
              </w:rPr>
              <w:t>Ch(k)</w:t>
            </w:r>
          </w:p>
        </w:tc>
        <w:tc>
          <w:tcPr>
            <w:tcW w:w="1350" w:type="dxa"/>
          </w:tcPr>
          <w:p w:rsidR="00594567" w:rsidRPr="00A82A96" w:rsidRDefault="00594567" w:rsidP="00AD3D8C">
            <w:pPr>
              <w:pStyle w:val="Default"/>
              <w:rPr>
                <w:rFonts w:ascii="Times New Roman" w:hAnsi="Times New Roman" w:cs="Times New Roman"/>
                <w:sz w:val="22"/>
                <w:szCs w:val="22"/>
              </w:rPr>
            </w:pPr>
            <w:r w:rsidRPr="00A82A96">
              <w:rPr>
                <w:rFonts w:ascii="Times New Roman" w:hAnsi="Times New Roman" w:cs="Times New Roman"/>
                <w:sz w:val="22"/>
                <w:szCs w:val="22"/>
              </w:rPr>
              <w:t>Ch(l)</w:t>
            </w:r>
          </w:p>
        </w:tc>
        <w:tc>
          <w:tcPr>
            <w:tcW w:w="1350" w:type="dxa"/>
          </w:tcPr>
          <w:p w:rsidR="00594567" w:rsidRPr="00A82A96" w:rsidRDefault="003D188A" w:rsidP="00AD3D8C">
            <w:pPr>
              <w:pStyle w:val="Default"/>
              <w:rPr>
                <w:rFonts w:ascii="Times New Roman" w:hAnsi="Times New Roman" w:cs="Times New Roman"/>
                <w:sz w:val="22"/>
                <w:szCs w:val="22"/>
              </w:rPr>
            </w:pPr>
            <w:r>
              <w:rPr>
                <w:rFonts w:ascii="Times New Roman" w:hAnsi="Times New Roman" w:cs="Times New Roman"/>
                <w:sz w:val="22"/>
                <w:szCs w:val="22"/>
              </w:rPr>
              <w:t>NA</w:t>
            </w:r>
          </w:p>
        </w:tc>
        <w:tc>
          <w:tcPr>
            <w:tcW w:w="990" w:type="dxa"/>
            <w:vMerge w:val="restart"/>
          </w:tcPr>
          <w:p w:rsidR="00594567" w:rsidRPr="00A82A96" w:rsidRDefault="00594567" w:rsidP="00AD3D8C">
            <w:pPr>
              <w:pStyle w:val="Default"/>
              <w:rPr>
                <w:rFonts w:ascii="Times New Roman" w:hAnsi="Times New Roman" w:cs="Times New Roman"/>
                <w:sz w:val="22"/>
                <w:szCs w:val="22"/>
              </w:rPr>
            </w:pPr>
            <w:r w:rsidRPr="00A82A96">
              <w:rPr>
                <w:rFonts w:ascii="Times New Roman" w:hAnsi="Times New Roman" w:cs="Times New Roman"/>
                <w:sz w:val="22"/>
                <w:szCs w:val="22"/>
              </w:rPr>
              <w:t>0</w:t>
            </w:r>
          </w:p>
          <w:p w:rsidR="00594567" w:rsidRPr="00A82A96" w:rsidRDefault="00594567" w:rsidP="00AD3D8C">
            <w:pPr>
              <w:pStyle w:val="Default"/>
              <w:rPr>
                <w:rFonts w:ascii="Times New Roman" w:hAnsi="Times New Roman" w:cs="Times New Roman"/>
                <w:sz w:val="22"/>
                <w:szCs w:val="22"/>
              </w:rPr>
            </w:pPr>
          </w:p>
        </w:tc>
      </w:tr>
      <w:tr w:rsidR="00594567" w:rsidRPr="00A82A96" w:rsidTr="00AD3D8C">
        <w:tc>
          <w:tcPr>
            <w:tcW w:w="1097" w:type="dxa"/>
            <w:vMerge/>
          </w:tcPr>
          <w:p w:rsidR="00594567" w:rsidRPr="00A82A96" w:rsidRDefault="00594567" w:rsidP="00AD3D8C">
            <w:pPr>
              <w:pStyle w:val="Default"/>
              <w:rPr>
                <w:rFonts w:ascii="Times New Roman" w:hAnsi="Times New Roman" w:cs="Times New Roman"/>
                <w:sz w:val="22"/>
                <w:szCs w:val="22"/>
              </w:rPr>
            </w:pPr>
          </w:p>
        </w:tc>
        <w:tc>
          <w:tcPr>
            <w:tcW w:w="2503" w:type="dxa"/>
            <w:vMerge/>
          </w:tcPr>
          <w:p w:rsidR="00594567" w:rsidRPr="00A82A96" w:rsidRDefault="00594567" w:rsidP="00AD3D8C">
            <w:pPr>
              <w:pStyle w:val="Default"/>
              <w:rPr>
                <w:rFonts w:ascii="Times New Roman" w:hAnsi="Times New Roman" w:cs="Times New Roman"/>
                <w:sz w:val="22"/>
                <w:szCs w:val="22"/>
              </w:rPr>
            </w:pPr>
          </w:p>
        </w:tc>
        <w:tc>
          <w:tcPr>
            <w:tcW w:w="990" w:type="dxa"/>
          </w:tcPr>
          <w:p w:rsidR="00594567" w:rsidRPr="00A82A96" w:rsidRDefault="00594567" w:rsidP="00AD3D8C">
            <w:pPr>
              <w:pStyle w:val="Default"/>
              <w:rPr>
                <w:rFonts w:ascii="Times New Roman" w:hAnsi="Times New Roman" w:cs="Times New Roman"/>
                <w:sz w:val="22"/>
                <w:szCs w:val="22"/>
              </w:rPr>
            </w:pPr>
            <w:r w:rsidRPr="00A82A96">
              <w:rPr>
                <w:rFonts w:ascii="Times New Roman" w:hAnsi="Times New Roman" w:cs="Times New Roman"/>
                <w:sz w:val="22"/>
                <w:szCs w:val="22"/>
              </w:rPr>
              <w:t>Ch(l)</w:t>
            </w:r>
          </w:p>
        </w:tc>
        <w:tc>
          <w:tcPr>
            <w:tcW w:w="1260" w:type="dxa"/>
          </w:tcPr>
          <w:p w:rsidR="00594567" w:rsidRPr="00A82A96" w:rsidRDefault="00594567" w:rsidP="00AD3D8C">
            <w:pPr>
              <w:pStyle w:val="Default"/>
              <w:rPr>
                <w:rFonts w:ascii="Times New Roman" w:hAnsi="Times New Roman" w:cs="Times New Roman"/>
                <w:sz w:val="22"/>
                <w:szCs w:val="22"/>
              </w:rPr>
            </w:pPr>
            <w:r w:rsidRPr="00A82A96">
              <w:rPr>
                <w:rFonts w:ascii="Times New Roman" w:hAnsi="Times New Roman" w:cs="Times New Roman"/>
                <w:sz w:val="22"/>
                <w:szCs w:val="22"/>
              </w:rPr>
              <w:t>Ch(k)</w:t>
            </w:r>
          </w:p>
        </w:tc>
        <w:tc>
          <w:tcPr>
            <w:tcW w:w="1350" w:type="dxa"/>
          </w:tcPr>
          <w:p w:rsidR="00594567" w:rsidRPr="00A82A96" w:rsidRDefault="00594567" w:rsidP="00AD3D8C">
            <w:pPr>
              <w:pStyle w:val="Default"/>
              <w:rPr>
                <w:rFonts w:ascii="Times New Roman" w:hAnsi="Times New Roman" w:cs="Times New Roman"/>
                <w:sz w:val="22"/>
                <w:szCs w:val="22"/>
              </w:rPr>
            </w:pPr>
            <w:r w:rsidRPr="00A82A96">
              <w:rPr>
                <w:rFonts w:ascii="Times New Roman" w:hAnsi="Times New Roman" w:cs="Times New Roman"/>
                <w:sz w:val="22"/>
                <w:szCs w:val="22"/>
              </w:rPr>
              <w:t>Ch(</w:t>
            </w:r>
            <w:proofErr w:type="spellStart"/>
            <w:r w:rsidRPr="00A82A96">
              <w:rPr>
                <w:rFonts w:ascii="Times New Roman" w:hAnsi="Times New Roman" w:cs="Times New Roman"/>
                <w:sz w:val="22"/>
                <w:szCs w:val="22"/>
              </w:rPr>
              <w:t>i</w:t>
            </w:r>
            <w:proofErr w:type="spellEnd"/>
            <w:r w:rsidRPr="00A82A96">
              <w:rPr>
                <w:rFonts w:ascii="Times New Roman" w:hAnsi="Times New Roman" w:cs="Times New Roman"/>
                <w:sz w:val="22"/>
                <w:szCs w:val="22"/>
              </w:rPr>
              <w:t>)</w:t>
            </w:r>
          </w:p>
        </w:tc>
        <w:tc>
          <w:tcPr>
            <w:tcW w:w="1350" w:type="dxa"/>
          </w:tcPr>
          <w:p w:rsidR="00594567" w:rsidRPr="00A82A96" w:rsidRDefault="003D188A" w:rsidP="00AD3D8C">
            <w:pPr>
              <w:pStyle w:val="Default"/>
              <w:rPr>
                <w:rFonts w:ascii="Times New Roman" w:hAnsi="Times New Roman" w:cs="Times New Roman"/>
                <w:sz w:val="22"/>
                <w:szCs w:val="22"/>
              </w:rPr>
            </w:pPr>
            <w:r>
              <w:rPr>
                <w:rFonts w:ascii="Times New Roman" w:hAnsi="Times New Roman" w:cs="Times New Roman"/>
                <w:sz w:val="22"/>
                <w:szCs w:val="22"/>
              </w:rPr>
              <w:t>NA</w:t>
            </w:r>
          </w:p>
        </w:tc>
        <w:tc>
          <w:tcPr>
            <w:tcW w:w="990" w:type="dxa"/>
            <w:vMerge/>
          </w:tcPr>
          <w:p w:rsidR="00594567" w:rsidRPr="00A82A96" w:rsidRDefault="00594567" w:rsidP="00AD3D8C">
            <w:pPr>
              <w:pStyle w:val="Default"/>
              <w:rPr>
                <w:rFonts w:ascii="Times New Roman" w:hAnsi="Times New Roman" w:cs="Times New Roman"/>
                <w:sz w:val="22"/>
                <w:szCs w:val="22"/>
              </w:rPr>
            </w:pPr>
          </w:p>
        </w:tc>
      </w:tr>
      <w:tr w:rsidR="00594567" w:rsidRPr="00A82A96" w:rsidTr="00AD3D8C">
        <w:tc>
          <w:tcPr>
            <w:tcW w:w="1097" w:type="dxa"/>
            <w:vMerge/>
          </w:tcPr>
          <w:p w:rsidR="00594567" w:rsidRPr="00A82A96" w:rsidRDefault="00594567" w:rsidP="00AD3D8C">
            <w:pPr>
              <w:pStyle w:val="Default"/>
              <w:rPr>
                <w:rFonts w:ascii="Times New Roman" w:hAnsi="Times New Roman" w:cs="Times New Roman"/>
                <w:sz w:val="22"/>
                <w:szCs w:val="22"/>
              </w:rPr>
            </w:pPr>
          </w:p>
        </w:tc>
        <w:tc>
          <w:tcPr>
            <w:tcW w:w="2503" w:type="dxa"/>
            <w:vMerge/>
          </w:tcPr>
          <w:p w:rsidR="00594567" w:rsidRPr="00A82A96" w:rsidRDefault="00594567" w:rsidP="00AD3D8C">
            <w:pPr>
              <w:pStyle w:val="Default"/>
              <w:rPr>
                <w:rFonts w:ascii="Times New Roman" w:hAnsi="Times New Roman" w:cs="Times New Roman"/>
                <w:sz w:val="22"/>
                <w:szCs w:val="22"/>
              </w:rPr>
            </w:pPr>
          </w:p>
        </w:tc>
        <w:tc>
          <w:tcPr>
            <w:tcW w:w="990" w:type="dxa"/>
          </w:tcPr>
          <w:p w:rsidR="00594567" w:rsidRPr="00A82A96" w:rsidRDefault="00594567" w:rsidP="00AD3D8C">
            <w:pPr>
              <w:pStyle w:val="Default"/>
              <w:rPr>
                <w:rFonts w:ascii="Times New Roman" w:hAnsi="Times New Roman" w:cs="Times New Roman"/>
                <w:sz w:val="22"/>
                <w:szCs w:val="22"/>
              </w:rPr>
            </w:pPr>
            <w:r w:rsidRPr="00A82A96">
              <w:rPr>
                <w:rFonts w:ascii="Times New Roman" w:hAnsi="Times New Roman" w:cs="Times New Roman"/>
                <w:sz w:val="22"/>
                <w:szCs w:val="22"/>
              </w:rPr>
              <w:t>Ch(k)</w:t>
            </w:r>
          </w:p>
        </w:tc>
        <w:tc>
          <w:tcPr>
            <w:tcW w:w="1260" w:type="dxa"/>
          </w:tcPr>
          <w:p w:rsidR="00594567" w:rsidRPr="00A82A96" w:rsidRDefault="00594567" w:rsidP="00AD3D8C">
            <w:pPr>
              <w:pStyle w:val="Default"/>
              <w:rPr>
                <w:rFonts w:ascii="Times New Roman" w:hAnsi="Times New Roman" w:cs="Times New Roman"/>
                <w:sz w:val="22"/>
                <w:szCs w:val="22"/>
              </w:rPr>
            </w:pPr>
            <w:r w:rsidRPr="00A82A96">
              <w:rPr>
                <w:rFonts w:ascii="Times New Roman" w:hAnsi="Times New Roman" w:cs="Times New Roman"/>
                <w:sz w:val="22"/>
                <w:szCs w:val="22"/>
              </w:rPr>
              <w:t>Ch(</w:t>
            </w:r>
            <w:proofErr w:type="spellStart"/>
            <w:r w:rsidRPr="00A82A96">
              <w:rPr>
                <w:rFonts w:ascii="Times New Roman" w:hAnsi="Times New Roman" w:cs="Times New Roman"/>
                <w:sz w:val="22"/>
                <w:szCs w:val="22"/>
              </w:rPr>
              <w:t>i</w:t>
            </w:r>
            <w:proofErr w:type="spellEnd"/>
            <w:r w:rsidRPr="00A82A96">
              <w:rPr>
                <w:rFonts w:ascii="Times New Roman" w:hAnsi="Times New Roman" w:cs="Times New Roman"/>
                <w:sz w:val="22"/>
                <w:szCs w:val="22"/>
              </w:rPr>
              <w:t>)</w:t>
            </w:r>
          </w:p>
        </w:tc>
        <w:tc>
          <w:tcPr>
            <w:tcW w:w="1350" w:type="dxa"/>
          </w:tcPr>
          <w:p w:rsidR="00594567" w:rsidRPr="00A82A96" w:rsidRDefault="00594567" w:rsidP="00AD3D8C">
            <w:pPr>
              <w:pStyle w:val="Default"/>
              <w:rPr>
                <w:rFonts w:ascii="Times New Roman" w:hAnsi="Times New Roman" w:cs="Times New Roman"/>
                <w:sz w:val="22"/>
                <w:szCs w:val="22"/>
              </w:rPr>
            </w:pPr>
            <w:r w:rsidRPr="00A82A96">
              <w:rPr>
                <w:rFonts w:ascii="Times New Roman" w:hAnsi="Times New Roman" w:cs="Times New Roman"/>
                <w:sz w:val="22"/>
                <w:szCs w:val="22"/>
              </w:rPr>
              <w:t>Ch(l)</w:t>
            </w:r>
          </w:p>
        </w:tc>
        <w:tc>
          <w:tcPr>
            <w:tcW w:w="1350" w:type="dxa"/>
          </w:tcPr>
          <w:p w:rsidR="00594567" w:rsidRPr="00A82A96" w:rsidRDefault="003D188A" w:rsidP="00AD3D8C">
            <w:pPr>
              <w:pStyle w:val="Default"/>
              <w:rPr>
                <w:rFonts w:ascii="Times New Roman" w:hAnsi="Times New Roman" w:cs="Times New Roman"/>
                <w:sz w:val="22"/>
                <w:szCs w:val="22"/>
              </w:rPr>
            </w:pPr>
            <w:r>
              <w:rPr>
                <w:rFonts w:ascii="Times New Roman" w:hAnsi="Times New Roman" w:cs="Times New Roman"/>
                <w:sz w:val="22"/>
                <w:szCs w:val="22"/>
              </w:rPr>
              <w:t>NA</w:t>
            </w:r>
          </w:p>
        </w:tc>
        <w:tc>
          <w:tcPr>
            <w:tcW w:w="990" w:type="dxa"/>
          </w:tcPr>
          <w:p w:rsidR="00594567" w:rsidRPr="00A82A96" w:rsidRDefault="00594567" w:rsidP="00AD3D8C">
            <w:pPr>
              <w:pStyle w:val="Default"/>
              <w:rPr>
                <w:rFonts w:ascii="Times New Roman" w:hAnsi="Times New Roman" w:cs="Times New Roman"/>
                <w:sz w:val="22"/>
                <w:szCs w:val="22"/>
              </w:rPr>
            </w:pPr>
            <w:r w:rsidRPr="00A82A96">
              <w:rPr>
                <w:rFonts w:ascii="Times New Roman" w:hAnsi="Times New Roman" w:cs="Times New Roman"/>
                <w:sz w:val="22"/>
                <w:szCs w:val="22"/>
              </w:rPr>
              <w:t>1</w:t>
            </w:r>
          </w:p>
        </w:tc>
      </w:tr>
      <w:tr w:rsidR="00E24998" w:rsidRPr="00A82A96" w:rsidTr="00AD3D8C">
        <w:trPr>
          <w:trHeight w:val="269"/>
        </w:trPr>
        <w:tc>
          <w:tcPr>
            <w:tcW w:w="1097" w:type="dxa"/>
            <w:vMerge w:val="restart"/>
          </w:tcPr>
          <w:p w:rsidR="00E24998" w:rsidRPr="00A82A96" w:rsidRDefault="00E24998" w:rsidP="00AD3D8C">
            <w:pPr>
              <w:pStyle w:val="Default"/>
              <w:rPr>
                <w:rFonts w:ascii="Times New Roman" w:hAnsi="Times New Roman" w:cs="Times New Roman"/>
                <w:sz w:val="22"/>
                <w:szCs w:val="22"/>
              </w:rPr>
            </w:pPr>
            <w:r w:rsidRPr="00A82A96">
              <w:rPr>
                <w:rFonts w:ascii="Times New Roman" w:hAnsi="Times New Roman" w:cs="Times New Roman"/>
                <w:sz w:val="22"/>
                <w:szCs w:val="22"/>
              </w:rPr>
              <w:t>4</w:t>
            </w:r>
          </w:p>
        </w:tc>
        <w:tc>
          <w:tcPr>
            <w:tcW w:w="2503" w:type="dxa"/>
            <w:vMerge w:val="restart"/>
          </w:tcPr>
          <w:p w:rsidR="00E24998" w:rsidRPr="00A82A96" w:rsidRDefault="00E24998" w:rsidP="00AD3D8C">
            <w:pPr>
              <w:pStyle w:val="Default"/>
              <w:rPr>
                <w:rFonts w:ascii="Times New Roman" w:hAnsi="Times New Roman" w:cs="Times New Roman"/>
                <w:sz w:val="22"/>
                <w:szCs w:val="22"/>
              </w:rPr>
            </w:pPr>
            <w:r w:rsidRPr="00A82A96">
              <w:rPr>
                <w:rFonts w:ascii="Times New Roman" w:hAnsi="Times New Roman" w:cs="Times New Roman"/>
                <w:sz w:val="22"/>
                <w:szCs w:val="22"/>
              </w:rPr>
              <w:t>Ch(</w:t>
            </w:r>
            <w:proofErr w:type="spellStart"/>
            <w:r w:rsidRPr="00A82A96">
              <w:rPr>
                <w:rFonts w:ascii="Times New Roman" w:hAnsi="Times New Roman" w:cs="Times New Roman"/>
                <w:sz w:val="22"/>
                <w:szCs w:val="22"/>
              </w:rPr>
              <w:t>i</w:t>
            </w:r>
            <w:proofErr w:type="spellEnd"/>
            <w:r w:rsidRPr="00A82A96">
              <w:rPr>
                <w:rFonts w:ascii="Times New Roman" w:hAnsi="Times New Roman" w:cs="Times New Roman"/>
                <w:sz w:val="22"/>
                <w:szCs w:val="22"/>
              </w:rPr>
              <w:t>), Ch(k), Ch(l), Ch(m)</w:t>
            </w:r>
          </w:p>
        </w:tc>
        <w:tc>
          <w:tcPr>
            <w:tcW w:w="990" w:type="dxa"/>
          </w:tcPr>
          <w:p w:rsidR="00E24998" w:rsidRPr="00A82A96" w:rsidRDefault="00E24998" w:rsidP="00AD3D8C">
            <w:pPr>
              <w:pStyle w:val="Default"/>
              <w:rPr>
                <w:rFonts w:ascii="Times New Roman" w:hAnsi="Times New Roman" w:cs="Times New Roman"/>
                <w:sz w:val="22"/>
                <w:szCs w:val="22"/>
              </w:rPr>
            </w:pPr>
            <w:r w:rsidRPr="00A82A96">
              <w:rPr>
                <w:rFonts w:ascii="Times New Roman" w:hAnsi="Times New Roman" w:cs="Times New Roman"/>
                <w:sz w:val="22"/>
                <w:szCs w:val="22"/>
              </w:rPr>
              <w:t>Ch(</w:t>
            </w:r>
            <w:proofErr w:type="spellStart"/>
            <w:r w:rsidRPr="00A82A96">
              <w:rPr>
                <w:rFonts w:ascii="Times New Roman" w:hAnsi="Times New Roman" w:cs="Times New Roman"/>
                <w:sz w:val="22"/>
                <w:szCs w:val="22"/>
              </w:rPr>
              <w:t>i</w:t>
            </w:r>
            <w:proofErr w:type="spellEnd"/>
            <w:r w:rsidRPr="00A82A96">
              <w:rPr>
                <w:rFonts w:ascii="Times New Roman" w:hAnsi="Times New Roman" w:cs="Times New Roman"/>
                <w:sz w:val="22"/>
                <w:szCs w:val="22"/>
              </w:rPr>
              <w:t>)</w:t>
            </w:r>
          </w:p>
        </w:tc>
        <w:tc>
          <w:tcPr>
            <w:tcW w:w="1260" w:type="dxa"/>
          </w:tcPr>
          <w:p w:rsidR="00E24998" w:rsidRPr="00A82A96" w:rsidRDefault="00E24998" w:rsidP="00AD3D8C">
            <w:pPr>
              <w:pStyle w:val="Default"/>
              <w:rPr>
                <w:rFonts w:ascii="Times New Roman" w:hAnsi="Times New Roman" w:cs="Times New Roman"/>
                <w:sz w:val="22"/>
                <w:szCs w:val="22"/>
              </w:rPr>
            </w:pPr>
            <w:r w:rsidRPr="00A82A96">
              <w:rPr>
                <w:rFonts w:ascii="Times New Roman" w:hAnsi="Times New Roman" w:cs="Times New Roman"/>
                <w:sz w:val="22"/>
                <w:szCs w:val="22"/>
              </w:rPr>
              <w:t>Ch(k)</w:t>
            </w:r>
          </w:p>
        </w:tc>
        <w:tc>
          <w:tcPr>
            <w:tcW w:w="1350" w:type="dxa"/>
          </w:tcPr>
          <w:p w:rsidR="00E24998" w:rsidRPr="00A82A96" w:rsidRDefault="00E24998" w:rsidP="00AD3D8C">
            <w:pPr>
              <w:pStyle w:val="Default"/>
              <w:rPr>
                <w:rFonts w:ascii="Times New Roman" w:hAnsi="Times New Roman" w:cs="Times New Roman"/>
                <w:sz w:val="22"/>
                <w:szCs w:val="22"/>
              </w:rPr>
            </w:pPr>
            <w:r w:rsidRPr="00A82A96">
              <w:rPr>
                <w:rFonts w:ascii="Times New Roman" w:hAnsi="Times New Roman" w:cs="Times New Roman"/>
                <w:sz w:val="22"/>
                <w:szCs w:val="22"/>
              </w:rPr>
              <w:t>Ch(l)</w:t>
            </w:r>
          </w:p>
        </w:tc>
        <w:tc>
          <w:tcPr>
            <w:tcW w:w="1350" w:type="dxa"/>
          </w:tcPr>
          <w:p w:rsidR="00E24998" w:rsidRPr="00A82A96" w:rsidRDefault="00E24998" w:rsidP="00AD3D8C">
            <w:pPr>
              <w:pStyle w:val="Default"/>
              <w:rPr>
                <w:rFonts w:ascii="Times New Roman" w:hAnsi="Times New Roman" w:cs="Times New Roman"/>
                <w:sz w:val="22"/>
                <w:szCs w:val="22"/>
              </w:rPr>
            </w:pPr>
            <w:r w:rsidRPr="00A82A96">
              <w:rPr>
                <w:rFonts w:ascii="Times New Roman" w:hAnsi="Times New Roman" w:cs="Times New Roman"/>
                <w:sz w:val="22"/>
                <w:szCs w:val="22"/>
              </w:rPr>
              <w:t>Ch(m)</w:t>
            </w:r>
          </w:p>
        </w:tc>
        <w:tc>
          <w:tcPr>
            <w:tcW w:w="990" w:type="dxa"/>
            <w:vMerge w:val="restart"/>
          </w:tcPr>
          <w:p w:rsidR="00E24998" w:rsidRPr="00A82A96" w:rsidRDefault="00E24998" w:rsidP="00AD3D8C">
            <w:pPr>
              <w:pStyle w:val="Default"/>
              <w:rPr>
                <w:rFonts w:ascii="Times New Roman" w:hAnsi="Times New Roman" w:cs="Times New Roman"/>
                <w:sz w:val="22"/>
                <w:szCs w:val="22"/>
              </w:rPr>
            </w:pPr>
            <w:r w:rsidRPr="00A82A96">
              <w:rPr>
                <w:rFonts w:ascii="Times New Roman" w:hAnsi="Times New Roman" w:cs="Times New Roman"/>
                <w:sz w:val="22"/>
                <w:szCs w:val="22"/>
              </w:rPr>
              <w:t>0</w:t>
            </w:r>
          </w:p>
          <w:p w:rsidR="00E24998" w:rsidRPr="00A82A96" w:rsidRDefault="00E24998" w:rsidP="00AD3D8C">
            <w:pPr>
              <w:pStyle w:val="Default"/>
              <w:rPr>
                <w:rFonts w:ascii="Times New Roman" w:hAnsi="Times New Roman" w:cs="Times New Roman"/>
                <w:sz w:val="22"/>
                <w:szCs w:val="22"/>
              </w:rPr>
            </w:pPr>
          </w:p>
        </w:tc>
      </w:tr>
      <w:tr w:rsidR="00E24998" w:rsidRPr="00A82A96" w:rsidTr="00AD3D8C">
        <w:tc>
          <w:tcPr>
            <w:tcW w:w="1097" w:type="dxa"/>
            <w:vMerge/>
          </w:tcPr>
          <w:p w:rsidR="00E24998" w:rsidRPr="00A82A96" w:rsidRDefault="00E24998" w:rsidP="00AD3D8C">
            <w:pPr>
              <w:pStyle w:val="Default"/>
              <w:rPr>
                <w:rFonts w:ascii="Times New Roman" w:hAnsi="Times New Roman" w:cs="Times New Roman"/>
                <w:sz w:val="22"/>
                <w:szCs w:val="22"/>
              </w:rPr>
            </w:pPr>
          </w:p>
        </w:tc>
        <w:tc>
          <w:tcPr>
            <w:tcW w:w="2503" w:type="dxa"/>
            <w:vMerge/>
          </w:tcPr>
          <w:p w:rsidR="00E24998" w:rsidRPr="00A82A96" w:rsidRDefault="00E24998" w:rsidP="00AD3D8C">
            <w:pPr>
              <w:pStyle w:val="Default"/>
              <w:rPr>
                <w:rFonts w:ascii="Times New Roman" w:hAnsi="Times New Roman" w:cs="Times New Roman"/>
                <w:sz w:val="22"/>
                <w:szCs w:val="22"/>
              </w:rPr>
            </w:pPr>
          </w:p>
        </w:tc>
        <w:tc>
          <w:tcPr>
            <w:tcW w:w="990" w:type="dxa"/>
          </w:tcPr>
          <w:p w:rsidR="00E24998" w:rsidRPr="00A82A96" w:rsidRDefault="00E24998" w:rsidP="00AD3D8C">
            <w:pPr>
              <w:pStyle w:val="Default"/>
              <w:rPr>
                <w:rFonts w:ascii="Times New Roman" w:hAnsi="Times New Roman" w:cs="Times New Roman"/>
                <w:sz w:val="22"/>
                <w:szCs w:val="22"/>
              </w:rPr>
            </w:pPr>
            <w:r w:rsidRPr="00A82A96">
              <w:rPr>
                <w:rFonts w:ascii="Times New Roman" w:hAnsi="Times New Roman" w:cs="Times New Roman"/>
                <w:sz w:val="22"/>
                <w:szCs w:val="22"/>
              </w:rPr>
              <w:t>Ch(m)</w:t>
            </w:r>
          </w:p>
        </w:tc>
        <w:tc>
          <w:tcPr>
            <w:tcW w:w="1260" w:type="dxa"/>
          </w:tcPr>
          <w:p w:rsidR="00E24998" w:rsidRPr="00A82A96" w:rsidRDefault="00E24998" w:rsidP="00AD3D8C">
            <w:pPr>
              <w:pStyle w:val="Default"/>
              <w:rPr>
                <w:rFonts w:ascii="Times New Roman" w:hAnsi="Times New Roman" w:cs="Times New Roman"/>
                <w:sz w:val="22"/>
                <w:szCs w:val="22"/>
              </w:rPr>
            </w:pPr>
            <w:r w:rsidRPr="00A82A96">
              <w:rPr>
                <w:rFonts w:ascii="Times New Roman" w:hAnsi="Times New Roman" w:cs="Times New Roman"/>
                <w:sz w:val="22"/>
                <w:szCs w:val="22"/>
              </w:rPr>
              <w:t>Ch(l)</w:t>
            </w:r>
          </w:p>
        </w:tc>
        <w:tc>
          <w:tcPr>
            <w:tcW w:w="1350" w:type="dxa"/>
          </w:tcPr>
          <w:p w:rsidR="00E24998" w:rsidRPr="00A82A96" w:rsidRDefault="00E24998" w:rsidP="00AD3D8C">
            <w:pPr>
              <w:pStyle w:val="Default"/>
              <w:rPr>
                <w:rFonts w:ascii="Times New Roman" w:hAnsi="Times New Roman" w:cs="Times New Roman"/>
                <w:sz w:val="22"/>
                <w:szCs w:val="22"/>
              </w:rPr>
            </w:pPr>
            <w:r w:rsidRPr="00A82A96">
              <w:rPr>
                <w:rFonts w:ascii="Times New Roman" w:hAnsi="Times New Roman" w:cs="Times New Roman"/>
                <w:sz w:val="22"/>
                <w:szCs w:val="22"/>
              </w:rPr>
              <w:t>Ch(k)</w:t>
            </w:r>
          </w:p>
        </w:tc>
        <w:tc>
          <w:tcPr>
            <w:tcW w:w="1350" w:type="dxa"/>
          </w:tcPr>
          <w:p w:rsidR="00E24998" w:rsidRPr="00A82A96" w:rsidRDefault="00E24998" w:rsidP="00AD3D8C">
            <w:pPr>
              <w:pStyle w:val="Default"/>
              <w:rPr>
                <w:rFonts w:ascii="Times New Roman" w:hAnsi="Times New Roman" w:cs="Times New Roman"/>
                <w:sz w:val="22"/>
                <w:szCs w:val="22"/>
              </w:rPr>
            </w:pPr>
            <w:r w:rsidRPr="00A82A96">
              <w:rPr>
                <w:rFonts w:ascii="Times New Roman" w:hAnsi="Times New Roman" w:cs="Times New Roman"/>
                <w:sz w:val="22"/>
                <w:szCs w:val="22"/>
              </w:rPr>
              <w:t>Ch(</w:t>
            </w:r>
            <w:proofErr w:type="spellStart"/>
            <w:r w:rsidRPr="00A82A96">
              <w:rPr>
                <w:rFonts w:ascii="Times New Roman" w:hAnsi="Times New Roman" w:cs="Times New Roman"/>
                <w:sz w:val="22"/>
                <w:szCs w:val="22"/>
              </w:rPr>
              <w:t>i</w:t>
            </w:r>
            <w:proofErr w:type="spellEnd"/>
            <w:r w:rsidRPr="00A82A96">
              <w:rPr>
                <w:rFonts w:ascii="Times New Roman" w:hAnsi="Times New Roman" w:cs="Times New Roman"/>
                <w:sz w:val="22"/>
                <w:szCs w:val="22"/>
              </w:rPr>
              <w:t>)</w:t>
            </w:r>
          </w:p>
        </w:tc>
        <w:tc>
          <w:tcPr>
            <w:tcW w:w="990" w:type="dxa"/>
            <w:vMerge/>
          </w:tcPr>
          <w:p w:rsidR="00E24998" w:rsidRPr="00A82A96" w:rsidRDefault="00E24998" w:rsidP="00AD3D8C">
            <w:pPr>
              <w:pStyle w:val="Default"/>
              <w:rPr>
                <w:rFonts w:ascii="Times New Roman" w:hAnsi="Times New Roman" w:cs="Times New Roman"/>
                <w:sz w:val="22"/>
                <w:szCs w:val="22"/>
              </w:rPr>
            </w:pPr>
          </w:p>
        </w:tc>
      </w:tr>
      <w:tr w:rsidR="00E24998" w:rsidRPr="00A82A96" w:rsidTr="00AD3D8C">
        <w:tc>
          <w:tcPr>
            <w:tcW w:w="1097" w:type="dxa"/>
            <w:vMerge/>
          </w:tcPr>
          <w:p w:rsidR="00E24998" w:rsidRPr="00A82A96" w:rsidRDefault="00E24998" w:rsidP="00AD3D8C">
            <w:pPr>
              <w:pStyle w:val="Default"/>
              <w:rPr>
                <w:rFonts w:ascii="Times New Roman" w:hAnsi="Times New Roman" w:cs="Times New Roman"/>
                <w:sz w:val="22"/>
                <w:szCs w:val="22"/>
              </w:rPr>
            </w:pPr>
          </w:p>
        </w:tc>
        <w:tc>
          <w:tcPr>
            <w:tcW w:w="2503" w:type="dxa"/>
            <w:vMerge/>
          </w:tcPr>
          <w:p w:rsidR="00E24998" w:rsidRPr="00A82A96" w:rsidRDefault="00E24998" w:rsidP="00AD3D8C">
            <w:pPr>
              <w:pStyle w:val="Default"/>
              <w:rPr>
                <w:rFonts w:ascii="Times New Roman" w:hAnsi="Times New Roman" w:cs="Times New Roman"/>
                <w:sz w:val="22"/>
                <w:szCs w:val="22"/>
              </w:rPr>
            </w:pPr>
          </w:p>
        </w:tc>
        <w:tc>
          <w:tcPr>
            <w:tcW w:w="990" w:type="dxa"/>
          </w:tcPr>
          <w:p w:rsidR="00E24998" w:rsidRPr="00A82A96" w:rsidRDefault="00E24998" w:rsidP="00AD3D8C">
            <w:pPr>
              <w:pStyle w:val="Default"/>
              <w:rPr>
                <w:rFonts w:ascii="Times New Roman" w:hAnsi="Times New Roman" w:cs="Times New Roman"/>
                <w:sz w:val="22"/>
                <w:szCs w:val="22"/>
              </w:rPr>
            </w:pPr>
            <w:r w:rsidRPr="00A82A96">
              <w:rPr>
                <w:rFonts w:ascii="Times New Roman" w:hAnsi="Times New Roman" w:cs="Times New Roman"/>
                <w:sz w:val="22"/>
                <w:szCs w:val="22"/>
              </w:rPr>
              <w:t>Ch(k)</w:t>
            </w:r>
          </w:p>
        </w:tc>
        <w:tc>
          <w:tcPr>
            <w:tcW w:w="1260" w:type="dxa"/>
          </w:tcPr>
          <w:p w:rsidR="00E24998" w:rsidRPr="00A82A96" w:rsidRDefault="00E24998" w:rsidP="00AD3D8C">
            <w:pPr>
              <w:pStyle w:val="Default"/>
              <w:rPr>
                <w:rFonts w:ascii="Times New Roman" w:hAnsi="Times New Roman" w:cs="Times New Roman"/>
                <w:sz w:val="22"/>
                <w:szCs w:val="22"/>
              </w:rPr>
            </w:pPr>
            <w:r w:rsidRPr="00A82A96">
              <w:rPr>
                <w:rFonts w:ascii="Times New Roman" w:hAnsi="Times New Roman" w:cs="Times New Roman"/>
                <w:sz w:val="22"/>
                <w:szCs w:val="22"/>
              </w:rPr>
              <w:t>Ch(</w:t>
            </w:r>
            <w:proofErr w:type="spellStart"/>
            <w:r w:rsidRPr="00A82A96">
              <w:rPr>
                <w:rFonts w:ascii="Times New Roman" w:hAnsi="Times New Roman" w:cs="Times New Roman"/>
                <w:sz w:val="22"/>
                <w:szCs w:val="22"/>
              </w:rPr>
              <w:t>i</w:t>
            </w:r>
            <w:proofErr w:type="spellEnd"/>
            <w:r w:rsidRPr="00A82A96">
              <w:rPr>
                <w:rFonts w:ascii="Times New Roman" w:hAnsi="Times New Roman" w:cs="Times New Roman"/>
                <w:sz w:val="22"/>
                <w:szCs w:val="22"/>
              </w:rPr>
              <w:t>)</w:t>
            </w:r>
          </w:p>
        </w:tc>
        <w:tc>
          <w:tcPr>
            <w:tcW w:w="1350" w:type="dxa"/>
          </w:tcPr>
          <w:p w:rsidR="00E24998" w:rsidRPr="00A82A96" w:rsidRDefault="00E24998" w:rsidP="00AD3D8C">
            <w:pPr>
              <w:pStyle w:val="Default"/>
              <w:rPr>
                <w:rFonts w:ascii="Times New Roman" w:hAnsi="Times New Roman" w:cs="Times New Roman"/>
                <w:sz w:val="22"/>
                <w:szCs w:val="22"/>
              </w:rPr>
            </w:pPr>
            <w:r w:rsidRPr="00A82A96">
              <w:rPr>
                <w:rFonts w:ascii="Times New Roman" w:hAnsi="Times New Roman" w:cs="Times New Roman"/>
                <w:sz w:val="22"/>
                <w:szCs w:val="22"/>
              </w:rPr>
              <w:t>Ch(l)</w:t>
            </w:r>
          </w:p>
        </w:tc>
        <w:tc>
          <w:tcPr>
            <w:tcW w:w="1350" w:type="dxa"/>
          </w:tcPr>
          <w:p w:rsidR="00E24998" w:rsidRPr="00A82A96" w:rsidRDefault="00E24998" w:rsidP="00AD3D8C">
            <w:pPr>
              <w:pStyle w:val="Default"/>
              <w:rPr>
                <w:rFonts w:ascii="Times New Roman" w:hAnsi="Times New Roman" w:cs="Times New Roman"/>
                <w:sz w:val="22"/>
                <w:szCs w:val="22"/>
              </w:rPr>
            </w:pPr>
            <w:r w:rsidRPr="00A82A96">
              <w:rPr>
                <w:rFonts w:ascii="Times New Roman" w:hAnsi="Times New Roman" w:cs="Times New Roman"/>
                <w:sz w:val="22"/>
                <w:szCs w:val="22"/>
              </w:rPr>
              <w:t>Ch(m)</w:t>
            </w:r>
          </w:p>
        </w:tc>
        <w:tc>
          <w:tcPr>
            <w:tcW w:w="990" w:type="dxa"/>
            <w:vMerge w:val="restart"/>
          </w:tcPr>
          <w:p w:rsidR="00E24998" w:rsidRPr="00A82A96" w:rsidRDefault="00E24998" w:rsidP="00AD3D8C">
            <w:pPr>
              <w:pStyle w:val="Default"/>
              <w:rPr>
                <w:rFonts w:ascii="Times New Roman" w:hAnsi="Times New Roman" w:cs="Times New Roman"/>
                <w:sz w:val="22"/>
                <w:szCs w:val="22"/>
              </w:rPr>
            </w:pPr>
            <w:r w:rsidRPr="00A82A96">
              <w:rPr>
                <w:rFonts w:ascii="Times New Roman" w:hAnsi="Times New Roman" w:cs="Times New Roman"/>
                <w:sz w:val="22"/>
                <w:szCs w:val="22"/>
              </w:rPr>
              <w:t>1</w:t>
            </w:r>
          </w:p>
        </w:tc>
      </w:tr>
      <w:tr w:rsidR="00E24998" w:rsidRPr="00A82A96" w:rsidTr="00AD3D8C">
        <w:tc>
          <w:tcPr>
            <w:tcW w:w="1097" w:type="dxa"/>
            <w:vMerge/>
          </w:tcPr>
          <w:p w:rsidR="00E24998" w:rsidRPr="00A82A96" w:rsidRDefault="00E24998" w:rsidP="00AD3D8C">
            <w:pPr>
              <w:pStyle w:val="Default"/>
              <w:rPr>
                <w:rFonts w:ascii="Times New Roman" w:hAnsi="Times New Roman" w:cs="Times New Roman"/>
                <w:sz w:val="22"/>
                <w:szCs w:val="22"/>
              </w:rPr>
            </w:pPr>
          </w:p>
        </w:tc>
        <w:tc>
          <w:tcPr>
            <w:tcW w:w="2503" w:type="dxa"/>
            <w:vMerge/>
          </w:tcPr>
          <w:p w:rsidR="00E24998" w:rsidRPr="00A82A96" w:rsidRDefault="00E24998" w:rsidP="00AD3D8C">
            <w:pPr>
              <w:pStyle w:val="Default"/>
              <w:rPr>
                <w:rFonts w:ascii="Times New Roman" w:hAnsi="Times New Roman" w:cs="Times New Roman"/>
                <w:sz w:val="22"/>
                <w:szCs w:val="22"/>
              </w:rPr>
            </w:pPr>
          </w:p>
        </w:tc>
        <w:tc>
          <w:tcPr>
            <w:tcW w:w="990" w:type="dxa"/>
          </w:tcPr>
          <w:p w:rsidR="00E24998" w:rsidRPr="00A82A96" w:rsidRDefault="00E24998" w:rsidP="00AD3D8C">
            <w:pPr>
              <w:pStyle w:val="Default"/>
              <w:rPr>
                <w:rFonts w:ascii="Times New Roman" w:hAnsi="Times New Roman" w:cs="Times New Roman"/>
                <w:sz w:val="22"/>
                <w:szCs w:val="22"/>
              </w:rPr>
            </w:pPr>
            <w:r w:rsidRPr="00A82A96">
              <w:rPr>
                <w:rFonts w:ascii="Times New Roman" w:hAnsi="Times New Roman" w:cs="Times New Roman"/>
                <w:sz w:val="22"/>
                <w:szCs w:val="22"/>
              </w:rPr>
              <w:t>Ch(l)</w:t>
            </w:r>
          </w:p>
        </w:tc>
        <w:tc>
          <w:tcPr>
            <w:tcW w:w="1260" w:type="dxa"/>
          </w:tcPr>
          <w:p w:rsidR="00E24998" w:rsidRPr="00A82A96" w:rsidRDefault="00E24998" w:rsidP="00AD3D8C">
            <w:pPr>
              <w:pStyle w:val="Default"/>
              <w:rPr>
                <w:rFonts w:ascii="Times New Roman" w:hAnsi="Times New Roman" w:cs="Times New Roman"/>
                <w:sz w:val="22"/>
                <w:szCs w:val="22"/>
              </w:rPr>
            </w:pPr>
            <w:r w:rsidRPr="00A82A96">
              <w:rPr>
                <w:rFonts w:ascii="Times New Roman" w:hAnsi="Times New Roman" w:cs="Times New Roman"/>
                <w:sz w:val="22"/>
                <w:szCs w:val="22"/>
              </w:rPr>
              <w:t>Ch(m)</w:t>
            </w:r>
          </w:p>
        </w:tc>
        <w:tc>
          <w:tcPr>
            <w:tcW w:w="1350" w:type="dxa"/>
          </w:tcPr>
          <w:p w:rsidR="00E24998" w:rsidRPr="00A82A96" w:rsidRDefault="00E24998" w:rsidP="00AD3D8C">
            <w:pPr>
              <w:pStyle w:val="Default"/>
              <w:rPr>
                <w:rFonts w:ascii="Times New Roman" w:hAnsi="Times New Roman" w:cs="Times New Roman"/>
                <w:sz w:val="22"/>
                <w:szCs w:val="22"/>
              </w:rPr>
            </w:pPr>
            <w:r w:rsidRPr="00A82A96">
              <w:rPr>
                <w:rFonts w:ascii="Times New Roman" w:hAnsi="Times New Roman" w:cs="Times New Roman"/>
                <w:sz w:val="22"/>
                <w:szCs w:val="22"/>
              </w:rPr>
              <w:t>Ch(k)</w:t>
            </w:r>
          </w:p>
        </w:tc>
        <w:tc>
          <w:tcPr>
            <w:tcW w:w="1350" w:type="dxa"/>
          </w:tcPr>
          <w:p w:rsidR="00E24998" w:rsidRPr="00A82A96" w:rsidRDefault="00E24998" w:rsidP="00AD3D8C">
            <w:pPr>
              <w:pStyle w:val="Default"/>
              <w:rPr>
                <w:rFonts w:ascii="Times New Roman" w:hAnsi="Times New Roman" w:cs="Times New Roman"/>
                <w:sz w:val="22"/>
                <w:szCs w:val="22"/>
              </w:rPr>
            </w:pPr>
            <w:r w:rsidRPr="00A82A96">
              <w:rPr>
                <w:rFonts w:ascii="Times New Roman" w:hAnsi="Times New Roman" w:cs="Times New Roman"/>
                <w:sz w:val="22"/>
                <w:szCs w:val="22"/>
              </w:rPr>
              <w:t>Ch(</w:t>
            </w:r>
            <w:proofErr w:type="spellStart"/>
            <w:r w:rsidRPr="00A82A96">
              <w:rPr>
                <w:rFonts w:ascii="Times New Roman" w:hAnsi="Times New Roman" w:cs="Times New Roman"/>
                <w:sz w:val="22"/>
                <w:szCs w:val="22"/>
              </w:rPr>
              <w:t>i</w:t>
            </w:r>
            <w:proofErr w:type="spellEnd"/>
            <w:r w:rsidRPr="00A82A96">
              <w:rPr>
                <w:rFonts w:ascii="Times New Roman" w:hAnsi="Times New Roman" w:cs="Times New Roman"/>
                <w:sz w:val="22"/>
                <w:szCs w:val="22"/>
              </w:rPr>
              <w:t>)</w:t>
            </w:r>
          </w:p>
        </w:tc>
        <w:tc>
          <w:tcPr>
            <w:tcW w:w="990" w:type="dxa"/>
            <w:vMerge/>
          </w:tcPr>
          <w:p w:rsidR="00E24998" w:rsidRPr="00A82A96" w:rsidRDefault="00E24998" w:rsidP="00AD3D8C">
            <w:pPr>
              <w:pStyle w:val="Default"/>
              <w:rPr>
                <w:rFonts w:ascii="Times New Roman" w:hAnsi="Times New Roman" w:cs="Times New Roman"/>
                <w:sz w:val="22"/>
                <w:szCs w:val="22"/>
              </w:rPr>
            </w:pPr>
          </w:p>
        </w:tc>
      </w:tr>
    </w:tbl>
    <w:p w:rsidR="00594567" w:rsidRDefault="00594567" w:rsidP="00594567">
      <w:pPr>
        <w:pStyle w:val="Default"/>
      </w:pPr>
    </w:p>
    <w:p w:rsidR="00E24998" w:rsidRDefault="00E24998">
      <w:pPr>
        <w:rPr>
          <w:b/>
          <w:sz w:val="24"/>
        </w:rPr>
      </w:pPr>
      <w:r>
        <w:rPr>
          <w:b/>
          <w:sz w:val="24"/>
        </w:rPr>
        <w:br w:type="page"/>
      </w:r>
    </w:p>
    <w:p w:rsidR="00CA09B2" w:rsidRDefault="00CA09B2">
      <w:pPr>
        <w:rPr>
          <w:b/>
          <w:sz w:val="24"/>
        </w:rPr>
      </w:pPr>
      <w:r>
        <w:rPr>
          <w:b/>
          <w:sz w:val="24"/>
        </w:rPr>
        <w:lastRenderedPageBreak/>
        <w:t>References:</w:t>
      </w:r>
    </w:p>
    <w:p w:rsidR="00CA09B2" w:rsidRPr="00594567" w:rsidRDefault="00594567">
      <w:pPr>
        <w:rPr>
          <w:sz w:val="32"/>
          <w:szCs w:val="28"/>
        </w:rPr>
      </w:pPr>
      <w:r w:rsidRPr="00594567">
        <w:rPr>
          <w:szCs w:val="22"/>
        </w:rPr>
        <w:t>IEEE P802.11ay/D1.0, November 2017</w:t>
      </w:r>
    </w:p>
    <w:sectPr w:rsidR="00CA09B2" w:rsidRPr="00594567">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F4B" w:rsidRDefault="000E3F4B">
      <w:r>
        <w:separator/>
      </w:r>
    </w:p>
  </w:endnote>
  <w:endnote w:type="continuationSeparator" w:id="0">
    <w:p w:rsidR="000E3F4B" w:rsidRDefault="000E3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E57A8F">
    <w:pPr>
      <w:pStyle w:val="Footer"/>
      <w:tabs>
        <w:tab w:val="clear" w:pos="6480"/>
        <w:tab w:val="center" w:pos="4680"/>
        <w:tab w:val="right" w:pos="9360"/>
      </w:tabs>
    </w:pPr>
    <w:fldSimple w:instr=" SUBJECT  \* MERGEFORMAT ">
      <w:r w:rsidR="00A87450">
        <w:t>Submission</w:t>
      </w:r>
    </w:fldSimple>
    <w:r w:rsidR="0029020B">
      <w:tab/>
      <w:t xml:space="preserve">page </w:t>
    </w:r>
    <w:r w:rsidR="0029020B">
      <w:fldChar w:fldCharType="begin"/>
    </w:r>
    <w:r w:rsidR="0029020B">
      <w:instrText xml:space="preserve">page </w:instrText>
    </w:r>
    <w:r w:rsidR="0029020B">
      <w:fldChar w:fldCharType="separate"/>
    </w:r>
    <w:r w:rsidR="00834231">
      <w:rPr>
        <w:noProof/>
      </w:rPr>
      <w:t>1</w:t>
    </w:r>
    <w:r w:rsidR="0029020B">
      <w:fldChar w:fldCharType="end"/>
    </w:r>
    <w:r w:rsidR="0029020B">
      <w:tab/>
    </w:r>
    <w:r w:rsidR="007533A2">
      <w:t>Solomon Trainin</w:t>
    </w:r>
    <w:r w:rsidR="00D44B6C">
      <w:t xml:space="preserve">, </w:t>
    </w:r>
    <w:r w:rsidR="007533A2">
      <w:t>Qualcomm</w:t>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F4B" w:rsidRDefault="000E3F4B">
      <w:r>
        <w:separator/>
      </w:r>
    </w:p>
  </w:footnote>
  <w:footnote w:type="continuationSeparator" w:id="0">
    <w:p w:rsidR="000E3F4B" w:rsidRDefault="000E3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7533A2">
    <w:pPr>
      <w:pStyle w:val="Header"/>
      <w:tabs>
        <w:tab w:val="clear" w:pos="6480"/>
        <w:tab w:val="center" w:pos="4680"/>
        <w:tab w:val="right" w:pos="9360"/>
      </w:tabs>
    </w:pPr>
    <w:r>
      <w:t>January 2018</w:t>
    </w:r>
    <w:r w:rsidR="0029020B">
      <w:tab/>
    </w:r>
    <w:r w:rsidR="0029020B">
      <w:tab/>
    </w:r>
    <w:fldSimple w:instr=" TITLE  \* MERGEFORMAT ">
      <w:r w:rsidR="00A87450">
        <w:t>doc.: IEEE 802.11-</w:t>
      </w:r>
      <w:r w:rsidR="007A40BC">
        <w:t>18</w:t>
      </w:r>
      <w:r w:rsidR="00A87450">
        <w:t>/</w:t>
      </w:r>
      <w:r w:rsidR="007A40BC">
        <w:t>0138</w:t>
      </w:r>
      <w:r w:rsidR="00A87450">
        <w:t>r0</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450"/>
    <w:rsid w:val="00030218"/>
    <w:rsid w:val="000731E1"/>
    <w:rsid w:val="000E3F4B"/>
    <w:rsid w:val="00157F9F"/>
    <w:rsid w:val="001D6C18"/>
    <w:rsid w:val="001D723B"/>
    <w:rsid w:val="00231ECB"/>
    <w:rsid w:val="0029020B"/>
    <w:rsid w:val="002D44BE"/>
    <w:rsid w:val="0033386D"/>
    <w:rsid w:val="0035662B"/>
    <w:rsid w:val="003D188A"/>
    <w:rsid w:val="003D2EBA"/>
    <w:rsid w:val="003E71F0"/>
    <w:rsid w:val="00400437"/>
    <w:rsid w:val="00442037"/>
    <w:rsid w:val="004B064B"/>
    <w:rsid w:val="00594567"/>
    <w:rsid w:val="005A4CB4"/>
    <w:rsid w:val="0062440B"/>
    <w:rsid w:val="006C0727"/>
    <w:rsid w:val="006E145F"/>
    <w:rsid w:val="007533A2"/>
    <w:rsid w:val="00770572"/>
    <w:rsid w:val="007A40BC"/>
    <w:rsid w:val="0081558C"/>
    <w:rsid w:val="00834231"/>
    <w:rsid w:val="00902FF6"/>
    <w:rsid w:val="0092012A"/>
    <w:rsid w:val="009620A4"/>
    <w:rsid w:val="00967E14"/>
    <w:rsid w:val="009F2FBC"/>
    <w:rsid w:val="00A82A96"/>
    <w:rsid w:val="00A87450"/>
    <w:rsid w:val="00AA427C"/>
    <w:rsid w:val="00AD6D25"/>
    <w:rsid w:val="00AE5759"/>
    <w:rsid w:val="00AF50FF"/>
    <w:rsid w:val="00B36A00"/>
    <w:rsid w:val="00B72AC0"/>
    <w:rsid w:val="00BE68C2"/>
    <w:rsid w:val="00CA09B2"/>
    <w:rsid w:val="00D44B6C"/>
    <w:rsid w:val="00DA6DB9"/>
    <w:rsid w:val="00DC5A7B"/>
    <w:rsid w:val="00E24998"/>
    <w:rsid w:val="00E57A8F"/>
    <w:rsid w:val="00E831C3"/>
    <w:rsid w:val="00EE4101"/>
    <w:rsid w:val="00F57125"/>
    <w:rsid w:val="00FF54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1D78D3"/>
  <w15:chartTrackingRefBased/>
  <w15:docId w15:val="{E7E94666-E5B2-4865-BDE0-9CD5EC55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594567"/>
    <w:pPr>
      <w:autoSpaceDE w:val="0"/>
      <w:autoSpaceDN w:val="0"/>
      <w:adjustRightInd w:val="0"/>
    </w:pPr>
    <w:rPr>
      <w:rFonts w:ascii="Arial" w:eastAsiaTheme="minorHAnsi" w:hAnsi="Arial" w:cs="Arial"/>
      <w:color w:val="000000"/>
      <w:sz w:val="24"/>
      <w:szCs w:val="24"/>
    </w:rPr>
  </w:style>
  <w:style w:type="table" w:styleId="TableGrid">
    <w:name w:val="Table Grid"/>
    <w:basedOn w:val="TableNormal"/>
    <w:uiPriority w:val="39"/>
    <w:rsid w:val="00594567"/>
    <w:rPr>
      <w:rFonts w:asciiTheme="minorHAnsi" w:eastAsiaTheme="minorHAnsi"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58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(3)</Template>
  <TotalTime>128</TotalTime>
  <Pages>3</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January 2018</cp:keywords>
  <dc:description>Solomon Trainin (Qualcomm)</dc:description>
  <cp:lastModifiedBy>Solomon Trainin</cp:lastModifiedBy>
  <cp:revision>26</cp:revision>
  <cp:lastPrinted>1899-12-31T22:00:00Z</cp:lastPrinted>
  <dcterms:created xsi:type="dcterms:W3CDTF">2018-01-08T08:54:00Z</dcterms:created>
  <dcterms:modified xsi:type="dcterms:W3CDTF">2018-01-23T09:49:00Z</dcterms:modified>
</cp:coreProperties>
</file>