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3F7116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30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</w:t>
            </w:r>
            <w:r w:rsidR="003F7116">
              <w:rPr>
                <w:lang w:eastAsia="ko-KR"/>
              </w:rPr>
              <w:t xml:space="preserve">Spatial Reuse Operation </w:t>
            </w:r>
            <w:r w:rsidR="003B797C">
              <w:rPr>
                <w:lang w:eastAsia="ko-KR"/>
              </w:rPr>
              <w:t>on Secondary Channel</w:t>
            </w:r>
            <w:r w:rsidR="006406F2">
              <w:rPr>
                <w:lang w:eastAsia="ko-KR"/>
              </w:rPr>
              <w:t xml:space="preserve"> </w:t>
            </w:r>
          </w:p>
        </w:tc>
      </w:tr>
      <w:tr w:rsidR="005E768D" w:rsidRPr="00183F4C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0D581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B797C">
              <w:rPr>
                <w:b w:val="0"/>
                <w:sz w:val="20"/>
              </w:rPr>
              <w:t>8-0</w:t>
            </w:r>
            <w:r w:rsidR="000D581E">
              <w:rPr>
                <w:b w:val="0"/>
                <w:sz w:val="20"/>
              </w:rPr>
              <w:t>3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D581E">
              <w:rPr>
                <w:b w:val="0"/>
                <w:sz w:val="20"/>
                <w:lang w:eastAsia="ko-KR"/>
              </w:rPr>
              <w:t>04</w:t>
            </w:r>
          </w:p>
        </w:tc>
      </w:tr>
      <w:tr w:rsidR="005E768D" w:rsidRPr="00183F4C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CF253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CF253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9E258A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2E19BB" w:rsidRPr="00183F4C" w:rsidTr="00CF2532">
        <w:trPr>
          <w:jc w:val="center"/>
        </w:trPr>
        <w:tc>
          <w:tcPr>
            <w:tcW w:w="1548" w:type="dxa"/>
            <w:vAlign w:val="center"/>
          </w:tcPr>
          <w:p w:rsidR="002E19BB" w:rsidRDefault="002E19B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Wang</w:t>
            </w:r>
          </w:p>
        </w:tc>
        <w:tc>
          <w:tcPr>
            <w:tcW w:w="1440" w:type="dxa"/>
            <w:vAlign w:val="center"/>
          </w:tcPr>
          <w:p w:rsidR="002E19BB" w:rsidRDefault="002E19BB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2E19BB" w:rsidRPr="00CB4F2F" w:rsidRDefault="002E19B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E19BB" w:rsidRPr="00183F4C" w:rsidRDefault="002E19B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2E19BB" w:rsidRDefault="002E19BB" w:rsidP="00CB4F2F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0E0D9C" w:rsidRPr="00183F4C" w:rsidTr="00CF2532">
        <w:trPr>
          <w:jc w:val="center"/>
        </w:trPr>
        <w:tc>
          <w:tcPr>
            <w:tcW w:w="1548" w:type="dxa"/>
            <w:vAlign w:val="center"/>
          </w:tcPr>
          <w:p w:rsidR="000E0D9C" w:rsidRDefault="000E0D9C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Align w:val="center"/>
          </w:tcPr>
          <w:p w:rsidR="000E0D9C" w:rsidRDefault="000E0D9C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880" w:type="dxa"/>
            <w:vAlign w:val="center"/>
          </w:tcPr>
          <w:p w:rsidR="000E0D9C" w:rsidRPr="00CB4F2F" w:rsidRDefault="000E0D9C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E0D9C" w:rsidRPr="00183F4C" w:rsidRDefault="000E0D9C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0E0D9C" w:rsidRDefault="000E0D9C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DA1202" w:rsidRPr="00183F4C" w:rsidTr="00CF2532">
        <w:trPr>
          <w:jc w:val="center"/>
        </w:trPr>
        <w:tc>
          <w:tcPr>
            <w:tcW w:w="1548" w:type="dxa"/>
            <w:vAlign w:val="center"/>
          </w:tcPr>
          <w:p w:rsidR="00DA1202" w:rsidRDefault="00DA120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A1202"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440" w:type="dxa"/>
            <w:vAlign w:val="center"/>
          </w:tcPr>
          <w:p w:rsidR="00DA1202" w:rsidRDefault="00DA120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880" w:type="dxa"/>
            <w:vAlign w:val="center"/>
          </w:tcPr>
          <w:p w:rsidR="00DA1202" w:rsidRPr="00CB4F2F" w:rsidRDefault="00DA120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DA1202" w:rsidRPr="00183F4C" w:rsidRDefault="00DA120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DA1202" w:rsidRDefault="00DA1202" w:rsidP="00CF2532">
            <w:pPr>
              <w:pStyle w:val="T2"/>
              <w:spacing w:after="0"/>
              <w:ind w:left="0" w:right="0"/>
              <w:jc w:val="left"/>
            </w:pPr>
          </w:p>
        </w:tc>
      </w:tr>
    </w:tbl>
    <w:p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CC3700" wp14:editId="0666B4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74F" w:rsidRDefault="0039474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9474F" w:rsidRDefault="0039474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>
                              <w:rPr>
                                <w:lang w:eastAsia="ko-KR"/>
                              </w:rPr>
                              <w:t xml:space="preserve">230. </w:t>
                            </w:r>
                          </w:p>
                          <w:p w:rsidR="0039474F" w:rsidRDefault="0039474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6E7E67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:rsidR="0039474F" w:rsidRDefault="0039474F" w:rsidP="00110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>
                              <w:rPr>
                                <w:lang w:eastAsia="ko-KR"/>
                              </w:rPr>
                              <w:t xml:space="preserve">13514, </w:t>
                            </w:r>
                            <w:r w:rsidRPr="001100CF">
                              <w:rPr>
                                <w:lang w:eastAsia="ko-KR"/>
                              </w:rPr>
                              <w:t>13954, 13955, 13956, 13957, 13958, 13959, 13960, 13961, 13962, 13963, 13964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CID) </w:t>
                            </w:r>
                          </w:p>
                          <w:p w:rsidR="0039474F" w:rsidRDefault="0039474F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C3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39474F" w:rsidRDefault="0039474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9474F" w:rsidRDefault="0039474F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>
                        <w:rPr>
                          <w:lang w:eastAsia="ko-KR"/>
                        </w:rPr>
                        <w:t xml:space="preserve">230. </w:t>
                      </w:r>
                    </w:p>
                    <w:p w:rsidR="0039474F" w:rsidRDefault="0039474F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6E7E67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:rsidR="0039474F" w:rsidRDefault="0039474F" w:rsidP="00110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>
                        <w:rPr>
                          <w:lang w:eastAsia="ko-KR"/>
                        </w:rPr>
                        <w:t xml:space="preserve">13514, </w:t>
                      </w:r>
                      <w:r w:rsidRPr="001100CF">
                        <w:rPr>
                          <w:lang w:eastAsia="ko-KR"/>
                        </w:rPr>
                        <w:t>13954, 13955, 13956, 13957, 13958, 13959, 13960, 13961, 13962, 13963, 13964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>12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CID) </w:t>
                      </w:r>
                    </w:p>
                    <w:p w:rsidR="0039474F" w:rsidRDefault="0039474F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CB4F2F" w:rsidRDefault="00CB4F2F" w:rsidP="00F2637D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Default="00CB4F2F" w:rsidP="00F2637D"/>
    <w:p w:rsidR="00CB4F2F" w:rsidRDefault="00CB4F2F" w:rsidP="00F2637D"/>
    <w:p w:rsidR="00CB4F2F" w:rsidRDefault="00CB4F2F" w:rsidP="00CB4F2F">
      <w:pPr>
        <w:tabs>
          <w:tab w:val="left" w:pos="7303"/>
        </w:tabs>
      </w:pPr>
      <w:r>
        <w:tab/>
      </w:r>
    </w:p>
    <w:p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432FB4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32FB4" w:rsidRPr="001100CF" w:rsidRDefault="00432FB4" w:rsidP="00432FB4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13</w:t>
            </w:r>
            <w:r>
              <w:rPr>
                <w:rFonts w:ascii="Arial" w:hAnsi="Arial" w:cs="Arial"/>
                <w:sz w:val="20"/>
              </w:rPr>
              <w:t>514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32FB4" w:rsidRPr="001100CF" w:rsidRDefault="00432FB4" w:rsidP="00432FB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502.21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32FB4" w:rsidRPr="001100CF" w:rsidRDefault="00432FB4" w:rsidP="00432F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28.3.19.6.5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32FB4" w:rsidRPr="001100CF" w:rsidRDefault="00432FB4" w:rsidP="00432F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Incorrect section reference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32FB4" w:rsidRPr="001100CF" w:rsidRDefault="00432FB4" w:rsidP="00432F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reference to 28.4.4.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32FB4" w:rsidRDefault="00432FB4" w:rsidP="00432FB4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58782B" w:rsidRDefault="0058782B" w:rsidP="00432FB4">
            <w:pPr>
              <w:rPr>
                <w:szCs w:val="22"/>
              </w:rPr>
            </w:pPr>
            <w:r>
              <w:rPr>
                <w:szCs w:val="22"/>
              </w:rPr>
              <w:t xml:space="preserve">Fix the incorrect section reference as suggested by the commenter. </w:t>
            </w:r>
          </w:p>
          <w:p w:rsidR="00766C9E" w:rsidRDefault="00766C9E" w:rsidP="00432FB4">
            <w:pPr>
              <w:rPr>
                <w:szCs w:val="22"/>
              </w:rPr>
            </w:pPr>
          </w:p>
          <w:p w:rsidR="00432FB4" w:rsidRPr="001100CF" w:rsidRDefault="00766C9E" w:rsidP="004C20CD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 xml:space="preserve">own in the as specified in </w:t>
            </w:r>
            <w:r w:rsidR="004C20CD">
              <w:rPr>
                <w:szCs w:val="22"/>
              </w:rPr>
              <w:t>11-18/</w:t>
            </w:r>
            <w:r w:rsidR="002D2D74">
              <w:rPr>
                <w:szCs w:val="22"/>
              </w:rPr>
              <w:t>106r1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13960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502.23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 xml:space="preserve">"A 40 MHz non-HT duplicate, HT_MF, HT_GF, VHT or HE PPDU detected in any 40 MHz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subchannel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 of the secondary 80 MHz channel at or above max(-72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dBm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OBSS_PDlevel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(40 MHz)) with &gt; 90% probability within a period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aCCAMidTime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."</w:t>
            </w:r>
            <w:r w:rsidRPr="001100CF">
              <w:rPr>
                <w:rFonts w:ascii="Arial" w:hAnsi="Arial" w:cs="Arial"/>
                <w:sz w:val="20"/>
              </w:rPr>
              <w:br/>
              <w:t>Secondary 40 MHz channel is missed.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Change as the following: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"A 40 MHz non-HT duplicate, HT_MF, HT_GF, VHT or HE PPDU detected in any 40 MHz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subchannel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 of the secondary 40 MHz or the secondary 80 MHz channel at or above max(-72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dBm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OBSS_PDlevel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(40 MHz)) with &gt; 90% probability within a period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aCCAMidTime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Because a 40 MHz non-HT duplicate, HT_MF, HT_GF, VHT or HE PPDU can be detected in </w:t>
            </w:r>
            <w:r>
              <w:rPr>
                <w:szCs w:val="22"/>
              </w:rPr>
              <w:t xml:space="preserve">a </w:t>
            </w:r>
            <w:r w:rsidRPr="00766C9E">
              <w:rPr>
                <w:szCs w:val="22"/>
              </w:rPr>
              <w:t xml:space="preserve">secondary 40 MHz channel, fix the incorrect sentence as </w:t>
            </w:r>
            <w:proofErr w:type="spellStart"/>
            <w:r w:rsidRPr="00766C9E">
              <w:rPr>
                <w:szCs w:val="22"/>
              </w:rPr>
              <w:t>as</w:t>
            </w:r>
            <w:proofErr w:type="spellEnd"/>
            <w:r w:rsidRPr="00766C9E">
              <w:rPr>
                <w:szCs w:val="22"/>
              </w:rPr>
              <w:t xml:space="preserve"> suggested by the commenter.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</w:t>
            </w:r>
            <w:r w:rsidR="002D2D74">
              <w:rPr>
                <w:szCs w:val="22"/>
              </w:rPr>
              <w:t>106r1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13961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502.28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 xml:space="preserve">"A 20 MHz NON_HT, HT_MF, HT_GF, VHT, or HE PPDU detected in the any 20 MHz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subchannel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 of secondary 20 MHz, secondary 40 MHz or secondary 80 MHz at or above max(-72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dBm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OBSS_PDlevel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) with &gt;90% probability within a period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aCCAMidTime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 (see 28.4.4 (HE PHY))."</w:t>
            </w:r>
            <w:r w:rsidRPr="001100CF">
              <w:rPr>
                <w:rFonts w:ascii="Arial" w:hAnsi="Arial" w:cs="Arial"/>
                <w:sz w:val="20"/>
              </w:rPr>
              <w:br/>
              <w:t>In the secondary 80 MHz channel, "channel" is missed.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Change as the following: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"A 20 MHz NON_HT, HT_MF, HT_GF, VHT, or HE PPDU detected in the any 20 MHz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subchannel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 of secondary 20 MHz, secondary 40 MHz or secondary 80 MHz channel at or above max(-72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dBm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OBSS_PDlevel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) with &gt;90% probability within a period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aCCAMidTime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 (see 28.4.4 (HE PHY))."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>“</w:t>
            </w:r>
            <w:proofErr w:type="gramStart"/>
            <w:r>
              <w:rPr>
                <w:szCs w:val="22"/>
              </w:rPr>
              <w:t>channel</w:t>
            </w:r>
            <w:proofErr w:type="gramEnd"/>
            <w:r>
              <w:rPr>
                <w:szCs w:val="22"/>
              </w:rPr>
              <w:t xml:space="preserve">” is missed accidently.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Fix the incorrect sentence as </w:t>
            </w:r>
            <w:proofErr w:type="spellStart"/>
            <w:r>
              <w:rPr>
                <w:szCs w:val="22"/>
              </w:rPr>
              <w:t>as</w:t>
            </w:r>
            <w:proofErr w:type="spellEnd"/>
            <w:r>
              <w:rPr>
                <w:szCs w:val="22"/>
              </w:rPr>
              <w:t xml:space="preserve"> suggested by the commenter.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</w:t>
            </w:r>
            <w:r w:rsidR="002D2D74">
              <w:rPr>
                <w:szCs w:val="22"/>
              </w:rPr>
              <w:t>106r1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lastRenderedPageBreak/>
              <w:t>13954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501.21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How is the OBSS_PD determined if there is no signals occupying the primary 20 MHz channel?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Is adjustment of OBSS_PD and transmit power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possbile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?</w:t>
            </w:r>
            <w:r w:rsidRPr="001100CF">
              <w:rPr>
                <w:rFonts w:ascii="Arial" w:hAnsi="Arial" w:cs="Arial"/>
                <w:sz w:val="20"/>
              </w:rPr>
              <w:br/>
              <w:t>How can SRG SRG-OBSS_PD-based spatial reuse be applied?</w:t>
            </w:r>
            <w:r w:rsidRPr="001100CF">
              <w:rPr>
                <w:rFonts w:ascii="Arial" w:hAnsi="Arial" w:cs="Arial"/>
                <w:sz w:val="20"/>
              </w:rPr>
              <w:br/>
              <w:t>Please clarify the procedure to use the OBSS_PD on secondary channels.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OBSS_PD-based spatial reuse </w:t>
            </w:r>
            <w:r>
              <w:rPr>
                <w:szCs w:val="22"/>
              </w:rPr>
              <w:t xml:space="preserve">operation </w:t>
            </w:r>
            <w:r w:rsidRPr="00766C9E">
              <w:rPr>
                <w:szCs w:val="22"/>
              </w:rPr>
              <w:t>on secondary channel</w:t>
            </w:r>
            <w:r>
              <w:rPr>
                <w:szCs w:val="22"/>
              </w:rPr>
              <w:t xml:space="preserve">s is not clearly defined.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</w:t>
            </w:r>
            <w:r w:rsidR="002D2D74">
              <w:rPr>
                <w:szCs w:val="22"/>
              </w:rPr>
              <w:t>106r1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13955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501.38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How is the OBSS_PD determined if there is no signals occupying the primary 20 MHz channel?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Is adjustment of OBSS_PD and transmit power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possbile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?</w:t>
            </w:r>
            <w:r w:rsidRPr="001100CF">
              <w:rPr>
                <w:rFonts w:ascii="Arial" w:hAnsi="Arial" w:cs="Arial"/>
                <w:sz w:val="20"/>
              </w:rPr>
              <w:br/>
              <w:t>How can SRG SRG-OBSS_PD-based spatial reuse be applied?</w:t>
            </w:r>
            <w:r w:rsidRPr="001100CF">
              <w:rPr>
                <w:rFonts w:ascii="Arial" w:hAnsi="Arial" w:cs="Arial"/>
                <w:sz w:val="20"/>
              </w:rPr>
              <w:br/>
              <w:t>Please clarify the procedure to use the OBSS_PD on secondary channels.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OBSS_PD-based spatial reuse </w:t>
            </w:r>
            <w:r>
              <w:rPr>
                <w:szCs w:val="22"/>
              </w:rPr>
              <w:t xml:space="preserve">operation </w:t>
            </w:r>
            <w:r w:rsidRPr="00766C9E">
              <w:rPr>
                <w:szCs w:val="22"/>
              </w:rPr>
              <w:t>on secondary channel</w:t>
            </w:r>
            <w:r>
              <w:rPr>
                <w:szCs w:val="22"/>
              </w:rPr>
              <w:t xml:space="preserve">s is not clearly defined.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Pr="001100CF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</w:t>
            </w:r>
            <w:r w:rsidR="002D2D74">
              <w:rPr>
                <w:szCs w:val="22"/>
              </w:rPr>
              <w:t>106r1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13956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501.42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How is the OBSS_PD determined if there is no signals occupying the primary 20 MHz channel?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Is adjustment of OBSS_PD and transmit power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possbile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?</w:t>
            </w:r>
            <w:r w:rsidRPr="001100CF">
              <w:rPr>
                <w:rFonts w:ascii="Arial" w:hAnsi="Arial" w:cs="Arial"/>
                <w:sz w:val="20"/>
              </w:rPr>
              <w:br/>
              <w:t>How can SRG SRG-OBSS_PD-based spatial reuse be applied?</w:t>
            </w:r>
            <w:r w:rsidRPr="001100CF">
              <w:rPr>
                <w:rFonts w:ascii="Arial" w:hAnsi="Arial" w:cs="Arial"/>
                <w:sz w:val="20"/>
              </w:rPr>
              <w:br/>
              <w:t>Please clarify the procedure to use the OBSS_PD on secondary channels.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OBSS_PD-based spatial reuse </w:t>
            </w:r>
            <w:r>
              <w:rPr>
                <w:szCs w:val="22"/>
              </w:rPr>
              <w:t xml:space="preserve">operation </w:t>
            </w:r>
            <w:r w:rsidRPr="00766C9E">
              <w:rPr>
                <w:szCs w:val="22"/>
              </w:rPr>
              <w:t>on secondary channel</w:t>
            </w:r>
            <w:r>
              <w:rPr>
                <w:szCs w:val="22"/>
              </w:rPr>
              <w:t xml:space="preserve">s is not clearly defined.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Pr="001100CF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</w:t>
            </w:r>
            <w:r w:rsidR="002D2D74">
              <w:rPr>
                <w:szCs w:val="22"/>
              </w:rPr>
              <w:t>106r1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13957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501.55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How is the OBSS_PD determined if there is no signals occupying the primary 20 MHz channel?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Is adjustment of OBSS_PD and transmit power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possbile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?</w:t>
            </w:r>
            <w:r w:rsidRPr="001100CF">
              <w:rPr>
                <w:rFonts w:ascii="Arial" w:hAnsi="Arial" w:cs="Arial"/>
                <w:sz w:val="20"/>
              </w:rPr>
              <w:br/>
              <w:t>How can SRG SRG-OBSS_PD-based spatial reuse be applied?</w:t>
            </w:r>
            <w:r w:rsidRPr="001100CF">
              <w:rPr>
                <w:rFonts w:ascii="Arial" w:hAnsi="Arial" w:cs="Arial"/>
                <w:sz w:val="20"/>
              </w:rPr>
              <w:br/>
              <w:t>Please clarify the procedure to use the OBSS_PD on secondary channels.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OBSS_PD-based spatial reuse </w:t>
            </w:r>
            <w:r>
              <w:rPr>
                <w:szCs w:val="22"/>
              </w:rPr>
              <w:t xml:space="preserve">operation </w:t>
            </w:r>
            <w:r w:rsidRPr="00766C9E">
              <w:rPr>
                <w:szCs w:val="22"/>
              </w:rPr>
              <w:t>on secondary channel</w:t>
            </w:r>
            <w:r>
              <w:rPr>
                <w:szCs w:val="22"/>
              </w:rPr>
              <w:t xml:space="preserve">s is not clearly defined.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Pr="001100CF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</w:t>
            </w:r>
            <w:r w:rsidR="002D2D74">
              <w:rPr>
                <w:szCs w:val="22"/>
              </w:rPr>
              <w:t>106r1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lastRenderedPageBreak/>
              <w:t>13958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501.59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How is the OBSS_PD determined if there is no signals occupying the primary 20 MHz channel?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Is adjustment of OBSS_PD and transmit power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possbile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?</w:t>
            </w:r>
            <w:r w:rsidRPr="001100CF">
              <w:rPr>
                <w:rFonts w:ascii="Arial" w:hAnsi="Arial" w:cs="Arial"/>
                <w:sz w:val="20"/>
              </w:rPr>
              <w:br/>
              <w:t>How can SRG SRG-OBSS_PD-based spatial reuse be applied?</w:t>
            </w:r>
            <w:r w:rsidRPr="001100CF">
              <w:rPr>
                <w:rFonts w:ascii="Arial" w:hAnsi="Arial" w:cs="Arial"/>
                <w:sz w:val="20"/>
              </w:rPr>
              <w:br/>
              <w:t>Please clarify the procedure to use the OBSS_PD on secondary channels.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OBSS_PD-based spatial reuse </w:t>
            </w:r>
            <w:r>
              <w:rPr>
                <w:szCs w:val="22"/>
              </w:rPr>
              <w:t xml:space="preserve">operation </w:t>
            </w:r>
            <w:r w:rsidRPr="00766C9E">
              <w:rPr>
                <w:szCs w:val="22"/>
              </w:rPr>
              <w:t>on secondary channel</w:t>
            </w:r>
            <w:r>
              <w:rPr>
                <w:szCs w:val="22"/>
              </w:rPr>
              <w:t xml:space="preserve">s is not clearly defined.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Pr="001100CF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</w:t>
            </w:r>
            <w:r w:rsidR="002D2D74">
              <w:rPr>
                <w:szCs w:val="22"/>
              </w:rPr>
              <w:t>106r1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13959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501.63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How is the OBSS_PD determined if there is no signals occupying the primary 20 MHz channel?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Is adjustment of OBSS_PD and transmit power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possbile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?</w:t>
            </w:r>
            <w:r w:rsidRPr="001100CF">
              <w:rPr>
                <w:rFonts w:ascii="Arial" w:hAnsi="Arial" w:cs="Arial"/>
                <w:sz w:val="20"/>
              </w:rPr>
              <w:br/>
              <w:t>How can SRG SRG-OBSS_PD-based spatial reuse be applied?</w:t>
            </w:r>
            <w:r w:rsidRPr="001100CF">
              <w:rPr>
                <w:rFonts w:ascii="Arial" w:hAnsi="Arial" w:cs="Arial"/>
                <w:sz w:val="20"/>
              </w:rPr>
              <w:br/>
              <w:t>Please clarify the procedure to use the OBSS_PD on secondary channels.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OBSS_PD-based spatial reuse </w:t>
            </w:r>
            <w:r>
              <w:rPr>
                <w:szCs w:val="22"/>
              </w:rPr>
              <w:t xml:space="preserve">operation </w:t>
            </w:r>
            <w:r w:rsidRPr="00766C9E">
              <w:rPr>
                <w:szCs w:val="22"/>
              </w:rPr>
              <w:t>on secondary channel</w:t>
            </w:r>
            <w:r>
              <w:rPr>
                <w:szCs w:val="22"/>
              </w:rPr>
              <w:t xml:space="preserve">s is not clearly defined.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Pr="001100CF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</w:t>
            </w:r>
            <w:r w:rsidR="002D2D74">
              <w:rPr>
                <w:szCs w:val="22"/>
              </w:rPr>
              <w:t>106r1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13962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502.20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How is the OBSS_PD determined if there is no signals occupying the primary 20 MHz channel?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Is adjustment of OBSS_PD and transmit power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possbile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?</w:t>
            </w:r>
            <w:r w:rsidRPr="001100CF">
              <w:rPr>
                <w:rFonts w:ascii="Arial" w:hAnsi="Arial" w:cs="Arial"/>
                <w:sz w:val="20"/>
              </w:rPr>
              <w:br/>
              <w:t>How can SRG SRG-OBSS_PD-based spatial reuse be applied?</w:t>
            </w:r>
            <w:r w:rsidRPr="001100CF">
              <w:rPr>
                <w:rFonts w:ascii="Arial" w:hAnsi="Arial" w:cs="Arial"/>
                <w:sz w:val="20"/>
              </w:rPr>
              <w:br/>
              <w:t>Please clarify the procedure to use the OBSS_PD on secondary channels.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OBSS_PD-based spatial reuse </w:t>
            </w:r>
            <w:r>
              <w:rPr>
                <w:szCs w:val="22"/>
              </w:rPr>
              <w:t xml:space="preserve">operation </w:t>
            </w:r>
            <w:r w:rsidRPr="00766C9E">
              <w:rPr>
                <w:szCs w:val="22"/>
              </w:rPr>
              <w:t>on secondary channel</w:t>
            </w:r>
            <w:r>
              <w:rPr>
                <w:szCs w:val="22"/>
              </w:rPr>
              <w:t xml:space="preserve">s is not clearly defined.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Pr="001100CF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</w:t>
            </w:r>
            <w:r w:rsidR="002D2D74">
              <w:rPr>
                <w:szCs w:val="22"/>
              </w:rPr>
              <w:t>106r1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13963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502.24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How is the OBSS_PD determined if there is no signals occupying the primary 20 MHz channel?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Is adjustment of OBSS_PD and transmit power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possbile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?</w:t>
            </w:r>
            <w:r w:rsidRPr="001100CF">
              <w:rPr>
                <w:rFonts w:ascii="Arial" w:hAnsi="Arial" w:cs="Arial"/>
                <w:sz w:val="20"/>
              </w:rPr>
              <w:br/>
              <w:t>How can SRG SRG-OBSS_PD-based spatial reuse be applied?</w:t>
            </w:r>
            <w:r w:rsidRPr="001100CF">
              <w:rPr>
                <w:rFonts w:ascii="Arial" w:hAnsi="Arial" w:cs="Arial"/>
                <w:sz w:val="20"/>
              </w:rPr>
              <w:br/>
              <w:t>Please clarify the procedure to use the OBSS_PD on secondary channels.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OBSS_PD-based spatial reuse </w:t>
            </w:r>
            <w:r>
              <w:rPr>
                <w:szCs w:val="22"/>
              </w:rPr>
              <w:t xml:space="preserve">operation </w:t>
            </w:r>
            <w:r w:rsidRPr="00766C9E">
              <w:rPr>
                <w:szCs w:val="22"/>
              </w:rPr>
              <w:t>on secondary channel</w:t>
            </w:r>
            <w:r>
              <w:rPr>
                <w:szCs w:val="22"/>
              </w:rPr>
              <w:t xml:space="preserve">s is not clearly defined.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Pr="001100CF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</w:t>
            </w:r>
            <w:r w:rsidR="002D2D74">
              <w:rPr>
                <w:szCs w:val="22"/>
              </w:rPr>
              <w:t>106r1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lastRenderedPageBreak/>
              <w:t>13964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502.29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How is the OBSS_PD determined if there is no signals occupying the primary 20 MHz channel?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Is adjustment of OBSS_PD and transmit power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possbile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?</w:t>
            </w:r>
            <w:r w:rsidRPr="001100CF">
              <w:rPr>
                <w:rFonts w:ascii="Arial" w:hAnsi="Arial" w:cs="Arial"/>
                <w:sz w:val="20"/>
              </w:rPr>
              <w:br/>
              <w:t>How can SRG SRG-OBSS_PD-based spatial reuse be applied?</w:t>
            </w:r>
            <w:r w:rsidRPr="001100CF">
              <w:rPr>
                <w:rFonts w:ascii="Arial" w:hAnsi="Arial" w:cs="Arial"/>
                <w:sz w:val="20"/>
              </w:rPr>
              <w:br/>
              <w:t>Please clarify the procedure to use the OBSS_PD on secondary channels.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OBSS_PD-based spatial reuse </w:t>
            </w:r>
            <w:r>
              <w:rPr>
                <w:szCs w:val="22"/>
              </w:rPr>
              <w:t xml:space="preserve">operation </w:t>
            </w:r>
            <w:r w:rsidRPr="00766C9E">
              <w:rPr>
                <w:szCs w:val="22"/>
              </w:rPr>
              <w:t>on secondary channel</w:t>
            </w:r>
            <w:r>
              <w:rPr>
                <w:szCs w:val="22"/>
              </w:rPr>
              <w:t xml:space="preserve">s is not clearly defined.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Pr="001100CF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</w:t>
            </w:r>
            <w:r w:rsidR="002D2D74">
              <w:rPr>
                <w:szCs w:val="22"/>
              </w:rPr>
              <w:t>106r1</w:t>
            </w:r>
            <w:r w:rsidRPr="0030212A">
              <w:rPr>
                <w:szCs w:val="22"/>
              </w:rPr>
              <w:t>.</w:t>
            </w:r>
          </w:p>
        </w:tc>
      </w:tr>
    </w:tbl>
    <w:p w:rsidR="00B02F74" w:rsidRDefault="00B02F74" w:rsidP="00AE2D6F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6C1108" w:rsidRPr="007C4317" w:rsidRDefault="007C4317" w:rsidP="006C1108">
      <w:pPr>
        <w:pStyle w:val="ListParagraph"/>
        <w:ind w:leftChars="0" w:left="0"/>
        <w:rPr>
          <w:b/>
          <w:szCs w:val="22"/>
          <w:lang w:val="en-US"/>
        </w:rPr>
      </w:pPr>
      <w:proofErr w:type="spellStart"/>
      <w:r w:rsidRPr="007C4317">
        <w:rPr>
          <w:b/>
          <w:szCs w:val="22"/>
          <w:lang w:val="en-US"/>
        </w:rPr>
        <w:t>Discusssion</w:t>
      </w:r>
      <w:proofErr w:type="spellEnd"/>
      <w:r w:rsidRPr="007C4317">
        <w:rPr>
          <w:b/>
          <w:szCs w:val="22"/>
          <w:lang w:val="en-US"/>
        </w:rPr>
        <w:t xml:space="preserve">: </w:t>
      </w:r>
    </w:p>
    <w:p w:rsidR="006C1108" w:rsidRDefault="006C1108" w:rsidP="006C1108">
      <w:pPr>
        <w:pStyle w:val="ListParagraph"/>
        <w:ind w:leftChars="0" w:left="0"/>
        <w:rPr>
          <w:szCs w:val="22"/>
          <w:lang w:val="en-US"/>
        </w:rPr>
      </w:pPr>
      <w:proofErr w:type="spellStart"/>
      <w:r w:rsidRPr="006C1108">
        <w:rPr>
          <w:szCs w:val="22"/>
          <w:lang w:val="en-US"/>
        </w:rPr>
        <w:t>TGax</w:t>
      </w:r>
      <w:proofErr w:type="spellEnd"/>
      <w:r w:rsidRPr="006C1108">
        <w:rPr>
          <w:szCs w:val="22"/>
          <w:lang w:val="en-US"/>
        </w:rPr>
        <w:t xml:space="preserve"> draft 1.0 defined </w:t>
      </w:r>
      <w:proofErr w:type="spellStart"/>
      <w:r w:rsidRPr="006C1108">
        <w:rPr>
          <w:i/>
          <w:iCs/>
          <w:szCs w:val="22"/>
        </w:rPr>
        <w:t>OBSS_PDlevel</w:t>
      </w:r>
      <w:proofErr w:type="spellEnd"/>
      <w:r w:rsidRPr="006C1108">
        <w:rPr>
          <w:szCs w:val="22"/>
        </w:rPr>
        <w:t xml:space="preserve">, </w:t>
      </w:r>
      <w:proofErr w:type="spellStart"/>
      <w:r w:rsidRPr="006C1108">
        <w:rPr>
          <w:i/>
          <w:iCs/>
          <w:szCs w:val="22"/>
        </w:rPr>
        <w:t>OBSS_</w:t>
      </w:r>
      <w:proofErr w:type="gramStart"/>
      <w:r w:rsidRPr="006C1108">
        <w:rPr>
          <w:i/>
          <w:iCs/>
          <w:szCs w:val="22"/>
        </w:rPr>
        <w:t>PDlevel</w:t>
      </w:r>
      <w:proofErr w:type="spellEnd"/>
      <w:r w:rsidRPr="006C1108">
        <w:rPr>
          <w:i/>
          <w:iCs/>
          <w:szCs w:val="22"/>
        </w:rPr>
        <w:t>(</w:t>
      </w:r>
      <w:proofErr w:type="gramEnd"/>
      <w:r w:rsidRPr="006C1108">
        <w:rPr>
          <w:i/>
          <w:iCs/>
          <w:szCs w:val="22"/>
        </w:rPr>
        <w:t xml:space="preserve">40 MHz) </w:t>
      </w:r>
      <w:r w:rsidRPr="006C1108">
        <w:rPr>
          <w:szCs w:val="22"/>
        </w:rPr>
        <w:t xml:space="preserve">and </w:t>
      </w:r>
      <w:proofErr w:type="spellStart"/>
      <w:r w:rsidRPr="006C1108">
        <w:rPr>
          <w:i/>
          <w:iCs/>
          <w:szCs w:val="22"/>
        </w:rPr>
        <w:t>OBSS_PDlevel</w:t>
      </w:r>
      <w:proofErr w:type="spellEnd"/>
      <w:r w:rsidRPr="006C1108">
        <w:rPr>
          <w:i/>
          <w:iCs/>
          <w:szCs w:val="22"/>
        </w:rPr>
        <w:t xml:space="preserve">(80 MHz) </w:t>
      </w:r>
      <w:r w:rsidRPr="006C1108">
        <w:rPr>
          <w:szCs w:val="22"/>
          <w:lang w:val="en-US"/>
        </w:rPr>
        <w:t>as the following.</w:t>
      </w:r>
    </w:p>
    <w:p w:rsidR="006C1108" w:rsidRPr="006C1108" w:rsidRDefault="006C1108" w:rsidP="006C1108">
      <w:pPr>
        <w:pStyle w:val="ListParagraph"/>
        <w:ind w:leftChars="0" w:left="0"/>
        <w:rPr>
          <w:szCs w:val="22"/>
          <w:lang w:val="en-US"/>
        </w:rPr>
      </w:pPr>
      <w:r>
        <w:rPr>
          <w:szCs w:val="22"/>
        </w:rPr>
        <w:t>“</w:t>
      </w:r>
      <w:r w:rsidRPr="006C1108">
        <w:rPr>
          <w:szCs w:val="22"/>
        </w:rPr>
        <w:t xml:space="preserve">The </w:t>
      </w:r>
      <w:proofErr w:type="spellStart"/>
      <w:r w:rsidRPr="006C1108">
        <w:rPr>
          <w:i/>
          <w:iCs/>
          <w:szCs w:val="22"/>
        </w:rPr>
        <w:t>OBSS_PD</w:t>
      </w:r>
      <w:r w:rsidRPr="006C1108">
        <w:rPr>
          <w:i/>
          <w:iCs/>
          <w:szCs w:val="22"/>
          <w:vertAlign w:val="subscript"/>
        </w:rPr>
        <w:t>level</w:t>
      </w:r>
      <w:proofErr w:type="spellEnd"/>
      <w:r w:rsidRPr="006C1108">
        <w:rPr>
          <w:szCs w:val="22"/>
        </w:rPr>
        <w:t xml:space="preserve"> is applicable to the start of a 20 MHz PPDU received on the primary 20 MHz channel. The </w:t>
      </w:r>
      <w:proofErr w:type="spellStart"/>
      <w:r w:rsidRPr="006C1108">
        <w:rPr>
          <w:i/>
          <w:iCs/>
          <w:szCs w:val="22"/>
        </w:rPr>
        <w:t>OBSS_</w:t>
      </w:r>
      <w:proofErr w:type="gramStart"/>
      <w:r w:rsidRPr="006C1108">
        <w:rPr>
          <w:i/>
          <w:iCs/>
          <w:szCs w:val="22"/>
        </w:rPr>
        <w:t>PD</w:t>
      </w:r>
      <w:r w:rsidRPr="006C1108">
        <w:rPr>
          <w:i/>
          <w:iCs/>
          <w:szCs w:val="22"/>
          <w:vertAlign w:val="subscript"/>
        </w:rPr>
        <w:t>level</w:t>
      </w:r>
      <w:proofErr w:type="spellEnd"/>
      <w:r w:rsidRPr="006C1108">
        <w:rPr>
          <w:szCs w:val="22"/>
        </w:rPr>
        <w:t>(</w:t>
      </w:r>
      <w:proofErr w:type="gramEnd"/>
      <w:r w:rsidRPr="006C1108">
        <w:rPr>
          <w:szCs w:val="22"/>
        </w:rPr>
        <w:t xml:space="preserve">40 MHz) which is applicable to the start of a 40 MHz PPDU received on the primary 40 MHz channel, the </w:t>
      </w:r>
      <w:proofErr w:type="spellStart"/>
      <w:r w:rsidRPr="006C1108">
        <w:rPr>
          <w:i/>
          <w:iCs/>
          <w:szCs w:val="22"/>
        </w:rPr>
        <w:t>OBSS_PD</w:t>
      </w:r>
      <w:r w:rsidRPr="006C1108">
        <w:rPr>
          <w:i/>
          <w:iCs/>
          <w:szCs w:val="22"/>
          <w:vertAlign w:val="subscript"/>
        </w:rPr>
        <w:t>level</w:t>
      </w:r>
      <w:proofErr w:type="spellEnd"/>
      <w:r w:rsidRPr="006C1108">
        <w:rPr>
          <w:szCs w:val="22"/>
        </w:rPr>
        <w:t xml:space="preserve">(80 MHz) which is applicable to the start of a 80 MHz PPDU received on the primary 80 MHz channel and the </w:t>
      </w:r>
      <w:proofErr w:type="spellStart"/>
      <w:r w:rsidRPr="006C1108">
        <w:rPr>
          <w:i/>
          <w:iCs/>
          <w:szCs w:val="22"/>
        </w:rPr>
        <w:t>OBSS_PD</w:t>
      </w:r>
      <w:r w:rsidRPr="006C1108">
        <w:rPr>
          <w:i/>
          <w:iCs/>
          <w:szCs w:val="22"/>
          <w:vertAlign w:val="subscript"/>
        </w:rPr>
        <w:t>level</w:t>
      </w:r>
      <w:proofErr w:type="spellEnd"/>
      <w:r w:rsidRPr="006C1108">
        <w:rPr>
          <w:szCs w:val="22"/>
        </w:rPr>
        <w:t>(160 MHz or 80+80 MHz) which is applicable to the start of a 160 MHz or 80+80 MHz PPDU, can be derived by the following equations:</w:t>
      </w:r>
    </w:p>
    <w:p w:rsidR="006C1108" w:rsidRPr="006C1108" w:rsidRDefault="006C1108" w:rsidP="006C1108">
      <w:pPr>
        <w:pStyle w:val="DL1"/>
        <w:numPr>
          <w:ilvl w:val="0"/>
          <w:numId w:val="31"/>
        </w:numPr>
        <w:ind w:left="640" w:hanging="440"/>
        <w:rPr>
          <w:w w:val="100"/>
          <w:sz w:val="22"/>
          <w:szCs w:val="22"/>
        </w:rPr>
      </w:pPr>
      <w:proofErr w:type="spellStart"/>
      <w:r w:rsidRPr="006C1108">
        <w:rPr>
          <w:i/>
          <w:iCs/>
          <w:w w:val="100"/>
          <w:sz w:val="22"/>
          <w:szCs w:val="22"/>
        </w:rPr>
        <w:t>OBSS_PD</w:t>
      </w:r>
      <w:r w:rsidRPr="006C1108">
        <w:rPr>
          <w:i/>
          <w:iCs/>
          <w:w w:val="100"/>
          <w:sz w:val="22"/>
          <w:szCs w:val="22"/>
          <w:vertAlign w:val="subscript"/>
        </w:rPr>
        <w:t>level</w:t>
      </w:r>
      <w:proofErr w:type="spellEnd"/>
      <w:r w:rsidRPr="006C1108">
        <w:rPr>
          <w:w w:val="100"/>
          <w:sz w:val="22"/>
          <w:szCs w:val="22"/>
        </w:rPr>
        <w:t xml:space="preserve">(40 MHz)= </w:t>
      </w:r>
      <w:proofErr w:type="spellStart"/>
      <w:r w:rsidRPr="006C1108">
        <w:rPr>
          <w:i/>
          <w:iCs/>
          <w:w w:val="100"/>
          <w:sz w:val="22"/>
          <w:szCs w:val="22"/>
        </w:rPr>
        <w:t>OBSS_PD</w:t>
      </w:r>
      <w:r w:rsidRPr="006C1108">
        <w:rPr>
          <w:i/>
          <w:iCs/>
          <w:w w:val="100"/>
          <w:sz w:val="22"/>
          <w:szCs w:val="22"/>
          <w:vertAlign w:val="subscript"/>
        </w:rPr>
        <w:t>level</w:t>
      </w:r>
      <w:proofErr w:type="spellEnd"/>
      <w:r w:rsidRPr="006C1108">
        <w:rPr>
          <w:w w:val="100"/>
          <w:sz w:val="22"/>
          <w:szCs w:val="22"/>
        </w:rPr>
        <w:t> + 3 dB</w:t>
      </w:r>
    </w:p>
    <w:p w:rsidR="006C1108" w:rsidRPr="006C1108" w:rsidRDefault="006C1108" w:rsidP="006C1108">
      <w:pPr>
        <w:pStyle w:val="DL1"/>
        <w:numPr>
          <w:ilvl w:val="0"/>
          <w:numId w:val="31"/>
        </w:numPr>
        <w:ind w:left="640" w:hanging="440"/>
        <w:rPr>
          <w:w w:val="100"/>
          <w:sz w:val="22"/>
          <w:szCs w:val="22"/>
        </w:rPr>
      </w:pPr>
      <w:proofErr w:type="spellStart"/>
      <w:r w:rsidRPr="006C1108">
        <w:rPr>
          <w:i/>
          <w:iCs/>
          <w:w w:val="100"/>
          <w:sz w:val="22"/>
          <w:szCs w:val="22"/>
        </w:rPr>
        <w:t>OBSS_PD</w:t>
      </w:r>
      <w:r w:rsidRPr="006C1108">
        <w:rPr>
          <w:i/>
          <w:iCs/>
          <w:w w:val="100"/>
          <w:sz w:val="22"/>
          <w:szCs w:val="22"/>
          <w:vertAlign w:val="subscript"/>
        </w:rPr>
        <w:t>level</w:t>
      </w:r>
      <w:proofErr w:type="spellEnd"/>
      <w:r w:rsidRPr="006C1108">
        <w:rPr>
          <w:w w:val="100"/>
          <w:sz w:val="22"/>
          <w:szCs w:val="22"/>
        </w:rPr>
        <w:t xml:space="preserve">(80 MHz)= </w:t>
      </w:r>
      <w:proofErr w:type="spellStart"/>
      <w:r w:rsidRPr="006C1108">
        <w:rPr>
          <w:i/>
          <w:iCs/>
          <w:w w:val="100"/>
          <w:sz w:val="22"/>
          <w:szCs w:val="22"/>
        </w:rPr>
        <w:t>OBSS_PD</w:t>
      </w:r>
      <w:r w:rsidRPr="006C1108">
        <w:rPr>
          <w:i/>
          <w:iCs/>
          <w:w w:val="100"/>
          <w:sz w:val="22"/>
          <w:szCs w:val="22"/>
          <w:vertAlign w:val="subscript"/>
        </w:rPr>
        <w:t>level</w:t>
      </w:r>
      <w:proofErr w:type="spellEnd"/>
      <w:r w:rsidRPr="006C1108">
        <w:rPr>
          <w:w w:val="100"/>
          <w:sz w:val="22"/>
          <w:szCs w:val="22"/>
        </w:rPr>
        <w:t> + 6 dB</w:t>
      </w:r>
    </w:p>
    <w:p w:rsidR="006C1108" w:rsidRPr="006C1108" w:rsidRDefault="006C1108" w:rsidP="006C1108">
      <w:pPr>
        <w:pStyle w:val="DL1"/>
        <w:numPr>
          <w:ilvl w:val="0"/>
          <w:numId w:val="31"/>
        </w:numPr>
        <w:ind w:left="640" w:hanging="440"/>
        <w:rPr>
          <w:w w:val="100"/>
          <w:sz w:val="22"/>
          <w:szCs w:val="22"/>
        </w:rPr>
      </w:pPr>
      <w:proofErr w:type="spellStart"/>
      <w:r w:rsidRPr="006C1108">
        <w:rPr>
          <w:i/>
          <w:iCs/>
          <w:w w:val="100"/>
          <w:sz w:val="22"/>
          <w:szCs w:val="22"/>
        </w:rPr>
        <w:t>OBSS_PD</w:t>
      </w:r>
      <w:r w:rsidRPr="006C1108">
        <w:rPr>
          <w:i/>
          <w:iCs/>
          <w:w w:val="100"/>
          <w:sz w:val="22"/>
          <w:szCs w:val="22"/>
          <w:vertAlign w:val="subscript"/>
        </w:rPr>
        <w:t>level</w:t>
      </w:r>
      <w:proofErr w:type="spellEnd"/>
      <w:r w:rsidRPr="006C1108">
        <w:rPr>
          <w:w w:val="100"/>
          <w:sz w:val="22"/>
          <w:szCs w:val="22"/>
        </w:rPr>
        <w:t>(160 MHz or 80+80 MHz) = </w:t>
      </w:r>
      <w:proofErr w:type="spellStart"/>
      <w:r w:rsidRPr="006C1108">
        <w:rPr>
          <w:i/>
          <w:iCs/>
          <w:w w:val="100"/>
          <w:sz w:val="22"/>
          <w:szCs w:val="22"/>
        </w:rPr>
        <w:t>OBSS_PD</w:t>
      </w:r>
      <w:r w:rsidRPr="006C1108">
        <w:rPr>
          <w:i/>
          <w:iCs/>
          <w:w w:val="100"/>
          <w:sz w:val="22"/>
          <w:szCs w:val="22"/>
          <w:vertAlign w:val="subscript"/>
        </w:rPr>
        <w:t>level</w:t>
      </w:r>
      <w:proofErr w:type="spellEnd"/>
      <w:r w:rsidRPr="006C1108">
        <w:rPr>
          <w:w w:val="100"/>
          <w:sz w:val="22"/>
          <w:szCs w:val="22"/>
        </w:rPr>
        <w:t> + 9 dB</w:t>
      </w:r>
      <w:r>
        <w:rPr>
          <w:w w:val="100"/>
          <w:sz w:val="22"/>
          <w:szCs w:val="22"/>
        </w:rPr>
        <w:t>”</w:t>
      </w:r>
    </w:p>
    <w:p w:rsidR="006C1108" w:rsidRPr="006C1108" w:rsidRDefault="006C1108" w:rsidP="00061319">
      <w:pPr>
        <w:rPr>
          <w:szCs w:val="22"/>
          <w:lang w:val="en-US"/>
        </w:rPr>
      </w:pPr>
    </w:p>
    <w:p w:rsidR="006C1108" w:rsidRDefault="006C1108" w:rsidP="006C1108">
      <w:pPr>
        <w:rPr>
          <w:szCs w:val="22"/>
          <w:lang w:val="en-US"/>
        </w:rPr>
      </w:pPr>
      <w:r w:rsidRPr="006C1108">
        <w:rPr>
          <w:szCs w:val="22"/>
          <w:lang w:val="en-US"/>
        </w:rPr>
        <w:t xml:space="preserve">But, those definitions were removed and the related spec texts have been changed as the following in </w:t>
      </w:r>
      <w:proofErr w:type="spellStart"/>
      <w:r w:rsidRPr="006C1108">
        <w:rPr>
          <w:szCs w:val="22"/>
          <w:lang w:val="en-US"/>
        </w:rPr>
        <w:t>TGax</w:t>
      </w:r>
      <w:proofErr w:type="spellEnd"/>
      <w:r w:rsidRPr="006C1108">
        <w:rPr>
          <w:szCs w:val="22"/>
          <w:lang w:val="en-US"/>
        </w:rPr>
        <w:t xml:space="preserve"> draft 2.2. </w:t>
      </w:r>
    </w:p>
    <w:p w:rsidR="006C1108" w:rsidRPr="006C1108" w:rsidRDefault="006C1108" w:rsidP="006C1108">
      <w:pPr>
        <w:rPr>
          <w:szCs w:val="22"/>
          <w:lang w:val="en-US"/>
        </w:rPr>
      </w:pPr>
      <w:r>
        <w:rPr>
          <w:szCs w:val="22"/>
        </w:rPr>
        <w:t>“</w:t>
      </w:r>
      <w:r w:rsidRPr="006C1108">
        <w:rPr>
          <w:szCs w:val="22"/>
        </w:rPr>
        <w:t xml:space="preserve">The value of the </w:t>
      </w:r>
      <w:proofErr w:type="spellStart"/>
      <w:r w:rsidRPr="006C1108">
        <w:rPr>
          <w:i/>
          <w:iCs/>
          <w:szCs w:val="22"/>
        </w:rPr>
        <w:t>OBSS_PD</w:t>
      </w:r>
      <w:r w:rsidRPr="006C1108">
        <w:rPr>
          <w:i/>
          <w:iCs/>
          <w:szCs w:val="22"/>
          <w:vertAlign w:val="subscript"/>
        </w:rPr>
        <w:t>level</w:t>
      </w:r>
      <w:proofErr w:type="spellEnd"/>
      <w:r w:rsidRPr="006C1108">
        <w:rPr>
          <w:szCs w:val="22"/>
        </w:rPr>
        <w:t xml:space="preserve"> is applicable to the start of a 20 MHz PPDU received on the primary 20 MHz channel. If the bandwidth of the received PPDU differs from 20 MHz, then the value of the </w:t>
      </w:r>
      <w:proofErr w:type="spellStart"/>
      <w:r w:rsidRPr="006C1108">
        <w:rPr>
          <w:i/>
          <w:iCs/>
          <w:szCs w:val="22"/>
        </w:rPr>
        <w:t>OBSS_PD</w:t>
      </w:r>
      <w:r w:rsidRPr="006C1108">
        <w:rPr>
          <w:i/>
          <w:iCs/>
          <w:szCs w:val="22"/>
          <w:vertAlign w:val="subscript"/>
        </w:rPr>
        <w:t>level</w:t>
      </w:r>
      <w:proofErr w:type="spellEnd"/>
      <w:r w:rsidRPr="006C1108">
        <w:rPr>
          <w:szCs w:val="22"/>
        </w:rPr>
        <w:t xml:space="preserve"> is increased by 10 log (bandwidth/20 MHz), using the bandwidth in MHz indicated by the value of RXVECTOR parameter CH_BANDWIDTH or CH_BANDWIDTH_IN_NON_HT when present.(#13932)</w:t>
      </w:r>
      <w:r>
        <w:rPr>
          <w:szCs w:val="22"/>
        </w:rPr>
        <w:t>”</w:t>
      </w:r>
    </w:p>
    <w:p w:rsidR="006C1108" w:rsidRPr="006C1108" w:rsidRDefault="006C1108" w:rsidP="00061319">
      <w:pPr>
        <w:rPr>
          <w:szCs w:val="22"/>
          <w:lang w:val="en-US"/>
        </w:rPr>
      </w:pPr>
      <w:r w:rsidRPr="006C1108">
        <w:rPr>
          <w:szCs w:val="22"/>
          <w:lang w:val="en-US"/>
        </w:rPr>
        <w:t xml:space="preserve"> </w:t>
      </w:r>
    </w:p>
    <w:p w:rsidR="006C1108" w:rsidRDefault="006C1108" w:rsidP="00061319">
      <w:pPr>
        <w:rPr>
          <w:i/>
          <w:iCs/>
          <w:szCs w:val="22"/>
        </w:rPr>
      </w:pPr>
      <w:r>
        <w:rPr>
          <w:szCs w:val="22"/>
          <w:lang w:val="en-US"/>
        </w:rPr>
        <w:t xml:space="preserve">But, </w:t>
      </w:r>
      <w:r w:rsidRPr="006C1108">
        <w:rPr>
          <w:szCs w:val="22"/>
          <w:lang w:val="en-US"/>
        </w:rPr>
        <w:t xml:space="preserve">28.3.19.6.4 </w:t>
      </w:r>
      <w:r>
        <w:rPr>
          <w:szCs w:val="22"/>
          <w:lang w:val="en-US"/>
        </w:rPr>
        <w:t>(</w:t>
      </w:r>
      <w:r w:rsidRPr="006C1108">
        <w:rPr>
          <w:szCs w:val="22"/>
          <w:lang w:val="en-US"/>
        </w:rPr>
        <w:t>CCA sensitivity for signals not occupying the primary 20 MHz channel</w:t>
      </w:r>
      <w:r>
        <w:rPr>
          <w:szCs w:val="22"/>
          <w:lang w:val="en-US"/>
        </w:rPr>
        <w:t xml:space="preserve">) and </w:t>
      </w:r>
      <w:r w:rsidRPr="006C1108">
        <w:rPr>
          <w:szCs w:val="22"/>
          <w:lang w:val="en-US"/>
        </w:rPr>
        <w:t>28.3.19.6.5</w:t>
      </w:r>
      <w:r>
        <w:rPr>
          <w:szCs w:val="22"/>
          <w:lang w:val="en-US"/>
        </w:rPr>
        <w:t xml:space="preserve"> (</w:t>
      </w:r>
      <w:r w:rsidRPr="006C1108">
        <w:rPr>
          <w:szCs w:val="22"/>
          <w:lang w:val="en-US"/>
        </w:rPr>
        <w:t>Per 20 MHz CCA sensitivity</w:t>
      </w:r>
      <w:r>
        <w:rPr>
          <w:szCs w:val="22"/>
          <w:lang w:val="en-US"/>
        </w:rPr>
        <w:t xml:space="preserve">) still refer the </w:t>
      </w:r>
      <w:proofErr w:type="spellStart"/>
      <w:r w:rsidRPr="003A6D33">
        <w:rPr>
          <w:i/>
          <w:iCs/>
          <w:szCs w:val="22"/>
        </w:rPr>
        <w:t>OBSS_PDlevel</w:t>
      </w:r>
      <w:proofErr w:type="spellEnd"/>
      <w:r w:rsidRPr="003A6D33">
        <w:rPr>
          <w:szCs w:val="22"/>
        </w:rPr>
        <w:t xml:space="preserve">, </w:t>
      </w:r>
      <w:proofErr w:type="spellStart"/>
      <w:r w:rsidRPr="003A6D33">
        <w:rPr>
          <w:i/>
          <w:iCs/>
          <w:szCs w:val="22"/>
        </w:rPr>
        <w:t>OBSS_</w:t>
      </w:r>
      <w:proofErr w:type="gramStart"/>
      <w:r w:rsidRPr="003A6D33">
        <w:rPr>
          <w:i/>
          <w:iCs/>
          <w:szCs w:val="22"/>
        </w:rPr>
        <w:t>PDlevel</w:t>
      </w:r>
      <w:proofErr w:type="spellEnd"/>
      <w:r w:rsidRPr="003A6D33">
        <w:rPr>
          <w:i/>
          <w:iCs/>
          <w:szCs w:val="22"/>
        </w:rPr>
        <w:t>(</w:t>
      </w:r>
      <w:proofErr w:type="gramEnd"/>
      <w:r w:rsidRPr="003A6D33">
        <w:rPr>
          <w:i/>
          <w:iCs/>
          <w:szCs w:val="22"/>
        </w:rPr>
        <w:t xml:space="preserve">40 MHz) </w:t>
      </w:r>
      <w:r w:rsidRPr="003A6D33">
        <w:rPr>
          <w:szCs w:val="22"/>
        </w:rPr>
        <w:t xml:space="preserve">and </w:t>
      </w:r>
      <w:proofErr w:type="spellStart"/>
      <w:r w:rsidRPr="003A6D33">
        <w:rPr>
          <w:i/>
          <w:iCs/>
          <w:szCs w:val="22"/>
        </w:rPr>
        <w:t>OBSS_PDlevel</w:t>
      </w:r>
      <w:proofErr w:type="spellEnd"/>
      <w:r w:rsidRPr="003A6D33">
        <w:rPr>
          <w:i/>
          <w:iCs/>
          <w:szCs w:val="22"/>
        </w:rPr>
        <w:t>(80 MHz)</w:t>
      </w:r>
      <w:r>
        <w:rPr>
          <w:i/>
          <w:iCs/>
          <w:szCs w:val="22"/>
        </w:rPr>
        <w:t>.</w:t>
      </w:r>
    </w:p>
    <w:p w:rsidR="006C1108" w:rsidRDefault="006C1108" w:rsidP="00061319">
      <w:pPr>
        <w:rPr>
          <w:i/>
          <w:iCs/>
          <w:szCs w:val="22"/>
        </w:rPr>
      </w:pPr>
    </w:p>
    <w:p w:rsidR="006C1108" w:rsidRDefault="006C1108" w:rsidP="00061319">
      <w:pPr>
        <w:rPr>
          <w:iCs/>
          <w:szCs w:val="22"/>
          <w:lang w:eastAsia="ko-KR"/>
        </w:rPr>
      </w:pPr>
      <w:r>
        <w:rPr>
          <w:iCs/>
          <w:szCs w:val="22"/>
          <w:lang w:eastAsia="ko-KR"/>
        </w:rPr>
        <w:t>T</w:t>
      </w:r>
      <w:r>
        <w:rPr>
          <w:rFonts w:hint="eastAsia"/>
          <w:iCs/>
          <w:szCs w:val="22"/>
          <w:lang w:eastAsia="ko-KR"/>
        </w:rPr>
        <w:t xml:space="preserve">his document fixes some inconsistency between </w:t>
      </w:r>
      <w:r>
        <w:rPr>
          <w:iCs/>
          <w:szCs w:val="22"/>
          <w:lang w:eastAsia="ko-KR"/>
        </w:rPr>
        <w:t xml:space="preserve">SR MAC section and SR PHY section. </w:t>
      </w:r>
    </w:p>
    <w:p w:rsidR="007C4317" w:rsidRDefault="007C4317" w:rsidP="004C20CD">
      <w:pPr>
        <w:rPr>
          <w:szCs w:val="22"/>
          <w:lang w:val="en-US"/>
        </w:rPr>
      </w:pPr>
    </w:p>
    <w:p w:rsidR="00A8618D" w:rsidRDefault="00A8618D" w:rsidP="009A25BC">
      <w:pPr>
        <w:pStyle w:val="ListParagraph"/>
        <w:ind w:leftChars="0" w:left="0"/>
        <w:jc w:val="both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sub-clause </w:t>
      </w:r>
      <w:r w:rsidR="001100CF">
        <w:rPr>
          <w:b/>
          <w:bCs/>
          <w:i/>
          <w:iCs/>
          <w:highlight w:val="yellow"/>
          <w:lang w:eastAsia="ko-KR"/>
        </w:rPr>
        <w:t xml:space="preserve">28.3.19.6.4 </w:t>
      </w:r>
      <w:r w:rsidRPr="000A1282">
        <w:rPr>
          <w:b/>
          <w:bCs/>
          <w:i/>
          <w:iCs/>
          <w:highlight w:val="yellow"/>
          <w:lang w:eastAsia="ko-KR"/>
        </w:rPr>
        <w:t>as the following:</w:t>
      </w:r>
    </w:p>
    <w:p w:rsidR="00A8618D" w:rsidRDefault="00A8618D" w:rsidP="009A25BC">
      <w:pPr>
        <w:pStyle w:val="ListParagraph"/>
        <w:ind w:leftChars="0" w:left="0"/>
        <w:jc w:val="both"/>
        <w:rPr>
          <w:b/>
          <w:bCs/>
          <w:i/>
          <w:iCs/>
          <w:lang w:eastAsia="ko-KR"/>
        </w:rPr>
      </w:pPr>
    </w:p>
    <w:p w:rsidR="001100CF" w:rsidRDefault="001100CF" w:rsidP="009A25BC">
      <w:pPr>
        <w:pStyle w:val="ListParagraph"/>
        <w:ind w:leftChars="0" w:left="0"/>
        <w:jc w:val="both"/>
        <w:rPr>
          <w:b/>
          <w:bCs/>
          <w:sz w:val="20"/>
        </w:rPr>
      </w:pPr>
      <w:r>
        <w:rPr>
          <w:b/>
          <w:bCs/>
          <w:sz w:val="20"/>
        </w:rPr>
        <w:t>28.3.19.6.4 CCA sensitivity for signals not occupying the primary 20 MHz channel</w:t>
      </w:r>
    </w:p>
    <w:p w:rsidR="001100CF" w:rsidRDefault="001100CF" w:rsidP="009A25BC">
      <w:pPr>
        <w:pStyle w:val="ListParagraph"/>
        <w:ind w:leftChars="0" w:left="0"/>
        <w:jc w:val="both"/>
        <w:rPr>
          <w:b/>
          <w:bCs/>
          <w:sz w:val="20"/>
        </w:rPr>
      </w:pPr>
    </w:p>
    <w:p w:rsidR="001100CF" w:rsidRPr="000A5E55" w:rsidRDefault="001100CF" w:rsidP="009A25BC">
      <w:pPr>
        <w:pStyle w:val="ListParagraph"/>
        <w:ind w:leftChars="0" w:left="0"/>
        <w:jc w:val="both"/>
        <w:rPr>
          <w:sz w:val="20"/>
        </w:rPr>
      </w:pPr>
      <w:r w:rsidRPr="000A5E55">
        <w:rPr>
          <w:sz w:val="20"/>
        </w:rPr>
        <w:t>When the dot11HECCAIndicationMode is equal to 0 (</w:t>
      </w:r>
      <w:proofErr w:type="spellStart"/>
      <w:r w:rsidRPr="000A5E55">
        <w:rPr>
          <w:sz w:val="20"/>
        </w:rPr>
        <w:t>singleelement</w:t>
      </w:r>
      <w:proofErr w:type="spellEnd"/>
      <w:r w:rsidRPr="000A5E55">
        <w:rPr>
          <w:sz w:val="20"/>
        </w:rPr>
        <w:t>), the PHY shall issue a PHY-</w:t>
      </w:r>
      <w:proofErr w:type="spellStart"/>
      <w:r w:rsidRPr="000A5E55">
        <w:rPr>
          <w:sz w:val="20"/>
        </w:rPr>
        <w:t>CCA.indication</w:t>
      </w:r>
      <w:proofErr w:type="spellEnd"/>
      <w:r w:rsidRPr="000A5E55">
        <w:rPr>
          <w:sz w:val="20"/>
        </w:rPr>
        <w:t>(BUSY, {secondary}) primitive if the conditions for issuing PHY-</w:t>
      </w:r>
      <w:proofErr w:type="spellStart"/>
      <w:r w:rsidRPr="000A5E55">
        <w:rPr>
          <w:sz w:val="20"/>
        </w:rPr>
        <w:t>CCA.indication</w:t>
      </w:r>
      <w:proofErr w:type="spellEnd"/>
      <w:r w:rsidRPr="000A5E55">
        <w:rPr>
          <w:sz w:val="20"/>
        </w:rPr>
        <w:t xml:space="preserve">(BUSY, {primary}) primitive are not present and one of the following conditions are present in an otherwise idle 40 MHz, 80 MHz, 160 MHz, or 80+80 MHz operating channel width: </w:t>
      </w:r>
    </w:p>
    <w:p w:rsidR="001100CF" w:rsidRPr="000A5E55" w:rsidRDefault="001100CF" w:rsidP="009A25BC">
      <w:pPr>
        <w:pStyle w:val="ListParagraph"/>
        <w:ind w:leftChars="0" w:left="0"/>
        <w:jc w:val="both"/>
        <w:rPr>
          <w:sz w:val="20"/>
        </w:rPr>
      </w:pPr>
      <w:r w:rsidRPr="000A5E55">
        <w:rPr>
          <w:sz w:val="20"/>
        </w:rPr>
        <w:t xml:space="preserve">— Any signal within the secondary 20 MHz channel at or above a threshold of –62 </w:t>
      </w:r>
      <w:proofErr w:type="spellStart"/>
      <w:r w:rsidRPr="000A5E55">
        <w:rPr>
          <w:sz w:val="20"/>
        </w:rPr>
        <w:t>dBm</w:t>
      </w:r>
      <w:proofErr w:type="spellEnd"/>
      <w:r w:rsidRPr="000A5E55">
        <w:rPr>
          <w:sz w:val="20"/>
        </w:rPr>
        <w:t xml:space="preserve"> within a period of </w:t>
      </w:r>
      <w:proofErr w:type="spellStart"/>
      <w:r w:rsidRPr="000A5E55">
        <w:rPr>
          <w:sz w:val="20"/>
        </w:rPr>
        <w:t>aCCATime</w:t>
      </w:r>
      <w:proofErr w:type="spellEnd"/>
      <w:r w:rsidRPr="000A5E55">
        <w:rPr>
          <w:sz w:val="20"/>
        </w:rPr>
        <w:t xml:space="preserve"> after the signal arrives at the receiver’s antenna(s); then the PHY shall not issue a PHY-</w:t>
      </w:r>
      <w:proofErr w:type="spellStart"/>
      <w:r w:rsidRPr="000A5E55">
        <w:rPr>
          <w:sz w:val="20"/>
        </w:rPr>
        <w:t>CCA.indication</w:t>
      </w:r>
      <w:proofErr w:type="spellEnd"/>
      <w:r w:rsidRPr="000A5E55">
        <w:rPr>
          <w:sz w:val="20"/>
        </w:rPr>
        <w:t>(BUSY, {secondary40}), PHY-</w:t>
      </w:r>
      <w:proofErr w:type="spellStart"/>
      <w:r w:rsidRPr="000A5E55">
        <w:rPr>
          <w:sz w:val="20"/>
        </w:rPr>
        <w:t>CCA.indication</w:t>
      </w:r>
      <w:proofErr w:type="spellEnd"/>
      <w:r w:rsidRPr="000A5E55">
        <w:rPr>
          <w:sz w:val="20"/>
        </w:rPr>
        <w:t>(BUSY, {secondary80}), or PHY-</w:t>
      </w:r>
      <w:proofErr w:type="spellStart"/>
      <w:r w:rsidRPr="000A5E55">
        <w:rPr>
          <w:sz w:val="20"/>
        </w:rPr>
        <w:t>CCA.indication</w:t>
      </w:r>
      <w:proofErr w:type="spellEnd"/>
      <w:r w:rsidRPr="000A5E55">
        <w:rPr>
          <w:sz w:val="20"/>
        </w:rPr>
        <w:t xml:space="preserve">(IDLE) primitive while the threshold continues to be exceeded. </w:t>
      </w:r>
    </w:p>
    <w:p w:rsidR="001100CF" w:rsidRPr="002D2D74" w:rsidRDefault="001100CF" w:rsidP="009A25BC">
      <w:pPr>
        <w:pStyle w:val="ListParagraph"/>
        <w:ind w:leftChars="0" w:left="0"/>
        <w:jc w:val="both"/>
        <w:rPr>
          <w:sz w:val="20"/>
        </w:rPr>
      </w:pPr>
      <w:r w:rsidRPr="000A5E55">
        <w:rPr>
          <w:sz w:val="20"/>
        </w:rPr>
        <w:lastRenderedPageBreak/>
        <w:t xml:space="preserve">— A 20 MHz NON_HT, HT_MF, HT_GF, VHT PPDU or HE PPDU detected in the secondary 20 MHz channel at or above max(–72 </w:t>
      </w:r>
      <w:proofErr w:type="spellStart"/>
      <w:r w:rsidRPr="000A5E55">
        <w:rPr>
          <w:sz w:val="20"/>
        </w:rPr>
        <w:t>dBm</w:t>
      </w:r>
      <w:proofErr w:type="spellEnd"/>
      <w:r w:rsidRPr="000A5E55">
        <w:rPr>
          <w:sz w:val="20"/>
        </w:rPr>
        <w:t xml:space="preserve">, </w:t>
      </w:r>
      <w:proofErr w:type="spellStart"/>
      <w:r w:rsidRPr="000A5E55">
        <w:rPr>
          <w:i/>
          <w:iCs/>
          <w:strike/>
          <w:sz w:val="20"/>
          <w:highlight w:val="yellow"/>
        </w:rPr>
        <w:t>OBSS_PDlevel</w:t>
      </w:r>
      <w:proofErr w:type="spellEnd"/>
      <w:r w:rsidR="006C1108" w:rsidRPr="002D2D74">
        <w:rPr>
          <w:i/>
          <w:iCs/>
          <w:strike/>
          <w:sz w:val="20"/>
          <w:highlight w:val="yellow"/>
        </w:rPr>
        <w:t xml:space="preserve"> </w:t>
      </w:r>
      <w:proofErr w:type="spellStart"/>
      <w:r w:rsidR="006C1108" w:rsidRPr="002D2D74">
        <w:rPr>
          <w:i/>
          <w:iCs/>
          <w:sz w:val="20"/>
          <w:highlight w:val="yellow"/>
          <w:u w:val="single"/>
        </w:rPr>
        <w:t>OBSS_PD</w:t>
      </w:r>
      <w:r w:rsidR="006C1108" w:rsidRPr="002D2D74">
        <w:rPr>
          <w:i/>
          <w:iCs/>
          <w:sz w:val="20"/>
          <w:highlight w:val="yellow"/>
          <w:u w:val="single"/>
          <w:vertAlign w:val="subscript"/>
        </w:rPr>
        <w:t>level</w:t>
      </w:r>
      <w:proofErr w:type="spellEnd"/>
      <w:r w:rsidRPr="002D2D74">
        <w:rPr>
          <w:sz w:val="20"/>
        </w:rPr>
        <w:t xml:space="preserve">) with &gt;90% probability within a period </w:t>
      </w:r>
      <w:proofErr w:type="spellStart"/>
      <w:r w:rsidRPr="002D2D74">
        <w:rPr>
          <w:sz w:val="20"/>
        </w:rPr>
        <w:t>aCCAMidTime</w:t>
      </w:r>
      <w:proofErr w:type="spellEnd"/>
      <w:r w:rsidRPr="002D2D74">
        <w:rPr>
          <w:sz w:val="20"/>
        </w:rPr>
        <w:t xml:space="preserve"> (see 28.4.4 (HE PHY)). </w:t>
      </w:r>
    </w:p>
    <w:p w:rsidR="001100CF" w:rsidRPr="002D2D74" w:rsidRDefault="001100CF" w:rsidP="009A25BC">
      <w:pPr>
        <w:pStyle w:val="ListParagraph"/>
        <w:ind w:leftChars="0" w:left="0"/>
        <w:jc w:val="both"/>
        <w:rPr>
          <w:sz w:val="20"/>
        </w:rPr>
      </w:pPr>
    </w:p>
    <w:p w:rsidR="001100CF" w:rsidRPr="002D2D74" w:rsidRDefault="001100CF" w:rsidP="009A25BC">
      <w:pPr>
        <w:pStyle w:val="ListParagraph"/>
        <w:ind w:leftChars="0" w:left="0"/>
        <w:jc w:val="both"/>
        <w:rPr>
          <w:sz w:val="20"/>
        </w:rPr>
      </w:pPr>
      <w:r w:rsidRPr="002D2D74">
        <w:rPr>
          <w:sz w:val="20"/>
        </w:rPr>
        <w:t>When the dot11HECCAIndicationMode is equal to 0 (</w:t>
      </w:r>
      <w:proofErr w:type="spellStart"/>
      <w:r w:rsidRPr="002D2D74">
        <w:rPr>
          <w:sz w:val="20"/>
        </w:rPr>
        <w:t>singleelement</w:t>
      </w:r>
      <w:proofErr w:type="spellEnd"/>
      <w:r w:rsidRPr="002D2D74">
        <w:rPr>
          <w:sz w:val="20"/>
        </w:rPr>
        <w:t>), the PHY shall issue a PHY-</w:t>
      </w:r>
      <w:proofErr w:type="spellStart"/>
      <w:r w:rsidRPr="002D2D74">
        <w:rPr>
          <w:sz w:val="20"/>
        </w:rPr>
        <w:t>CCA.indication</w:t>
      </w:r>
      <w:proofErr w:type="spellEnd"/>
      <w:r w:rsidRPr="002D2D74">
        <w:rPr>
          <w:sz w:val="20"/>
        </w:rPr>
        <w:t>(BUSY, {secondary40}) primitive if the conditions for issuing a PHY-</w:t>
      </w:r>
      <w:proofErr w:type="spellStart"/>
      <w:r w:rsidRPr="002D2D74">
        <w:rPr>
          <w:sz w:val="20"/>
        </w:rPr>
        <w:t>CCA.indica</w:t>
      </w:r>
      <w:proofErr w:type="spellEnd"/>
      <w:r w:rsidRPr="002D2D74">
        <w:rPr>
          <w:sz w:val="20"/>
        </w:rPr>
        <w:t>-</w:t>
      </w:r>
      <w:proofErr w:type="spellStart"/>
      <w:r w:rsidRPr="002D2D74">
        <w:rPr>
          <w:sz w:val="20"/>
        </w:rPr>
        <w:t>tion</w:t>
      </w:r>
      <w:proofErr w:type="spellEnd"/>
      <w:r w:rsidRPr="002D2D74">
        <w:rPr>
          <w:sz w:val="20"/>
        </w:rPr>
        <w:t>(BUSY, {primary}) and PHY-</w:t>
      </w:r>
      <w:proofErr w:type="spellStart"/>
      <w:r w:rsidRPr="002D2D74">
        <w:rPr>
          <w:sz w:val="20"/>
        </w:rPr>
        <w:t>CCA.indication</w:t>
      </w:r>
      <w:proofErr w:type="spellEnd"/>
      <w:r w:rsidRPr="002D2D74">
        <w:rPr>
          <w:sz w:val="20"/>
        </w:rPr>
        <w:t xml:space="preserve">(BUSY, {secondary}) primitive are not present and one of the following conditions are present in an otherwise idle 80 MHz, 160 MHz, or 80+80 MHz operating </w:t>
      </w:r>
      <w:proofErr w:type="spellStart"/>
      <w:r w:rsidRPr="002D2D74">
        <w:rPr>
          <w:sz w:val="20"/>
        </w:rPr>
        <w:t>chan-nel</w:t>
      </w:r>
      <w:proofErr w:type="spellEnd"/>
      <w:r w:rsidRPr="002D2D74">
        <w:rPr>
          <w:sz w:val="20"/>
        </w:rPr>
        <w:t xml:space="preserve"> width: </w:t>
      </w:r>
    </w:p>
    <w:p w:rsidR="001100CF" w:rsidRPr="002D2D74" w:rsidRDefault="001100CF" w:rsidP="009A25BC">
      <w:pPr>
        <w:pStyle w:val="ListParagraph"/>
        <w:ind w:leftChars="0" w:left="0"/>
        <w:jc w:val="both"/>
        <w:rPr>
          <w:sz w:val="20"/>
        </w:rPr>
      </w:pPr>
      <w:r w:rsidRPr="002D2D74">
        <w:rPr>
          <w:sz w:val="20"/>
        </w:rPr>
        <w:t xml:space="preserve">— Any signal within the secondary 40 MHz channel at or above a threshold of –59 </w:t>
      </w:r>
      <w:proofErr w:type="spellStart"/>
      <w:r w:rsidRPr="002D2D74">
        <w:rPr>
          <w:sz w:val="20"/>
        </w:rPr>
        <w:t>dBm</w:t>
      </w:r>
      <w:proofErr w:type="spellEnd"/>
      <w:r w:rsidRPr="002D2D74">
        <w:rPr>
          <w:sz w:val="20"/>
        </w:rPr>
        <w:t xml:space="preserve"> within a period of </w:t>
      </w:r>
      <w:proofErr w:type="spellStart"/>
      <w:r w:rsidRPr="002D2D74">
        <w:rPr>
          <w:sz w:val="20"/>
        </w:rPr>
        <w:t>aCCATime</w:t>
      </w:r>
      <w:proofErr w:type="spellEnd"/>
      <w:r w:rsidRPr="002D2D74">
        <w:rPr>
          <w:sz w:val="20"/>
        </w:rPr>
        <w:t xml:space="preserve"> after the signal arrives at the receiver’s antenna(s); then the PHY shall not issue a PHY-</w:t>
      </w:r>
      <w:proofErr w:type="spellStart"/>
      <w:r w:rsidRPr="002D2D74">
        <w:rPr>
          <w:sz w:val="20"/>
        </w:rPr>
        <w:t>CCA.indication</w:t>
      </w:r>
      <w:proofErr w:type="spellEnd"/>
      <w:r w:rsidRPr="002D2D74">
        <w:rPr>
          <w:sz w:val="20"/>
        </w:rPr>
        <w:t>(BUSY, {secondary80}) primitive or PHY-</w:t>
      </w:r>
      <w:proofErr w:type="spellStart"/>
      <w:r w:rsidRPr="002D2D74">
        <w:rPr>
          <w:sz w:val="20"/>
        </w:rPr>
        <w:t>CCA.indication</w:t>
      </w:r>
      <w:proofErr w:type="spellEnd"/>
      <w:r w:rsidRPr="002D2D74">
        <w:rPr>
          <w:sz w:val="20"/>
        </w:rPr>
        <w:t xml:space="preserve">(IDLE) primitive while the threshold continues to be exceeded. </w:t>
      </w:r>
    </w:p>
    <w:p w:rsidR="001100CF" w:rsidRPr="002D2D74" w:rsidRDefault="001100CF" w:rsidP="009A25BC">
      <w:pPr>
        <w:pStyle w:val="ListParagraph"/>
        <w:ind w:leftChars="0" w:left="0"/>
        <w:jc w:val="both"/>
        <w:rPr>
          <w:sz w:val="20"/>
        </w:rPr>
      </w:pPr>
      <w:r w:rsidRPr="002D2D74">
        <w:rPr>
          <w:sz w:val="20"/>
        </w:rPr>
        <w:t xml:space="preserve">— A 40 MHz non-HT duplicate, HT_MF, HT_GF, VHT PPDU or HE PPDU detected in the secondary 40 MHz channel at or above max(–72 </w:t>
      </w:r>
      <w:proofErr w:type="spellStart"/>
      <w:r w:rsidRPr="002D2D74">
        <w:rPr>
          <w:sz w:val="20"/>
        </w:rPr>
        <w:t>dBm</w:t>
      </w:r>
      <w:proofErr w:type="spellEnd"/>
      <w:r w:rsidRPr="002D2D74">
        <w:rPr>
          <w:sz w:val="20"/>
        </w:rPr>
        <w:t xml:space="preserve">, </w:t>
      </w:r>
      <w:proofErr w:type="spellStart"/>
      <w:r w:rsidRPr="002D2D74">
        <w:rPr>
          <w:i/>
          <w:iCs/>
          <w:strike/>
          <w:sz w:val="20"/>
          <w:highlight w:val="yellow"/>
        </w:rPr>
        <w:t>OBSS_PDlevel</w:t>
      </w:r>
      <w:proofErr w:type="spellEnd"/>
      <w:r w:rsidRPr="002D2D74">
        <w:rPr>
          <w:i/>
          <w:iCs/>
          <w:strike/>
          <w:sz w:val="20"/>
          <w:highlight w:val="yellow"/>
        </w:rPr>
        <w:t>(40 MHz)</w:t>
      </w:r>
      <w:r w:rsidR="006C1108" w:rsidRPr="002D2D74">
        <w:rPr>
          <w:i/>
          <w:iCs/>
          <w:strike/>
          <w:sz w:val="20"/>
          <w:highlight w:val="yellow"/>
        </w:rPr>
        <w:t xml:space="preserve"> </w:t>
      </w:r>
      <w:proofErr w:type="spellStart"/>
      <w:r w:rsidR="006C1108" w:rsidRPr="002D2D74">
        <w:rPr>
          <w:i/>
          <w:iCs/>
          <w:sz w:val="20"/>
          <w:highlight w:val="yellow"/>
          <w:u w:val="single"/>
        </w:rPr>
        <w:t>OBSS_PD</w:t>
      </w:r>
      <w:r w:rsidR="006C1108" w:rsidRPr="002D2D74">
        <w:rPr>
          <w:i/>
          <w:iCs/>
          <w:sz w:val="20"/>
          <w:highlight w:val="yellow"/>
          <w:u w:val="single"/>
          <w:vertAlign w:val="subscript"/>
        </w:rPr>
        <w:t>level</w:t>
      </w:r>
      <w:proofErr w:type="spellEnd"/>
      <w:r w:rsidR="006C1108" w:rsidRPr="002D2D74">
        <w:rPr>
          <w:sz w:val="20"/>
          <w:highlight w:val="yellow"/>
          <w:u w:val="single"/>
        </w:rPr>
        <w:t xml:space="preserve"> +3 dB</w:t>
      </w:r>
      <w:r w:rsidR="006C1108" w:rsidRPr="002D2D74">
        <w:rPr>
          <w:sz w:val="20"/>
        </w:rPr>
        <w:t>)</w:t>
      </w:r>
      <w:r w:rsidRPr="002D2D74">
        <w:rPr>
          <w:sz w:val="20"/>
        </w:rPr>
        <w:t xml:space="preserve"> with &gt;90% probability within a period </w:t>
      </w:r>
      <w:proofErr w:type="spellStart"/>
      <w:r w:rsidRPr="002D2D74">
        <w:rPr>
          <w:sz w:val="20"/>
        </w:rPr>
        <w:t>aCCAMidTime</w:t>
      </w:r>
      <w:proofErr w:type="spellEnd"/>
      <w:r w:rsidRPr="002D2D74">
        <w:rPr>
          <w:sz w:val="20"/>
        </w:rPr>
        <w:t xml:space="preserve"> (see 28.4.4 (HE PHY)). </w:t>
      </w:r>
    </w:p>
    <w:p w:rsidR="001100CF" w:rsidRPr="002D2D74" w:rsidRDefault="001100CF" w:rsidP="009A25BC">
      <w:pPr>
        <w:pStyle w:val="ListParagraph"/>
        <w:ind w:leftChars="0" w:left="0"/>
        <w:jc w:val="both"/>
        <w:rPr>
          <w:sz w:val="20"/>
        </w:rPr>
      </w:pPr>
      <w:r w:rsidRPr="002D2D74">
        <w:rPr>
          <w:sz w:val="20"/>
        </w:rPr>
        <w:t>— A 20 MHz non-HT, HT_MF, HT_GF, VHT PPDU or HE PPDU detected in any 20 MHz sub-</w:t>
      </w:r>
      <w:proofErr w:type="spellStart"/>
      <w:r w:rsidRPr="002D2D74">
        <w:rPr>
          <w:sz w:val="20"/>
        </w:rPr>
        <w:t>chan</w:t>
      </w:r>
      <w:proofErr w:type="spellEnd"/>
      <w:r w:rsidRPr="002D2D74">
        <w:rPr>
          <w:sz w:val="20"/>
        </w:rPr>
        <w:t>-</w:t>
      </w:r>
      <w:proofErr w:type="spellStart"/>
      <w:r w:rsidRPr="002D2D74">
        <w:rPr>
          <w:sz w:val="20"/>
        </w:rPr>
        <w:t>nel</w:t>
      </w:r>
      <w:proofErr w:type="spellEnd"/>
      <w:r w:rsidRPr="002D2D74">
        <w:rPr>
          <w:sz w:val="20"/>
        </w:rPr>
        <w:t xml:space="preserve"> of the secondary 40 MHz channel at or above max(–72 </w:t>
      </w:r>
      <w:proofErr w:type="spellStart"/>
      <w:r w:rsidRPr="002D2D74">
        <w:rPr>
          <w:sz w:val="20"/>
        </w:rPr>
        <w:t>dBm</w:t>
      </w:r>
      <w:proofErr w:type="spellEnd"/>
      <w:r w:rsidRPr="002D2D74">
        <w:rPr>
          <w:sz w:val="20"/>
        </w:rPr>
        <w:t xml:space="preserve">, </w:t>
      </w:r>
      <w:proofErr w:type="spellStart"/>
      <w:r w:rsidRPr="002D2D74">
        <w:rPr>
          <w:i/>
          <w:iCs/>
          <w:strike/>
          <w:sz w:val="20"/>
          <w:highlight w:val="yellow"/>
        </w:rPr>
        <w:t>OBSS_PDlevel</w:t>
      </w:r>
      <w:proofErr w:type="spellEnd"/>
      <w:r w:rsidR="006C1108" w:rsidRPr="002D2D74">
        <w:rPr>
          <w:i/>
          <w:iCs/>
          <w:strike/>
          <w:sz w:val="20"/>
          <w:highlight w:val="yellow"/>
        </w:rPr>
        <w:t xml:space="preserve"> </w:t>
      </w:r>
      <w:proofErr w:type="spellStart"/>
      <w:r w:rsidR="006C1108" w:rsidRPr="002D2D74">
        <w:rPr>
          <w:i/>
          <w:iCs/>
          <w:sz w:val="20"/>
          <w:highlight w:val="yellow"/>
          <w:u w:val="single"/>
        </w:rPr>
        <w:t>OBSS_PD</w:t>
      </w:r>
      <w:r w:rsidR="006C1108" w:rsidRPr="002D2D74">
        <w:rPr>
          <w:i/>
          <w:iCs/>
          <w:sz w:val="20"/>
          <w:highlight w:val="yellow"/>
          <w:u w:val="single"/>
          <w:vertAlign w:val="subscript"/>
        </w:rPr>
        <w:t>level</w:t>
      </w:r>
      <w:proofErr w:type="spellEnd"/>
      <w:r w:rsidRPr="002D2D74">
        <w:rPr>
          <w:sz w:val="20"/>
        </w:rPr>
        <w:t xml:space="preserve">) with &gt;90% </w:t>
      </w:r>
      <w:proofErr w:type="spellStart"/>
      <w:r w:rsidRPr="002D2D74">
        <w:rPr>
          <w:sz w:val="20"/>
        </w:rPr>
        <w:t>proba-bility</w:t>
      </w:r>
      <w:proofErr w:type="spellEnd"/>
      <w:r w:rsidRPr="002D2D74">
        <w:rPr>
          <w:sz w:val="20"/>
        </w:rPr>
        <w:t xml:space="preserve"> within a period </w:t>
      </w:r>
      <w:proofErr w:type="spellStart"/>
      <w:r w:rsidRPr="002D2D74">
        <w:rPr>
          <w:sz w:val="20"/>
        </w:rPr>
        <w:t>aCCAMidTime</w:t>
      </w:r>
      <w:proofErr w:type="spellEnd"/>
      <w:r w:rsidRPr="002D2D74">
        <w:rPr>
          <w:sz w:val="20"/>
        </w:rPr>
        <w:t xml:space="preserve">. </w:t>
      </w:r>
    </w:p>
    <w:p w:rsidR="001100CF" w:rsidRPr="002D2D74" w:rsidRDefault="001100CF" w:rsidP="009A25BC">
      <w:pPr>
        <w:pStyle w:val="ListParagraph"/>
        <w:ind w:leftChars="0" w:left="0"/>
        <w:jc w:val="both"/>
        <w:rPr>
          <w:sz w:val="20"/>
        </w:rPr>
      </w:pPr>
    </w:p>
    <w:p w:rsidR="001100CF" w:rsidRPr="002D2D74" w:rsidRDefault="001100CF" w:rsidP="009A25BC">
      <w:pPr>
        <w:pStyle w:val="ListParagraph"/>
        <w:ind w:leftChars="0" w:left="0"/>
        <w:jc w:val="both"/>
        <w:rPr>
          <w:sz w:val="20"/>
        </w:rPr>
      </w:pPr>
      <w:r w:rsidRPr="002D2D74">
        <w:rPr>
          <w:sz w:val="20"/>
        </w:rPr>
        <w:t>When the dot11HECCAIndicationMode is equal to 0 (</w:t>
      </w:r>
      <w:proofErr w:type="spellStart"/>
      <w:r w:rsidRPr="002D2D74">
        <w:rPr>
          <w:sz w:val="20"/>
        </w:rPr>
        <w:t>singleelement</w:t>
      </w:r>
      <w:proofErr w:type="spellEnd"/>
      <w:r w:rsidRPr="002D2D74">
        <w:rPr>
          <w:sz w:val="20"/>
        </w:rPr>
        <w:t>), the PHY shall issue a PHY-</w:t>
      </w:r>
      <w:proofErr w:type="spellStart"/>
      <w:r w:rsidRPr="002D2D74">
        <w:rPr>
          <w:sz w:val="20"/>
        </w:rPr>
        <w:t>CCA.indication</w:t>
      </w:r>
      <w:proofErr w:type="spellEnd"/>
      <w:r w:rsidRPr="002D2D74">
        <w:rPr>
          <w:sz w:val="20"/>
        </w:rPr>
        <w:t xml:space="preserve">(BUSY, {secondary80}) primitive if the conditions for </w:t>
      </w:r>
      <w:proofErr w:type="spellStart"/>
      <w:r w:rsidRPr="002D2D74">
        <w:rPr>
          <w:sz w:val="20"/>
        </w:rPr>
        <w:t>PHYCCA.indication</w:t>
      </w:r>
      <w:proofErr w:type="spellEnd"/>
      <w:r w:rsidRPr="002D2D74">
        <w:rPr>
          <w:sz w:val="20"/>
        </w:rPr>
        <w:t>(BUSY, {</w:t>
      </w:r>
      <w:proofErr w:type="spellStart"/>
      <w:r w:rsidRPr="002D2D74">
        <w:rPr>
          <w:sz w:val="20"/>
        </w:rPr>
        <w:t>pri-mary</w:t>
      </w:r>
      <w:proofErr w:type="spellEnd"/>
      <w:r w:rsidRPr="002D2D74">
        <w:rPr>
          <w:sz w:val="20"/>
        </w:rPr>
        <w:t>}), PHY-</w:t>
      </w:r>
      <w:proofErr w:type="spellStart"/>
      <w:r w:rsidRPr="002D2D74">
        <w:rPr>
          <w:sz w:val="20"/>
        </w:rPr>
        <w:t>CCA.indication</w:t>
      </w:r>
      <w:proofErr w:type="spellEnd"/>
      <w:r w:rsidRPr="002D2D74">
        <w:rPr>
          <w:sz w:val="20"/>
        </w:rPr>
        <w:t xml:space="preserve">(BUSY, {secondary}), and </w:t>
      </w:r>
      <w:proofErr w:type="spellStart"/>
      <w:r w:rsidRPr="002D2D74">
        <w:rPr>
          <w:sz w:val="20"/>
        </w:rPr>
        <w:t>PHYCCA.indication</w:t>
      </w:r>
      <w:proofErr w:type="spellEnd"/>
      <w:r w:rsidRPr="002D2D74">
        <w:rPr>
          <w:sz w:val="20"/>
        </w:rPr>
        <w:t xml:space="preserve">(BUSY, {secondary40}) primitive are not present and one of the following conditions are present in an otherwise idle 160 MHz or 80+80 MHz operating channel width: </w:t>
      </w:r>
    </w:p>
    <w:p w:rsidR="001100CF" w:rsidRPr="002D2D74" w:rsidRDefault="001100CF" w:rsidP="009A25BC">
      <w:pPr>
        <w:pStyle w:val="ListParagraph"/>
        <w:ind w:leftChars="0" w:left="0"/>
        <w:jc w:val="both"/>
        <w:rPr>
          <w:sz w:val="20"/>
        </w:rPr>
      </w:pPr>
      <w:r w:rsidRPr="002D2D74">
        <w:rPr>
          <w:sz w:val="20"/>
        </w:rPr>
        <w:t xml:space="preserve">— Any signal within the secondary 80 MHz channel at or above –56 </w:t>
      </w:r>
      <w:proofErr w:type="spellStart"/>
      <w:r w:rsidRPr="002D2D74">
        <w:rPr>
          <w:sz w:val="20"/>
        </w:rPr>
        <w:t>dBm</w:t>
      </w:r>
      <w:proofErr w:type="spellEnd"/>
      <w:r w:rsidRPr="002D2D74">
        <w:rPr>
          <w:sz w:val="20"/>
        </w:rPr>
        <w:t xml:space="preserve">. </w:t>
      </w:r>
    </w:p>
    <w:p w:rsidR="001100CF" w:rsidRPr="002D2D74" w:rsidRDefault="001100CF" w:rsidP="009A25BC">
      <w:pPr>
        <w:pStyle w:val="ListParagraph"/>
        <w:ind w:leftChars="0" w:left="0"/>
        <w:jc w:val="both"/>
        <w:rPr>
          <w:sz w:val="20"/>
        </w:rPr>
      </w:pPr>
      <w:r w:rsidRPr="002D2D74">
        <w:rPr>
          <w:sz w:val="20"/>
        </w:rPr>
        <w:t xml:space="preserve">— An 80 MHz non-HT duplicate, VHT PPDU or HE PPDU detected in the secondary 80 MHz channel at or above max(–69 </w:t>
      </w:r>
      <w:proofErr w:type="spellStart"/>
      <w:r w:rsidRPr="002D2D74">
        <w:rPr>
          <w:sz w:val="20"/>
        </w:rPr>
        <w:t>dBm</w:t>
      </w:r>
      <w:proofErr w:type="spellEnd"/>
      <w:r w:rsidRPr="002D2D74">
        <w:rPr>
          <w:sz w:val="20"/>
        </w:rPr>
        <w:t xml:space="preserve">, </w:t>
      </w:r>
      <w:proofErr w:type="spellStart"/>
      <w:r w:rsidRPr="002D2D74">
        <w:rPr>
          <w:i/>
          <w:iCs/>
          <w:strike/>
          <w:sz w:val="20"/>
          <w:highlight w:val="yellow"/>
        </w:rPr>
        <w:t>OBSS_PDlevel</w:t>
      </w:r>
      <w:proofErr w:type="spellEnd"/>
      <w:r w:rsidRPr="002D2D74">
        <w:rPr>
          <w:i/>
          <w:iCs/>
          <w:strike/>
          <w:sz w:val="20"/>
          <w:highlight w:val="yellow"/>
        </w:rPr>
        <w:t>(80 MHz)</w:t>
      </w:r>
      <w:r w:rsidR="006C1108" w:rsidRPr="002D2D74">
        <w:rPr>
          <w:i/>
          <w:iCs/>
          <w:sz w:val="20"/>
          <w:highlight w:val="yellow"/>
        </w:rPr>
        <w:t xml:space="preserve"> </w:t>
      </w:r>
      <w:proofErr w:type="spellStart"/>
      <w:r w:rsidR="006C1108" w:rsidRPr="002D2D74">
        <w:rPr>
          <w:i/>
          <w:iCs/>
          <w:sz w:val="20"/>
          <w:highlight w:val="yellow"/>
          <w:u w:val="single"/>
        </w:rPr>
        <w:t>OBSS_PD</w:t>
      </w:r>
      <w:r w:rsidR="006C1108" w:rsidRPr="002D2D74">
        <w:rPr>
          <w:i/>
          <w:iCs/>
          <w:sz w:val="20"/>
          <w:highlight w:val="yellow"/>
          <w:u w:val="single"/>
          <w:vertAlign w:val="subscript"/>
        </w:rPr>
        <w:t>level</w:t>
      </w:r>
      <w:proofErr w:type="spellEnd"/>
      <w:r w:rsidR="006C1108" w:rsidRPr="002D2D74">
        <w:rPr>
          <w:sz w:val="20"/>
          <w:highlight w:val="yellow"/>
          <w:u w:val="single"/>
        </w:rPr>
        <w:t xml:space="preserve"> +6 dB</w:t>
      </w:r>
      <w:r w:rsidR="006C1108" w:rsidRPr="002D2D74">
        <w:rPr>
          <w:sz w:val="20"/>
        </w:rPr>
        <w:t>)</w:t>
      </w:r>
      <w:r w:rsidRPr="002D2D74">
        <w:rPr>
          <w:sz w:val="20"/>
        </w:rPr>
        <w:t xml:space="preserve"> with &gt;90% probability within a period </w:t>
      </w:r>
      <w:proofErr w:type="spellStart"/>
      <w:r w:rsidRPr="002D2D74">
        <w:rPr>
          <w:sz w:val="20"/>
        </w:rPr>
        <w:t>aCCAMidTime</w:t>
      </w:r>
      <w:proofErr w:type="spellEnd"/>
      <w:r w:rsidRPr="002D2D74">
        <w:rPr>
          <w:sz w:val="20"/>
        </w:rPr>
        <w:t xml:space="preserve"> (see 28.4.4 (HE PHY)). </w:t>
      </w:r>
    </w:p>
    <w:p w:rsidR="001100CF" w:rsidRPr="002D2D74" w:rsidRDefault="001100CF" w:rsidP="009A25BC">
      <w:pPr>
        <w:pStyle w:val="ListParagraph"/>
        <w:ind w:leftChars="0" w:left="0"/>
        <w:jc w:val="both"/>
        <w:rPr>
          <w:sz w:val="20"/>
        </w:rPr>
      </w:pPr>
      <w:r w:rsidRPr="002D2D74">
        <w:rPr>
          <w:sz w:val="20"/>
        </w:rPr>
        <w:t xml:space="preserve">— A 40 MHz non-HT duplicate, HT_MF, HT_GF, VHT or HE PPDU detected in any 40 MHz sub-channel of the secondary 80 MHz channel at or above max(–72 </w:t>
      </w:r>
      <w:proofErr w:type="spellStart"/>
      <w:r w:rsidRPr="002D2D74">
        <w:rPr>
          <w:sz w:val="20"/>
        </w:rPr>
        <w:t>dBm</w:t>
      </w:r>
      <w:proofErr w:type="spellEnd"/>
      <w:r w:rsidRPr="002D2D74">
        <w:rPr>
          <w:sz w:val="20"/>
        </w:rPr>
        <w:t xml:space="preserve">, </w:t>
      </w:r>
      <w:proofErr w:type="spellStart"/>
      <w:r w:rsidRPr="002D2D74">
        <w:rPr>
          <w:i/>
          <w:iCs/>
          <w:strike/>
          <w:sz w:val="20"/>
          <w:highlight w:val="yellow"/>
        </w:rPr>
        <w:t>OBSS_PDlevel</w:t>
      </w:r>
      <w:proofErr w:type="spellEnd"/>
      <w:r w:rsidRPr="002D2D74">
        <w:rPr>
          <w:i/>
          <w:iCs/>
          <w:strike/>
          <w:sz w:val="20"/>
          <w:highlight w:val="yellow"/>
        </w:rPr>
        <w:t>(40 MHz)</w:t>
      </w:r>
      <w:r w:rsidR="006C1108" w:rsidRPr="002D2D74">
        <w:rPr>
          <w:i/>
          <w:iCs/>
          <w:strike/>
          <w:sz w:val="20"/>
          <w:highlight w:val="yellow"/>
        </w:rPr>
        <w:t xml:space="preserve"> </w:t>
      </w:r>
      <w:r w:rsidR="006C1108" w:rsidRPr="002D2D74">
        <w:rPr>
          <w:i/>
          <w:iCs/>
          <w:sz w:val="20"/>
          <w:highlight w:val="yellow"/>
          <w:u w:val="single"/>
        </w:rPr>
        <w:t>OBSS_PD</w:t>
      </w:r>
      <w:r w:rsidR="006C1108" w:rsidRPr="002D2D74">
        <w:rPr>
          <w:i/>
          <w:iCs/>
          <w:sz w:val="20"/>
          <w:highlight w:val="yellow"/>
          <w:u w:val="single"/>
          <w:vertAlign w:val="subscript"/>
        </w:rPr>
        <w:t>level</w:t>
      </w:r>
      <w:r w:rsidR="006C1108" w:rsidRPr="002D2D74">
        <w:rPr>
          <w:sz w:val="20"/>
          <w:highlight w:val="yellow"/>
          <w:u w:val="single"/>
        </w:rPr>
        <w:t>+3 dB</w:t>
      </w:r>
      <w:r w:rsidR="006C1108" w:rsidRPr="002D2D74">
        <w:rPr>
          <w:sz w:val="20"/>
        </w:rPr>
        <w:t>)</w:t>
      </w:r>
      <w:r w:rsidRPr="002D2D74">
        <w:rPr>
          <w:sz w:val="20"/>
        </w:rPr>
        <w:t xml:space="preserve"> with &gt;90% probability within a period </w:t>
      </w:r>
      <w:proofErr w:type="spellStart"/>
      <w:r w:rsidRPr="002D2D74">
        <w:rPr>
          <w:sz w:val="20"/>
        </w:rPr>
        <w:t>aCCAMidTime</w:t>
      </w:r>
      <w:proofErr w:type="spellEnd"/>
      <w:r w:rsidRPr="002D2D74">
        <w:rPr>
          <w:sz w:val="20"/>
        </w:rPr>
        <w:t xml:space="preserve">. </w:t>
      </w:r>
    </w:p>
    <w:p w:rsidR="001100CF" w:rsidRPr="002D2D74" w:rsidRDefault="001100CF" w:rsidP="009A25BC">
      <w:pPr>
        <w:pStyle w:val="ListParagraph"/>
        <w:ind w:leftChars="0" w:left="0"/>
        <w:jc w:val="both"/>
        <w:rPr>
          <w:bCs/>
          <w:sz w:val="20"/>
        </w:rPr>
      </w:pPr>
      <w:r w:rsidRPr="002D2D74">
        <w:rPr>
          <w:sz w:val="20"/>
        </w:rPr>
        <w:t xml:space="preserve">— A 20 MHz NON_HT, HT_MF, HT_GF, VHT or HE PPDU detected in any 20 MHz sub-channel of the secondary 80 MHz channel at or above max(–72 </w:t>
      </w:r>
      <w:proofErr w:type="spellStart"/>
      <w:r w:rsidRPr="002D2D74">
        <w:rPr>
          <w:sz w:val="20"/>
        </w:rPr>
        <w:t>dBm</w:t>
      </w:r>
      <w:proofErr w:type="spellEnd"/>
      <w:r w:rsidRPr="002D2D74">
        <w:rPr>
          <w:sz w:val="20"/>
        </w:rPr>
        <w:t xml:space="preserve">, </w:t>
      </w:r>
      <w:proofErr w:type="spellStart"/>
      <w:r w:rsidRPr="002D2D74">
        <w:rPr>
          <w:i/>
          <w:iCs/>
          <w:strike/>
          <w:sz w:val="20"/>
          <w:highlight w:val="yellow"/>
        </w:rPr>
        <w:t>OBSS_PDlevel</w:t>
      </w:r>
      <w:proofErr w:type="spellEnd"/>
      <w:r w:rsidR="006C1108" w:rsidRPr="002D2D74">
        <w:rPr>
          <w:i/>
          <w:iCs/>
          <w:strike/>
          <w:sz w:val="20"/>
          <w:highlight w:val="yellow"/>
        </w:rPr>
        <w:t xml:space="preserve"> </w:t>
      </w:r>
      <w:proofErr w:type="spellStart"/>
      <w:r w:rsidR="006C1108" w:rsidRPr="002D2D74">
        <w:rPr>
          <w:i/>
          <w:iCs/>
          <w:sz w:val="20"/>
          <w:highlight w:val="yellow"/>
          <w:u w:val="single"/>
        </w:rPr>
        <w:t>OBSS_PD</w:t>
      </w:r>
      <w:r w:rsidR="006C1108" w:rsidRPr="002D2D74">
        <w:rPr>
          <w:i/>
          <w:iCs/>
          <w:sz w:val="20"/>
          <w:highlight w:val="yellow"/>
          <w:u w:val="single"/>
          <w:vertAlign w:val="subscript"/>
        </w:rPr>
        <w:t>level</w:t>
      </w:r>
      <w:proofErr w:type="spellEnd"/>
      <w:r w:rsidRPr="002D2D74">
        <w:rPr>
          <w:sz w:val="20"/>
        </w:rPr>
        <w:t xml:space="preserve">) with &gt;90% probability within a period </w:t>
      </w:r>
      <w:proofErr w:type="spellStart"/>
      <w:r w:rsidRPr="002D2D74">
        <w:rPr>
          <w:sz w:val="20"/>
        </w:rPr>
        <w:t>aCCAMidTime</w:t>
      </w:r>
      <w:proofErr w:type="spellEnd"/>
      <w:r w:rsidRPr="002D2D74">
        <w:rPr>
          <w:sz w:val="20"/>
        </w:rPr>
        <w:t>.</w:t>
      </w:r>
    </w:p>
    <w:p w:rsidR="001100CF" w:rsidRPr="002D2D74" w:rsidRDefault="001100CF" w:rsidP="009A25BC">
      <w:pPr>
        <w:pStyle w:val="ListParagraph"/>
        <w:ind w:leftChars="0" w:left="0"/>
        <w:jc w:val="both"/>
        <w:rPr>
          <w:bCs/>
          <w:sz w:val="20"/>
        </w:rPr>
      </w:pPr>
    </w:p>
    <w:p w:rsidR="004E7FE1" w:rsidRDefault="001100CF" w:rsidP="004E7FE1">
      <w:pPr>
        <w:pStyle w:val="ListParagraph"/>
        <w:ind w:leftChars="0" w:left="0"/>
        <w:jc w:val="both"/>
        <w:rPr>
          <w:sz w:val="20"/>
          <w:highlight w:val="yellow"/>
          <w:u w:val="single"/>
          <w:lang w:eastAsia="ko-KR"/>
        </w:rPr>
      </w:pPr>
      <w:proofErr w:type="spellStart"/>
      <w:r w:rsidRPr="002D2D74">
        <w:rPr>
          <w:i/>
          <w:iCs/>
          <w:strike/>
          <w:sz w:val="20"/>
          <w:highlight w:val="yellow"/>
        </w:rPr>
        <w:t>OBSS_PDlevel</w:t>
      </w:r>
      <w:proofErr w:type="spellEnd"/>
      <w:r w:rsidRPr="002D2D74">
        <w:rPr>
          <w:strike/>
          <w:sz w:val="20"/>
          <w:highlight w:val="yellow"/>
        </w:rPr>
        <w:t xml:space="preserve">, </w:t>
      </w:r>
      <w:proofErr w:type="spellStart"/>
      <w:r w:rsidRPr="002D2D74">
        <w:rPr>
          <w:i/>
          <w:iCs/>
          <w:strike/>
          <w:sz w:val="20"/>
          <w:highlight w:val="yellow"/>
        </w:rPr>
        <w:t>OBSS_</w:t>
      </w:r>
      <w:proofErr w:type="gramStart"/>
      <w:r w:rsidRPr="002D2D74">
        <w:rPr>
          <w:i/>
          <w:iCs/>
          <w:strike/>
          <w:sz w:val="20"/>
          <w:highlight w:val="yellow"/>
        </w:rPr>
        <w:t>PDlevel</w:t>
      </w:r>
      <w:proofErr w:type="spellEnd"/>
      <w:r w:rsidRPr="002D2D74">
        <w:rPr>
          <w:i/>
          <w:iCs/>
          <w:strike/>
          <w:sz w:val="20"/>
          <w:highlight w:val="yellow"/>
        </w:rPr>
        <w:t>(</w:t>
      </w:r>
      <w:proofErr w:type="gramEnd"/>
      <w:r w:rsidRPr="002D2D74">
        <w:rPr>
          <w:i/>
          <w:iCs/>
          <w:strike/>
          <w:sz w:val="20"/>
          <w:highlight w:val="yellow"/>
        </w:rPr>
        <w:t xml:space="preserve">40 MHz) </w:t>
      </w:r>
      <w:r w:rsidRPr="002D2D74">
        <w:rPr>
          <w:strike/>
          <w:sz w:val="20"/>
          <w:highlight w:val="yellow"/>
        </w:rPr>
        <w:t xml:space="preserve">and </w:t>
      </w:r>
      <w:proofErr w:type="spellStart"/>
      <w:r w:rsidRPr="002D2D74">
        <w:rPr>
          <w:i/>
          <w:iCs/>
          <w:strike/>
          <w:sz w:val="20"/>
          <w:highlight w:val="yellow"/>
        </w:rPr>
        <w:t>OBSS_PDlevel</w:t>
      </w:r>
      <w:proofErr w:type="spellEnd"/>
      <w:r w:rsidRPr="002D2D74">
        <w:rPr>
          <w:i/>
          <w:iCs/>
          <w:strike/>
          <w:sz w:val="20"/>
          <w:highlight w:val="yellow"/>
        </w:rPr>
        <w:t>(80 MHz)</w:t>
      </w:r>
      <w:r w:rsidR="006C1108" w:rsidRPr="002D2D74">
        <w:rPr>
          <w:i/>
          <w:iCs/>
          <w:strike/>
          <w:sz w:val="20"/>
          <w:highlight w:val="yellow"/>
        </w:rPr>
        <w:t xml:space="preserve"> </w:t>
      </w:r>
      <w:r w:rsidRPr="002D2D74">
        <w:rPr>
          <w:strike/>
          <w:sz w:val="20"/>
          <w:highlight w:val="yellow"/>
        </w:rPr>
        <w:t xml:space="preserve">are </w:t>
      </w:r>
      <w:proofErr w:type="spellStart"/>
      <w:r w:rsidR="006C1108" w:rsidRPr="002D2D74">
        <w:rPr>
          <w:i/>
          <w:iCs/>
          <w:sz w:val="20"/>
          <w:highlight w:val="yellow"/>
          <w:u w:val="single"/>
        </w:rPr>
        <w:t>OBSS_PD</w:t>
      </w:r>
      <w:r w:rsidR="006C1108" w:rsidRPr="002D2D74">
        <w:rPr>
          <w:i/>
          <w:iCs/>
          <w:sz w:val="20"/>
          <w:highlight w:val="yellow"/>
          <w:u w:val="single"/>
          <w:vertAlign w:val="subscript"/>
        </w:rPr>
        <w:t>level</w:t>
      </w:r>
      <w:proofErr w:type="spellEnd"/>
      <w:r w:rsidR="006C1108" w:rsidRPr="002D2D74">
        <w:rPr>
          <w:sz w:val="20"/>
          <w:highlight w:val="yellow"/>
          <w:u w:val="single"/>
        </w:rPr>
        <w:t xml:space="preserve"> is</w:t>
      </w:r>
      <w:r w:rsidR="006C1108" w:rsidRPr="002D2D74">
        <w:rPr>
          <w:sz w:val="20"/>
        </w:rPr>
        <w:t xml:space="preserve"> </w:t>
      </w:r>
      <w:r w:rsidRPr="002D2D74">
        <w:rPr>
          <w:sz w:val="20"/>
        </w:rPr>
        <w:t>define in 27.9.2.</w:t>
      </w:r>
      <w:r w:rsidRPr="004E7FE1">
        <w:rPr>
          <w:strike/>
          <w:sz w:val="20"/>
          <w:highlight w:val="yellow"/>
        </w:rPr>
        <w:t>2</w:t>
      </w:r>
      <w:r w:rsidR="006C1108" w:rsidRPr="004E7FE1">
        <w:rPr>
          <w:sz w:val="20"/>
          <w:highlight w:val="yellow"/>
          <w:u w:val="single"/>
        </w:rPr>
        <w:t>4</w:t>
      </w:r>
      <w:r w:rsidRPr="002D2D74">
        <w:rPr>
          <w:sz w:val="20"/>
        </w:rPr>
        <w:t xml:space="preserve"> (Adjustment of OBSS_PD and transmit power)</w:t>
      </w:r>
      <w:r w:rsidR="004E7FE1">
        <w:rPr>
          <w:sz w:val="20"/>
        </w:rPr>
        <w:t xml:space="preserve"> </w:t>
      </w:r>
      <w:r w:rsidR="004E7FE1" w:rsidRPr="00B2605E">
        <w:rPr>
          <w:sz w:val="20"/>
          <w:highlight w:val="green"/>
          <w:u w:val="single"/>
        </w:rPr>
        <w:t xml:space="preserve">and only applied </w:t>
      </w:r>
      <w:r w:rsidR="00616A7F" w:rsidRPr="00B2605E">
        <w:rPr>
          <w:sz w:val="20"/>
          <w:highlight w:val="green"/>
          <w:u w:val="single"/>
        </w:rPr>
        <w:t xml:space="preserve">in the equations to define the detection level in this </w:t>
      </w:r>
      <w:proofErr w:type="spellStart"/>
      <w:r w:rsidR="00616A7F" w:rsidRPr="00B2605E">
        <w:rPr>
          <w:sz w:val="20"/>
          <w:highlight w:val="green"/>
          <w:u w:val="single"/>
        </w:rPr>
        <w:t>subclause</w:t>
      </w:r>
      <w:proofErr w:type="spellEnd"/>
      <w:r w:rsidR="00616A7F" w:rsidRPr="00B2605E">
        <w:rPr>
          <w:sz w:val="20"/>
          <w:highlight w:val="green"/>
          <w:u w:val="single"/>
        </w:rPr>
        <w:t xml:space="preserve"> </w:t>
      </w:r>
      <w:r w:rsidR="004E7FE1" w:rsidRPr="00B2605E">
        <w:rPr>
          <w:sz w:val="20"/>
          <w:highlight w:val="green"/>
          <w:u w:val="single"/>
        </w:rPr>
        <w:t xml:space="preserve">when an HE STA ignored a 40MHz/80MH/160MHz/80+80MHz inter-BSS PPDU following the procedure in 27.9.2.2 (General operation with non-SRG OBSS_PD level) or 27.9.2.3 (General operation with SRG OBSS_PD </w:t>
      </w:r>
      <w:proofErr w:type="spellStart"/>
      <w:r w:rsidR="004E7FE1" w:rsidRPr="00B2605E">
        <w:rPr>
          <w:sz w:val="20"/>
          <w:highlight w:val="green"/>
          <w:u w:val="single"/>
        </w:rPr>
        <w:t>leve</w:t>
      </w:r>
      <w:proofErr w:type="spellEnd"/>
      <w:r w:rsidR="004E7FE1" w:rsidRPr="00B2605E">
        <w:rPr>
          <w:sz w:val="20"/>
          <w:highlight w:val="green"/>
          <w:u w:val="single"/>
        </w:rPr>
        <w:t xml:space="preserve">). It is applied to any secondary channels within the PPDU bandwidth of the inter-BSS PPDU and during the RXTIME of the inter-BSS PPDU. Otherwise, </w:t>
      </w:r>
      <w:proofErr w:type="spellStart"/>
      <w:r w:rsidR="004E7FE1" w:rsidRPr="00B2605E">
        <w:rPr>
          <w:i/>
          <w:iCs/>
          <w:sz w:val="20"/>
          <w:highlight w:val="green"/>
          <w:u w:val="single"/>
        </w:rPr>
        <w:t>OBSS_PD</w:t>
      </w:r>
      <w:r w:rsidR="004E7FE1" w:rsidRPr="00B2605E">
        <w:rPr>
          <w:i/>
          <w:iCs/>
          <w:sz w:val="20"/>
          <w:highlight w:val="green"/>
          <w:u w:val="single"/>
          <w:vertAlign w:val="subscript"/>
        </w:rPr>
        <w:t>level</w:t>
      </w:r>
      <w:proofErr w:type="spellEnd"/>
      <w:r w:rsidR="004E7FE1" w:rsidRPr="00B2605E">
        <w:rPr>
          <w:sz w:val="20"/>
          <w:highlight w:val="green"/>
          <w:u w:val="single"/>
        </w:rPr>
        <w:t xml:space="preserve"> is not applied</w:t>
      </w:r>
      <w:r w:rsidR="00616A7F" w:rsidRPr="00B2605E">
        <w:rPr>
          <w:sz w:val="20"/>
          <w:highlight w:val="green"/>
          <w:u w:val="single"/>
        </w:rPr>
        <w:t xml:space="preserve"> in the equations to define the detection level in this </w:t>
      </w:r>
      <w:proofErr w:type="spellStart"/>
      <w:r w:rsidR="00616A7F" w:rsidRPr="00B2605E">
        <w:rPr>
          <w:sz w:val="20"/>
          <w:highlight w:val="green"/>
          <w:u w:val="single"/>
        </w:rPr>
        <w:t>subclause</w:t>
      </w:r>
      <w:proofErr w:type="spellEnd"/>
      <w:r w:rsidR="004E7FE1" w:rsidRPr="00B2605E">
        <w:rPr>
          <w:sz w:val="20"/>
          <w:highlight w:val="green"/>
          <w:u w:val="single"/>
        </w:rPr>
        <w:t>.</w:t>
      </w:r>
    </w:p>
    <w:p w:rsidR="006A5E0C" w:rsidRDefault="006A5E0C" w:rsidP="00E60A79">
      <w:pPr>
        <w:pStyle w:val="ListParagraph"/>
        <w:ind w:leftChars="0" w:left="0"/>
        <w:jc w:val="both"/>
        <w:rPr>
          <w:sz w:val="20"/>
          <w:highlight w:val="yellow"/>
          <w:u w:val="single"/>
        </w:rPr>
      </w:pPr>
    </w:p>
    <w:p w:rsidR="006C1108" w:rsidRDefault="006C1108" w:rsidP="009A25BC">
      <w:pPr>
        <w:pStyle w:val="ListParagraph"/>
        <w:ind w:leftChars="0" w:left="0"/>
        <w:jc w:val="both"/>
        <w:rPr>
          <w:sz w:val="20"/>
        </w:rPr>
      </w:pPr>
    </w:p>
    <w:p w:rsidR="0013026E" w:rsidRPr="0013026E" w:rsidRDefault="0013026E" w:rsidP="009A25BC">
      <w:pPr>
        <w:pStyle w:val="ListParagraph"/>
        <w:ind w:leftChars="0" w:left="0"/>
        <w:jc w:val="both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sub-clause </w:t>
      </w:r>
      <w:r>
        <w:rPr>
          <w:b/>
          <w:bCs/>
          <w:i/>
          <w:iCs/>
          <w:highlight w:val="yellow"/>
          <w:lang w:eastAsia="ko-KR"/>
        </w:rPr>
        <w:t xml:space="preserve">28.3.19.6.5 </w:t>
      </w:r>
      <w:r w:rsidRPr="000A1282">
        <w:rPr>
          <w:b/>
          <w:bCs/>
          <w:i/>
          <w:iCs/>
          <w:highlight w:val="yellow"/>
          <w:lang w:eastAsia="ko-KR"/>
        </w:rPr>
        <w:t>as the following:</w:t>
      </w:r>
    </w:p>
    <w:p w:rsidR="0013026E" w:rsidRDefault="0013026E" w:rsidP="009A25BC">
      <w:pPr>
        <w:pStyle w:val="ListParagraph"/>
        <w:ind w:leftChars="0" w:left="0"/>
        <w:jc w:val="both"/>
        <w:rPr>
          <w:sz w:val="20"/>
        </w:rPr>
      </w:pPr>
    </w:p>
    <w:p w:rsidR="0013026E" w:rsidRDefault="0013026E" w:rsidP="009A25BC">
      <w:pPr>
        <w:pStyle w:val="ListParagraph"/>
        <w:ind w:leftChars="0" w:left="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28.3.19.6.5 Per 20 MHz CCA sensitivity </w:t>
      </w:r>
    </w:p>
    <w:p w:rsidR="0013026E" w:rsidRDefault="0013026E" w:rsidP="009A25BC">
      <w:pPr>
        <w:pStyle w:val="ListParagraph"/>
        <w:ind w:leftChars="0" w:left="0"/>
        <w:jc w:val="both"/>
        <w:rPr>
          <w:b/>
          <w:bCs/>
          <w:sz w:val="20"/>
        </w:rPr>
      </w:pPr>
    </w:p>
    <w:p w:rsidR="0013026E" w:rsidRPr="002D2D74" w:rsidRDefault="0013026E" w:rsidP="009A25BC">
      <w:pPr>
        <w:pStyle w:val="ListParagraph"/>
        <w:ind w:leftChars="0" w:left="0"/>
        <w:jc w:val="both"/>
        <w:rPr>
          <w:sz w:val="20"/>
        </w:rPr>
      </w:pPr>
      <w:r w:rsidRPr="002D2D74">
        <w:rPr>
          <w:sz w:val="20"/>
        </w:rPr>
        <w:t>When the dot11HECCAIndicationMode is equal to 1 (per20bitmap), the PHY shall issue a PHY-</w:t>
      </w:r>
      <w:proofErr w:type="spellStart"/>
      <w:r w:rsidRPr="002D2D74">
        <w:rPr>
          <w:sz w:val="20"/>
        </w:rPr>
        <w:t>CCA.indi</w:t>
      </w:r>
      <w:proofErr w:type="spellEnd"/>
      <w:r w:rsidRPr="002D2D74">
        <w:rPr>
          <w:sz w:val="20"/>
        </w:rPr>
        <w:t>-cation(BUSY, {per20MHzbitmap}) primitive if the conditions for issuing PHY-</w:t>
      </w:r>
      <w:proofErr w:type="spellStart"/>
      <w:r w:rsidRPr="002D2D74">
        <w:rPr>
          <w:sz w:val="20"/>
        </w:rPr>
        <w:t>CCA.indication</w:t>
      </w:r>
      <w:proofErr w:type="spellEnd"/>
      <w:r w:rsidRPr="002D2D74">
        <w:rPr>
          <w:sz w:val="20"/>
        </w:rPr>
        <w:t xml:space="preserve">(BUSY, {primary}) primitive are not present and one of the following conditions are present in an otherwise idle 80 MHz, 160 MHz, or 80+80 MHz operating channel width: </w:t>
      </w:r>
    </w:p>
    <w:p w:rsidR="0013026E" w:rsidRPr="002D2D74" w:rsidRDefault="0013026E" w:rsidP="009A25BC">
      <w:pPr>
        <w:pStyle w:val="ListParagraph"/>
        <w:ind w:leftChars="0" w:left="0"/>
        <w:jc w:val="both"/>
        <w:rPr>
          <w:sz w:val="20"/>
        </w:rPr>
      </w:pPr>
      <w:r w:rsidRPr="002D2D74">
        <w:rPr>
          <w:sz w:val="20"/>
        </w:rPr>
        <w:t xml:space="preserve">— Any signal within the any 20 MHz </w:t>
      </w:r>
      <w:proofErr w:type="spellStart"/>
      <w:r w:rsidRPr="002D2D74">
        <w:rPr>
          <w:sz w:val="20"/>
        </w:rPr>
        <w:t>subchannel</w:t>
      </w:r>
      <w:proofErr w:type="spellEnd"/>
      <w:r w:rsidRPr="002D2D74">
        <w:rPr>
          <w:sz w:val="20"/>
        </w:rPr>
        <w:t xml:space="preserve"> of secondary 20 MHz, secondary 40 MHz or second-</w:t>
      </w:r>
      <w:proofErr w:type="spellStart"/>
      <w:r w:rsidRPr="002D2D74">
        <w:rPr>
          <w:sz w:val="20"/>
        </w:rPr>
        <w:t>ary</w:t>
      </w:r>
      <w:proofErr w:type="spellEnd"/>
      <w:r w:rsidRPr="002D2D74">
        <w:rPr>
          <w:sz w:val="20"/>
        </w:rPr>
        <w:t xml:space="preserve"> 80 MHz at or above a threshold of –62 </w:t>
      </w:r>
      <w:proofErr w:type="spellStart"/>
      <w:r w:rsidRPr="002D2D74">
        <w:rPr>
          <w:sz w:val="20"/>
        </w:rPr>
        <w:t>dBm</w:t>
      </w:r>
      <w:proofErr w:type="spellEnd"/>
      <w:r w:rsidRPr="002D2D74">
        <w:rPr>
          <w:sz w:val="20"/>
        </w:rPr>
        <w:t xml:space="preserve"> within a period of </w:t>
      </w:r>
      <w:proofErr w:type="spellStart"/>
      <w:r w:rsidRPr="002D2D74">
        <w:rPr>
          <w:sz w:val="20"/>
        </w:rPr>
        <w:t>aCCATime</w:t>
      </w:r>
      <w:proofErr w:type="spellEnd"/>
      <w:r w:rsidRPr="002D2D74">
        <w:rPr>
          <w:sz w:val="20"/>
        </w:rPr>
        <w:t xml:space="preserve"> after the signal arrives at the receiver's antenna(s); then the PHY shall not issue PHY-</w:t>
      </w:r>
      <w:proofErr w:type="spellStart"/>
      <w:r w:rsidRPr="002D2D74">
        <w:rPr>
          <w:sz w:val="20"/>
        </w:rPr>
        <w:t>CCA.indication</w:t>
      </w:r>
      <w:proofErr w:type="spellEnd"/>
      <w:r w:rsidRPr="002D2D74">
        <w:rPr>
          <w:sz w:val="20"/>
        </w:rPr>
        <w:t xml:space="preserve">(IDLE) primitive while the threshold continues to be exceeded. </w:t>
      </w:r>
    </w:p>
    <w:p w:rsidR="0013026E" w:rsidRPr="002D2D74" w:rsidRDefault="0013026E" w:rsidP="009A25BC">
      <w:pPr>
        <w:pStyle w:val="ListParagraph"/>
        <w:ind w:leftChars="0" w:left="0"/>
        <w:jc w:val="both"/>
        <w:rPr>
          <w:sz w:val="20"/>
        </w:rPr>
      </w:pPr>
      <w:r w:rsidRPr="002D2D74">
        <w:rPr>
          <w:sz w:val="20"/>
        </w:rPr>
        <w:t xml:space="preserve">— An 80 MHz non-HT duplicate, VHT PPDU or HE PPDU detected in the secondary 80 MHz channel at or above max(–69 </w:t>
      </w:r>
      <w:proofErr w:type="spellStart"/>
      <w:r w:rsidRPr="002D2D74">
        <w:rPr>
          <w:sz w:val="20"/>
        </w:rPr>
        <w:t>dBm</w:t>
      </w:r>
      <w:proofErr w:type="spellEnd"/>
      <w:r w:rsidRPr="002D2D74">
        <w:rPr>
          <w:sz w:val="20"/>
        </w:rPr>
        <w:t xml:space="preserve">, </w:t>
      </w:r>
      <w:proofErr w:type="spellStart"/>
      <w:r w:rsidRPr="002D2D74">
        <w:rPr>
          <w:i/>
          <w:iCs/>
          <w:strike/>
          <w:sz w:val="20"/>
          <w:highlight w:val="yellow"/>
        </w:rPr>
        <w:t>OBSS_PDlevel</w:t>
      </w:r>
      <w:proofErr w:type="spellEnd"/>
      <w:r w:rsidRPr="002D2D74">
        <w:rPr>
          <w:i/>
          <w:iCs/>
          <w:strike/>
          <w:sz w:val="20"/>
          <w:highlight w:val="yellow"/>
        </w:rPr>
        <w:t>(80 MHz)</w:t>
      </w:r>
      <w:r w:rsidR="006C1108" w:rsidRPr="002D2D74">
        <w:rPr>
          <w:i/>
          <w:iCs/>
          <w:sz w:val="20"/>
          <w:highlight w:val="yellow"/>
          <w:u w:val="single"/>
        </w:rPr>
        <w:t xml:space="preserve"> </w:t>
      </w:r>
      <w:proofErr w:type="spellStart"/>
      <w:r w:rsidR="006C1108" w:rsidRPr="002D2D74">
        <w:rPr>
          <w:i/>
          <w:iCs/>
          <w:sz w:val="20"/>
          <w:highlight w:val="yellow"/>
          <w:u w:val="single"/>
        </w:rPr>
        <w:t>OBSS_PD</w:t>
      </w:r>
      <w:r w:rsidR="006C1108" w:rsidRPr="002D2D74">
        <w:rPr>
          <w:i/>
          <w:iCs/>
          <w:sz w:val="20"/>
          <w:highlight w:val="yellow"/>
          <w:u w:val="single"/>
          <w:vertAlign w:val="subscript"/>
        </w:rPr>
        <w:t>level</w:t>
      </w:r>
      <w:proofErr w:type="spellEnd"/>
      <w:r w:rsidR="006C1108" w:rsidRPr="002D2D74">
        <w:rPr>
          <w:sz w:val="20"/>
          <w:highlight w:val="yellow"/>
          <w:u w:val="single"/>
        </w:rPr>
        <w:t xml:space="preserve"> +6 dB</w:t>
      </w:r>
      <w:r w:rsidRPr="002D2D74">
        <w:rPr>
          <w:sz w:val="20"/>
        </w:rPr>
        <w:t xml:space="preserve">) with &gt; 90% probability within a period </w:t>
      </w:r>
      <w:proofErr w:type="spellStart"/>
      <w:r w:rsidRPr="002D2D74">
        <w:rPr>
          <w:sz w:val="20"/>
        </w:rPr>
        <w:t>aCCAMidTime</w:t>
      </w:r>
      <w:proofErr w:type="spellEnd"/>
      <w:r w:rsidRPr="002D2D74">
        <w:rPr>
          <w:sz w:val="20"/>
        </w:rPr>
        <w:t xml:space="preserve"> (</w:t>
      </w:r>
      <w:r w:rsidRPr="002D2D74">
        <w:rPr>
          <w:sz w:val="20"/>
          <w:highlight w:val="yellow"/>
        </w:rPr>
        <w:t>see 28.4.</w:t>
      </w:r>
      <w:r w:rsidRPr="002D2D74">
        <w:rPr>
          <w:strike/>
          <w:sz w:val="20"/>
          <w:highlight w:val="yellow"/>
        </w:rPr>
        <w:t>3</w:t>
      </w:r>
      <w:r w:rsidRPr="002D2D74">
        <w:rPr>
          <w:sz w:val="20"/>
          <w:highlight w:val="yellow"/>
          <w:u w:val="single"/>
        </w:rPr>
        <w:t>4</w:t>
      </w:r>
      <w:r w:rsidRPr="002D2D74">
        <w:rPr>
          <w:sz w:val="20"/>
          <w:highlight w:val="yellow"/>
        </w:rPr>
        <w:t xml:space="preserve"> (HE PHY)). </w:t>
      </w:r>
      <w:r w:rsidR="0039474F" w:rsidRPr="002D2D74">
        <w:rPr>
          <w:sz w:val="20"/>
          <w:highlight w:val="yellow"/>
        </w:rPr>
        <w:t>(#13514)</w:t>
      </w:r>
    </w:p>
    <w:p w:rsidR="0013026E" w:rsidRPr="002D2D74" w:rsidRDefault="0013026E" w:rsidP="009A25BC">
      <w:pPr>
        <w:pStyle w:val="ListParagraph"/>
        <w:ind w:leftChars="0" w:left="0"/>
        <w:jc w:val="both"/>
        <w:rPr>
          <w:sz w:val="20"/>
        </w:rPr>
      </w:pPr>
      <w:r w:rsidRPr="002D2D74">
        <w:rPr>
          <w:sz w:val="20"/>
        </w:rPr>
        <w:lastRenderedPageBreak/>
        <w:t xml:space="preserve">— A 40 MHz non-HT duplicate, HT_MF, HT_GF, VHT or HE PPDU detected in any 40 MHz sub-channel of </w:t>
      </w:r>
      <w:r w:rsidR="007F22B4" w:rsidRPr="002D2D74">
        <w:rPr>
          <w:sz w:val="20"/>
          <w:highlight w:val="yellow"/>
          <w:u w:val="single"/>
        </w:rPr>
        <w:t xml:space="preserve">the </w:t>
      </w:r>
      <w:r w:rsidR="00CA31CA" w:rsidRPr="002D2D74">
        <w:rPr>
          <w:sz w:val="20"/>
          <w:highlight w:val="yellow"/>
          <w:u w:val="single"/>
        </w:rPr>
        <w:t>secondary 40 MHz</w:t>
      </w:r>
      <w:r w:rsidR="00BD7EE1" w:rsidRPr="002D2D74">
        <w:rPr>
          <w:sz w:val="20"/>
          <w:highlight w:val="yellow"/>
          <w:u w:val="single"/>
        </w:rPr>
        <w:t xml:space="preserve"> or </w:t>
      </w:r>
      <w:r w:rsidR="00BD7EE1" w:rsidRPr="002D2D74">
        <w:rPr>
          <w:sz w:val="20"/>
          <w:highlight w:val="yellow"/>
        </w:rPr>
        <w:t>(#13960)</w:t>
      </w:r>
      <w:r w:rsidR="00BD7EE1" w:rsidRPr="002D2D74">
        <w:rPr>
          <w:sz w:val="20"/>
        </w:rPr>
        <w:t xml:space="preserve"> </w:t>
      </w:r>
      <w:r w:rsidR="007F22B4" w:rsidRPr="002D2D74">
        <w:rPr>
          <w:sz w:val="20"/>
        </w:rPr>
        <w:t xml:space="preserve">the </w:t>
      </w:r>
      <w:r w:rsidRPr="002D2D74">
        <w:rPr>
          <w:sz w:val="20"/>
        </w:rPr>
        <w:t xml:space="preserve">secondary 80 MHz channel at or above max(–72 </w:t>
      </w:r>
      <w:proofErr w:type="spellStart"/>
      <w:r w:rsidRPr="002D2D74">
        <w:rPr>
          <w:sz w:val="20"/>
        </w:rPr>
        <w:t>dBm</w:t>
      </w:r>
      <w:proofErr w:type="spellEnd"/>
      <w:r w:rsidRPr="002D2D74">
        <w:rPr>
          <w:sz w:val="20"/>
        </w:rPr>
        <w:t xml:space="preserve">, </w:t>
      </w:r>
      <w:proofErr w:type="spellStart"/>
      <w:r w:rsidRPr="002D2D74">
        <w:rPr>
          <w:i/>
          <w:iCs/>
          <w:strike/>
          <w:sz w:val="20"/>
          <w:highlight w:val="yellow"/>
        </w:rPr>
        <w:t>OBSS_PDlevel</w:t>
      </w:r>
      <w:proofErr w:type="spellEnd"/>
      <w:r w:rsidRPr="002D2D74">
        <w:rPr>
          <w:i/>
          <w:iCs/>
          <w:strike/>
          <w:sz w:val="20"/>
          <w:highlight w:val="yellow"/>
        </w:rPr>
        <w:t>(40 MHz)</w:t>
      </w:r>
      <w:r w:rsidR="006C1108" w:rsidRPr="002D2D74">
        <w:rPr>
          <w:i/>
          <w:iCs/>
          <w:sz w:val="20"/>
          <w:highlight w:val="yellow"/>
          <w:u w:val="single"/>
        </w:rPr>
        <w:t xml:space="preserve"> </w:t>
      </w:r>
      <w:proofErr w:type="spellStart"/>
      <w:r w:rsidR="006C1108" w:rsidRPr="002D2D74">
        <w:rPr>
          <w:i/>
          <w:iCs/>
          <w:sz w:val="20"/>
          <w:highlight w:val="yellow"/>
          <w:u w:val="single"/>
        </w:rPr>
        <w:t>OBSS_PD</w:t>
      </w:r>
      <w:r w:rsidR="006C1108" w:rsidRPr="002D2D74">
        <w:rPr>
          <w:i/>
          <w:iCs/>
          <w:sz w:val="20"/>
          <w:highlight w:val="yellow"/>
          <w:u w:val="single"/>
          <w:vertAlign w:val="subscript"/>
        </w:rPr>
        <w:t>level</w:t>
      </w:r>
      <w:proofErr w:type="spellEnd"/>
      <w:r w:rsidR="006C1108" w:rsidRPr="002D2D74">
        <w:rPr>
          <w:sz w:val="20"/>
          <w:highlight w:val="yellow"/>
          <w:u w:val="single"/>
        </w:rPr>
        <w:t xml:space="preserve"> +3 dB</w:t>
      </w:r>
      <w:r w:rsidRPr="002D2D74">
        <w:rPr>
          <w:sz w:val="20"/>
        </w:rPr>
        <w:t xml:space="preserve">) with &gt; 90% probability within a period </w:t>
      </w:r>
      <w:proofErr w:type="spellStart"/>
      <w:r w:rsidRPr="002D2D74">
        <w:rPr>
          <w:sz w:val="20"/>
        </w:rPr>
        <w:t>aCCAMidTime</w:t>
      </w:r>
      <w:proofErr w:type="spellEnd"/>
      <w:r w:rsidRPr="002D2D74">
        <w:rPr>
          <w:sz w:val="20"/>
        </w:rPr>
        <w:t xml:space="preserve">. </w:t>
      </w:r>
    </w:p>
    <w:p w:rsidR="0013026E" w:rsidRPr="002D2D74" w:rsidRDefault="0013026E" w:rsidP="009A25BC">
      <w:pPr>
        <w:pStyle w:val="ListParagraph"/>
        <w:ind w:leftChars="0" w:left="0"/>
        <w:jc w:val="both"/>
        <w:rPr>
          <w:sz w:val="20"/>
        </w:rPr>
      </w:pPr>
      <w:r w:rsidRPr="002D2D74">
        <w:rPr>
          <w:sz w:val="20"/>
        </w:rPr>
        <w:t xml:space="preserve">— A 20 MHz NON_HT, HT_MF, HT_GF, VHT, or HE PPDU detected in the any 20 MHz </w:t>
      </w:r>
      <w:proofErr w:type="spellStart"/>
      <w:r w:rsidRPr="002D2D74">
        <w:rPr>
          <w:sz w:val="20"/>
        </w:rPr>
        <w:t>subchannel</w:t>
      </w:r>
      <w:proofErr w:type="spellEnd"/>
      <w:r w:rsidRPr="002D2D74">
        <w:rPr>
          <w:sz w:val="20"/>
        </w:rPr>
        <w:t xml:space="preserve"> of secondary 20 MHz, secondary 40 MHz or secondary 80 </w:t>
      </w:r>
      <w:bookmarkStart w:id="0" w:name="_GoBack"/>
      <w:bookmarkEnd w:id="0"/>
      <w:r w:rsidRPr="002D2D74">
        <w:rPr>
          <w:sz w:val="20"/>
        </w:rPr>
        <w:t xml:space="preserve">MHz </w:t>
      </w:r>
      <w:r w:rsidR="003B02AE" w:rsidRPr="002D2D74">
        <w:rPr>
          <w:sz w:val="20"/>
          <w:highlight w:val="yellow"/>
          <w:u w:val="single"/>
        </w:rPr>
        <w:t>channel</w:t>
      </w:r>
      <w:r w:rsidR="003B02AE" w:rsidRPr="002D2D74">
        <w:rPr>
          <w:sz w:val="20"/>
          <w:highlight w:val="yellow"/>
        </w:rPr>
        <w:t xml:space="preserve"> </w:t>
      </w:r>
      <w:r w:rsidR="00BD7EE1" w:rsidRPr="002D2D74">
        <w:rPr>
          <w:sz w:val="20"/>
          <w:highlight w:val="yellow"/>
        </w:rPr>
        <w:t>(#13961)</w:t>
      </w:r>
      <w:r w:rsidR="00BD7EE1" w:rsidRPr="002D2D74">
        <w:rPr>
          <w:sz w:val="20"/>
        </w:rPr>
        <w:t xml:space="preserve"> </w:t>
      </w:r>
      <w:r w:rsidRPr="002D2D74">
        <w:rPr>
          <w:sz w:val="20"/>
        </w:rPr>
        <w:t xml:space="preserve">at or above max(–72 </w:t>
      </w:r>
      <w:proofErr w:type="spellStart"/>
      <w:r w:rsidRPr="002D2D74">
        <w:rPr>
          <w:sz w:val="20"/>
        </w:rPr>
        <w:t>dBm</w:t>
      </w:r>
      <w:proofErr w:type="spellEnd"/>
      <w:r w:rsidRPr="002D2D74">
        <w:rPr>
          <w:sz w:val="20"/>
        </w:rPr>
        <w:t xml:space="preserve">, </w:t>
      </w:r>
      <w:proofErr w:type="spellStart"/>
      <w:r w:rsidRPr="002D2D74">
        <w:rPr>
          <w:i/>
          <w:iCs/>
          <w:strike/>
          <w:sz w:val="20"/>
          <w:highlight w:val="yellow"/>
        </w:rPr>
        <w:t>OBSS_PDlevel</w:t>
      </w:r>
      <w:proofErr w:type="spellEnd"/>
      <w:r w:rsidR="006C1108" w:rsidRPr="002D2D74">
        <w:rPr>
          <w:i/>
          <w:iCs/>
          <w:sz w:val="20"/>
          <w:highlight w:val="yellow"/>
          <w:u w:val="single"/>
        </w:rPr>
        <w:t xml:space="preserve"> </w:t>
      </w:r>
      <w:proofErr w:type="spellStart"/>
      <w:r w:rsidR="006C1108" w:rsidRPr="002D2D74">
        <w:rPr>
          <w:i/>
          <w:iCs/>
          <w:sz w:val="20"/>
          <w:highlight w:val="yellow"/>
          <w:u w:val="single"/>
        </w:rPr>
        <w:t>OBSS_PD</w:t>
      </w:r>
      <w:r w:rsidR="006C1108" w:rsidRPr="002D2D74">
        <w:rPr>
          <w:i/>
          <w:iCs/>
          <w:sz w:val="20"/>
          <w:highlight w:val="yellow"/>
          <w:u w:val="single"/>
          <w:vertAlign w:val="subscript"/>
        </w:rPr>
        <w:t>level</w:t>
      </w:r>
      <w:proofErr w:type="spellEnd"/>
      <w:r w:rsidRPr="002D2D74">
        <w:rPr>
          <w:sz w:val="20"/>
        </w:rPr>
        <w:t xml:space="preserve">) with &gt;90% probability within a period </w:t>
      </w:r>
      <w:proofErr w:type="spellStart"/>
      <w:r w:rsidRPr="002D2D74">
        <w:rPr>
          <w:sz w:val="20"/>
        </w:rPr>
        <w:t>aCCAMidTime</w:t>
      </w:r>
      <w:proofErr w:type="spellEnd"/>
      <w:r w:rsidRPr="002D2D74">
        <w:rPr>
          <w:sz w:val="20"/>
        </w:rPr>
        <w:t xml:space="preserve"> (see 28.4.4 (HE PHY)). </w:t>
      </w:r>
    </w:p>
    <w:p w:rsidR="000246D0" w:rsidRPr="002D2D74" w:rsidRDefault="000246D0" w:rsidP="009A25BC">
      <w:pPr>
        <w:pStyle w:val="ListParagraph"/>
        <w:ind w:leftChars="0" w:left="0"/>
        <w:jc w:val="both"/>
        <w:rPr>
          <w:sz w:val="20"/>
        </w:rPr>
      </w:pPr>
    </w:p>
    <w:p w:rsidR="004E7FE1" w:rsidRPr="002D2D74" w:rsidRDefault="004E7FE1" w:rsidP="000246D0">
      <w:pPr>
        <w:pStyle w:val="ListParagraph"/>
        <w:ind w:leftChars="0" w:left="0"/>
        <w:jc w:val="both"/>
        <w:rPr>
          <w:sz w:val="20"/>
          <w:highlight w:val="yellow"/>
          <w:u w:val="single"/>
        </w:rPr>
      </w:pPr>
      <w:proofErr w:type="spellStart"/>
      <w:r w:rsidRPr="00B2605E">
        <w:rPr>
          <w:i/>
          <w:iCs/>
          <w:sz w:val="20"/>
          <w:highlight w:val="green"/>
          <w:u w:val="single"/>
        </w:rPr>
        <w:t>OBSS_PD</w:t>
      </w:r>
      <w:r w:rsidRPr="00B2605E">
        <w:rPr>
          <w:i/>
          <w:iCs/>
          <w:sz w:val="20"/>
          <w:highlight w:val="green"/>
          <w:u w:val="single"/>
          <w:vertAlign w:val="subscript"/>
        </w:rPr>
        <w:t>level</w:t>
      </w:r>
      <w:proofErr w:type="spellEnd"/>
      <w:r w:rsidRPr="00B2605E">
        <w:rPr>
          <w:sz w:val="20"/>
          <w:highlight w:val="green"/>
          <w:u w:val="single"/>
        </w:rPr>
        <w:t xml:space="preserve"> is defined in 27.9.2.4 (Adjustment of OBSS_PD and transmit power) and </w:t>
      </w:r>
      <w:r w:rsidR="00616A7F" w:rsidRPr="00B2605E">
        <w:rPr>
          <w:sz w:val="20"/>
          <w:highlight w:val="green"/>
          <w:u w:val="single"/>
        </w:rPr>
        <w:t xml:space="preserve">only applied in the equations to define the detection level in this </w:t>
      </w:r>
      <w:proofErr w:type="spellStart"/>
      <w:r w:rsidR="00616A7F" w:rsidRPr="00B2605E">
        <w:rPr>
          <w:sz w:val="20"/>
          <w:highlight w:val="green"/>
          <w:u w:val="single"/>
        </w:rPr>
        <w:t>subclause</w:t>
      </w:r>
      <w:proofErr w:type="spellEnd"/>
      <w:r w:rsidR="00616A7F" w:rsidRPr="00B2605E">
        <w:rPr>
          <w:sz w:val="20"/>
          <w:highlight w:val="green"/>
          <w:u w:val="single"/>
        </w:rPr>
        <w:t xml:space="preserve"> when an HE STA ignored a 40MHz/80MH/160MHz/80+80MHz inter-BSS PPDU following the procedure in 27.9.2.2 (General operation with non-SRG OBSS_PD level) or 27.9.2.3 (General operation with SRG OBSS_PD </w:t>
      </w:r>
      <w:proofErr w:type="spellStart"/>
      <w:r w:rsidR="00616A7F" w:rsidRPr="00B2605E">
        <w:rPr>
          <w:sz w:val="20"/>
          <w:highlight w:val="green"/>
          <w:u w:val="single"/>
        </w:rPr>
        <w:t>leve</w:t>
      </w:r>
      <w:proofErr w:type="spellEnd"/>
      <w:r w:rsidR="00616A7F" w:rsidRPr="00B2605E">
        <w:rPr>
          <w:sz w:val="20"/>
          <w:highlight w:val="green"/>
          <w:u w:val="single"/>
        </w:rPr>
        <w:t xml:space="preserve">). It is applied to any secondary channels within the PPDU bandwidth of the inter-BSS PPDU and during the RXTIME of the inter-BSS PPDU. Otherwise, </w:t>
      </w:r>
      <w:proofErr w:type="spellStart"/>
      <w:r w:rsidR="00616A7F" w:rsidRPr="00B2605E">
        <w:rPr>
          <w:i/>
          <w:iCs/>
          <w:sz w:val="20"/>
          <w:highlight w:val="green"/>
          <w:u w:val="single"/>
        </w:rPr>
        <w:t>OBSS_PD</w:t>
      </w:r>
      <w:r w:rsidR="00616A7F" w:rsidRPr="00B2605E">
        <w:rPr>
          <w:i/>
          <w:iCs/>
          <w:sz w:val="20"/>
          <w:highlight w:val="green"/>
          <w:u w:val="single"/>
          <w:vertAlign w:val="subscript"/>
        </w:rPr>
        <w:t>level</w:t>
      </w:r>
      <w:proofErr w:type="spellEnd"/>
      <w:r w:rsidR="00616A7F" w:rsidRPr="00B2605E">
        <w:rPr>
          <w:sz w:val="20"/>
          <w:highlight w:val="green"/>
          <w:u w:val="single"/>
        </w:rPr>
        <w:t xml:space="preserve"> is not applied in the equations to define the detection level in this </w:t>
      </w:r>
      <w:proofErr w:type="spellStart"/>
      <w:r w:rsidR="00616A7F" w:rsidRPr="00B2605E">
        <w:rPr>
          <w:sz w:val="20"/>
          <w:highlight w:val="green"/>
          <w:u w:val="single"/>
        </w:rPr>
        <w:t>subclause</w:t>
      </w:r>
      <w:proofErr w:type="spellEnd"/>
      <w:r w:rsidR="00616A7F" w:rsidRPr="00B2605E">
        <w:rPr>
          <w:sz w:val="20"/>
          <w:highlight w:val="green"/>
          <w:u w:val="single"/>
        </w:rPr>
        <w:t>.</w:t>
      </w:r>
    </w:p>
    <w:p w:rsidR="003B02AE" w:rsidRPr="002D2D74" w:rsidRDefault="003B02AE" w:rsidP="009A25BC">
      <w:pPr>
        <w:pStyle w:val="ListParagraph"/>
        <w:ind w:leftChars="0" w:left="0"/>
        <w:jc w:val="both"/>
        <w:rPr>
          <w:sz w:val="20"/>
        </w:rPr>
      </w:pPr>
    </w:p>
    <w:p w:rsidR="0013026E" w:rsidRPr="002D2D74" w:rsidRDefault="0013026E" w:rsidP="009A25BC">
      <w:pPr>
        <w:pStyle w:val="ListParagraph"/>
        <w:ind w:leftChars="0" w:left="0"/>
        <w:jc w:val="both"/>
        <w:rPr>
          <w:sz w:val="20"/>
        </w:rPr>
      </w:pPr>
      <w:r w:rsidRPr="002D2D74">
        <w:rPr>
          <w:sz w:val="20"/>
        </w:rPr>
        <w:t>When the dot11HECCAIndicationMode is equal to 2 (per20bitmapsifs), the PHY shall issue a PHY-</w:t>
      </w:r>
      <w:proofErr w:type="spellStart"/>
      <w:r w:rsidRPr="002D2D74">
        <w:rPr>
          <w:sz w:val="20"/>
        </w:rPr>
        <w:t>CCA.indication</w:t>
      </w:r>
      <w:proofErr w:type="spellEnd"/>
      <w:r w:rsidRPr="002D2D74">
        <w:rPr>
          <w:sz w:val="20"/>
        </w:rPr>
        <w:t xml:space="preserve">(BUSY, {per20MHzbitmap}) primitive if one of the following conditions are present in an otherwise idle 20 MHz, 40 MHz, 80 MHz, 160 MHz, or 80+80 MHz operating channel width: </w:t>
      </w:r>
    </w:p>
    <w:p w:rsidR="00757808" w:rsidRPr="002D2D74" w:rsidRDefault="0013026E" w:rsidP="009A25BC">
      <w:pPr>
        <w:pStyle w:val="ListParagraph"/>
        <w:ind w:leftChars="0" w:left="0"/>
        <w:jc w:val="both"/>
        <w:rPr>
          <w:sz w:val="20"/>
        </w:rPr>
      </w:pPr>
      <w:r w:rsidRPr="002D2D74">
        <w:rPr>
          <w:sz w:val="20"/>
        </w:rPr>
        <w:t xml:space="preserve">— Any signal within any 20 MHz </w:t>
      </w:r>
      <w:proofErr w:type="spellStart"/>
      <w:r w:rsidRPr="002D2D74">
        <w:rPr>
          <w:sz w:val="20"/>
        </w:rPr>
        <w:t>subchannel</w:t>
      </w:r>
      <w:proofErr w:type="spellEnd"/>
      <w:r w:rsidRPr="002D2D74">
        <w:rPr>
          <w:sz w:val="20"/>
        </w:rPr>
        <w:t xml:space="preserve"> of primary 20 MHz, secondary 20 MHz, secondary 40 MHz or secondary 80 MHz at or above a threshold of –62 </w:t>
      </w:r>
      <w:proofErr w:type="spellStart"/>
      <w:r w:rsidRPr="002D2D74">
        <w:rPr>
          <w:sz w:val="20"/>
        </w:rPr>
        <w:t>dBm</w:t>
      </w:r>
      <w:proofErr w:type="spellEnd"/>
      <w:r w:rsidRPr="002D2D74">
        <w:rPr>
          <w:sz w:val="20"/>
        </w:rPr>
        <w:t xml:space="preserve"> within a period of </w:t>
      </w:r>
      <w:proofErr w:type="spellStart"/>
      <w:r w:rsidRPr="002D2D74">
        <w:rPr>
          <w:sz w:val="20"/>
        </w:rPr>
        <w:t>aCCATime</w:t>
      </w:r>
      <w:proofErr w:type="spellEnd"/>
      <w:r w:rsidRPr="002D2D74">
        <w:rPr>
          <w:sz w:val="20"/>
        </w:rPr>
        <w:t xml:space="preserve"> after the signal arrives at the receiver's antenna(s); then the PHY shall not issue PHY-</w:t>
      </w:r>
      <w:proofErr w:type="spellStart"/>
      <w:r w:rsidRPr="002D2D74">
        <w:rPr>
          <w:sz w:val="20"/>
        </w:rPr>
        <w:t>CCA.indica</w:t>
      </w:r>
      <w:proofErr w:type="spellEnd"/>
      <w:r w:rsidRPr="002D2D74">
        <w:rPr>
          <w:sz w:val="20"/>
        </w:rPr>
        <w:t>-</w:t>
      </w:r>
      <w:proofErr w:type="spellStart"/>
      <w:r w:rsidRPr="002D2D74">
        <w:rPr>
          <w:sz w:val="20"/>
        </w:rPr>
        <w:t>tion</w:t>
      </w:r>
      <w:proofErr w:type="spellEnd"/>
      <w:r w:rsidRPr="002D2D74">
        <w:rPr>
          <w:sz w:val="20"/>
        </w:rPr>
        <w:t>(IDLE) primitive while the threshold continues to be exceeded.</w:t>
      </w:r>
    </w:p>
    <w:p w:rsidR="001100CF" w:rsidRDefault="001100CF" w:rsidP="009A25BC">
      <w:pPr>
        <w:pStyle w:val="ListParagraph"/>
        <w:ind w:leftChars="0" w:left="0"/>
        <w:jc w:val="both"/>
        <w:rPr>
          <w:b/>
          <w:bCs/>
          <w:sz w:val="20"/>
        </w:rPr>
      </w:pPr>
    </w:p>
    <w:p w:rsidR="00491AD0" w:rsidRPr="00491AD0" w:rsidRDefault="00491AD0" w:rsidP="00CF6B10">
      <w:pPr>
        <w:jc w:val="both"/>
        <w:rPr>
          <w:rFonts w:eastAsiaTheme="minorEastAsia"/>
          <w:color w:val="FF0000"/>
          <w:u w:val="single"/>
          <w:lang w:eastAsia="ko-KR"/>
        </w:rPr>
      </w:pPr>
    </w:p>
    <w:sectPr w:rsidR="00491AD0" w:rsidRPr="00491AD0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8A" w:rsidRDefault="009E258A">
      <w:r>
        <w:separator/>
      </w:r>
    </w:p>
  </w:endnote>
  <w:endnote w:type="continuationSeparator" w:id="0">
    <w:p w:rsidR="009E258A" w:rsidRDefault="009E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74F" w:rsidRDefault="009E258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9474F">
      <w:t>Submission</w:t>
    </w:r>
    <w:r>
      <w:fldChar w:fldCharType="end"/>
    </w:r>
    <w:r w:rsidR="0039474F">
      <w:tab/>
      <w:t xml:space="preserve">page </w:t>
    </w:r>
    <w:r w:rsidR="0039474F">
      <w:fldChar w:fldCharType="begin"/>
    </w:r>
    <w:r w:rsidR="0039474F">
      <w:instrText xml:space="preserve">page </w:instrText>
    </w:r>
    <w:r w:rsidR="0039474F">
      <w:fldChar w:fldCharType="separate"/>
    </w:r>
    <w:r w:rsidR="00B2605E">
      <w:rPr>
        <w:noProof/>
      </w:rPr>
      <w:t>7</w:t>
    </w:r>
    <w:r w:rsidR="0039474F">
      <w:rPr>
        <w:noProof/>
      </w:rPr>
      <w:fldChar w:fldCharType="end"/>
    </w:r>
    <w:r w:rsidR="0039474F">
      <w:tab/>
    </w:r>
    <w:r w:rsidR="0039474F">
      <w:rPr>
        <w:rFonts w:hint="eastAsia"/>
        <w:lang w:eastAsia="ko-KR"/>
      </w:rPr>
      <w:t>Yongho Seok</w:t>
    </w:r>
    <w:r w:rsidR="0039474F">
      <w:t xml:space="preserve">, </w:t>
    </w:r>
    <w:proofErr w:type="spellStart"/>
    <w:r w:rsidR="0039474F">
      <w:t>MediaTek</w:t>
    </w:r>
    <w:proofErr w:type="spellEnd"/>
    <w:r w:rsidR="0039474F">
      <w:t xml:space="preserve"> Inc. </w:t>
    </w:r>
  </w:p>
  <w:p w:rsidR="0039474F" w:rsidRDefault="003947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8A" w:rsidRDefault="009E258A">
      <w:r>
        <w:separator/>
      </w:r>
    </w:p>
  </w:footnote>
  <w:footnote w:type="continuationSeparator" w:id="0">
    <w:p w:rsidR="009E258A" w:rsidRDefault="009E2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74F" w:rsidRDefault="0039474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March </w:t>
    </w:r>
    <w:r>
      <w:rPr>
        <w:rFonts w:hint="eastAsia"/>
        <w:lang w:eastAsia="ko-KR"/>
      </w:rPr>
      <w:t>201</w:t>
    </w:r>
    <w:r>
      <w:rPr>
        <w:lang w:eastAsia="ko-KR"/>
      </w:rPr>
      <w:t>8</w:t>
    </w:r>
    <w:r>
      <w:tab/>
    </w:r>
    <w:r>
      <w:tab/>
    </w:r>
    <w:r w:rsidR="009E258A">
      <w:fldChar w:fldCharType="begin"/>
    </w:r>
    <w:r w:rsidR="009E258A">
      <w:instrText xml:space="preserve"> TITLE  \* MERGEFORMAT </w:instrText>
    </w:r>
    <w:r w:rsidR="009E258A">
      <w:fldChar w:fldCharType="separate"/>
    </w:r>
    <w:r>
      <w:t>doc.: IEEE 802.11-18/0106r</w:t>
    </w:r>
    <w:r w:rsidR="009E258A">
      <w:fldChar w:fldCharType="end"/>
    </w:r>
    <w:r w:rsidR="002D2D74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F7039"/>
    <w:multiLevelType w:val="hybridMultilevel"/>
    <w:tmpl w:val="2506B44A"/>
    <w:lvl w:ilvl="0" w:tplc="170C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0B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7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0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9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6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AA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1C5765"/>
    <w:multiLevelType w:val="hybridMultilevel"/>
    <w:tmpl w:val="1C2AE242"/>
    <w:lvl w:ilvl="0" w:tplc="87100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EE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C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5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02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2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2A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0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80F77"/>
    <w:multiLevelType w:val="hybridMultilevel"/>
    <w:tmpl w:val="EA80E42C"/>
    <w:lvl w:ilvl="0" w:tplc="08784A94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99DAE34A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2" w:tplc="3DAE99C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387A10A2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9E2432B0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FFC4AEF8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2D4A512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407E9954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CDF012A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4CD6017D"/>
    <w:multiLevelType w:val="hybridMultilevel"/>
    <w:tmpl w:val="9DCE6388"/>
    <w:lvl w:ilvl="0" w:tplc="C2AE4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BD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CD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F1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4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C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0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8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9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1BC6FF4"/>
    <w:multiLevelType w:val="hybridMultilevel"/>
    <w:tmpl w:val="6194E5A0"/>
    <w:lvl w:ilvl="0" w:tplc="C5165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4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C0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A78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64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4C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A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9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C1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180CA4"/>
    <w:multiLevelType w:val="hybridMultilevel"/>
    <w:tmpl w:val="477EFBD8"/>
    <w:lvl w:ilvl="0" w:tplc="423EB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D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29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6F0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2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C3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41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A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6DE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6A2ABD"/>
    <w:multiLevelType w:val="hybridMultilevel"/>
    <w:tmpl w:val="A81A7C8C"/>
    <w:lvl w:ilvl="0" w:tplc="AA60A6C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4C0B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7EF84C">
      <w:start w:val="37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D260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92CF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BCC7D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649F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E6F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1045B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55365148"/>
    <w:multiLevelType w:val="hybridMultilevel"/>
    <w:tmpl w:val="FFF870D4"/>
    <w:lvl w:ilvl="0" w:tplc="EAFAFE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24E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8BC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66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025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8F2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E1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AC5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BA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839AF"/>
    <w:multiLevelType w:val="hybridMultilevel"/>
    <w:tmpl w:val="8D98A028"/>
    <w:lvl w:ilvl="0" w:tplc="84260E28">
      <w:start w:val="135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C3F54"/>
    <w:multiLevelType w:val="hybridMultilevel"/>
    <w:tmpl w:val="96D86C02"/>
    <w:lvl w:ilvl="0" w:tplc="1132F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CEEF2">
      <w:start w:val="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8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408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04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C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86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7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C4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857B3"/>
    <w:multiLevelType w:val="hybridMultilevel"/>
    <w:tmpl w:val="5112A402"/>
    <w:lvl w:ilvl="0" w:tplc="6FCAF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92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F020">
      <w:start w:val="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5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E9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8E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29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F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F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0916D98"/>
    <w:multiLevelType w:val="hybridMultilevel"/>
    <w:tmpl w:val="1FC4EECC"/>
    <w:lvl w:ilvl="0" w:tplc="FE1C008A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A05079"/>
    <w:multiLevelType w:val="hybridMultilevel"/>
    <w:tmpl w:val="1614611C"/>
    <w:lvl w:ilvl="0" w:tplc="E0F81B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A683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8EB4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86C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CE4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4FA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22C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241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A85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3"/>
  </w:num>
  <w:num w:numId="10">
    <w:abstractNumId w:val="6"/>
  </w:num>
  <w:num w:numId="11">
    <w:abstractNumId w:val="22"/>
  </w:num>
  <w:num w:numId="12">
    <w:abstractNumId w:val="5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1"/>
  </w:num>
  <w:num w:numId="18">
    <w:abstractNumId w:val="12"/>
  </w:num>
  <w:num w:numId="19">
    <w:abstractNumId w:val="9"/>
  </w:num>
  <w:num w:numId="20">
    <w:abstractNumId w:val="10"/>
  </w:num>
  <w:num w:numId="21">
    <w:abstractNumId w:val="7"/>
  </w:num>
  <w:num w:numId="22">
    <w:abstractNumId w:val="17"/>
  </w:num>
  <w:num w:numId="23">
    <w:abstractNumId w:val="4"/>
  </w:num>
  <w:num w:numId="24">
    <w:abstractNumId w:val="13"/>
  </w:num>
  <w:num w:numId="25">
    <w:abstractNumId w:val="20"/>
  </w:num>
  <w:num w:numId="26">
    <w:abstractNumId w:val="14"/>
  </w:num>
  <w:num w:numId="27">
    <w:abstractNumId w:val="15"/>
  </w:num>
  <w:num w:numId="28">
    <w:abstractNumId w:val="19"/>
  </w:num>
  <w:num w:numId="29">
    <w:abstractNumId w:val="21"/>
  </w:num>
  <w:num w:numId="30">
    <w:abstractNumId w:val="24"/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27F8"/>
    <w:rsid w:val="00013521"/>
    <w:rsid w:val="00013F87"/>
    <w:rsid w:val="00014409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46D0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793B"/>
    <w:rsid w:val="0005115D"/>
    <w:rsid w:val="00052123"/>
    <w:rsid w:val="00052869"/>
    <w:rsid w:val="00053FCC"/>
    <w:rsid w:val="00054A51"/>
    <w:rsid w:val="0005559F"/>
    <w:rsid w:val="000564C4"/>
    <w:rsid w:val="00056C00"/>
    <w:rsid w:val="000571E7"/>
    <w:rsid w:val="00061319"/>
    <w:rsid w:val="000615C1"/>
    <w:rsid w:val="00062670"/>
    <w:rsid w:val="0006543A"/>
    <w:rsid w:val="00065ADC"/>
    <w:rsid w:val="00066648"/>
    <w:rsid w:val="000668A4"/>
    <w:rsid w:val="000668F0"/>
    <w:rsid w:val="0006732A"/>
    <w:rsid w:val="00070E86"/>
    <w:rsid w:val="000721B1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3CD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5E55"/>
    <w:rsid w:val="000A60EF"/>
    <w:rsid w:val="000A6653"/>
    <w:rsid w:val="000A76BA"/>
    <w:rsid w:val="000A78A3"/>
    <w:rsid w:val="000B03AE"/>
    <w:rsid w:val="000B23CE"/>
    <w:rsid w:val="000B2F37"/>
    <w:rsid w:val="000B45AF"/>
    <w:rsid w:val="000B4A43"/>
    <w:rsid w:val="000B598E"/>
    <w:rsid w:val="000B59B0"/>
    <w:rsid w:val="000C1ABE"/>
    <w:rsid w:val="000C2B47"/>
    <w:rsid w:val="000C2BD3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81E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0D9C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332E"/>
    <w:rsid w:val="000F4937"/>
    <w:rsid w:val="000F4B63"/>
    <w:rsid w:val="000F4B91"/>
    <w:rsid w:val="000F5088"/>
    <w:rsid w:val="000F5903"/>
    <w:rsid w:val="000F685B"/>
    <w:rsid w:val="000F6AB5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0CF"/>
    <w:rsid w:val="001103D6"/>
    <w:rsid w:val="001109AA"/>
    <w:rsid w:val="00112C6A"/>
    <w:rsid w:val="001132A8"/>
    <w:rsid w:val="00113772"/>
    <w:rsid w:val="001154AA"/>
    <w:rsid w:val="00115A75"/>
    <w:rsid w:val="00116804"/>
    <w:rsid w:val="00116C52"/>
    <w:rsid w:val="00117036"/>
    <w:rsid w:val="00120298"/>
    <w:rsid w:val="0012149D"/>
    <w:rsid w:val="001215C0"/>
    <w:rsid w:val="00122D51"/>
    <w:rsid w:val="00123926"/>
    <w:rsid w:val="001271AD"/>
    <w:rsid w:val="001275D7"/>
    <w:rsid w:val="00127A6D"/>
    <w:rsid w:val="0013026E"/>
    <w:rsid w:val="00130599"/>
    <w:rsid w:val="00130A59"/>
    <w:rsid w:val="0013115C"/>
    <w:rsid w:val="00131B6B"/>
    <w:rsid w:val="00132FD6"/>
    <w:rsid w:val="001332EF"/>
    <w:rsid w:val="00134114"/>
    <w:rsid w:val="00135763"/>
    <w:rsid w:val="00135BA6"/>
    <w:rsid w:val="0013776C"/>
    <w:rsid w:val="0014167D"/>
    <w:rsid w:val="00142047"/>
    <w:rsid w:val="00142A30"/>
    <w:rsid w:val="001442AD"/>
    <w:rsid w:val="001448D8"/>
    <w:rsid w:val="001450BB"/>
    <w:rsid w:val="001459E7"/>
    <w:rsid w:val="00146564"/>
    <w:rsid w:val="00146B04"/>
    <w:rsid w:val="001475DA"/>
    <w:rsid w:val="001476F0"/>
    <w:rsid w:val="00151BBE"/>
    <w:rsid w:val="001534DB"/>
    <w:rsid w:val="00154B26"/>
    <w:rsid w:val="00155285"/>
    <w:rsid w:val="001552CE"/>
    <w:rsid w:val="001559BB"/>
    <w:rsid w:val="0015640C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6D1"/>
    <w:rsid w:val="001839C3"/>
    <w:rsid w:val="00183F4C"/>
    <w:rsid w:val="001843DA"/>
    <w:rsid w:val="001853E4"/>
    <w:rsid w:val="00185647"/>
    <w:rsid w:val="0018688F"/>
    <w:rsid w:val="00187129"/>
    <w:rsid w:val="00190E5D"/>
    <w:rsid w:val="0019130B"/>
    <w:rsid w:val="0019164F"/>
    <w:rsid w:val="00192C6E"/>
    <w:rsid w:val="00193C39"/>
    <w:rsid w:val="001943F7"/>
    <w:rsid w:val="00194E14"/>
    <w:rsid w:val="00195BC9"/>
    <w:rsid w:val="001966B3"/>
    <w:rsid w:val="001977C0"/>
    <w:rsid w:val="00197FF7"/>
    <w:rsid w:val="001A2240"/>
    <w:rsid w:val="001A2890"/>
    <w:rsid w:val="001A2ABD"/>
    <w:rsid w:val="001A3156"/>
    <w:rsid w:val="001A342C"/>
    <w:rsid w:val="001A3BC6"/>
    <w:rsid w:val="001A552E"/>
    <w:rsid w:val="001A74D0"/>
    <w:rsid w:val="001A79FA"/>
    <w:rsid w:val="001A7DFA"/>
    <w:rsid w:val="001B01F0"/>
    <w:rsid w:val="001B047A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2A32"/>
    <w:rsid w:val="001C2D82"/>
    <w:rsid w:val="001C7CCE"/>
    <w:rsid w:val="001D00AA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07FB"/>
    <w:rsid w:val="0025206F"/>
    <w:rsid w:val="00252D47"/>
    <w:rsid w:val="0025341B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0A32"/>
    <w:rsid w:val="00291702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37D5"/>
    <w:rsid w:val="002A4A61"/>
    <w:rsid w:val="002A4AE4"/>
    <w:rsid w:val="002A7458"/>
    <w:rsid w:val="002A7A5C"/>
    <w:rsid w:val="002B1F1C"/>
    <w:rsid w:val="002B4134"/>
    <w:rsid w:val="002B5563"/>
    <w:rsid w:val="002C0438"/>
    <w:rsid w:val="002C112D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2D74"/>
    <w:rsid w:val="002D3940"/>
    <w:rsid w:val="002D3EAE"/>
    <w:rsid w:val="002D518F"/>
    <w:rsid w:val="002D5CE2"/>
    <w:rsid w:val="002D6958"/>
    <w:rsid w:val="002D7CBB"/>
    <w:rsid w:val="002D7ED5"/>
    <w:rsid w:val="002E145C"/>
    <w:rsid w:val="002E19BB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20E"/>
    <w:rsid w:val="00353A5C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C8B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77364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87B2A"/>
    <w:rsid w:val="0039026E"/>
    <w:rsid w:val="003906A1"/>
    <w:rsid w:val="00391CBC"/>
    <w:rsid w:val="003924F8"/>
    <w:rsid w:val="003939FF"/>
    <w:rsid w:val="00394508"/>
    <w:rsid w:val="003945E3"/>
    <w:rsid w:val="0039474F"/>
    <w:rsid w:val="00395A50"/>
    <w:rsid w:val="0039787F"/>
    <w:rsid w:val="00397EDB"/>
    <w:rsid w:val="003A126D"/>
    <w:rsid w:val="003A161F"/>
    <w:rsid w:val="003A1693"/>
    <w:rsid w:val="003A1A0E"/>
    <w:rsid w:val="003A1CC7"/>
    <w:rsid w:val="003A23E2"/>
    <w:rsid w:val="003A2EB5"/>
    <w:rsid w:val="003A3196"/>
    <w:rsid w:val="003A478D"/>
    <w:rsid w:val="003A5BFF"/>
    <w:rsid w:val="003A77A8"/>
    <w:rsid w:val="003B02AE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0126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789"/>
    <w:rsid w:val="003F3E6E"/>
    <w:rsid w:val="003F4F60"/>
    <w:rsid w:val="003F7116"/>
    <w:rsid w:val="00400892"/>
    <w:rsid w:val="00400976"/>
    <w:rsid w:val="004014AE"/>
    <w:rsid w:val="00403645"/>
    <w:rsid w:val="00404BD7"/>
    <w:rsid w:val="004051EE"/>
    <w:rsid w:val="00405832"/>
    <w:rsid w:val="004077C9"/>
    <w:rsid w:val="00407C5B"/>
    <w:rsid w:val="00407F4C"/>
    <w:rsid w:val="00411716"/>
    <w:rsid w:val="00411A0F"/>
    <w:rsid w:val="004122A2"/>
    <w:rsid w:val="00412A90"/>
    <w:rsid w:val="00412D0F"/>
    <w:rsid w:val="00413F10"/>
    <w:rsid w:val="00416645"/>
    <w:rsid w:val="0041784B"/>
    <w:rsid w:val="004178D0"/>
    <w:rsid w:val="00417F37"/>
    <w:rsid w:val="004201CA"/>
    <w:rsid w:val="00421038"/>
    <w:rsid w:val="00421159"/>
    <w:rsid w:val="004215D0"/>
    <w:rsid w:val="00423BF1"/>
    <w:rsid w:val="00424DEF"/>
    <w:rsid w:val="004270EF"/>
    <w:rsid w:val="00427230"/>
    <w:rsid w:val="004315A6"/>
    <w:rsid w:val="00432FB4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4BFF"/>
    <w:rsid w:val="00457028"/>
    <w:rsid w:val="00457FA3"/>
    <w:rsid w:val="00460A83"/>
    <w:rsid w:val="00462172"/>
    <w:rsid w:val="00462E02"/>
    <w:rsid w:val="0046344D"/>
    <w:rsid w:val="004639C6"/>
    <w:rsid w:val="0046410C"/>
    <w:rsid w:val="0046734F"/>
    <w:rsid w:val="00467DA6"/>
    <w:rsid w:val="00471300"/>
    <w:rsid w:val="0047267B"/>
    <w:rsid w:val="00472E84"/>
    <w:rsid w:val="00472F4C"/>
    <w:rsid w:val="00473515"/>
    <w:rsid w:val="00473852"/>
    <w:rsid w:val="00475A71"/>
    <w:rsid w:val="00475F26"/>
    <w:rsid w:val="00476B5F"/>
    <w:rsid w:val="0048142B"/>
    <w:rsid w:val="00482AD0"/>
    <w:rsid w:val="00483546"/>
    <w:rsid w:val="0048366B"/>
    <w:rsid w:val="00483999"/>
    <w:rsid w:val="00486539"/>
    <w:rsid w:val="00487701"/>
    <w:rsid w:val="004902A1"/>
    <w:rsid w:val="00491AD0"/>
    <w:rsid w:val="00493CCC"/>
    <w:rsid w:val="0049439D"/>
    <w:rsid w:val="0049468A"/>
    <w:rsid w:val="00494A39"/>
    <w:rsid w:val="00497BD4"/>
    <w:rsid w:val="004A0AF4"/>
    <w:rsid w:val="004A3120"/>
    <w:rsid w:val="004A3485"/>
    <w:rsid w:val="004A3D0A"/>
    <w:rsid w:val="004A7F3B"/>
    <w:rsid w:val="004B15DF"/>
    <w:rsid w:val="004B17D5"/>
    <w:rsid w:val="004B3561"/>
    <w:rsid w:val="004B493F"/>
    <w:rsid w:val="004B676D"/>
    <w:rsid w:val="004B6C27"/>
    <w:rsid w:val="004C0914"/>
    <w:rsid w:val="004C0BB0"/>
    <w:rsid w:val="004C0F0A"/>
    <w:rsid w:val="004C10B3"/>
    <w:rsid w:val="004C10FB"/>
    <w:rsid w:val="004C20CD"/>
    <w:rsid w:val="004C2AB2"/>
    <w:rsid w:val="004C3C2A"/>
    <w:rsid w:val="004C4C02"/>
    <w:rsid w:val="004C5067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23A2"/>
    <w:rsid w:val="004E2AAF"/>
    <w:rsid w:val="004E3DF4"/>
    <w:rsid w:val="004E51E6"/>
    <w:rsid w:val="004E56AF"/>
    <w:rsid w:val="004E61ED"/>
    <w:rsid w:val="004E7FE1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15"/>
    <w:rsid w:val="00503E56"/>
    <w:rsid w:val="00504958"/>
    <w:rsid w:val="00504AA2"/>
    <w:rsid w:val="005052CD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4C51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52601"/>
    <w:rsid w:val="00552A0C"/>
    <w:rsid w:val="00552B09"/>
    <w:rsid w:val="0055459B"/>
    <w:rsid w:val="00554995"/>
    <w:rsid w:val="00554EEF"/>
    <w:rsid w:val="0055527D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779F5"/>
    <w:rsid w:val="005817C7"/>
    <w:rsid w:val="005819F2"/>
    <w:rsid w:val="00582395"/>
    <w:rsid w:val="005827C7"/>
    <w:rsid w:val="00583212"/>
    <w:rsid w:val="005843C7"/>
    <w:rsid w:val="005855BC"/>
    <w:rsid w:val="00585D8F"/>
    <w:rsid w:val="00586072"/>
    <w:rsid w:val="0058644C"/>
    <w:rsid w:val="0058745C"/>
    <w:rsid w:val="0058782B"/>
    <w:rsid w:val="00587F10"/>
    <w:rsid w:val="00591351"/>
    <w:rsid w:val="00591EC7"/>
    <w:rsid w:val="0059217A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31E7"/>
    <w:rsid w:val="005A4504"/>
    <w:rsid w:val="005A68BA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6894"/>
    <w:rsid w:val="005C7F13"/>
    <w:rsid w:val="005D00D0"/>
    <w:rsid w:val="005D0F7E"/>
    <w:rsid w:val="005D1D5B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E49"/>
    <w:rsid w:val="005E5C6C"/>
    <w:rsid w:val="005E768D"/>
    <w:rsid w:val="005F11C0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752"/>
    <w:rsid w:val="00610B12"/>
    <w:rsid w:val="006111BB"/>
    <w:rsid w:val="00612C7B"/>
    <w:rsid w:val="006139D2"/>
    <w:rsid w:val="00614838"/>
    <w:rsid w:val="006153CC"/>
    <w:rsid w:val="00615E8C"/>
    <w:rsid w:val="00616A7F"/>
    <w:rsid w:val="0062021C"/>
    <w:rsid w:val="00621286"/>
    <w:rsid w:val="0062238F"/>
    <w:rsid w:val="0062239A"/>
    <w:rsid w:val="0062254C"/>
    <w:rsid w:val="0062298E"/>
    <w:rsid w:val="006230DD"/>
    <w:rsid w:val="0062350A"/>
    <w:rsid w:val="00623CD3"/>
    <w:rsid w:val="0062440B"/>
    <w:rsid w:val="00624FBD"/>
    <w:rsid w:val="006254B0"/>
    <w:rsid w:val="006278F8"/>
    <w:rsid w:val="006302F7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06F2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8B7"/>
    <w:rsid w:val="00654B3B"/>
    <w:rsid w:val="00654CE7"/>
    <w:rsid w:val="00656882"/>
    <w:rsid w:val="0065781C"/>
    <w:rsid w:val="00657DBD"/>
    <w:rsid w:val="006601AB"/>
    <w:rsid w:val="00660800"/>
    <w:rsid w:val="00660A96"/>
    <w:rsid w:val="0066185D"/>
    <w:rsid w:val="00662292"/>
    <w:rsid w:val="00662343"/>
    <w:rsid w:val="00662637"/>
    <w:rsid w:val="00662AB2"/>
    <w:rsid w:val="0066311D"/>
    <w:rsid w:val="0066483B"/>
    <w:rsid w:val="0066569E"/>
    <w:rsid w:val="0067069C"/>
    <w:rsid w:val="00671356"/>
    <w:rsid w:val="00671F29"/>
    <w:rsid w:val="0067305F"/>
    <w:rsid w:val="00673178"/>
    <w:rsid w:val="0067363D"/>
    <w:rsid w:val="0067372F"/>
    <w:rsid w:val="0067434F"/>
    <w:rsid w:val="00676118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97CF2"/>
    <w:rsid w:val="006A0093"/>
    <w:rsid w:val="006A0D4B"/>
    <w:rsid w:val="006A14C9"/>
    <w:rsid w:val="006A1704"/>
    <w:rsid w:val="006A2311"/>
    <w:rsid w:val="006A3A0E"/>
    <w:rsid w:val="006A3EB3"/>
    <w:rsid w:val="006A4B31"/>
    <w:rsid w:val="006A4EAE"/>
    <w:rsid w:val="006A503E"/>
    <w:rsid w:val="006A59BC"/>
    <w:rsid w:val="006A5E0C"/>
    <w:rsid w:val="006A7F86"/>
    <w:rsid w:val="006B2C69"/>
    <w:rsid w:val="006B317F"/>
    <w:rsid w:val="006B4198"/>
    <w:rsid w:val="006B481B"/>
    <w:rsid w:val="006B4D2D"/>
    <w:rsid w:val="006C0178"/>
    <w:rsid w:val="006C063A"/>
    <w:rsid w:val="006C0E81"/>
    <w:rsid w:val="006C1108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D6F8A"/>
    <w:rsid w:val="006E0731"/>
    <w:rsid w:val="006E0B7C"/>
    <w:rsid w:val="006E1349"/>
    <w:rsid w:val="006E181A"/>
    <w:rsid w:val="006E2D44"/>
    <w:rsid w:val="006E3333"/>
    <w:rsid w:val="006E7E67"/>
    <w:rsid w:val="006F188E"/>
    <w:rsid w:val="006F3DD4"/>
    <w:rsid w:val="006F5A1E"/>
    <w:rsid w:val="006F5C20"/>
    <w:rsid w:val="006F5CEF"/>
    <w:rsid w:val="007008A3"/>
    <w:rsid w:val="0070145D"/>
    <w:rsid w:val="00703C6E"/>
    <w:rsid w:val="00703CD9"/>
    <w:rsid w:val="00704BF2"/>
    <w:rsid w:val="00706F78"/>
    <w:rsid w:val="0070733E"/>
    <w:rsid w:val="00707982"/>
    <w:rsid w:val="00710BC5"/>
    <w:rsid w:val="00711E05"/>
    <w:rsid w:val="007137D7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1D75"/>
    <w:rsid w:val="0074293A"/>
    <w:rsid w:val="007455EC"/>
    <w:rsid w:val="0074579F"/>
    <w:rsid w:val="00745852"/>
    <w:rsid w:val="0074621F"/>
    <w:rsid w:val="007463A1"/>
    <w:rsid w:val="007463FB"/>
    <w:rsid w:val="007467C4"/>
    <w:rsid w:val="00747A58"/>
    <w:rsid w:val="0075109D"/>
    <w:rsid w:val="007513CD"/>
    <w:rsid w:val="00751F59"/>
    <w:rsid w:val="00753F20"/>
    <w:rsid w:val="0075544F"/>
    <w:rsid w:val="00756A2F"/>
    <w:rsid w:val="00757808"/>
    <w:rsid w:val="007578B7"/>
    <w:rsid w:val="0076063E"/>
    <w:rsid w:val="007610C4"/>
    <w:rsid w:val="0076196C"/>
    <w:rsid w:val="007640E0"/>
    <w:rsid w:val="007646A9"/>
    <w:rsid w:val="007647B5"/>
    <w:rsid w:val="00765BBE"/>
    <w:rsid w:val="0076623B"/>
    <w:rsid w:val="00766B1A"/>
    <w:rsid w:val="00766C9E"/>
    <w:rsid w:val="00766DFE"/>
    <w:rsid w:val="00772569"/>
    <w:rsid w:val="00772946"/>
    <w:rsid w:val="00774236"/>
    <w:rsid w:val="0077495A"/>
    <w:rsid w:val="00780F0D"/>
    <w:rsid w:val="0078134F"/>
    <w:rsid w:val="007824A6"/>
    <w:rsid w:val="007829BC"/>
    <w:rsid w:val="00783790"/>
    <w:rsid w:val="00785977"/>
    <w:rsid w:val="00786A15"/>
    <w:rsid w:val="00787718"/>
    <w:rsid w:val="00790BDE"/>
    <w:rsid w:val="007914E4"/>
    <w:rsid w:val="007914F3"/>
    <w:rsid w:val="007926D8"/>
    <w:rsid w:val="007929B8"/>
    <w:rsid w:val="00792E37"/>
    <w:rsid w:val="00793FE4"/>
    <w:rsid w:val="0079494C"/>
    <w:rsid w:val="00794BC4"/>
    <w:rsid w:val="00794F1E"/>
    <w:rsid w:val="007953C2"/>
    <w:rsid w:val="007954AC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0C94"/>
    <w:rsid w:val="007B3934"/>
    <w:rsid w:val="007B53F5"/>
    <w:rsid w:val="007C03E5"/>
    <w:rsid w:val="007C0795"/>
    <w:rsid w:val="007C14AD"/>
    <w:rsid w:val="007C28EB"/>
    <w:rsid w:val="007C30D3"/>
    <w:rsid w:val="007C4317"/>
    <w:rsid w:val="007C5225"/>
    <w:rsid w:val="007C6C61"/>
    <w:rsid w:val="007C72D2"/>
    <w:rsid w:val="007C77AA"/>
    <w:rsid w:val="007D185D"/>
    <w:rsid w:val="007D2660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3CB5"/>
    <w:rsid w:val="007E5479"/>
    <w:rsid w:val="007E71C2"/>
    <w:rsid w:val="007E7F81"/>
    <w:rsid w:val="007F1E75"/>
    <w:rsid w:val="007F22B4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5124"/>
    <w:rsid w:val="00825CCE"/>
    <w:rsid w:val="00827D32"/>
    <w:rsid w:val="00830ACB"/>
    <w:rsid w:val="00831EDC"/>
    <w:rsid w:val="00832700"/>
    <w:rsid w:val="00832898"/>
    <w:rsid w:val="00834D1A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7094"/>
    <w:rsid w:val="00850DF2"/>
    <w:rsid w:val="00852B3C"/>
    <w:rsid w:val="00853048"/>
    <w:rsid w:val="008532E6"/>
    <w:rsid w:val="008536F0"/>
    <w:rsid w:val="00856C6B"/>
    <w:rsid w:val="00857525"/>
    <w:rsid w:val="0085795D"/>
    <w:rsid w:val="00863D13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8F7905"/>
    <w:rsid w:val="00900DEB"/>
    <w:rsid w:val="0090147E"/>
    <w:rsid w:val="00902979"/>
    <w:rsid w:val="00903538"/>
    <w:rsid w:val="00904AA7"/>
    <w:rsid w:val="00905A7F"/>
    <w:rsid w:val="00905A93"/>
    <w:rsid w:val="00905F9F"/>
    <w:rsid w:val="00906F9C"/>
    <w:rsid w:val="00910F8F"/>
    <w:rsid w:val="0091118D"/>
    <w:rsid w:val="0091446E"/>
    <w:rsid w:val="00914648"/>
    <w:rsid w:val="00914919"/>
    <w:rsid w:val="009149BA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5415"/>
    <w:rsid w:val="00935812"/>
    <w:rsid w:val="0093615E"/>
    <w:rsid w:val="009367D8"/>
    <w:rsid w:val="00936D43"/>
    <w:rsid w:val="00936D66"/>
    <w:rsid w:val="0094091B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64B6"/>
    <w:rsid w:val="009574F8"/>
    <w:rsid w:val="00957AE2"/>
    <w:rsid w:val="00957E82"/>
    <w:rsid w:val="00961783"/>
    <w:rsid w:val="00962768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6002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F62"/>
    <w:rsid w:val="009A0E5E"/>
    <w:rsid w:val="009A1614"/>
    <w:rsid w:val="009A25BC"/>
    <w:rsid w:val="009A2737"/>
    <w:rsid w:val="009A5311"/>
    <w:rsid w:val="009A6CDA"/>
    <w:rsid w:val="009B09CD"/>
    <w:rsid w:val="009B2383"/>
    <w:rsid w:val="009B26EF"/>
    <w:rsid w:val="009B30C6"/>
    <w:rsid w:val="009B4356"/>
    <w:rsid w:val="009B46DB"/>
    <w:rsid w:val="009B56FD"/>
    <w:rsid w:val="009B681A"/>
    <w:rsid w:val="009B752F"/>
    <w:rsid w:val="009C119A"/>
    <w:rsid w:val="009C1B98"/>
    <w:rsid w:val="009C30AA"/>
    <w:rsid w:val="009C3126"/>
    <w:rsid w:val="009C43D1"/>
    <w:rsid w:val="009C59A6"/>
    <w:rsid w:val="009C6A52"/>
    <w:rsid w:val="009C6F3C"/>
    <w:rsid w:val="009D0AB2"/>
    <w:rsid w:val="009D243E"/>
    <w:rsid w:val="009D27C7"/>
    <w:rsid w:val="009D2F39"/>
    <w:rsid w:val="009D3276"/>
    <w:rsid w:val="009D444C"/>
    <w:rsid w:val="009D4525"/>
    <w:rsid w:val="009D459C"/>
    <w:rsid w:val="009D4D68"/>
    <w:rsid w:val="009D6589"/>
    <w:rsid w:val="009D7230"/>
    <w:rsid w:val="009E057D"/>
    <w:rsid w:val="009E258A"/>
    <w:rsid w:val="009E2785"/>
    <w:rsid w:val="009E496D"/>
    <w:rsid w:val="009E4FA1"/>
    <w:rsid w:val="009E5026"/>
    <w:rsid w:val="009E557E"/>
    <w:rsid w:val="009E572D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3C5F"/>
    <w:rsid w:val="00A049E2"/>
    <w:rsid w:val="00A04CAB"/>
    <w:rsid w:val="00A0553A"/>
    <w:rsid w:val="00A07C98"/>
    <w:rsid w:val="00A1103A"/>
    <w:rsid w:val="00A126B1"/>
    <w:rsid w:val="00A1270C"/>
    <w:rsid w:val="00A1344B"/>
    <w:rsid w:val="00A16125"/>
    <w:rsid w:val="00A174ED"/>
    <w:rsid w:val="00A17569"/>
    <w:rsid w:val="00A20185"/>
    <w:rsid w:val="00A219E7"/>
    <w:rsid w:val="00A2417A"/>
    <w:rsid w:val="00A24D41"/>
    <w:rsid w:val="00A26D8D"/>
    <w:rsid w:val="00A27729"/>
    <w:rsid w:val="00A3292F"/>
    <w:rsid w:val="00A32FDD"/>
    <w:rsid w:val="00A353F5"/>
    <w:rsid w:val="00A37373"/>
    <w:rsid w:val="00A37C57"/>
    <w:rsid w:val="00A40465"/>
    <w:rsid w:val="00A40884"/>
    <w:rsid w:val="00A40C32"/>
    <w:rsid w:val="00A413C1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539B"/>
    <w:rsid w:val="00A66CBC"/>
    <w:rsid w:val="00A66CBF"/>
    <w:rsid w:val="00A67457"/>
    <w:rsid w:val="00A70990"/>
    <w:rsid w:val="00A714A4"/>
    <w:rsid w:val="00A7354C"/>
    <w:rsid w:val="00A7431B"/>
    <w:rsid w:val="00A75276"/>
    <w:rsid w:val="00A759DC"/>
    <w:rsid w:val="00A75E8E"/>
    <w:rsid w:val="00A763B2"/>
    <w:rsid w:val="00A77111"/>
    <w:rsid w:val="00A82806"/>
    <w:rsid w:val="00A82B85"/>
    <w:rsid w:val="00A844CE"/>
    <w:rsid w:val="00A84A33"/>
    <w:rsid w:val="00A850CD"/>
    <w:rsid w:val="00A8578E"/>
    <w:rsid w:val="00A8618D"/>
    <w:rsid w:val="00A86681"/>
    <w:rsid w:val="00A90385"/>
    <w:rsid w:val="00A91053"/>
    <w:rsid w:val="00A9177A"/>
    <w:rsid w:val="00A91EAA"/>
    <w:rsid w:val="00A9264B"/>
    <w:rsid w:val="00A943C4"/>
    <w:rsid w:val="00A9678A"/>
    <w:rsid w:val="00A96DCC"/>
    <w:rsid w:val="00A9756A"/>
    <w:rsid w:val="00AA05AE"/>
    <w:rsid w:val="00AA188F"/>
    <w:rsid w:val="00AA3C3D"/>
    <w:rsid w:val="00AA4550"/>
    <w:rsid w:val="00AA4572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01E6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1B46"/>
    <w:rsid w:val="00AC41DC"/>
    <w:rsid w:val="00AC6E91"/>
    <w:rsid w:val="00AC7314"/>
    <w:rsid w:val="00AC76C6"/>
    <w:rsid w:val="00AD0F43"/>
    <w:rsid w:val="00AD20A8"/>
    <w:rsid w:val="00AD268D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6A0"/>
    <w:rsid w:val="00AD7BA4"/>
    <w:rsid w:val="00AE229A"/>
    <w:rsid w:val="00AE2498"/>
    <w:rsid w:val="00AE2D6F"/>
    <w:rsid w:val="00AE2E0C"/>
    <w:rsid w:val="00AE3BB3"/>
    <w:rsid w:val="00AE4840"/>
    <w:rsid w:val="00AE5963"/>
    <w:rsid w:val="00AF1135"/>
    <w:rsid w:val="00AF11F1"/>
    <w:rsid w:val="00AF12CC"/>
    <w:rsid w:val="00AF1317"/>
    <w:rsid w:val="00AF3A73"/>
    <w:rsid w:val="00AF59CD"/>
    <w:rsid w:val="00AF7B72"/>
    <w:rsid w:val="00B0051A"/>
    <w:rsid w:val="00B007A3"/>
    <w:rsid w:val="00B02F74"/>
    <w:rsid w:val="00B0377B"/>
    <w:rsid w:val="00B038A3"/>
    <w:rsid w:val="00B03DB7"/>
    <w:rsid w:val="00B04957"/>
    <w:rsid w:val="00B04CB8"/>
    <w:rsid w:val="00B04F13"/>
    <w:rsid w:val="00B07789"/>
    <w:rsid w:val="00B103BC"/>
    <w:rsid w:val="00B11981"/>
    <w:rsid w:val="00B13D7F"/>
    <w:rsid w:val="00B14130"/>
    <w:rsid w:val="00B144F2"/>
    <w:rsid w:val="00B153F8"/>
    <w:rsid w:val="00B1592D"/>
    <w:rsid w:val="00B15F7B"/>
    <w:rsid w:val="00B16018"/>
    <w:rsid w:val="00B16515"/>
    <w:rsid w:val="00B16748"/>
    <w:rsid w:val="00B17EB1"/>
    <w:rsid w:val="00B2054B"/>
    <w:rsid w:val="00B209EB"/>
    <w:rsid w:val="00B20FD4"/>
    <w:rsid w:val="00B211AA"/>
    <w:rsid w:val="00B2190D"/>
    <w:rsid w:val="00B2230D"/>
    <w:rsid w:val="00B22463"/>
    <w:rsid w:val="00B22573"/>
    <w:rsid w:val="00B22A68"/>
    <w:rsid w:val="00B23C97"/>
    <w:rsid w:val="00B23F9D"/>
    <w:rsid w:val="00B24659"/>
    <w:rsid w:val="00B2605E"/>
    <w:rsid w:val="00B27D97"/>
    <w:rsid w:val="00B3231D"/>
    <w:rsid w:val="00B32B5E"/>
    <w:rsid w:val="00B33631"/>
    <w:rsid w:val="00B33A15"/>
    <w:rsid w:val="00B344F8"/>
    <w:rsid w:val="00B359BA"/>
    <w:rsid w:val="00B4050B"/>
    <w:rsid w:val="00B4367B"/>
    <w:rsid w:val="00B436E6"/>
    <w:rsid w:val="00B43790"/>
    <w:rsid w:val="00B43BC4"/>
    <w:rsid w:val="00B447D8"/>
    <w:rsid w:val="00B4504E"/>
    <w:rsid w:val="00B4526A"/>
    <w:rsid w:val="00B452CE"/>
    <w:rsid w:val="00B45A5E"/>
    <w:rsid w:val="00B50171"/>
    <w:rsid w:val="00B5020D"/>
    <w:rsid w:val="00B51194"/>
    <w:rsid w:val="00B52374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4DF1"/>
    <w:rsid w:val="00B67D47"/>
    <w:rsid w:val="00B7006B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0FC5"/>
    <w:rsid w:val="00BA3D01"/>
    <w:rsid w:val="00BA5932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585C"/>
    <w:rsid w:val="00BB67AE"/>
    <w:rsid w:val="00BB73F7"/>
    <w:rsid w:val="00BC44BD"/>
    <w:rsid w:val="00BC4B12"/>
    <w:rsid w:val="00BC5869"/>
    <w:rsid w:val="00BC5AAC"/>
    <w:rsid w:val="00BC5C48"/>
    <w:rsid w:val="00BC762E"/>
    <w:rsid w:val="00BC7CC3"/>
    <w:rsid w:val="00BD003A"/>
    <w:rsid w:val="00BD1C1A"/>
    <w:rsid w:val="00BD1D45"/>
    <w:rsid w:val="00BD23B5"/>
    <w:rsid w:val="00BD3044"/>
    <w:rsid w:val="00BD3E62"/>
    <w:rsid w:val="00BD48BA"/>
    <w:rsid w:val="00BD67ED"/>
    <w:rsid w:val="00BD7EE1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605B"/>
    <w:rsid w:val="00BF6848"/>
    <w:rsid w:val="00C00D18"/>
    <w:rsid w:val="00C01550"/>
    <w:rsid w:val="00C0193F"/>
    <w:rsid w:val="00C03B8D"/>
    <w:rsid w:val="00C04532"/>
    <w:rsid w:val="00C06D1A"/>
    <w:rsid w:val="00C07416"/>
    <w:rsid w:val="00C078F3"/>
    <w:rsid w:val="00C1034F"/>
    <w:rsid w:val="00C1178F"/>
    <w:rsid w:val="00C124C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4AF0"/>
    <w:rsid w:val="00C27D71"/>
    <w:rsid w:val="00C317AA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4EBF"/>
    <w:rsid w:val="00C45A69"/>
    <w:rsid w:val="00C46AA2"/>
    <w:rsid w:val="00C50100"/>
    <w:rsid w:val="00C513BB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5D0"/>
    <w:rsid w:val="00C95FF7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31CA"/>
    <w:rsid w:val="00CA48A6"/>
    <w:rsid w:val="00CA6934"/>
    <w:rsid w:val="00CA6C80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A46"/>
    <w:rsid w:val="00CC0E33"/>
    <w:rsid w:val="00CC2B44"/>
    <w:rsid w:val="00CC3806"/>
    <w:rsid w:val="00CC4249"/>
    <w:rsid w:val="00CC5636"/>
    <w:rsid w:val="00CC799E"/>
    <w:rsid w:val="00CD0ABD"/>
    <w:rsid w:val="00CD259C"/>
    <w:rsid w:val="00CD4D2D"/>
    <w:rsid w:val="00CD6A45"/>
    <w:rsid w:val="00CD7841"/>
    <w:rsid w:val="00CE0392"/>
    <w:rsid w:val="00CE0B40"/>
    <w:rsid w:val="00CE3DDC"/>
    <w:rsid w:val="00CE431C"/>
    <w:rsid w:val="00CE4DEB"/>
    <w:rsid w:val="00CE55EC"/>
    <w:rsid w:val="00CE5942"/>
    <w:rsid w:val="00CE63EE"/>
    <w:rsid w:val="00CE6DDC"/>
    <w:rsid w:val="00CF0ABA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D46"/>
    <w:rsid w:val="00D05EFC"/>
    <w:rsid w:val="00D05F1B"/>
    <w:rsid w:val="00D0639A"/>
    <w:rsid w:val="00D068BE"/>
    <w:rsid w:val="00D07ABE"/>
    <w:rsid w:val="00D1008D"/>
    <w:rsid w:val="00D10395"/>
    <w:rsid w:val="00D12A21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1A1D"/>
    <w:rsid w:val="00D42073"/>
    <w:rsid w:val="00D421BE"/>
    <w:rsid w:val="00D43763"/>
    <w:rsid w:val="00D43FD7"/>
    <w:rsid w:val="00D45EA6"/>
    <w:rsid w:val="00D4623C"/>
    <w:rsid w:val="00D50D09"/>
    <w:rsid w:val="00D52418"/>
    <w:rsid w:val="00D5337E"/>
    <w:rsid w:val="00D5432B"/>
    <w:rsid w:val="00D5494D"/>
    <w:rsid w:val="00D574CA"/>
    <w:rsid w:val="00D57819"/>
    <w:rsid w:val="00D57C3B"/>
    <w:rsid w:val="00D6072C"/>
    <w:rsid w:val="00D618A3"/>
    <w:rsid w:val="00D61B2D"/>
    <w:rsid w:val="00D62104"/>
    <w:rsid w:val="00D62A6C"/>
    <w:rsid w:val="00D62DC3"/>
    <w:rsid w:val="00D6371B"/>
    <w:rsid w:val="00D72906"/>
    <w:rsid w:val="00D72BC8"/>
    <w:rsid w:val="00D7310B"/>
    <w:rsid w:val="00D73304"/>
    <w:rsid w:val="00D73E07"/>
    <w:rsid w:val="00D74EE6"/>
    <w:rsid w:val="00D75A85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BF1"/>
    <w:rsid w:val="00D90DAA"/>
    <w:rsid w:val="00D91B01"/>
    <w:rsid w:val="00D920A0"/>
    <w:rsid w:val="00D926A1"/>
    <w:rsid w:val="00D92951"/>
    <w:rsid w:val="00D94B05"/>
    <w:rsid w:val="00D9667F"/>
    <w:rsid w:val="00D976E0"/>
    <w:rsid w:val="00D97A88"/>
    <w:rsid w:val="00DA1129"/>
    <w:rsid w:val="00DA1202"/>
    <w:rsid w:val="00DA1207"/>
    <w:rsid w:val="00DA3D06"/>
    <w:rsid w:val="00DA46B2"/>
    <w:rsid w:val="00DA4EA9"/>
    <w:rsid w:val="00DA6162"/>
    <w:rsid w:val="00DB026C"/>
    <w:rsid w:val="00DB089D"/>
    <w:rsid w:val="00DB091E"/>
    <w:rsid w:val="00DB27B5"/>
    <w:rsid w:val="00DB2D32"/>
    <w:rsid w:val="00DB2E40"/>
    <w:rsid w:val="00DB30A4"/>
    <w:rsid w:val="00DB3427"/>
    <w:rsid w:val="00DB3C1E"/>
    <w:rsid w:val="00DB495A"/>
    <w:rsid w:val="00DB6669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6DF2"/>
    <w:rsid w:val="00DC77AA"/>
    <w:rsid w:val="00DD2B9D"/>
    <w:rsid w:val="00DD3A3A"/>
    <w:rsid w:val="00DD3BD5"/>
    <w:rsid w:val="00DD3C10"/>
    <w:rsid w:val="00DD3D07"/>
    <w:rsid w:val="00DD45E5"/>
    <w:rsid w:val="00DD5786"/>
    <w:rsid w:val="00DD6EB7"/>
    <w:rsid w:val="00DD70A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3AC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676"/>
    <w:rsid w:val="00E13C40"/>
    <w:rsid w:val="00E13D2D"/>
    <w:rsid w:val="00E13EB4"/>
    <w:rsid w:val="00E16F58"/>
    <w:rsid w:val="00E202FE"/>
    <w:rsid w:val="00E20B42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E63"/>
    <w:rsid w:val="00E440E4"/>
    <w:rsid w:val="00E44BBB"/>
    <w:rsid w:val="00E44E0B"/>
    <w:rsid w:val="00E46055"/>
    <w:rsid w:val="00E52330"/>
    <w:rsid w:val="00E52AF5"/>
    <w:rsid w:val="00E52B1D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0A79"/>
    <w:rsid w:val="00E610D6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40A5"/>
    <w:rsid w:val="00E7429F"/>
    <w:rsid w:val="00E74E87"/>
    <w:rsid w:val="00E76F5A"/>
    <w:rsid w:val="00E772DB"/>
    <w:rsid w:val="00E7740B"/>
    <w:rsid w:val="00E80182"/>
    <w:rsid w:val="00E8027B"/>
    <w:rsid w:val="00E81437"/>
    <w:rsid w:val="00E81545"/>
    <w:rsid w:val="00E839F1"/>
    <w:rsid w:val="00E841C2"/>
    <w:rsid w:val="00E873C2"/>
    <w:rsid w:val="00E874AD"/>
    <w:rsid w:val="00E87FD6"/>
    <w:rsid w:val="00E91460"/>
    <w:rsid w:val="00E91A99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0154"/>
    <w:rsid w:val="00EB396F"/>
    <w:rsid w:val="00EB41C2"/>
    <w:rsid w:val="00EB4EC2"/>
    <w:rsid w:val="00EB5ADB"/>
    <w:rsid w:val="00EC06FA"/>
    <w:rsid w:val="00EC09EF"/>
    <w:rsid w:val="00EC1F76"/>
    <w:rsid w:val="00EC5E42"/>
    <w:rsid w:val="00EC6C1E"/>
    <w:rsid w:val="00EC75FF"/>
    <w:rsid w:val="00ED0D63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0B18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727CB"/>
    <w:rsid w:val="00F75211"/>
    <w:rsid w:val="00F76674"/>
    <w:rsid w:val="00F76C88"/>
    <w:rsid w:val="00F76FFA"/>
    <w:rsid w:val="00F77ABA"/>
    <w:rsid w:val="00F808C5"/>
    <w:rsid w:val="00F832E1"/>
    <w:rsid w:val="00F85369"/>
    <w:rsid w:val="00F85D08"/>
    <w:rsid w:val="00F9051A"/>
    <w:rsid w:val="00F90DF1"/>
    <w:rsid w:val="00F93533"/>
    <w:rsid w:val="00F93DC9"/>
    <w:rsid w:val="00F94872"/>
    <w:rsid w:val="00F95A9C"/>
    <w:rsid w:val="00F95B94"/>
    <w:rsid w:val="00F95FC2"/>
    <w:rsid w:val="00F96598"/>
    <w:rsid w:val="00F967E0"/>
    <w:rsid w:val="00F96A6A"/>
    <w:rsid w:val="00F970A2"/>
    <w:rsid w:val="00FA089B"/>
    <w:rsid w:val="00FA3243"/>
    <w:rsid w:val="00FA4787"/>
    <w:rsid w:val="00FA57AD"/>
    <w:rsid w:val="00FA5D88"/>
    <w:rsid w:val="00FA61E5"/>
    <w:rsid w:val="00FA69AE"/>
    <w:rsid w:val="00FA6D0A"/>
    <w:rsid w:val="00FA751A"/>
    <w:rsid w:val="00FB0026"/>
    <w:rsid w:val="00FB0152"/>
    <w:rsid w:val="00FB0F40"/>
    <w:rsid w:val="00FB1482"/>
    <w:rsid w:val="00FB1A63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8E4"/>
    <w:rsid w:val="00FD11E7"/>
    <w:rsid w:val="00FD3288"/>
    <w:rsid w:val="00FD3C24"/>
    <w:rsid w:val="00FD44D9"/>
    <w:rsid w:val="00FD49D9"/>
    <w:rsid w:val="00FD4E03"/>
    <w:rsid w:val="00FD554D"/>
    <w:rsid w:val="00FD5B24"/>
    <w:rsid w:val="00FD67F3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E8401D-F588-4CCB-A185-FCC1386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9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6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71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09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62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4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02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6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56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7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283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5A6A6-11BE-4658-AAB8-0B1939F5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3686</TotalTime>
  <Pages>7</Pages>
  <Words>2406</Words>
  <Characters>13715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16089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259</cp:revision>
  <cp:lastPrinted>2010-05-04T00:47:00Z</cp:lastPrinted>
  <dcterms:created xsi:type="dcterms:W3CDTF">2017-07-14T23:45:00Z</dcterms:created>
  <dcterms:modified xsi:type="dcterms:W3CDTF">2018-03-07T22:08:00Z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660341454</vt:i4>
  </property>
  <property fmtid="{D5CDD505-2E9C-101B-9397-08002B2CF9AE}" pid="3" name="_NewReviewCycle">
    <vt:lpwstr/>
  </property>
  <property fmtid="{D5CDD505-2E9C-101B-9397-08002B2CF9AE}" pid="4" name="_EmailSubject">
    <vt:lpwstr>!RE: [EXT] Volunteer of Sub-clause 27.11 CR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ReviewingToolsShownOnce">
    <vt:lpwstr/>
  </property>
</Properties>
</file>