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4E168E66" w:rsidR="00C723BC" w:rsidRPr="00183F4C" w:rsidRDefault="009A7E2B" w:rsidP="00FE28DA">
            <w:pPr>
              <w:pStyle w:val="T2"/>
            </w:pPr>
            <w:r>
              <w:rPr>
                <w:lang w:eastAsia="ko-KR"/>
              </w:rPr>
              <w:t>CR</w:t>
            </w:r>
            <w:r w:rsidR="00C71470">
              <w:rPr>
                <w:lang w:eastAsia="ko-KR"/>
              </w:rPr>
              <w:t xml:space="preserve"> on </w:t>
            </w:r>
            <w:r w:rsidR="00FE28DA">
              <w:rPr>
                <w:lang w:eastAsia="ko-KR"/>
              </w:rPr>
              <w:t>UORA Power Saving</w:t>
            </w:r>
          </w:p>
        </w:tc>
      </w:tr>
      <w:tr w:rsidR="00C723BC" w:rsidRPr="00183F4C" w14:paraId="5A12BF5E" w14:textId="77777777" w:rsidTr="00D74DE9">
        <w:trPr>
          <w:trHeight w:val="359"/>
          <w:jc w:val="center"/>
        </w:trPr>
        <w:tc>
          <w:tcPr>
            <w:tcW w:w="9576" w:type="dxa"/>
            <w:gridSpan w:val="5"/>
            <w:vAlign w:val="center"/>
          </w:tcPr>
          <w:p w14:paraId="66B8C963" w14:textId="5D9010AD" w:rsidR="00C723BC" w:rsidRPr="00183F4C" w:rsidRDefault="00C723BC" w:rsidP="00FE28DA">
            <w:pPr>
              <w:pStyle w:val="T2"/>
              <w:ind w:left="0"/>
              <w:rPr>
                <w:b w:val="0"/>
                <w:sz w:val="20"/>
              </w:rPr>
            </w:pPr>
            <w:r w:rsidRPr="00183F4C">
              <w:rPr>
                <w:sz w:val="20"/>
              </w:rPr>
              <w:t>Date:</w:t>
            </w:r>
            <w:r w:rsidRPr="00183F4C">
              <w:rPr>
                <w:b w:val="0"/>
                <w:sz w:val="20"/>
              </w:rPr>
              <w:t xml:space="preserve">  201</w:t>
            </w:r>
            <w:r w:rsidR="00FE28DA">
              <w:rPr>
                <w:b w:val="0"/>
                <w:sz w:val="20"/>
              </w:rPr>
              <w:t>8</w:t>
            </w:r>
            <w:r w:rsidRPr="00183F4C">
              <w:rPr>
                <w:b w:val="0"/>
                <w:sz w:val="20"/>
              </w:rPr>
              <w:t>-</w:t>
            </w:r>
            <w:r w:rsidR="00432069">
              <w:rPr>
                <w:b w:val="0"/>
                <w:sz w:val="20"/>
                <w:lang w:eastAsia="ko-KR"/>
              </w:rPr>
              <w:t>0</w:t>
            </w:r>
            <w:r w:rsidR="00FE28DA">
              <w:rPr>
                <w:b w:val="0"/>
                <w:sz w:val="20"/>
                <w:lang w:eastAsia="ko-KR"/>
              </w:rPr>
              <w:t>1</w:t>
            </w:r>
            <w:r>
              <w:rPr>
                <w:rFonts w:hint="eastAsia"/>
                <w:b w:val="0"/>
                <w:sz w:val="20"/>
                <w:lang w:eastAsia="ko-KR"/>
              </w:rPr>
              <w:t>-</w:t>
            </w:r>
            <w:r w:rsidR="004E3151">
              <w:rPr>
                <w:b w:val="0"/>
                <w:sz w:val="20"/>
                <w:lang w:eastAsia="ko-KR"/>
              </w:rPr>
              <w:t>10</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36302E"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00B23C6E" w:rsidR="0001435D" w:rsidRPr="000A26E7" w:rsidRDefault="0001435D" w:rsidP="0001435D">
            <w:pPr>
              <w:pStyle w:val="T2"/>
              <w:spacing w:after="0"/>
              <w:ind w:left="0" w:right="0"/>
              <w:jc w:val="left"/>
              <w:rPr>
                <w:b w:val="0"/>
                <w:sz w:val="18"/>
                <w:szCs w:val="18"/>
                <w:lang w:eastAsia="ko-KR"/>
              </w:rPr>
            </w:pPr>
          </w:p>
        </w:tc>
        <w:tc>
          <w:tcPr>
            <w:tcW w:w="1440" w:type="dxa"/>
            <w:vAlign w:val="center"/>
          </w:tcPr>
          <w:p w14:paraId="1A5E069B" w14:textId="37C0F636" w:rsidR="0001435D" w:rsidRPr="000A26E7" w:rsidRDefault="0001435D" w:rsidP="0001435D">
            <w:pPr>
              <w:pStyle w:val="T2"/>
              <w:spacing w:after="0"/>
              <w:ind w:left="0" w:right="0"/>
              <w:jc w:val="left"/>
              <w:rPr>
                <w:b w:val="0"/>
                <w:sz w:val="18"/>
                <w:szCs w:val="18"/>
                <w:lang w:eastAsia="ko-KR"/>
              </w:rPr>
            </w:pP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2DEC4083" w:rsidR="0001435D" w:rsidRDefault="0001435D" w:rsidP="0001435D">
            <w:pPr>
              <w:pStyle w:val="T2"/>
              <w:spacing w:after="0"/>
              <w:ind w:left="0" w:right="0"/>
              <w:jc w:val="left"/>
              <w:rPr>
                <w:b w:val="0"/>
                <w:sz w:val="18"/>
                <w:szCs w:val="18"/>
                <w:lang w:eastAsia="ko-KR"/>
              </w:rPr>
            </w:pPr>
          </w:p>
        </w:tc>
        <w:tc>
          <w:tcPr>
            <w:tcW w:w="1440" w:type="dxa"/>
            <w:vAlign w:val="center"/>
          </w:tcPr>
          <w:p w14:paraId="21FB1D16" w14:textId="50C4EE06" w:rsidR="0001435D" w:rsidRDefault="0001435D" w:rsidP="0001435D">
            <w:pPr>
              <w:pStyle w:val="T2"/>
              <w:spacing w:after="0"/>
              <w:ind w:left="0" w:right="0"/>
              <w:jc w:val="left"/>
              <w:rPr>
                <w:b w:val="0"/>
                <w:sz w:val="18"/>
                <w:szCs w:val="18"/>
                <w:lang w:eastAsia="ko-KR"/>
              </w:rPr>
            </w:pP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7F215CB4" w:rsidR="00C3596F"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 xml:space="preserve">is a CR document on </w:t>
      </w:r>
      <w:r w:rsidR="00FE28DA">
        <w:rPr>
          <w:sz w:val="22"/>
          <w:szCs w:val="22"/>
          <w:lang w:eastAsia="ko-KR"/>
        </w:rPr>
        <w:t>the following CIDs</w:t>
      </w:r>
      <w:r w:rsidR="00E73BA0">
        <w:rPr>
          <w:sz w:val="22"/>
          <w:szCs w:val="22"/>
          <w:lang w:eastAsia="ko-KR"/>
        </w:rPr>
        <w:t>.</w:t>
      </w:r>
    </w:p>
    <w:p w14:paraId="3DEE575B" w14:textId="0EF5B6F2" w:rsidR="00FE28DA" w:rsidRPr="00FE28DA" w:rsidRDefault="00FE28DA" w:rsidP="00FE28DA">
      <w:pPr>
        <w:pStyle w:val="af"/>
        <w:numPr>
          <w:ilvl w:val="0"/>
          <w:numId w:val="21"/>
        </w:numPr>
        <w:ind w:leftChars="0"/>
        <w:jc w:val="both"/>
        <w:rPr>
          <w:sz w:val="22"/>
          <w:szCs w:val="22"/>
          <w:lang w:eastAsia="ko-KR"/>
        </w:rPr>
      </w:pPr>
      <w:r>
        <w:rPr>
          <w:rFonts w:hint="eastAsia"/>
          <w:sz w:val="22"/>
          <w:szCs w:val="22"/>
          <w:lang w:eastAsia="ko-KR"/>
        </w:rPr>
        <w:t xml:space="preserve">CID: </w:t>
      </w:r>
      <w:r w:rsidR="00F10E44">
        <w:rPr>
          <w:sz w:val="22"/>
          <w:szCs w:val="22"/>
          <w:lang w:eastAsia="ko-KR"/>
        </w:rPr>
        <w:t>12000, 12050, 12176, 13071, 13524, 13852</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4ED64C24" w:rsidR="00AC3A4B" w:rsidRDefault="00FE28DA" w:rsidP="003E4403">
      <w:pPr>
        <w:jc w:val="both"/>
        <w:rPr>
          <w:lang w:eastAsia="ko-KR"/>
        </w:rPr>
      </w:pPr>
      <w:r>
        <w:rPr>
          <w:rFonts w:hint="eastAsia"/>
          <w:lang w:eastAsia="ko-KR"/>
        </w:rPr>
        <w:t>Revision</w:t>
      </w:r>
      <w:r>
        <w:rPr>
          <w:lang w:eastAsia="ko-KR"/>
        </w:rPr>
        <w:t>s:</w:t>
      </w:r>
    </w:p>
    <w:p w14:paraId="13C3851C" w14:textId="2467D534" w:rsidR="00FE28DA" w:rsidRDefault="00FE28DA" w:rsidP="00FE28DA">
      <w:pPr>
        <w:pStyle w:val="af"/>
        <w:numPr>
          <w:ilvl w:val="0"/>
          <w:numId w:val="21"/>
        </w:numPr>
        <w:ind w:leftChars="0"/>
        <w:jc w:val="both"/>
        <w:rPr>
          <w:lang w:eastAsia="ko-KR"/>
        </w:rPr>
      </w:pPr>
      <w:r>
        <w:rPr>
          <w:rFonts w:hint="eastAsia"/>
          <w:lang w:eastAsia="ko-KR"/>
        </w:rPr>
        <w:t xml:space="preserve">R0: </w:t>
      </w:r>
      <w:r>
        <w:rPr>
          <w:lang w:eastAsia="ko-KR"/>
        </w:rPr>
        <w:t>Initial version of the document</w:t>
      </w: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tbl>
      <w:tblPr>
        <w:tblpPr w:leftFromText="142" w:rightFromText="142" w:horzAnchor="margin" w:tblpXSpec="center" w:tblpY="-2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2"/>
        <w:gridCol w:w="1265"/>
        <w:gridCol w:w="786"/>
        <w:gridCol w:w="881"/>
        <w:gridCol w:w="2025"/>
        <w:gridCol w:w="2476"/>
        <w:gridCol w:w="2472"/>
      </w:tblGrid>
      <w:tr w:rsidR="00F10E44" w:rsidRPr="00F10E44" w14:paraId="44477075" w14:textId="77777777" w:rsidTr="00F10E44">
        <w:trPr>
          <w:trHeight w:val="584"/>
        </w:trPr>
        <w:tc>
          <w:tcPr>
            <w:tcW w:w="722" w:type="dxa"/>
            <w:shd w:val="clear" w:color="auto" w:fill="auto"/>
            <w:hideMark/>
          </w:tcPr>
          <w:p w14:paraId="7CC702C0" w14:textId="77777777" w:rsidR="00F10E44" w:rsidRPr="00F10E44" w:rsidRDefault="00F10E44" w:rsidP="00F10E44">
            <w:pPr>
              <w:rPr>
                <w:rFonts w:ascii="Arial" w:eastAsia="굴림" w:hAnsi="Arial" w:cs="Arial"/>
                <w:b/>
                <w:bCs/>
                <w:sz w:val="16"/>
                <w:szCs w:val="16"/>
                <w:lang w:val="en-US" w:eastAsia="ko-KR"/>
              </w:rPr>
            </w:pPr>
            <w:bookmarkStart w:id="0" w:name="RTF33323931303a2048332c312e"/>
            <w:r w:rsidRPr="00F10E44">
              <w:rPr>
                <w:rFonts w:ascii="Arial" w:eastAsia="굴림" w:hAnsi="Arial" w:cs="Arial"/>
                <w:b/>
                <w:bCs/>
                <w:sz w:val="16"/>
                <w:szCs w:val="16"/>
                <w:lang w:val="en-US" w:eastAsia="ko-KR"/>
              </w:rPr>
              <w:t>CID</w:t>
            </w:r>
          </w:p>
        </w:tc>
        <w:tc>
          <w:tcPr>
            <w:tcW w:w="1265" w:type="dxa"/>
            <w:shd w:val="clear" w:color="auto" w:fill="auto"/>
            <w:hideMark/>
          </w:tcPr>
          <w:p w14:paraId="79C185DE"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Commenter</w:t>
            </w:r>
          </w:p>
        </w:tc>
        <w:tc>
          <w:tcPr>
            <w:tcW w:w="786" w:type="dxa"/>
            <w:shd w:val="clear" w:color="auto" w:fill="auto"/>
            <w:hideMark/>
          </w:tcPr>
          <w:p w14:paraId="10399B40"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Page</w:t>
            </w:r>
          </w:p>
        </w:tc>
        <w:tc>
          <w:tcPr>
            <w:tcW w:w="881" w:type="dxa"/>
            <w:shd w:val="clear" w:color="auto" w:fill="auto"/>
            <w:hideMark/>
          </w:tcPr>
          <w:p w14:paraId="0D0594A2"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Clause</w:t>
            </w:r>
          </w:p>
        </w:tc>
        <w:tc>
          <w:tcPr>
            <w:tcW w:w="2025" w:type="dxa"/>
            <w:shd w:val="clear" w:color="auto" w:fill="auto"/>
            <w:hideMark/>
          </w:tcPr>
          <w:p w14:paraId="2A23CF0A"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Comment</w:t>
            </w:r>
          </w:p>
        </w:tc>
        <w:tc>
          <w:tcPr>
            <w:tcW w:w="2476" w:type="dxa"/>
            <w:shd w:val="clear" w:color="auto" w:fill="auto"/>
            <w:hideMark/>
          </w:tcPr>
          <w:p w14:paraId="3ACA7159"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Proposed Change</w:t>
            </w:r>
          </w:p>
        </w:tc>
        <w:tc>
          <w:tcPr>
            <w:tcW w:w="2472" w:type="dxa"/>
            <w:shd w:val="clear" w:color="auto" w:fill="auto"/>
            <w:hideMark/>
          </w:tcPr>
          <w:p w14:paraId="036B3E73" w14:textId="77777777" w:rsidR="00F10E44" w:rsidRPr="00F10E44" w:rsidRDefault="00F10E44" w:rsidP="00F10E44">
            <w:pPr>
              <w:rPr>
                <w:rFonts w:ascii="Arial" w:eastAsia="굴림" w:hAnsi="Arial" w:cs="Arial"/>
                <w:b/>
                <w:bCs/>
                <w:sz w:val="16"/>
                <w:szCs w:val="16"/>
                <w:lang w:val="en-US" w:eastAsia="ko-KR"/>
              </w:rPr>
            </w:pPr>
            <w:r w:rsidRPr="00F10E44">
              <w:rPr>
                <w:rFonts w:ascii="Arial" w:eastAsia="굴림" w:hAnsi="Arial" w:cs="Arial"/>
                <w:b/>
                <w:bCs/>
                <w:sz w:val="16"/>
                <w:szCs w:val="16"/>
                <w:lang w:val="en-US" w:eastAsia="ko-KR"/>
              </w:rPr>
              <w:t>Resolution</w:t>
            </w:r>
          </w:p>
        </w:tc>
      </w:tr>
      <w:tr w:rsidR="00F10E44" w:rsidRPr="00F10E44" w14:paraId="3549E73E" w14:textId="77777777" w:rsidTr="00F10E44">
        <w:trPr>
          <w:trHeight w:val="1561"/>
        </w:trPr>
        <w:tc>
          <w:tcPr>
            <w:tcW w:w="722" w:type="dxa"/>
            <w:shd w:val="clear" w:color="auto" w:fill="auto"/>
            <w:hideMark/>
          </w:tcPr>
          <w:p w14:paraId="03B21891"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12000</w:t>
            </w:r>
          </w:p>
        </w:tc>
        <w:tc>
          <w:tcPr>
            <w:tcW w:w="1265" w:type="dxa"/>
            <w:shd w:val="clear" w:color="auto" w:fill="auto"/>
            <w:hideMark/>
          </w:tcPr>
          <w:p w14:paraId="626520E8"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James Yee</w:t>
            </w:r>
          </w:p>
        </w:tc>
        <w:tc>
          <w:tcPr>
            <w:tcW w:w="786" w:type="dxa"/>
            <w:shd w:val="clear" w:color="auto" w:fill="auto"/>
            <w:hideMark/>
          </w:tcPr>
          <w:p w14:paraId="5CAC40E4"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313.38</w:t>
            </w:r>
          </w:p>
        </w:tc>
        <w:tc>
          <w:tcPr>
            <w:tcW w:w="881" w:type="dxa"/>
            <w:shd w:val="clear" w:color="auto" w:fill="auto"/>
            <w:hideMark/>
          </w:tcPr>
          <w:p w14:paraId="5742582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27.14.2</w:t>
            </w:r>
          </w:p>
        </w:tc>
        <w:tc>
          <w:tcPr>
            <w:tcW w:w="2025" w:type="dxa"/>
            <w:shd w:val="clear" w:color="auto" w:fill="auto"/>
            <w:hideMark/>
          </w:tcPr>
          <w:p w14:paraId="273C842C"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Not clear what "remain awake for random access in the cascaded Trigger frame" means. IS it supposed to be "remain awake for the subsequent Trigger frame"</w:t>
            </w:r>
          </w:p>
        </w:tc>
        <w:tc>
          <w:tcPr>
            <w:tcW w:w="2476" w:type="dxa"/>
            <w:shd w:val="clear" w:color="auto" w:fill="auto"/>
            <w:hideMark/>
          </w:tcPr>
          <w:p w14:paraId="57A741B5"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Please clarify.</w:t>
            </w:r>
          </w:p>
        </w:tc>
        <w:tc>
          <w:tcPr>
            <w:tcW w:w="2472" w:type="dxa"/>
            <w:shd w:val="clear" w:color="auto" w:fill="auto"/>
            <w:hideMark/>
          </w:tcPr>
          <w:p w14:paraId="13598A5B" w14:textId="77777777" w:rsid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Rejected.</w:t>
            </w:r>
            <w:r w:rsidRPr="00F10E44">
              <w:rPr>
                <w:rFonts w:ascii="Arial" w:eastAsia="굴림" w:hAnsi="Arial" w:cs="Arial"/>
                <w:sz w:val="16"/>
                <w:szCs w:val="16"/>
                <w:lang w:val="en-US" w:eastAsia="ko-KR"/>
              </w:rPr>
              <w:br/>
              <w:t xml:space="preserve">The comment fails to identify the technical issue and fails to identify changes in sufficient details. </w:t>
            </w:r>
            <w:r w:rsidRPr="00F10E44">
              <w:rPr>
                <w:rFonts w:ascii="Arial" w:eastAsia="굴림" w:hAnsi="Arial" w:cs="Arial"/>
                <w:sz w:val="16"/>
                <w:szCs w:val="16"/>
                <w:lang w:val="en-US" w:eastAsia="ko-KR"/>
              </w:rPr>
              <w:br/>
              <w:t>Technically, the cascaded Trigger frame means the subsequent Trigger frame.</w:t>
            </w:r>
          </w:p>
          <w:p w14:paraId="46909FA9" w14:textId="6D1D821F" w:rsidR="008E47F9" w:rsidRPr="00F10E44" w:rsidRDefault="008E47F9" w:rsidP="00F10E44">
            <w:pPr>
              <w:rPr>
                <w:rFonts w:ascii="Arial" w:eastAsia="굴림" w:hAnsi="Arial" w:cs="Arial"/>
                <w:sz w:val="16"/>
                <w:szCs w:val="16"/>
                <w:lang w:val="en-US" w:eastAsia="ko-KR"/>
              </w:rPr>
            </w:pPr>
            <w:r w:rsidRPr="00F10E44">
              <w:rPr>
                <w:rFonts w:ascii="Arial" w:eastAsia="굴림" w:hAnsi="Arial" w:cs="Arial"/>
                <w:b/>
                <w:sz w:val="16"/>
                <w:szCs w:val="16"/>
                <w:lang w:val="en-US" w:eastAsia="ko-KR"/>
              </w:rPr>
              <w:t>TGax editor: No further changes are required.</w:t>
            </w:r>
          </w:p>
        </w:tc>
      </w:tr>
      <w:tr w:rsidR="00F10E44" w:rsidRPr="00F10E44" w14:paraId="0094F3B4" w14:textId="77777777" w:rsidTr="00F10E44">
        <w:trPr>
          <w:trHeight w:val="3708"/>
        </w:trPr>
        <w:tc>
          <w:tcPr>
            <w:tcW w:w="722" w:type="dxa"/>
            <w:shd w:val="clear" w:color="auto" w:fill="auto"/>
            <w:hideMark/>
          </w:tcPr>
          <w:p w14:paraId="6F390EFC"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12050</w:t>
            </w:r>
          </w:p>
        </w:tc>
        <w:tc>
          <w:tcPr>
            <w:tcW w:w="1265" w:type="dxa"/>
            <w:shd w:val="clear" w:color="auto" w:fill="auto"/>
            <w:hideMark/>
          </w:tcPr>
          <w:p w14:paraId="7B00D51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Jeongki Kim</w:t>
            </w:r>
          </w:p>
        </w:tc>
        <w:tc>
          <w:tcPr>
            <w:tcW w:w="786" w:type="dxa"/>
            <w:shd w:val="clear" w:color="auto" w:fill="auto"/>
            <w:hideMark/>
          </w:tcPr>
          <w:p w14:paraId="69FC3483"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313.28</w:t>
            </w:r>
          </w:p>
        </w:tc>
        <w:tc>
          <w:tcPr>
            <w:tcW w:w="881" w:type="dxa"/>
            <w:shd w:val="clear" w:color="auto" w:fill="auto"/>
            <w:hideMark/>
          </w:tcPr>
          <w:p w14:paraId="0B777F5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27.14.2</w:t>
            </w:r>
          </w:p>
        </w:tc>
        <w:tc>
          <w:tcPr>
            <w:tcW w:w="2025" w:type="dxa"/>
            <w:shd w:val="clear" w:color="auto" w:fill="auto"/>
            <w:hideMark/>
          </w:tcPr>
          <w:p w14:paraId="025D598B"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A part of resolutions of 17/1060r6 is not implemented in D2.0 correctly.</w:t>
            </w:r>
          </w:p>
        </w:tc>
        <w:tc>
          <w:tcPr>
            <w:tcW w:w="2476" w:type="dxa"/>
            <w:shd w:val="clear" w:color="auto" w:fill="auto"/>
            <w:hideMark/>
          </w:tcPr>
          <w:p w14:paraId="5240E5A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Change from "When the No Further RA RU subfield is set to 1, an AP shall not allocate the random access RUs assigned to</w:t>
            </w:r>
            <w:r w:rsidRPr="00F10E44">
              <w:rPr>
                <w:rFonts w:ascii="Arial" w:eastAsia="굴림" w:hAnsi="Arial" w:cs="Arial"/>
                <w:sz w:val="16"/>
                <w:szCs w:val="16"/>
                <w:lang w:val="en-US" w:eastAsia="ko-KR"/>
              </w:rPr>
              <w:br/>
              <w:t>2045 in the subsequent Trigger frames until either the end of the current TWT SP or the end of the current</w:t>
            </w:r>
            <w:r w:rsidRPr="00F10E44">
              <w:rPr>
                <w:rFonts w:ascii="Arial" w:eastAsia="굴림" w:hAnsi="Arial" w:cs="Arial"/>
                <w:sz w:val="16"/>
                <w:szCs w:val="16"/>
                <w:lang w:val="en-US" w:eastAsia="ko-KR"/>
              </w:rPr>
              <w:br/>
              <w:t>TXOP in case of no TWT SP."</w:t>
            </w:r>
            <w:r w:rsidRPr="00F10E44">
              <w:rPr>
                <w:rFonts w:ascii="Arial" w:eastAsia="굴림" w:hAnsi="Arial" w:cs="Arial"/>
                <w:sz w:val="16"/>
                <w:szCs w:val="16"/>
                <w:lang w:val="en-US" w:eastAsia="ko-KR"/>
              </w:rPr>
              <w:br/>
              <w:t>to "When the No Further RA RU subfield is set to 1, an AP shall not allocate the random access RUs in the subsequent Trigger frames until either the end of the current TWT SP or the end of the current</w:t>
            </w:r>
            <w:r w:rsidRPr="00F10E44">
              <w:rPr>
                <w:rFonts w:ascii="Arial" w:eastAsia="굴림" w:hAnsi="Arial" w:cs="Arial"/>
                <w:sz w:val="16"/>
                <w:szCs w:val="16"/>
                <w:lang w:val="en-US" w:eastAsia="ko-KR"/>
              </w:rPr>
              <w:br/>
              <w:t>TXOP in case of no TWT SP."</w:t>
            </w:r>
          </w:p>
        </w:tc>
        <w:tc>
          <w:tcPr>
            <w:tcW w:w="2472" w:type="dxa"/>
            <w:shd w:val="clear" w:color="auto" w:fill="auto"/>
            <w:hideMark/>
          </w:tcPr>
          <w:p w14:paraId="778A3EC3" w14:textId="77777777" w:rsidR="00F10E44" w:rsidRDefault="00F10E44" w:rsidP="00F10E44">
            <w:pPr>
              <w:spacing w:after="240"/>
              <w:rPr>
                <w:rFonts w:ascii="Arial" w:eastAsia="굴림" w:hAnsi="Arial" w:cs="Arial"/>
                <w:sz w:val="16"/>
                <w:szCs w:val="16"/>
                <w:lang w:val="en-US" w:eastAsia="ko-KR"/>
              </w:rPr>
            </w:pPr>
            <w:r w:rsidRPr="00F10E44">
              <w:rPr>
                <w:rFonts w:ascii="Arial" w:eastAsia="굴림" w:hAnsi="Arial" w:cs="Arial"/>
                <w:sz w:val="16"/>
                <w:szCs w:val="16"/>
                <w:lang w:val="en-US" w:eastAsia="ko-KR"/>
              </w:rPr>
              <w:t>Accepted</w:t>
            </w:r>
            <w:r>
              <w:rPr>
                <w:rFonts w:ascii="Arial" w:eastAsia="굴림" w:hAnsi="Arial" w:cs="Arial"/>
                <w:sz w:val="16"/>
                <w:szCs w:val="16"/>
                <w:lang w:val="en-US" w:eastAsia="ko-KR"/>
              </w:rPr>
              <w:t>.</w:t>
            </w:r>
          </w:p>
          <w:p w14:paraId="435C1BB9" w14:textId="77777777" w:rsidR="00F10E44" w:rsidRDefault="00F10E44" w:rsidP="00F10E44">
            <w:pPr>
              <w:spacing w:after="240"/>
              <w:rPr>
                <w:rFonts w:ascii="Arial" w:eastAsia="굴림" w:hAnsi="Arial" w:cs="Arial"/>
                <w:sz w:val="16"/>
                <w:szCs w:val="16"/>
                <w:lang w:val="en-US" w:eastAsia="ko-KR"/>
              </w:rPr>
            </w:pPr>
            <w:r>
              <w:rPr>
                <w:rFonts w:ascii="Arial" w:eastAsia="굴림" w:hAnsi="Arial" w:cs="Arial"/>
                <w:sz w:val="16"/>
                <w:szCs w:val="16"/>
                <w:lang w:val="en-US" w:eastAsia="ko-KR"/>
              </w:rPr>
              <w:t xml:space="preserve">A resolution of 17/1060r6 which motion passed at the September meeting 2017 is not implemented in 11ax D2.0. </w:t>
            </w:r>
          </w:p>
          <w:p w14:paraId="3D036F08" w14:textId="622C68AD" w:rsidR="004E3151" w:rsidRDefault="004E3151" w:rsidP="00F10E44">
            <w:pPr>
              <w:spacing w:after="240"/>
              <w:rPr>
                <w:rFonts w:ascii="Arial" w:eastAsia="굴림" w:hAnsi="Arial" w:cs="Arial"/>
                <w:sz w:val="16"/>
                <w:szCs w:val="16"/>
                <w:lang w:val="en-US" w:eastAsia="ko-KR"/>
              </w:rPr>
            </w:pPr>
            <w:r>
              <w:rPr>
                <w:rFonts w:ascii="Arial" w:eastAsia="굴림" w:hAnsi="Arial" w:cs="Arial"/>
                <w:sz w:val="16"/>
                <w:szCs w:val="16"/>
                <w:lang w:val="en-US" w:eastAsia="ko-KR"/>
              </w:rPr>
              <w:t>T</w:t>
            </w:r>
            <w:r w:rsidRPr="00F10E44">
              <w:rPr>
                <w:rFonts w:ascii="Arial" w:eastAsia="굴림" w:hAnsi="Arial" w:cs="Arial"/>
                <w:sz w:val="16"/>
                <w:szCs w:val="16"/>
                <w:lang w:val="en-US" w:eastAsia="ko-KR"/>
              </w:rPr>
              <w:t>he text "assigned to 2045" should be deleted in the indicated sentence.</w:t>
            </w:r>
          </w:p>
          <w:p w14:paraId="1EB77F22" w14:textId="6F9553EA" w:rsidR="00F10E44" w:rsidRPr="00F10E44" w:rsidRDefault="00F10E44" w:rsidP="00F10E44">
            <w:pPr>
              <w:spacing w:after="240"/>
              <w:rPr>
                <w:rFonts w:ascii="Arial" w:eastAsia="굴림" w:hAnsi="Arial" w:cs="Arial"/>
                <w:sz w:val="16"/>
                <w:szCs w:val="16"/>
                <w:lang w:val="en-US" w:eastAsia="ko-KR"/>
              </w:rPr>
            </w:pPr>
          </w:p>
        </w:tc>
      </w:tr>
      <w:tr w:rsidR="00F10E44" w:rsidRPr="00F10E44" w14:paraId="66067047" w14:textId="77777777" w:rsidTr="00F10E44">
        <w:trPr>
          <w:trHeight w:val="2732"/>
        </w:trPr>
        <w:tc>
          <w:tcPr>
            <w:tcW w:w="722" w:type="dxa"/>
            <w:shd w:val="clear" w:color="auto" w:fill="auto"/>
            <w:hideMark/>
          </w:tcPr>
          <w:p w14:paraId="6D55E447" w14:textId="0D96B1EF"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12176</w:t>
            </w:r>
          </w:p>
        </w:tc>
        <w:tc>
          <w:tcPr>
            <w:tcW w:w="1265" w:type="dxa"/>
            <w:shd w:val="clear" w:color="auto" w:fill="auto"/>
            <w:hideMark/>
          </w:tcPr>
          <w:p w14:paraId="13237839"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kaiying Lv</w:t>
            </w:r>
          </w:p>
        </w:tc>
        <w:tc>
          <w:tcPr>
            <w:tcW w:w="786" w:type="dxa"/>
            <w:shd w:val="clear" w:color="auto" w:fill="auto"/>
            <w:hideMark/>
          </w:tcPr>
          <w:p w14:paraId="52C7EE75"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313.28</w:t>
            </w:r>
          </w:p>
        </w:tc>
        <w:tc>
          <w:tcPr>
            <w:tcW w:w="881" w:type="dxa"/>
            <w:shd w:val="clear" w:color="auto" w:fill="auto"/>
            <w:hideMark/>
          </w:tcPr>
          <w:p w14:paraId="5B13F0D8"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27.14.2</w:t>
            </w:r>
          </w:p>
        </w:tc>
        <w:tc>
          <w:tcPr>
            <w:tcW w:w="2025" w:type="dxa"/>
            <w:shd w:val="clear" w:color="auto" w:fill="auto"/>
            <w:hideMark/>
          </w:tcPr>
          <w:p w14:paraId="270B6F5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When the No Further RA RU subfield is set to 1, an AP shall not allocate the random access RUs assigned to 0 either.</w:t>
            </w:r>
          </w:p>
        </w:tc>
        <w:tc>
          <w:tcPr>
            <w:tcW w:w="2476" w:type="dxa"/>
            <w:shd w:val="clear" w:color="auto" w:fill="auto"/>
            <w:hideMark/>
          </w:tcPr>
          <w:p w14:paraId="7CBBA43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Please clarify it</w:t>
            </w:r>
          </w:p>
        </w:tc>
        <w:tc>
          <w:tcPr>
            <w:tcW w:w="2472" w:type="dxa"/>
            <w:shd w:val="clear" w:color="auto" w:fill="auto"/>
            <w:hideMark/>
          </w:tcPr>
          <w:p w14:paraId="762F5227" w14:textId="76015344" w:rsid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Revised</w:t>
            </w:r>
            <w:r w:rsidRPr="00F10E44">
              <w:rPr>
                <w:rFonts w:ascii="Arial" w:eastAsia="굴림" w:hAnsi="Arial" w:cs="Arial"/>
                <w:sz w:val="16"/>
                <w:szCs w:val="16"/>
                <w:lang w:val="en-US" w:eastAsia="ko-KR"/>
              </w:rPr>
              <w:br/>
              <w:t>Agree in principle with the comment. When the No Further RA RU subfield is set to 1, an AP shall not allocate the random access RUs assigned to 0 either. A resolution of 17/1060r6 was not implemented in D2.0 correctly</w:t>
            </w:r>
            <w:r>
              <w:rPr>
                <w:rFonts w:ascii="Arial" w:eastAsia="굴림" w:hAnsi="Arial" w:cs="Arial"/>
                <w:sz w:val="16"/>
                <w:szCs w:val="16"/>
                <w:lang w:val="en-US" w:eastAsia="ko-KR"/>
              </w:rPr>
              <w:t xml:space="preserve"> at the last September meeting</w:t>
            </w:r>
            <w:r w:rsidRPr="00F10E44">
              <w:rPr>
                <w:rFonts w:ascii="Arial" w:eastAsia="굴림" w:hAnsi="Arial" w:cs="Arial"/>
                <w:sz w:val="16"/>
                <w:szCs w:val="16"/>
                <w:lang w:val="en-US" w:eastAsia="ko-KR"/>
              </w:rPr>
              <w:t>. The text "assigned to 2045" should be deleted in the indicated sentence.</w:t>
            </w:r>
            <w:r w:rsidRPr="00F10E44">
              <w:rPr>
                <w:rFonts w:ascii="Arial" w:eastAsia="굴림" w:hAnsi="Arial" w:cs="Arial"/>
                <w:sz w:val="16"/>
                <w:szCs w:val="16"/>
                <w:lang w:val="en-US" w:eastAsia="ko-KR"/>
              </w:rPr>
              <w:br/>
              <w:t>Same as the resolution of CID 12050</w:t>
            </w:r>
            <w:r w:rsidR="008E47F9">
              <w:rPr>
                <w:rFonts w:ascii="Arial" w:eastAsia="굴림" w:hAnsi="Arial" w:cs="Arial"/>
                <w:sz w:val="16"/>
                <w:szCs w:val="16"/>
                <w:lang w:val="en-US" w:eastAsia="ko-KR"/>
              </w:rPr>
              <w:t xml:space="preserve"> as followings</w:t>
            </w:r>
            <w:r w:rsidRPr="00F10E44">
              <w:rPr>
                <w:rFonts w:ascii="Arial" w:eastAsia="굴림" w:hAnsi="Arial" w:cs="Arial"/>
                <w:sz w:val="16"/>
                <w:szCs w:val="16"/>
                <w:lang w:val="en-US" w:eastAsia="ko-KR"/>
              </w:rPr>
              <w:t>.</w:t>
            </w:r>
          </w:p>
          <w:p w14:paraId="4597A7A0" w14:textId="5976A736" w:rsidR="008E47F9" w:rsidRPr="00F10E44" w:rsidRDefault="008E47F9" w:rsidP="008E47F9">
            <w:pPr>
              <w:rPr>
                <w:rFonts w:ascii="Arial" w:eastAsia="굴림" w:hAnsi="Arial" w:cs="Arial"/>
                <w:sz w:val="16"/>
                <w:szCs w:val="16"/>
                <w:lang w:val="en-US" w:eastAsia="ko-KR"/>
              </w:rPr>
            </w:pPr>
            <w:r w:rsidRPr="00F10E44">
              <w:rPr>
                <w:rFonts w:ascii="Arial" w:eastAsia="굴림" w:hAnsi="Arial" w:cs="Arial"/>
                <w:sz w:val="16"/>
                <w:szCs w:val="16"/>
                <w:lang w:val="en-US" w:eastAsia="ko-KR"/>
              </w:rPr>
              <w:t>Change from "When the No Further RA RU subfield is set to 1, an AP shall not allocate the random access RUs assigned to</w:t>
            </w:r>
            <w:r>
              <w:rPr>
                <w:rFonts w:ascii="Arial" w:eastAsia="굴림" w:hAnsi="Arial" w:cs="Arial"/>
                <w:sz w:val="16"/>
                <w:szCs w:val="16"/>
                <w:lang w:val="en-US" w:eastAsia="ko-KR"/>
              </w:rPr>
              <w:t xml:space="preserve"> </w:t>
            </w:r>
            <w:r w:rsidRPr="00F10E44">
              <w:rPr>
                <w:rFonts w:ascii="Arial" w:eastAsia="굴림" w:hAnsi="Arial" w:cs="Arial"/>
                <w:sz w:val="16"/>
                <w:szCs w:val="16"/>
                <w:lang w:val="en-US" w:eastAsia="ko-KR"/>
              </w:rPr>
              <w:t>2045 in the subsequent Trigger frames until either the end of the current TWT SP or the end of the current</w:t>
            </w:r>
            <w:r>
              <w:rPr>
                <w:rFonts w:ascii="Arial" w:eastAsia="굴림" w:hAnsi="Arial" w:cs="Arial"/>
                <w:sz w:val="16"/>
                <w:szCs w:val="16"/>
                <w:lang w:val="en-US" w:eastAsia="ko-KR"/>
              </w:rPr>
              <w:t xml:space="preserve"> </w:t>
            </w:r>
            <w:r w:rsidRPr="00F10E44">
              <w:rPr>
                <w:rFonts w:ascii="Arial" w:eastAsia="굴림" w:hAnsi="Arial" w:cs="Arial"/>
                <w:sz w:val="16"/>
                <w:szCs w:val="16"/>
                <w:lang w:val="en-US" w:eastAsia="ko-KR"/>
              </w:rPr>
              <w:t>TXOP in case of no TWT SP."</w:t>
            </w:r>
            <w:r w:rsidRPr="00F10E44">
              <w:rPr>
                <w:rFonts w:ascii="Arial" w:eastAsia="굴림" w:hAnsi="Arial" w:cs="Arial"/>
                <w:sz w:val="16"/>
                <w:szCs w:val="16"/>
                <w:lang w:val="en-US" w:eastAsia="ko-KR"/>
              </w:rPr>
              <w:br/>
              <w:t>to "When the No Further RA RU subfield is set to 1, an AP shall not allocate the random access RUs in the subsequent Trigger frames until either the end of the current TWT SP or the end of the current</w:t>
            </w:r>
            <w:r>
              <w:rPr>
                <w:rFonts w:ascii="Arial" w:eastAsia="굴림" w:hAnsi="Arial" w:cs="Arial"/>
                <w:sz w:val="16"/>
                <w:szCs w:val="16"/>
                <w:lang w:val="en-US" w:eastAsia="ko-KR"/>
              </w:rPr>
              <w:t xml:space="preserve"> </w:t>
            </w:r>
            <w:r w:rsidRPr="00F10E44">
              <w:rPr>
                <w:rFonts w:ascii="Arial" w:eastAsia="굴림" w:hAnsi="Arial" w:cs="Arial"/>
                <w:sz w:val="16"/>
                <w:szCs w:val="16"/>
                <w:lang w:val="en-US" w:eastAsia="ko-KR"/>
              </w:rPr>
              <w:t>TXOP in case of no TWT SP."</w:t>
            </w:r>
          </w:p>
        </w:tc>
      </w:tr>
      <w:tr w:rsidR="00F10E44" w:rsidRPr="00F10E44" w14:paraId="558CE952" w14:textId="77777777" w:rsidTr="00F10E44">
        <w:trPr>
          <w:trHeight w:val="3317"/>
        </w:trPr>
        <w:tc>
          <w:tcPr>
            <w:tcW w:w="722" w:type="dxa"/>
            <w:shd w:val="clear" w:color="auto" w:fill="auto"/>
            <w:hideMark/>
          </w:tcPr>
          <w:p w14:paraId="200E34C1"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13071</w:t>
            </w:r>
          </w:p>
        </w:tc>
        <w:tc>
          <w:tcPr>
            <w:tcW w:w="1265" w:type="dxa"/>
            <w:shd w:val="clear" w:color="auto" w:fill="auto"/>
            <w:hideMark/>
          </w:tcPr>
          <w:p w14:paraId="5C0A853C"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Pascal VIGER</w:t>
            </w:r>
          </w:p>
        </w:tc>
        <w:tc>
          <w:tcPr>
            <w:tcW w:w="786" w:type="dxa"/>
            <w:shd w:val="clear" w:color="auto" w:fill="auto"/>
            <w:hideMark/>
          </w:tcPr>
          <w:p w14:paraId="1AA646AF"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92.33</w:t>
            </w:r>
          </w:p>
        </w:tc>
        <w:tc>
          <w:tcPr>
            <w:tcW w:w="881" w:type="dxa"/>
            <w:shd w:val="clear" w:color="auto" w:fill="auto"/>
            <w:hideMark/>
          </w:tcPr>
          <w:p w14:paraId="77F2730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9.3.1.23</w:t>
            </w:r>
          </w:p>
        </w:tc>
        <w:tc>
          <w:tcPr>
            <w:tcW w:w="2025" w:type="dxa"/>
            <w:shd w:val="clear" w:color="auto" w:fill="auto"/>
            <w:hideMark/>
          </w:tcPr>
          <w:p w14:paraId="2B33AA03"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The No Further RA RU subfield is set to 1 to indicate that random access RUs are not allocated in subsequent Trigger frames.</w:t>
            </w:r>
            <w:r w:rsidRPr="00F10E44">
              <w:rPr>
                <w:rFonts w:ascii="Arial" w:eastAsia="굴림" w:hAnsi="Arial" w:cs="Arial"/>
                <w:sz w:val="16"/>
                <w:szCs w:val="16"/>
                <w:lang w:val="en-US" w:eastAsia="ko-KR"/>
              </w:rPr>
              <w:br/>
              <w:t>As there could have several RUs with AID12 subfield that is 0 or 2045 (especially but not only due to the requirement of one scheduled RU per each 20Mhz channel), I suggest to make 'No Further RA RU subfield' value consistent for all the RUs that is 0 or 2045.</w:t>
            </w:r>
          </w:p>
        </w:tc>
        <w:tc>
          <w:tcPr>
            <w:tcW w:w="2476" w:type="dxa"/>
            <w:shd w:val="clear" w:color="auto" w:fill="auto"/>
            <w:hideMark/>
          </w:tcPr>
          <w:p w14:paraId="780E003D"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as per comment</w:t>
            </w:r>
          </w:p>
        </w:tc>
        <w:tc>
          <w:tcPr>
            <w:tcW w:w="2472" w:type="dxa"/>
            <w:shd w:val="clear" w:color="auto" w:fill="auto"/>
            <w:hideMark/>
          </w:tcPr>
          <w:p w14:paraId="4C2C2B7B" w14:textId="236A0ACF" w:rsidR="00F10E44" w:rsidRPr="00F10E44" w:rsidRDefault="00F10E44" w:rsidP="004E3151">
            <w:pPr>
              <w:rPr>
                <w:rFonts w:ascii="Arial" w:eastAsia="굴림" w:hAnsi="Arial" w:cs="Arial"/>
                <w:sz w:val="16"/>
                <w:szCs w:val="16"/>
                <w:lang w:val="en-US" w:eastAsia="ko-KR"/>
              </w:rPr>
            </w:pPr>
            <w:r w:rsidRPr="00F10E44">
              <w:rPr>
                <w:rFonts w:ascii="Arial" w:eastAsia="굴림" w:hAnsi="Arial" w:cs="Arial"/>
                <w:sz w:val="16"/>
                <w:szCs w:val="16"/>
                <w:lang w:val="en-US" w:eastAsia="ko-KR"/>
              </w:rPr>
              <w:t xml:space="preserve">Revised </w:t>
            </w:r>
            <w:r w:rsidRPr="00F10E44">
              <w:rPr>
                <w:rFonts w:ascii="Arial" w:eastAsia="굴림" w:hAnsi="Arial" w:cs="Arial"/>
                <w:sz w:val="16"/>
                <w:szCs w:val="16"/>
                <w:lang w:val="en-US" w:eastAsia="ko-KR"/>
              </w:rPr>
              <w:br/>
              <w:t>Agree in principle with the comment</w:t>
            </w:r>
            <w:r w:rsidRPr="00F10E44">
              <w:rPr>
                <w:rFonts w:ascii="Arial" w:eastAsia="굴림" w:hAnsi="Arial" w:cs="Arial"/>
                <w:sz w:val="16"/>
                <w:szCs w:val="16"/>
                <w:lang w:val="en-US" w:eastAsia="ko-KR"/>
              </w:rPr>
              <w:br/>
            </w:r>
            <w:r w:rsidRPr="00F10E44">
              <w:rPr>
                <w:rFonts w:ascii="Arial" w:eastAsia="굴림" w:hAnsi="Arial" w:cs="Arial"/>
                <w:sz w:val="16"/>
                <w:szCs w:val="16"/>
                <w:lang w:val="en-US" w:eastAsia="ko-KR"/>
              </w:rPr>
              <w:br/>
              <w:t>Because there is no certain restriction for random access RUs,  "random access RU" in the sentence means all RUS</w:t>
            </w:r>
            <w:r w:rsidR="004E3151">
              <w:rPr>
                <w:rFonts w:ascii="Arial" w:eastAsia="굴림" w:hAnsi="Arial" w:cs="Arial"/>
                <w:sz w:val="16"/>
                <w:szCs w:val="16"/>
                <w:lang w:val="en-US" w:eastAsia="ko-KR"/>
              </w:rPr>
              <w:t xml:space="preserve"> with AID12</w:t>
            </w:r>
            <w:r w:rsidRPr="00F10E44">
              <w:rPr>
                <w:rFonts w:ascii="Arial" w:eastAsia="굴림" w:hAnsi="Arial" w:cs="Arial"/>
                <w:sz w:val="16"/>
                <w:szCs w:val="16"/>
                <w:lang w:val="en-US" w:eastAsia="ko-KR"/>
              </w:rPr>
              <w:t xml:space="preserve"> </w:t>
            </w:r>
            <w:r w:rsidR="004E3151">
              <w:rPr>
                <w:rFonts w:ascii="Arial" w:eastAsia="굴림" w:hAnsi="Arial" w:cs="Arial"/>
                <w:sz w:val="16"/>
                <w:szCs w:val="16"/>
                <w:lang w:val="en-US" w:eastAsia="ko-KR"/>
              </w:rPr>
              <w:t>set to</w:t>
            </w:r>
            <w:r w:rsidRPr="00F10E44">
              <w:rPr>
                <w:rFonts w:ascii="Arial" w:eastAsia="굴림" w:hAnsi="Arial" w:cs="Arial"/>
                <w:sz w:val="16"/>
                <w:szCs w:val="16"/>
                <w:lang w:val="en-US" w:eastAsia="ko-KR"/>
              </w:rPr>
              <w:t xml:space="preserve"> 0 or 2045. And, No Further RA RU subfield is present in User Info field with AID12 set to 0 or 2045. Therefore, we don't need to modify the current spec text.</w:t>
            </w:r>
            <w:r w:rsidRPr="00F10E44">
              <w:rPr>
                <w:rFonts w:ascii="Arial" w:eastAsia="굴림" w:hAnsi="Arial" w:cs="Arial"/>
                <w:sz w:val="16"/>
                <w:szCs w:val="16"/>
                <w:lang w:val="en-US" w:eastAsia="ko-KR"/>
              </w:rPr>
              <w:br/>
            </w:r>
            <w:r w:rsidRPr="00F10E44">
              <w:rPr>
                <w:rFonts w:ascii="Arial" w:eastAsia="굴림" w:hAnsi="Arial" w:cs="Arial"/>
                <w:sz w:val="16"/>
                <w:szCs w:val="16"/>
                <w:lang w:val="en-US" w:eastAsia="ko-KR"/>
              </w:rPr>
              <w:br/>
            </w:r>
            <w:r w:rsidRPr="00F10E44">
              <w:rPr>
                <w:rFonts w:ascii="Arial" w:eastAsia="굴림" w:hAnsi="Arial" w:cs="Arial"/>
                <w:b/>
                <w:sz w:val="16"/>
                <w:szCs w:val="16"/>
                <w:lang w:val="en-US" w:eastAsia="ko-KR"/>
              </w:rPr>
              <w:t>TGax editor: No further changes are required.</w:t>
            </w:r>
          </w:p>
        </w:tc>
      </w:tr>
      <w:tr w:rsidR="00F10E44" w:rsidRPr="00F10E44" w14:paraId="76F84FE1" w14:textId="77777777" w:rsidTr="00F10E44">
        <w:trPr>
          <w:trHeight w:val="2732"/>
        </w:trPr>
        <w:tc>
          <w:tcPr>
            <w:tcW w:w="722" w:type="dxa"/>
            <w:shd w:val="clear" w:color="auto" w:fill="auto"/>
            <w:hideMark/>
          </w:tcPr>
          <w:p w14:paraId="58A56896"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13524</w:t>
            </w:r>
          </w:p>
        </w:tc>
        <w:tc>
          <w:tcPr>
            <w:tcW w:w="1265" w:type="dxa"/>
            <w:shd w:val="clear" w:color="auto" w:fill="auto"/>
            <w:hideMark/>
          </w:tcPr>
          <w:p w14:paraId="5CAA1630"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stephane baron</w:t>
            </w:r>
          </w:p>
        </w:tc>
        <w:tc>
          <w:tcPr>
            <w:tcW w:w="786" w:type="dxa"/>
            <w:shd w:val="clear" w:color="auto" w:fill="auto"/>
            <w:hideMark/>
          </w:tcPr>
          <w:p w14:paraId="04220529"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92.32</w:t>
            </w:r>
          </w:p>
        </w:tc>
        <w:tc>
          <w:tcPr>
            <w:tcW w:w="881" w:type="dxa"/>
            <w:shd w:val="clear" w:color="auto" w:fill="auto"/>
            <w:hideMark/>
          </w:tcPr>
          <w:p w14:paraId="282CA194"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9.3.1.23</w:t>
            </w:r>
          </w:p>
        </w:tc>
        <w:tc>
          <w:tcPr>
            <w:tcW w:w="2025" w:type="dxa"/>
            <w:shd w:val="clear" w:color="auto" w:fill="auto"/>
            <w:hideMark/>
          </w:tcPr>
          <w:p w14:paraId="533F80A2"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"The No Further RA RU subfield is set to 1 to indicate that random access RUs are not allocated in subsequent Trigger frames that are sent before either the end of the current TWT SP or the end of the current TXOP in the case of no TWT SP." But without recommendation on the RU scheduler of the AP, the main objective of this field which allows stations to enter earlier in doze mode is not achieved.</w:t>
            </w:r>
          </w:p>
        </w:tc>
        <w:tc>
          <w:tcPr>
            <w:tcW w:w="2476" w:type="dxa"/>
            <w:shd w:val="clear" w:color="auto" w:fill="auto"/>
            <w:hideMark/>
          </w:tcPr>
          <w:p w14:paraId="4636A6D6"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Add a recommendation in the standard : "A trigger frame sent in a TWT cascading sequence should schedule in priority RUs intended to stations with the lowest amount of data to transmit (to allow those stations to enter in doze mode as earlier as possible)."</w:t>
            </w:r>
          </w:p>
        </w:tc>
        <w:tc>
          <w:tcPr>
            <w:tcW w:w="2472" w:type="dxa"/>
            <w:shd w:val="clear" w:color="auto" w:fill="auto"/>
            <w:hideMark/>
          </w:tcPr>
          <w:p w14:paraId="70215134" w14:textId="77777777" w:rsidR="00C326A5" w:rsidRDefault="00C326A5" w:rsidP="00F10E44">
            <w:pPr>
              <w:rPr>
                <w:rFonts w:ascii="Arial" w:eastAsia="굴림" w:hAnsi="Arial" w:cs="Arial"/>
                <w:sz w:val="16"/>
                <w:szCs w:val="16"/>
                <w:lang w:val="en-US" w:eastAsia="ko-KR"/>
              </w:rPr>
            </w:pPr>
            <w:r>
              <w:rPr>
                <w:rFonts w:ascii="Arial" w:eastAsia="굴림" w:hAnsi="Arial" w:cs="Arial" w:hint="eastAsia"/>
                <w:sz w:val="16"/>
                <w:szCs w:val="16"/>
                <w:lang w:val="en-US" w:eastAsia="ko-KR"/>
              </w:rPr>
              <w:t>R</w:t>
            </w:r>
            <w:r>
              <w:rPr>
                <w:rFonts w:ascii="Arial" w:eastAsia="굴림" w:hAnsi="Arial" w:cs="Arial"/>
                <w:sz w:val="16"/>
                <w:szCs w:val="16"/>
                <w:lang w:val="en-US" w:eastAsia="ko-KR"/>
              </w:rPr>
              <w:t>ejected</w:t>
            </w:r>
          </w:p>
          <w:p w14:paraId="4935365F" w14:textId="77777777" w:rsidR="00C326A5" w:rsidRDefault="00C326A5" w:rsidP="00F10E44">
            <w:pPr>
              <w:rPr>
                <w:rFonts w:ascii="Arial" w:eastAsia="굴림" w:hAnsi="Arial" w:cs="Arial"/>
                <w:sz w:val="16"/>
                <w:szCs w:val="16"/>
                <w:lang w:val="en-US" w:eastAsia="ko-KR"/>
              </w:rPr>
            </w:pPr>
          </w:p>
          <w:p w14:paraId="16C8A9C3" w14:textId="06D7F2C3" w:rsidR="0032204D" w:rsidRDefault="0032204D" w:rsidP="0032204D">
            <w:pPr>
              <w:rPr>
                <w:rFonts w:ascii="Arial" w:eastAsia="굴림" w:hAnsi="Arial" w:cs="Arial"/>
                <w:sz w:val="16"/>
                <w:szCs w:val="16"/>
                <w:lang w:val="en-US" w:eastAsia="ko-KR"/>
              </w:rPr>
            </w:pPr>
            <w:r>
              <w:rPr>
                <w:rFonts w:ascii="Arial" w:eastAsia="굴림" w:hAnsi="Arial" w:cs="Arial"/>
                <w:sz w:val="16"/>
                <w:szCs w:val="16"/>
                <w:lang w:val="en-US" w:eastAsia="ko-KR"/>
              </w:rPr>
              <w:t>As mentioned</w:t>
            </w:r>
            <w:r w:rsidR="00F36C61">
              <w:rPr>
                <w:rFonts w:ascii="Arial" w:eastAsia="굴림" w:hAnsi="Arial" w:cs="Arial"/>
                <w:sz w:val="16"/>
                <w:szCs w:val="16"/>
                <w:lang w:val="en-US" w:eastAsia="ko-KR"/>
              </w:rPr>
              <w:t xml:space="preserve"> in comment</w:t>
            </w:r>
            <w:r>
              <w:rPr>
                <w:rFonts w:ascii="Arial" w:eastAsia="굴림" w:hAnsi="Arial" w:cs="Arial"/>
                <w:sz w:val="16"/>
                <w:szCs w:val="16"/>
                <w:lang w:val="en-US" w:eastAsia="ko-KR"/>
              </w:rPr>
              <w:t>, AP can schedule Trigger frames for random access as ealier as possible during a TWT SP  for more power saving of UORA STA. It’s not a spec issue but it’s AP’s scheduler. Without any recommendation, AP can schedule Trigger frames for UORA  earlier.</w:t>
            </w:r>
          </w:p>
          <w:p w14:paraId="52701E0E" w14:textId="36D57B63" w:rsidR="00C326A5" w:rsidRDefault="0032204D" w:rsidP="0032204D">
            <w:pPr>
              <w:rPr>
                <w:rFonts w:ascii="Arial" w:eastAsia="굴림" w:hAnsi="Arial" w:cs="Arial"/>
                <w:sz w:val="16"/>
                <w:szCs w:val="16"/>
                <w:lang w:val="en-US" w:eastAsia="ko-KR"/>
              </w:rPr>
            </w:pPr>
            <w:r>
              <w:rPr>
                <w:rFonts w:ascii="Arial" w:eastAsia="굴림" w:hAnsi="Arial" w:cs="Arial"/>
                <w:sz w:val="16"/>
                <w:szCs w:val="16"/>
                <w:lang w:val="en-US" w:eastAsia="ko-KR"/>
              </w:rPr>
              <w:t>And, other factors except for power saving of STAs should also be considered</w:t>
            </w:r>
            <w:r w:rsidR="00834C24">
              <w:rPr>
                <w:rFonts w:ascii="Arial" w:eastAsia="굴림" w:hAnsi="Arial" w:cs="Arial"/>
                <w:sz w:val="16"/>
                <w:szCs w:val="16"/>
                <w:lang w:val="en-US" w:eastAsia="ko-KR"/>
              </w:rPr>
              <w:t xml:space="preserve"> for Trigger frame scheduling</w:t>
            </w:r>
            <w:r>
              <w:rPr>
                <w:rFonts w:ascii="Arial" w:eastAsia="굴림" w:hAnsi="Arial" w:cs="Arial"/>
                <w:sz w:val="16"/>
                <w:szCs w:val="16"/>
                <w:lang w:val="en-US" w:eastAsia="ko-KR"/>
              </w:rPr>
              <w:t xml:space="preserve">. </w:t>
            </w:r>
          </w:p>
          <w:p w14:paraId="39AB2D5E" w14:textId="323DE1FE" w:rsidR="0032204D" w:rsidRPr="00F10E44" w:rsidRDefault="0032204D" w:rsidP="0032204D">
            <w:pPr>
              <w:rPr>
                <w:rFonts w:ascii="Arial" w:eastAsia="굴림" w:hAnsi="Arial" w:cs="Arial"/>
                <w:sz w:val="16"/>
                <w:szCs w:val="16"/>
                <w:lang w:val="en-US" w:eastAsia="ko-KR"/>
              </w:rPr>
            </w:pPr>
            <w:r w:rsidRPr="00F10E44">
              <w:rPr>
                <w:rFonts w:ascii="Arial" w:eastAsia="굴림" w:hAnsi="Arial" w:cs="Arial"/>
                <w:b/>
                <w:sz w:val="16"/>
                <w:szCs w:val="16"/>
                <w:lang w:val="en-US" w:eastAsia="ko-KR"/>
              </w:rPr>
              <w:t xml:space="preserve">TGax editor: No further </w:t>
            </w:r>
            <w:bookmarkStart w:id="1" w:name="_GoBack"/>
            <w:bookmarkEnd w:id="1"/>
            <w:r w:rsidRPr="00F10E44">
              <w:rPr>
                <w:rFonts w:ascii="Arial" w:eastAsia="굴림" w:hAnsi="Arial" w:cs="Arial"/>
                <w:b/>
                <w:sz w:val="16"/>
                <w:szCs w:val="16"/>
                <w:lang w:val="en-US" w:eastAsia="ko-KR"/>
              </w:rPr>
              <w:t>changes are required.</w:t>
            </w:r>
          </w:p>
        </w:tc>
      </w:tr>
      <w:tr w:rsidR="00F10E44" w:rsidRPr="00F10E44" w14:paraId="7847393E" w14:textId="77777777" w:rsidTr="00F10E44">
        <w:trPr>
          <w:trHeight w:val="2732"/>
        </w:trPr>
        <w:tc>
          <w:tcPr>
            <w:tcW w:w="722" w:type="dxa"/>
            <w:shd w:val="clear" w:color="auto" w:fill="auto"/>
            <w:hideMark/>
          </w:tcPr>
          <w:p w14:paraId="2F1D57AF" w14:textId="2B255211"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13852</w:t>
            </w:r>
          </w:p>
        </w:tc>
        <w:tc>
          <w:tcPr>
            <w:tcW w:w="1265" w:type="dxa"/>
            <w:shd w:val="clear" w:color="auto" w:fill="auto"/>
            <w:hideMark/>
          </w:tcPr>
          <w:p w14:paraId="13B9B29D"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Yonggang Fang</w:t>
            </w:r>
          </w:p>
        </w:tc>
        <w:tc>
          <w:tcPr>
            <w:tcW w:w="786" w:type="dxa"/>
            <w:shd w:val="clear" w:color="auto" w:fill="auto"/>
            <w:hideMark/>
          </w:tcPr>
          <w:p w14:paraId="5605E2F0" w14:textId="77777777" w:rsidR="00F10E44" w:rsidRPr="00F10E44" w:rsidRDefault="00F10E44" w:rsidP="00F10E44">
            <w:pPr>
              <w:jc w:val="right"/>
              <w:rPr>
                <w:rFonts w:ascii="Arial" w:eastAsia="굴림" w:hAnsi="Arial" w:cs="Arial"/>
                <w:sz w:val="16"/>
                <w:szCs w:val="16"/>
                <w:lang w:val="en-US" w:eastAsia="ko-KR"/>
              </w:rPr>
            </w:pPr>
            <w:r w:rsidRPr="00F10E44">
              <w:rPr>
                <w:rFonts w:ascii="Arial" w:eastAsia="굴림" w:hAnsi="Arial" w:cs="Arial"/>
                <w:sz w:val="16"/>
                <w:szCs w:val="16"/>
                <w:lang w:val="en-US" w:eastAsia="ko-KR"/>
              </w:rPr>
              <w:t>259.39</w:t>
            </w:r>
          </w:p>
        </w:tc>
        <w:tc>
          <w:tcPr>
            <w:tcW w:w="881" w:type="dxa"/>
            <w:shd w:val="clear" w:color="auto" w:fill="auto"/>
            <w:hideMark/>
          </w:tcPr>
          <w:p w14:paraId="3ADFE9FA"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27.5.5.2</w:t>
            </w:r>
          </w:p>
        </w:tc>
        <w:tc>
          <w:tcPr>
            <w:tcW w:w="2025" w:type="dxa"/>
            <w:shd w:val="clear" w:color="auto" w:fill="auto"/>
            <w:hideMark/>
          </w:tcPr>
          <w:p w14:paraId="3B1FFF07" w14:textId="77777777" w:rsidR="00F10E44" w:rsidRP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How to determine whether a RU is idle or busy based on physical CS or virtual CS if the RU size is less than 20MHz?  The CS can only measure the status for channel BW 20MHz.</w:t>
            </w:r>
          </w:p>
        </w:tc>
        <w:tc>
          <w:tcPr>
            <w:tcW w:w="2476" w:type="dxa"/>
            <w:shd w:val="clear" w:color="auto" w:fill="auto"/>
            <w:hideMark/>
          </w:tcPr>
          <w:p w14:paraId="558775E6" w14:textId="77777777" w:rsidR="00F10E44" w:rsidRPr="00F10E44" w:rsidRDefault="00F10E44" w:rsidP="00F10E44">
            <w:pPr>
              <w:rPr>
                <w:rFonts w:ascii="Arial" w:eastAsia="굴림" w:hAnsi="Arial" w:cs="Arial"/>
                <w:sz w:val="16"/>
                <w:szCs w:val="16"/>
                <w:lang w:val="en-US" w:eastAsia="ko-KR"/>
              </w:rPr>
            </w:pPr>
          </w:p>
        </w:tc>
        <w:tc>
          <w:tcPr>
            <w:tcW w:w="2472" w:type="dxa"/>
            <w:shd w:val="clear" w:color="auto" w:fill="auto"/>
            <w:hideMark/>
          </w:tcPr>
          <w:p w14:paraId="690477F8" w14:textId="52FE9562" w:rsidR="00F10E44" w:rsidRDefault="00F10E44" w:rsidP="00F10E44">
            <w:pPr>
              <w:rPr>
                <w:rFonts w:ascii="Arial" w:eastAsia="굴림" w:hAnsi="Arial" w:cs="Arial"/>
                <w:sz w:val="16"/>
                <w:szCs w:val="16"/>
                <w:lang w:val="en-US" w:eastAsia="ko-KR"/>
              </w:rPr>
            </w:pPr>
            <w:r w:rsidRPr="00F10E44">
              <w:rPr>
                <w:rFonts w:ascii="Arial" w:eastAsia="굴림" w:hAnsi="Arial" w:cs="Arial"/>
                <w:sz w:val="16"/>
                <w:szCs w:val="16"/>
                <w:lang w:val="en-US" w:eastAsia="ko-KR"/>
              </w:rPr>
              <w:t>Rejected</w:t>
            </w:r>
            <w:r w:rsidRPr="00F10E44">
              <w:rPr>
                <w:rFonts w:ascii="Arial" w:eastAsia="굴림" w:hAnsi="Arial" w:cs="Arial"/>
                <w:sz w:val="16"/>
                <w:szCs w:val="16"/>
                <w:lang w:val="en-US" w:eastAsia="ko-KR"/>
              </w:rPr>
              <w:br/>
              <w:t>The comment fails to identify changes in sufficient details.</w:t>
            </w:r>
            <w:r w:rsidRPr="00F10E44">
              <w:rPr>
                <w:rFonts w:ascii="Arial" w:eastAsia="굴림" w:hAnsi="Arial" w:cs="Arial"/>
                <w:sz w:val="16"/>
                <w:szCs w:val="16"/>
                <w:lang w:val="en-US" w:eastAsia="ko-KR"/>
              </w:rPr>
              <w:br/>
              <w:t xml:space="preserve">Techinically, if the 20MHz channel containing the selected RU is considered idle, the selected RU is considered idle, otherwise, the selected RU is considered busy. The detail of it is described in the reference </w:t>
            </w:r>
            <w:r w:rsidR="00540466">
              <w:rPr>
                <w:rFonts w:ascii="Arial" w:eastAsia="굴림" w:hAnsi="Arial" w:cs="Arial"/>
                <w:sz w:val="16"/>
                <w:szCs w:val="16"/>
                <w:lang w:val="en-US" w:eastAsia="ko-KR"/>
              </w:rPr>
              <w:t>of</w:t>
            </w:r>
            <w:r w:rsidRPr="00F10E44">
              <w:rPr>
                <w:rFonts w:ascii="Arial" w:eastAsia="굴림" w:hAnsi="Arial" w:cs="Arial"/>
                <w:sz w:val="16"/>
                <w:szCs w:val="16"/>
                <w:lang w:val="en-US" w:eastAsia="ko-KR"/>
              </w:rPr>
              <w:t xml:space="preserve"> the indicated sentence (27.5.3.5 (UL MU CS mechanism)).</w:t>
            </w:r>
          </w:p>
          <w:p w14:paraId="48C2E7E6" w14:textId="6B7B588F" w:rsidR="008E47F9" w:rsidRPr="00F10E44" w:rsidRDefault="008E47F9" w:rsidP="00F10E44">
            <w:pPr>
              <w:rPr>
                <w:rFonts w:ascii="Arial" w:eastAsia="굴림" w:hAnsi="Arial" w:cs="Arial"/>
                <w:sz w:val="16"/>
                <w:szCs w:val="16"/>
                <w:lang w:val="en-US" w:eastAsia="ko-KR"/>
              </w:rPr>
            </w:pPr>
            <w:r w:rsidRPr="00F10E44">
              <w:rPr>
                <w:rFonts w:ascii="Arial" w:eastAsia="굴림" w:hAnsi="Arial" w:cs="Arial"/>
                <w:b/>
                <w:sz w:val="16"/>
                <w:szCs w:val="16"/>
                <w:lang w:val="en-US" w:eastAsia="ko-KR"/>
              </w:rPr>
              <w:t>TGax editor: No further changes are required.</w:t>
            </w:r>
          </w:p>
        </w:tc>
      </w:tr>
      <w:bookmarkEnd w:id="0"/>
    </w:tbl>
    <w:p w14:paraId="1B81D407" w14:textId="77777777" w:rsidR="0079655F" w:rsidRPr="005270ED" w:rsidRDefault="0079655F" w:rsidP="008E47F9">
      <w:pPr>
        <w:pStyle w:val="T"/>
        <w:rPr>
          <w:rStyle w:val="fontstyle01"/>
          <w:rFonts w:eastAsiaTheme="minorEastAsia" w:hint="eastAsia"/>
          <w:color w:val="0070C0"/>
          <w:u w:val="single"/>
          <w:lang w:eastAsia="ko-KR"/>
        </w:rPr>
      </w:pPr>
    </w:p>
    <w:sectPr w:rsidR="0079655F" w:rsidRPr="005270E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A979A" w14:textId="77777777" w:rsidR="00A65545" w:rsidRDefault="00A65545">
      <w:r>
        <w:separator/>
      </w:r>
    </w:p>
  </w:endnote>
  <w:endnote w:type="continuationSeparator" w:id="0">
    <w:p w14:paraId="196A8F53" w14:textId="77777777" w:rsidR="00A65545" w:rsidRDefault="00A6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A85797" w:rsidRDefault="00A65545">
    <w:pPr>
      <w:pStyle w:val="a3"/>
      <w:tabs>
        <w:tab w:val="clear" w:pos="6480"/>
        <w:tab w:val="center" w:pos="4680"/>
        <w:tab w:val="right" w:pos="9360"/>
      </w:tabs>
    </w:pPr>
    <w:fldSimple w:instr=" SUBJECT  \* MERGEFORMAT ">
      <w:r w:rsidR="00A85797">
        <w:t>Submission</w:t>
      </w:r>
    </w:fldSimple>
    <w:r w:rsidR="00A85797">
      <w:tab/>
      <w:t xml:space="preserve">page </w:t>
    </w:r>
    <w:r w:rsidR="00A85797">
      <w:fldChar w:fldCharType="begin"/>
    </w:r>
    <w:r w:rsidR="00A85797">
      <w:instrText xml:space="preserve">page </w:instrText>
    </w:r>
    <w:r w:rsidR="00A85797">
      <w:fldChar w:fldCharType="separate"/>
    </w:r>
    <w:r w:rsidR="00FE361A">
      <w:rPr>
        <w:noProof/>
      </w:rPr>
      <w:t>1</w:t>
    </w:r>
    <w:r w:rsidR="00A85797">
      <w:rPr>
        <w:noProof/>
      </w:rPr>
      <w:fldChar w:fldCharType="end"/>
    </w:r>
    <w:r w:rsidR="00A85797">
      <w:tab/>
    </w:r>
    <w:r w:rsidR="00A85797">
      <w:rPr>
        <w:lang w:eastAsia="ko-KR"/>
      </w:rPr>
      <w:t>Jeongki Kim et.al.</w:t>
    </w:r>
    <w:r w:rsidR="00A85797">
      <w:t>, LG Electronics</w:t>
    </w:r>
  </w:p>
  <w:p w14:paraId="512E4001" w14:textId="77777777" w:rsidR="00A85797" w:rsidRDefault="00A85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F1BCC" w14:textId="77777777" w:rsidR="00A65545" w:rsidRDefault="00A65545">
      <w:r>
        <w:separator/>
      </w:r>
    </w:p>
  </w:footnote>
  <w:footnote w:type="continuationSeparator" w:id="0">
    <w:p w14:paraId="4FBB7CAD" w14:textId="77777777" w:rsidR="00A65545" w:rsidRDefault="00A65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7C26DA40" w:rsidR="00A85797" w:rsidRDefault="00FE28DA">
    <w:pPr>
      <w:pStyle w:val="a4"/>
      <w:tabs>
        <w:tab w:val="clear" w:pos="6480"/>
        <w:tab w:val="center" w:pos="4680"/>
        <w:tab w:val="right" w:pos="9360"/>
      </w:tabs>
    </w:pPr>
    <w:r>
      <w:rPr>
        <w:lang w:eastAsia="ko-KR"/>
      </w:rPr>
      <w:t>January</w:t>
    </w:r>
    <w:r w:rsidR="00A85797">
      <w:rPr>
        <w:lang w:eastAsia="ko-KR"/>
      </w:rPr>
      <w:t xml:space="preserve"> 201</w:t>
    </w:r>
    <w:r>
      <w:rPr>
        <w:lang w:eastAsia="ko-KR"/>
      </w:rPr>
      <w:t>8</w:t>
    </w:r>
    <w:r w:rsidR="00A85797">
      <w:tab/>
    </w:r>
    <w:r w:rsidR="00A85797">
      <w:tab/>
    </w:r>
    <w:r w:rsidR="00A85797">
      <w:fldChar w:fldCharType="begin"/>
    </w:r>
    <w:r w:rsidR="00A85797">
      <w:instrText xml:space="preserve"> TITLE  \* MERGEFORMAT </w:instrText>
    </w:r>
    <w:r w:rsidR="00A85797">
      <w:fldChar w:fldCharType="end"/>
    </w:r>
    <w:fldSimple w:instr=" TITLE  \* MERGEFORMAT ">
      <w:r w:rsidR="00A85797">
        <w:t>doc.: IEEE 802.11-1</w:t>
      </w:r>
      <w:r>
        <w:t>8</w:t>
      </w:r>
      <w:r w:rsidR="00A85797">
        <w:t>/</w:t>
      </w:r>
      <w:r w:rsidR="004E3151">
        <w:rPr>
          <w:lang w:eastAsia="ko-KR"/>
        </w:rPr>
        <w:t>0063</w:t>
      </w:r>
      <w:r w:rsidR="00A85797">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31E71C0"/>
    <w:multiLevelType w:val="hybridMultilevel"/>
    <w:tmpl w:val="BBCC34F4"/>
    <w:lvl w:ilvl="0" w:tplc="D298C9D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6">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4">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8">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9"/>
  </w:num>
  <w:num w:numId="3">
    <w:abstractNumId w:val="10"/>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6"/>
  </w:num>
  <w:num w:numId="12">
    <w:abstractNumId w:val="11"/>
  </w:num>
  <w:num w:numId="13">
    <w:abstractNumId w:val="12"/>
  </w:num>
  <w:num w:numId="14">
    <w:abstractNumId w:val="15"/>
  </w:num>
  <w:num w:numId="15">
    <w:abstractNumId w:val="5"/>
  </w:num>
  <w:num w:numId="16">
    <w:abstractNumId w:val="13"/>
  </w:num>
  <w:num w:numId="17">
    <w:abstractNumId w:val="17"/>
  </w:num>
  <w:num w:numId="18">
    <w:abstractNumId w:val="3"/>
  </w:num>
  <w:num w:numId="19">
    <w:abstractNumId w:val="16"/>
  </w:num>
  <w:num w:numId="20">
    <w:abstractNumId w:val="18"/>
  </w:num>
  <w:num w:numId="21">
    <w:abstractNumId w:val="4"/>
  </w:num>
  <w:num w:numId="22">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62C"/>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6D5E"/>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D6EF2"/>
    <w:rsid w:val="000E0494"/>
    <w:rsid w:val="000E1C37"/>
    <w:rsid w:val="000E1D7B"/>
    <w:rsid w:val="000E4B82"/>
    <w:rsid w:val="000E4C82"/>
    <w:rsid w:val="000E6539"/>
    <w:rsid w:val="000E720C"/>
    <w:rsid w:val="000E752D"/>
    <w:rsid w:val="000F238C"/>
    <w:rsid w:val="000F2957"/>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6EE"/>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0299"/>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B67BD"/>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4F06"/>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472"/>
    <w:rsid w:val="00226E3D"/>
    <w:rsid w:val="00230272"/>
    <w:rsid w:val="002308E3"/>
    <w:rsid w:val="00231F3B"/>
    <w:rsid w:val="002323FE"/>
    <w:rsid w:val="00234C13"/>
    <w:rsid w:val="0023556F"/>
    <w:rsid w:val="002369FD"/>
    <w:rsid w:val="00236A7E"/>
    <w:rsid w:val="0023760F"/>
    <w:rsid w:val="00237985"/>
    <w:rsid w:val="00240895"/>
    <w:rsid w:val="00241AD7"/>
    <w:rsid w:val="00244596"/>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6B54"/>
    <w:rsid w:val="002A7D64"/>
    <w:rsid w:val="002B07DC"/>
    <w:rsid w:val="002B0983"/>
    <w:rsid w:val="002B1143"/>
    <w:rsid w:val="002B31EA"/>
    <w:rsid w:val="002B5901"/>
    <w:rsid w:val="002B5973"/>
    <w:rsid w:val="002C1537"/>
    <w:rsid w:val="002C1FFE"/>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04D"/>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B"/>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17DF2"/>
    <w:rsid w:val="004209D5"/>
    <w:rsid w:val="00421159"/>
    <w:rsid w:val="0042142C"/>
    <w:rsid w:val="00421A46"/>
    <w:rsid w:val="00422546"/>
    <w:rsid w:val="00422D5C"/>
    <w:rsid w:val="00423116"/>
    <w:rsid w:val="00423634"/>
    <w:rsid w:val="0042465B"/>
    <w:rsid w:val="00425101"/>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259"/>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3151"/>
    <w:rsid w:val="004E4538"/>
    <w:rsid w:val="004E46DF"/>
    <w:rsid w:val="004E4B5B"/>
    <w:rsid w:val="004E66C3"/>
    <w:rsid w:val="004E7E34"/>
    <w:rsid w:val="004F0CB7"/>
    <w:rsid w:val="004F2F02"/>
    <w:rsid w:val="004F4017"/>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C86"/>
    <w:rsid w:val="00517ED6"/>
    <w:rsid w:val="00520B8C"/>
    <w:rsid w:val="0052151C"/>
    <w:rsid w:val="00522A49"/>
    <w:rsid w:val="005235B6"/>
    <w:rsid w:val="005243B4"/>
    <w:rsid w:val="005270ED"/>
    <w:rsid w:val="00527489"/>
    <w:rsid w:val="00527BB3"/>
    <w:rsid w:val="00531734"/>
    <w:rsid w:val="0053254A"/>
    <w:rsid w:val="0053284D"/>
    <w:rsid w:val="00533606"/>
    <w:rsid w:val="00533D84"/>
    <w:rsid w:val="0053565D"/>
    <w:rsid w:val="0053566B"/>
    <w:rsid w:val="00536D00"/>
    <w:rsid w:val="00540466"/>
    <w:rsid w:val="0054062B"/>
    <w:rsid w:val="00540657"/>
    <w:rsid w:val="00540A28"/>
    <w:rsid w:val="0054235E"/>
    <w:rsid w:val="0054425D"/>
    <w:rsid w:val="005442D3"/>
    <w:rsid w:val="00544B61"/>
    <w:rsid w:val="00547052"/>
    <w:rsid w:val="00552117"/>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00D"/>
    <w:rsid w:val="005712BF"/>
    <w:rsid w:val="00571574"/>
    <w:rsid w:val="00571583"/>
    <w:rsid w:val="00572BF3"/>
    <w:rsid w:val="00572E7A"/>
    <w:rsid w:val="00574757"/>
    <w:rsid w:val="00575442"/>
    <w:rsid w:val="00583212"/>
    <w:rsid w:val="00585365"/>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2194"/>
    <w:rsid w:val="006A3117"/>
    <w:rsid w:val="006A3A0E"/>
    <w:rsid w:val="006A3EB3"/>
    <w:rsid w:val="006A4F60"/>
    <w:rsid w:val="006A503E"/>
    <w:rsid w:val="006A59BC"/>
    <w:rsid w:val="006A67EB"/>
    <w:rsid w:val="006A6A83"/>
    <w:rsid w:val="006A7F86"/>
    <w:rsid w:val="006B0D76"/>
    <w:rsid w:val="006B17D2"/>
    <w:rsid w:val="006B473E"/>
    <w:rsid w:val="006B52C4"/>
    <w:rsid w:val="006C0178"/>
    <w:rsid w:val="006C063A"/>
    <w:rsid w:val="006C1785"/>
    <w:rsid w:val="006C1FA8"/>
    <w:rsid w:val="006C28D3"/>
    <w:rsid w:val="006C2C97"/>
    <w:rsid w:val="006C3C41"/>
    <w:rsid w:val="006C5695"/>
    <w:rsid w:val="006D289A"/>
    <w:rsid w:val="006D3377"/>
    <w:rsid w:val="006D3E5E"/>
    <w:rsid w:val="006D41D0"/>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5DF9"/>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55C"/>
    <w:rsid w:val="007546E8"/>
    <w:rsid w:val="00755D22"/>
    <w:rsid w:val="007571C4"/>
    <w:rsid w:val="00760099"/>
    <w:rsid w:val="0076019C"/>
    <w:rsid w:val="0076096A"/>
    <w:rsid w:val="00760E8D"/>
    <w:rsid w:val="0076196C"/>
    <w:rsid w:val="00766B1A"/>
    <w:rsid w:val="00766DFE"/>
    <w:rsid w:val="00767E61"/>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9655F"/>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4C24"/>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34E"/>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1CA"/>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47F9"/>
    <w:rsid w:val="008E5787"/>
    <w:rsid w:val="008F039B"/>
    <w:rsid w:val="008F1C67"/>
    <w:rsid w:val="008F22E1"/>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02A6"/>
    <w:rsid w:val="00932F94"/>
    <w:rsid w:val="00934BB2"/>
    <w:rsid w:val="00936D66"/>
    <w:rsid w:val="0094033A"/>
    <w:rsid w:val="0094091B"/>
    <w:rsid w:val="009409F4"/>
    <w:rsid w:val="00940EA4"/>
    <w:rsid w:val="00941581"/>
    <w:rsid w:val="009419AF"/>
    <w:rsid w:val="00943027"/>
    <w:rsid w:val="00943618"/>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341"/>
    <w:rsid w:val="009824DF"/>
    <w:rsid w:val="0098270B"/>
    <w:rsid w:val="0098358E"/>
    <w:rsid w:val="0098405A"/>
    <w:rsid w:val="0098426F"/>
    <w:rsid w:val="009877D2"/>
    <w:rsid w:val="00987845"/>
    <w:rsid w:val="00991A93"/>
    <w:rsid w:val="009948C1"/>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5ED6"/>
    <w:rsid w:val="009C6A52"/>
    <w:rsid w:val="009D0A30"/>
    <w:rsid w:val="009D0AB2"/>
    <w:rsid w:val="009D1EB1"/>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63B"/>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479B"/>
    <w:rsid w:val="00A65545"/>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4499"/>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C2D"/>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4776"/>
    <w:rsid w:val="00AE763F"/>
    <w:rsid w:val="00AE7BCF"/>
    <w:rsid w:val="00AE7D6D"/>
    <w:rsid w:val="00AF0054"/>
    <w:rsid w:val="00AF0792"/>
    <w:rsid w:val="00AF1B15"/>
    <w:rsid w:val="00AF1C91"/>
    <w:rsid w:val="00AF1D18"/>
    <w:rsid w:val="00AF3191"/>
    <w:rsid w:val="00AF476B"/>
    <w:rsid w:val="00AF55D6"/>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5372"/>
    <w:rsid w:val="00B156B9"/>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090"/>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27AAD"/>
    <w:rsid w:val="00C3078D"/>
    <w:rsid w:val="00C317AA"/>
    <w:rsid w:val="00C325C5"/>
    <w:rsid w:val="00C326A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67725"/>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1FAD"/>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3B26"/>
    <w:rsid w:val="00D23BEC"/>
    <w:rsid w:val="00D247C1"/>
    <w:rsid w:val="00D24B1B"/>
    <w:rsid w:val="00D2694A"/>
    <w:rsid w:val="00D277CF"/>
    <w:rsid w:val="00D30761"/>
    <w:rsid w:val="00D307A6"/>
    <w:rsid w:val="00D312F2"/>
    <w:rsid w:val="00D3177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5231"/>
    <w:rsid w:val="00E16539"/>
    <w:rsid w:val="00E16650"/>
    <w:rsid w:val="00E21EDE"/>
    <w:rsid w:val="00E245D5"/>
    <w:rsid w:val="00E31C35"/>
    <w:rsid w:val="00E332E8"/>
    <w:rsid w:val="00E33B8F"/>
    <w:rsid w:val="00E40624"/>
    <w:rsid w:val="00E408BF"/>
    <w:rsid w:val="00E4129F"/>
    <w:rsid w:val="00E4329F"/>
    <w:rsid w:val="00E46D15"/>
    <w:rsid w:val="00E47726"/>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16C8"/>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695"/>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0E44"/>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C61"/>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03"/>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28DA"/>
    <w:rsid w:val="00FE30C5"/>
    <w:rsid w:val="00FE31E9"/>
    <w:rsid w:val="00FE361A"/>
    <w:rsid w:val="00FE362B"/>
    <w:rsid w:val="00FE37EF"/>
    <w:rsid w:val="00FE5C16"/>
    <w:rsid w:val="00FE6063"/>
    <w:rsid w:val="00FF0D93"/>
    <w:rsid w:val="00FF322C"/>
    <w:rsid w:val="00FF32B1"/>
    <w:rsid w:val="00FF373C"/>
    <w:rsid w:val="00FF42CB"/>
    <w:rsid w:val="00FF440E"/>
    <w:rsid w:val="00FF5330"/>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673132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4965658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263597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05940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681890">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20893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58985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91015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CCA5-B9FB-41F4-8611-5D32A692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4933</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5960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2</cp:revision>
  <cp:lastPrinted>2010-05-04T03:47:00Z</cp:lastPrinted>
  <dcterms:created xsi:type="dcterms:W3CDTF">2018-01-11T18:09:00Z</dcterms:created>
  <dcterms:modified xsi:type="dcterms:W3CDTF">2018-01-11T18:09:00Z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