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3C06D9" w:rsidRDefault="00A53F61" w:rsidP="00E42DB2">
                  <w:pPr>
                    <w:pStyle w:val="T2"/>
                    <w:rPr>
                      <w:rFonts w:eastAsiaTheme="minorEastAsia"/>
                      <w:lang w:eastAsia="zh-CN"/>
                    </w:rPr>
                  </w:pPr>
                  <w:r>
                    <w:rPr>
                      <w:lang w:eastAsia="ko-KR"/>
                    </w:rPr>
                    <w:t xml:space="preserve">CR </w:t>
                  </w:r>
                  <w:r w:rsidR="001B4BF9">
                    <w:rPr>
                      <w:lang w:eastAsia="ko-KR"/>
                    </w:rPr>
                    <w:t>of BQR</w:t>
                  </w:r>
                  <w:r w:rsidR="003C06D9">
                    <w:rPr>
                      <w:rFonts w:eastAsiaTheme="minorEastAsia" w:hint="eastAsia"/>
                      <w:lang w:eastAsia="zh-CN"/>
                    </w:rPr>
                    <w:t xml:space="preserve"> (</w:t>
                  </w:r>
                  <w:r w:rsidR="001B4BF9">
                    <w:rPr>
                      <w:rFonts w:eastAsiaTheme="minorEastAsia"/>
                      <w:lang w:eastAsia="zh-CN"/>
                    </w:rPr>
                    <w:t xml:space="preserve">on </w:t>
                  </w:r>
                  <w:r w:rsidR="003C06D9">
                    <w:rPr>
                      <w:rFonts w:eastAsiaTheme="minorEastAsia" w:hint="eastAsia"/>
                      <w:lang w:eastAsia="zh-CN"/>
                    </w:rPr>
                    <w:t xml:space="preserve">D2.0) </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E0653E"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E0653E"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E0653E"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1B4BF9">
        <w:rPr>
          <w:sz w:val="20"/>
          <w:lang w:eastAsia="ko-KR"/>
        </w:rPr>
        <w:t>BQR</w:t>
      </w:r>
      <w:r w:rsidR="00C4259F">
        <w:rPr>
          <w:sz w:val="20"/>
          <w:lang w:eastAsia="ko-KR"/>
        </w:rPr>
        <w:t xml:space="preserv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155AC1" w:rsidP="004B4C24">
      <w:pPr>
        <w:jc w:val="both"/>
        <w:rPr>
          <w:sz w:val="20"/>
          <w:lang w:eastAsia="ko-KR"/>
        </w:rPr>
      </w:pPr>
      <w:proofErr w:type="gramStart"/>
      <w:r>
        <w:rPr>
          <w:sz w:val="20"/>
          <w:lang w:eastAsia="ko-KR"/>
        </w:rPr>
        <w:t>11508</w:t>
      </w:r>
      <w:r w:rsidR="00377E62" w:rsidRPr="00377E62">
        <w:rPr>
          <w:sz w:val="20"/>
          <w:lang w:eastAsia="ko-KR"/>
        </w:rPr>
        <w:t>,</w:t>
      </w:r>
      <w:r>
        <w:rPr>
          <w:sz w:val="20"/>
          <w:lang w:eastAsia="ko-KR"/>
        </w:rPr>
        <w:t xml:space="preserve"> 13910, 12492, 11303, 11304, 13911, 12493, 11305, 11306, 11307, 11308, 13827, 12494, 12495, 12496, 13093, 11326.</w:t>
      </w:r>
      <w:proofErr w:type="gramEnd"/>
      <w:r>
        <w:rPr>
          <w:sz w:val="20"/>
          <w:lang w:eastAsia="ko-KR"/>
        </w:rPr>
        <w:t xml:space="preserve"> </w:t>
      </w:r>
      <w:r w:rsidR="00377E62" w:rsidRPr="00377E62">
        <w:rPr>
          <w:sz w:val="20"/>
          <w:lang w:eastAsia="ko-KR"/>
        </w:rPr>
        <w:t xml:space="preserve"> </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7252AB" w:rsidRPr="00DF1A5F" w:rsidTr="00281874">
        <w:trPr>
          <w:trHeight w:val="1848"/>
        </w:trPr>
        <w:tc>
          <w:tcPr>
            <w:tcW w:w="828" w:type="dxa"/>
          </w:tcPr>
          <w:p w:rsidR="007252AB" w:rsidRDefault="007252AB">
            <w:pPr>
              <w:jc w:val="right"/>
              <w:rPr>
                <w:rFonts w:ascii="Arial" w:hAnsi="Arial" w:cs="Arial"/>
                <w:sz w:val="20"/>
              </w:rPr>
            </w:pPr>
            <w:r>
              <w:rPr>
                <w:rFonts w:ascii="Arial" w:hAnsi="Arial" w:cs="Arial"/>
                <w:sz w:val="20"/>
              </w:rPr>
              <w:t>11508</w:t>
            </w:r>
          </w:p>
        </w:tc>
        <w:tc>
          <w:tcPr>
            <w:tcW w:w="1350" w:type="dxa"/>
          </w:tcPr>
          <w:p w:rsidR="007252AB" w:rsidRDefault="007252AB">
            <w:pPr>
              <w:rPr>
                <w:rFonts w:ascii="Arial" w:hAnsi="Arial" w:cs="Arial"/>
                <w:sz w:val="20"/>
              </w:rPr>
            </w:pPr>
            <w:proofErr w:type="spellStart"/>
            <w:r>
              <w:rPr>
                <w:rFonts w:ascii="Arial" w:hAnsi="Arial" w:cs="Arial"/>
                <w:sz w:val="20"/>
              </w:rPr>
              <w:t>Chunyu</w:t>
            </w:r>
            <w:proofErr w:type="spellEnd"/>
            <w:r>
              <w:rPr>
                <w:rFonts w:ascii="Arial" w:hAnsi="Arial" w:cs="Arial"/>
                <w:sz w:val="20"/>
              </w:rPr>
              <w:t xml:space="preserve"> Hu</w:t>
            </w:r>
          </w:p>
        </w:tc>
        <w:tc>
          <w:tcPr>
            <w:tcW w:w="630" w:type="dxa"/>
          </w:tcPr>
          <w:p w:rsidR="007252AB" w:rsidRDefault="007252AB" w:rsidP="007252AB">
            <w:pPr>
              <w:jc w:val="right"/>
              <w:rPr>
                <w:rFonts w:ascii="Arial" w:hAnsi="Arial" w:cs="Arial"/>
                <w:sz w:val="20"/>
              </w:rPr>
            </w:pPr>
            <w:r>
              <w:rPr>
                <w:rFonts w:ascii="Arial" w:hAnsi="Arial" w:cs="Arial"/>
                <w:sz w:val="20"/>
              </w:rPr>
              <w:t>263.08</w:t>
            </w:r>
          </w:p>
          <w:p w:rsidR="007252AB" w:rsidRDefault="007252AB" w:rsidP="00845A90">
            <w:pPr>
              <w:jc w:val="right"/>
              <w:rPr>
                <w:rFonts w:ascii="Arial" w:hAnsi="Arial" w:cs="Arial"/>
                <w:sz w:val="20"/>
              </w:rPr>
            </w:pPr>
          </w:p>
        </w:tc>
        <w:tc>
          <w:tcPr>
            <w:tcW w:w="720" w:type="dxa"/>
          </w:tcPr>
          <w:p w:rsidR="007252AB" w:rsidRDefault="007252AB" w:rsidP="007252AB">
            <w:pPr>
              <w:rPr>
                <w:rFonts w:ascii="Arial" w:hAnsi="Arial" w:cs="Arial"/>
                <w:sz w:val="20"/>
              </w:rPr>
            </w:pPr>
            <w:r>
              <w:rPr>
                <w:rFonts w:ascii="Arial" w:hAnsi="Arial" w:cs="Arial"/>
                <w:sz w:val="20"/>
              </w:rPr>
              <w:t>27.6.1</w:t>
            </w:r>
          </w:p>
          <w:p w:rsidR="007252AB" w:rsidRDefault="007252AB" w:rsidP="00845A90">
            <w:pPr>
              <w:rPr>
                <w:rFonts w:ascii="Arial" w:hAnsi="Arial" w:cs="Arial"/>
                <w:sz w:val="20"/>
              </w:rPr>
            </w:pPr>
          </w:p>
        </w:tc>
        <w:tc>
          <w:tcPr>
            <w:tcW w:w="2160" w:type="dxa"/>
          </w:tcPr>
          <w:p w:rsidR="007252AB" w:rsidRDefault="007252AB">
            <w:pPr>
              <w:rPr>
                <w:rFonts w:ascii="Arial" w:hAnsi="Arial" w:cs="Arial"/>
                <w:sz w:val="20"/>
              </w:rPr>
            </w:pPr>
            <w:r>
              <w:rPr>
                <w:rFonts w:ascii="Arial" w:hAnsi="Arial" w:cs="Arial"/>
                <w:sz w:val="20"/>
              </w:rPr>
              <w:t xml:space="preserve">"As with the VHT sounding protocol," doesn't provide much technical </w:t>
            </w:r>
            <w:proofErr w:type="spellStart"/>
            <w:r>
              <w:rPr>
                <w:rFonts w:ascii="Arial" w:hAnsi="Arial" w:cs="Arial"/>
                <w:sz w:val="20"/>
              </w:rPr>
              <w:t>vlaue</w:t>
            </w:r>
            <w:proofErr w:type="spellEnd"/>
            <w:r>
              <w:rPr>
                <w:rFonts w:ascii="Arial" w:hAnsi="Arial" w:cs="Arial"/>
                <w:sz w:val="20"/>
              </w:rPr>
              <w:t xml:space="preserve"> here. Clarify otherwise remove it.</w:t>
            </w:r>
          </w:p>
        </w:tc>
        <w:tc>
          <w:tcPr>
            <w:tcW w:w="1440" w:type="dxa"/>
          </w:tcPr>
          <w:p w:rsidR="007252AB" w:rsidRDefault="007252AB">
            <w:pPr>
              <w:rPr>
                <w:rFonts w:ascii="Arial" w:hAnsi="Arial" w:cs="Arial"/>
                <w:sz w:val="20"/>
              </w:rPr>
            </w:pPr>
            <w:r>
              <w:rPr>
                <w:rFonts w:ascii="Arial" w:hAnsi="Arial" w:cs="Arial"/>
                <w:sz w:val="20"/>
              </w:rPr>
              <w:t>as in the comment</w:t>
            </w:r>
          </w:p>
        </w:tc>
        <w:tc>
          <w:tcPr>
            <w:tcW w:w="2880" w:type="dxa"/>
          </w:tcPr>
          <w:p w:rsidR="007252AB" w:rsidRDefault="007252AB" w:rsidP="00A53F61">
            <w:pPr>
              <w:rPr>
                <w:rFonts w:ascii="Arial" w:eastAsia="Times New Roman" w:hAnsi="Arial" w:cs="Arial"/>
                <w:sz w:val="20"/>
                <w:lang w:val="en-US"/>
              </w:rPr>
            </w:pPr>
            <w:r>
              <w:rPr>
                <w:rFonts w:ascii="Arial" w:eastAsia="Times New Roman" w:hAnsi="Arial" w:cs="Arial"/>
                <w:sz w:val="20"/>
                <w:lang w:val="en-US"/>
              </w:rPr>
              <w:t>Revised-</w:t>
            </w:r>
          </w:p>
          <w:p w:rsidR="007252AB" w:rsidRDefault="007252AB" w:rsidP="00A53F61">
            <w:pPr>
              <w:rPr>
                <w:rFonts w:ascii="Arial" w:eastAsia="Times New Roman" w:hAnsi="Arial" w:cs="Arial"/>
                <w:sz w:val="20"/>
                <w:lang w:val="en-US"/>
              </w:rPr>
            </w:pPr>
          </w:p>
          <w:p w:rsidR="007252AB" w:rsidRDefault="007252AB" w:rsidP="00A53F61">
            <w:pPr>
              <w:rPr>
                <w:rFonts w:ascii="Arial" w:eastAsia="Times New Roman" w:hAnsi="Arial" w:cs="Arial"/>
                <w:sz w:val="20"/>
                <w:lang w:val="en-US"/>
              </w:rPr>
            </w:pPr>
            <w:r>
              <w:rPr>
                <w:rFonts w:ascii="Arial" w:eastAsia="Times New Roman" w:hAnsi="Arial" w:cs="Arial"/>
                <w:sz w:val="20"/>
                <w:lang w:val="en-US"/>
              </w:rPr>
              <w:t xml:space="preserve">Agree in principle. </w:t>
            </w:r>
          </w:p>
          <w:p w:rsidR="007252AB" w:rsidRDefault="007252AB" w:rsidP="00A53F61">
            <w:pPr>
              <w:rPr>
                <w:rFonts w:ascii="Arial" w:eastAsia="Times New Roman" w:hAnsi="Arial" w:cs="Arial"/>
                <w:sz w:val="20"/>
                <w:lang w:val="en-US"/>
              </w:rPr>
            </w:pPr>
          </w:p>
          <w:p w:rsidR="007252AB" w:rsidRDefault="007252AB" w:rsidP="00A53F61">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11508</w:t>
            </w:r>
          </w:p>
          <w:p w:rsidR="0051346B" w:rsidRDefault="0051346B" w:rsidP="00A53F61">
            <w:pPr>
              <w:rPr>
                <w:rFonts w:ascii="Arial" w:eastAsia="Times New Roman" w:hAnsi="Arial" w:cs="Arial"/>
                <w:sz w:val="20"/>
                <w:lang w:val="en-US"/>
              </w:rPr>
            </w:pPr>
          </w:p>
          <w:p w:rsidR="0051346B" w:rsidRDefault="0051346B" w:rsidP="00A53F61">
            <w:pPr>
              <w:rPr>
                <w:rFonts w:ascii="Arial" w:eastAsia="Times New Roman" w:hAnsi="Arial" w:cs="Arial"/>
                <w:sz w:val="20"/>
                <w:lang w:val="en-US"/>
              </w:rPr>
            </w:pPr>
            <w:r w:rsidRPr="0051346B">
              <w:rPr>
                <w:rFonts w:ascii="Arial" w:eastAsia="Times New Roman" w:hAnsi="Arial" w:cs="Arial"/>
                <w:sz w:val="20"/>
                <w:highlight w:val="red"/>
                <w:lang w:val="en-US"/>
              </w:rPr>
              <w:t>Transfer to sounding owner</w:t>
            </w:r>
            <w:r>
              <w:rPr>
                <w:rFonts w:ascii="Arial" w:eastAsia="Times New Roman" w:hAnsi="Arial" w:cs="Arial"/>
                <w:sz w:val="20"/>
                <w:lang w:val="en-US"/>
              </w:rPr>
              <w:t xml:space="preserve"> </w:t>
            </w:r>
          </w:p>
        </w:tc>
      </w:tr>
      <w:tr w:rsidR="0051346B" w:rsidRPr="00DF1A5F" w:rsidTr="00281874">
        <w:trPr>
          <w:trHeight w:val="1848"/>
        </w:trPr>
        <w:tc>
          <w:tcPr>
            <w:tcW w:w="828" w:type="dxa"/>
          </w:tcPr>
          <w:p w:rsidR="0051346B" w:rsidRDefault="0051346B">
            <w:pPr>
              <w:jc w:val="right"/>
              <w:rPr>
                <w:rFonts w:ascii="Arial" w:hAnsi="Arial" w:cs="Arial"/>
                <w:sz w:val="20"/>
              </w:rPr>
            </w:pPr>
            <w:r>
              <w:rPr>
                <w:rFonts w:ascii="Arial" w:hAnsi="Arial" w:cs="Arial"/>
                <w:sz w:val="20"/>
              </w:rPr>
              <w:t>13910</w:t>
            </w:r>
          </w:p>
        </w:tc>
        <w:tc>
          <w:tcPr>
            <w:tcW w:w="1350" w:type="dxa"/>
          </w:tcPr>
          <w:p w:rsidR="0051346B" w:rsidRDefault="0051346B">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630" w:type="dxa"/>
          </w:tcPr>
          <w:p w:rsidR="0051346B" w:rsidRDefault="0051346B" w:rsidP="0051346B">
            <w:pPr>
              <w:jc w:val="right"/>
              <w:rPr>
                <w:rFonts w:ascii="Arial" w:hAnsi="Arial" w:cs="Arial"/>
                <w:sz w:val="20"/>
              </w:rPr>
            </w:pPr>
            <w:r>
              <w:rPr>
                <w:rFonts w:ascii="Arial" w:hAnsi="Arial" w:cs="Arial"/>
                <w:sz w:val="20"/>
              </w:rPr>
              <w:t>243.04</w:t>
            </w:r>
          </w:p>
          <w:p w:rsidR="0051346B" w:rsidRPr="00A25233" w:rsidRDefault="0051346B" w:rsidP="00A25233">
            <w:pPr>
              <w:jc w:val="right"/>
              <w:rPr>
                <w:rFonts w:ascii="Arial" w:hAnsi="Arial" w:cs="Arial"/>
                <w:sz w:val="20"/>
                <w:highlight w:val="red"/>
              </w:rPr>
            </w:pPr>
          </w:p>
        </w:tc>
        <w:tc>
          <w:tcPr>
            <w:tcW w:w="720" w:type="dxa"/>
          </w:tcPr>
          <w:p w:rsidR="0051346B" w:rsidRDefault="0051346B" w:rsidP="0051346B">
            <w:pPr>
              <w:rPr>
                <w:rFonts w:ascii="Arial" w:hAnsi="Arial" w:cs="Arial"/>
                <w:sz w:val="20"/>
              </w:rPr>
            </w:pPr>
            <w:r>
              <w:rPr>
                <w:rFonts w:ascii="Arial" w:hAnsi="Arial" w:cs="Arial"/>
                <w:sz w:val="20"/>
              </w:rPr>
              <w:t>27.5.2</w:t>
            </w:r>
          </w:p>
          <w:p w:rsidR="0051346B" w:rsidRPr="00A25233" w:rsidRDefault="0051346B" w:rsidP="00A25233">
            <w:pPr>
              <w:rPr>
                <w:rFonts w:ascii="Arial" w:hAnsi="Arial" w:cs="Arial"/>
                <w:sz w:val="20"/>
                <w:highlight w:val="red"/>
              </w:rPr>
            </w:pPr>
          </w:p>
        </w:tc>
        <w:tc>
          <w:tcPr>
            <w:tcW w:w="2160" w:type="dxa"/>
          </w:tcPr>
          <w:p w:rsidR="0051346B" w:rsidRDefault="0051346B">
            <w:pPr>
              <w:rPr>
                <w:rFonts w:ascii="Arial" w:hAnsi="Arial" w:cs="Arial"/>
                <w:sz w:val="20"/>
              </w:rPr>
            </w:pPr>
            <w:r>
              <w:rPr>
                <w:rFonts w:ascii="Arial" w:hAnsi="Arial" w:cs="Arial"/>
                <w:sz w:val="20"/>
              </w:rPr>
              <w:t>"A STA may send bandwidth query reports (BQRs) when the peer STA has indicated support by setting the BQR Support field in the HE Capabilities element it transmits to 1; otherwise the STA shall not send BQRs to the peer STA."</w:t>
            </w:r>
            <w:r>
              <w:rPr>
                <w:rFonts w:ascii="Arial" w:hAnsi="Arial" w:cs="Arial"/>
                <w:sz w:val="20"/>
              </w:rPr>
              <w:br/>
              <w:t xml:space="preserve">Because this </w:t>
            </w:r>
            <w:r>
              <w:rPr>
                <w:rFonts w:ascii="Arial" w:hAnsi="Arial" w:cs="Arial"/>
                <w:sz w:val="20"/>
              </w:rPr>
              <w:lastRenderedPageBreak/>
              <w:t>sentence is not applied to an AP STA, change "A STA" to "A non-AP STA".</w:t>
            </w:r>
            <w:r>
              <w:rPr>
                <w:rFonts w:ascii="Arial" w:hAnsi="Arial" w:cs="Arial"/>
                <w:sz w:val="20"/>
              </w:rPr>
              <w:br/>
              <w:t>Or, remove the cited paragraph because it is covered by 6th paragraph.</w:t>
            </w:r>
          </w:p>
        </w:tc>
        <w:tc>
          <w:tcPr>
            <w:tcW w:w="1440" w:type="dxa"/>
          </w:tcPr>
          <w:p w:rsidR="0051346B" w:rsidRDefault="0051346B">
            <w:pPr>
              <w:rPr>
                <w:rFonts w:ascii="Arial" w:hAnsi="Arial" w:cs="Arial"/>
                <w:sz w:val="20"/>
              </w:rPr>
            </w:pPr>
            <w:r>
              <w:rPr>
                <w:rFonts w:ascii="Arial" w:hAnsi="Arial" w:cs="Arial"/>
                <w:sz w:val="20"/>
              </w:rPr>
              <w:lastRenderedPageBreak/>
              <w:t>Change as the following:</w:t>
            </w:r>
            <w:r>
              <w:rPr>
                <w:rFonts w:ascii="Arial" w:hAnsi="Arial" w:cs="Arial"/>
                <w:sz w:val="20"/>
              </w:rPr>
              <w:br/>
              <w:t xml:space="preserve">"An HE non-AP STA may send bandwidth query reports (BQRs) when </w:t>
            </w:r>
            <w:proofErr w:type="gramStart"/>
            <w:r>
              <w:rPr>
                <w:rFonts w:ascii="Arial" w:hAnsi="Arial" w:cs="Arial"/>
                <w:sz w:val="20"/>
              </w:rPr>
              <w:t>its</w:t>
            </w:r>
            <w:proofErr w:type="gramEnd"/>
            <w:r>
              <w:rPr>
                <w:rFonts w:ascii="Arial" w:hAnsi="Arial" w:cs="Arial"/>
                <w:sz w:val="20"/>
              </w:rPr>
              <w:t xml:space="preserve"> associated AP STA has indicated support by setting the BQR Support </w:t>
            </w:r>
            <w:r>
              <w:rPr>
                <w:rFonts w:ascii="Arial" w:hAnsi="Arial" w:cs="Arial"/>
                <w:sz w:val="20"/>
              </w:rPr>
              <w:lastRenderedPageBreak/>
              <w:t>field in the HE Capabilities element it transmits to 1; otherwise the HE non-AP STA shall not send BQRs to its associated AP STA."</w:t>
            </w:r>
            <w:r>
              <w:rPr>
                <w:rFonts w:ascii="Arial" w:hAnsi="Arial" w:cs="Arial"/>
                <w:sz w:val="20"/>
              </w:rPr>
              <w:br/>
              <w:t>Or remove the cited paragraph.</w:t>
            </w:r>
          </w:p>
        </w:tc>
        <w:tc>
          <w:tcPr>
            <w:tcW w:w="2880" w:type="dxa"/>
          </w:tcPr>
          <w:p w:rsidR="0051346B" w:rsidRDefault="000C7D44" w:rsidP="00A53F61">
            <w:pPr>
              <w:rPr>
                <w:rFonts w:ascii="Arial" w:eastAsia="Times New Roman" w:hAnsi="Arial" w:cs="Arial"/>
                <w:sz w:val="20"/>
                <w:lang w:val="en-US"/>
              </w:rPr>
            </w:pPr>
            <w:r w:rsidRPr="000C7D44">
              <w:rPr>
                <w:rFonts w:ascii="Arial" w:eastAsia="Times New Roman" w:hAnsi="Arial" w:cs="Arial"/>
                <w:sz w:val="20"/>
                <w:lang w:val="en-US"/>
              </w:rPr>
              <w:lastRenderedPageBreak/>
              <w:t>Rejected-</w:t>
            </w:r>
          </w:p>
          <w:p w:rsidR="000C7D44" w:rsidRDefault="000C7D44" w:rsidP="00A53F61">
            <w:pPr>
              <w:rPr>
                <w:rFonts w:ascii="Arial" w:eastAsia="Times New Roman" w:hAnsi="Arial" w:cs="Arial"/>
                <w:sz w:val="20"/>
                <w:lang w:val="en-US"/>
              </w:rPr>
            </w:pPr>
          </w:p>
          <w:p w:rsidR="000C7D44" w:rsidRDefault="000C7D44" w:rsidP="00A53F61">
            <w:pPr>
              <w:rPr>
                <w:rFonts w:ascii="Arial" w:eastAsia="Times New Roman" w:hAnsi="Arial" w:cs="Arial"/>
                <w:sz w:val="20"/>
                <w:lang w:val="en-US"/>
              </w:rPr>
            </w:pPr>
            <w:r>
              <w:rPr>
                <w:rFonts w:ascii="Arial" w:eastAsia="Times New Roman" w:hAnsi="Arial" w:cs="Arial"/>
                <w:sz w:val="20"/>
                <w:lang w:val="en-US"/>
              </w:rPr>
              <w:t xml:space="preserve">The first paragraph describes the generable capability requirement so that in the following paragraphs don’t have to repeat the same capability requirement. </w:t>
            </w:r>
          </w:p>
          <w:p w:rsidR="000C7D44" w:rsidRDefault="000C7D44" w:rsidP="00A53F61">
            <w:pPr>
              <w:rPr>
                <w:rFonts w:ascii="Arial" w:eastAsia="Times New Roman" w:hAnsi="Arial" w:cs="Arial"/>
                <w:sz w:val="20"/>
                <w:lang w:val="en-US"/>
              </w:rPr>
            </w:pPr>
          </w:p>
          <w:p w:rsidR="000C7D44" w:rsidRPr="00A25233" w:rsidRDefault="000C7D44" w:rsidP="00A53F61">
            <w:pPr>
              <w:rPr>
                <w:rFonts w:ascii="Arial" w:eastAsia="Times New Roman" w:hAnsi="Arial" w:cs="Arial"/>
                <w:sz w:val="20"/>
                <w:highlight w:val="red"/>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no changes on CID 13910. </w:t>
            </w:r>
          </w:p>
        </w:tc>
      </w:tr>
      <w:tr w:rsidR="00C467B6" w:rsidRPr="00DF1A5F" w:rsidTr="00281874">
        <w:trPr>
          <w:trHeight w:val="1848"/>
        </w:trPr>
        <w:tc>
          <w:tcPr>
            <w:tcW w:w="828" w:type="dxa"/>
          </w:tcPr>
          <w:p w:rsidR="00C467B6" w:rsidRDefault="00C467B6">
            <w:pPr>
              <w:jc w:val="right"/>
              <w:rPr>
                <w:rFonts w:ascii="Arial" w:hAnsi="Arial" w:cs="Arial"/>
                <w:sz w:val="20"/>
              </w:rPr>
            </w:pPr>
            <w:r>
              <w:rPr>
                <w:rFonts w:ascii="Arial" w:hAnsi="Arial" w:cs="Arial"/>
                <w:sz w:val="20"/>
              </w:rPr>
              <w:lastRenderedPageBreak/>
              <w:t>12492</w:t>
            </w:r>
          </w:p>
        </w:tc>
        <w:tc>
          <w:tcPr>
            <w:tcW w:w="1350" w:type="dxa"/>
          </w:tcPr>
          <w:p w:rsidR="00C467B6" w:rsidRDefault="00C467B6">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630" w:type="dxa"/>
          </w:tcPr>
          <w:p w:rsidR="00C467B6" w:rsidRDefault="00C467B6" w:rsidP="00C467B6">
            <w:pPr>
              <w:jc w:val="right"/>
              <w:rPr>
                <w:rFonts w:ascii="Arial" w:hAnsi="Arial" w:cs="Arial"/>
                <w:sz w:val="20"/>
              </w:rPr>
            </w:pPr>
            <w:r>
              <w:rPr>
                <w:rFonts w:ascii="Arial" w:hAnsi="Arial" w:cs="Arial"/>
                <w:sz w:val="20"/>
              </w:rPr>
              <w:t>243.10</w:t>
            </w:r>
          </w:p>
          <w:p w:rsidR="00C467B6" w:rsidRDefault="00C467B6" w:rsidP="0051346B">
            <w:pPr>
              <w:jc w:val="right"/>
              <w:rPr>
                <w:rFonts w:ascii="Arial" w:hAnsi="Arial" w:cs="Arial"/>
                <w:sz w:val="20"/>
              </w:rPr>
            </w:pPr>
          </w:p>
        </w:tc>
        <w:tc>
          <w:tcPr>
            <w:tcW w:w="720" w:type="dxa"/>
          </w:tcPr>
          <w:p w:rsidR="00C467B6" w:rsidRDefault="00C467B6" w:rsidP="00C467B6">
            <w:pPr>
              <w:rPr>
                <w:rFonts w:ascii="Arial" w:hAnsi="Arial" w:cs="Arial"/>
                <w:sz w:val="20"/>
              </w:rPr>
            </w:pPr>
            <w:r>
              <w:rPr>
                <w:rFonts w:ascii="Arial" w:hAnsi="Arial" w:cs="Arial"/>
                <w:sz w:val="20"/>
              </w:rPr>
              <w:t>27.5.2</w:t>
            </w:r>
          </w:p>
          <w:p w:rsidR="00C467B6" w:rsidRDefault="00C467B6" w:rsidP="0051346B">
            <w:pPr>
              <w:rPr>
                <w:rFonts w:ascii="Arial" w:hAnsi="Arial" w:cs="Arial"/>
                <w:sz w:val="20"/>
              </w:rPr>
            </w:pPr>
          </w:p>
        </w:tc>
        <w:tc>
          <w:tcPr>
            <w:tcW w:w="2160" w:type="dxa"/>
          </w:tcPr>
          <w:p w:rsidR="00C467B6" w:rsidRDefault="00C467B6">
            <w:pPr>
              <w:rPr>
                <w:rFonts w:ascii="Arial" w:hAnsi="Arial" w:cs="Arial"/>
                <w:sz w:val="20"/>
              </w:rPr>
            </w:pPr>
            <w:r>
              <w:rPr>
                <w:rFonts w:ascii="Arial" w:hAnsi="Arial" w:cs="Arial"/>
                <w:sz w:val="20"/>
              </w:rPr>
              <w:t>Wrong subfield name</w:t>
            </w:r>
          </w:p>
        </w:tc>
        <w:tc>
          <w:tcPr>
            <w:tcW w:w="1440" w:type="dxa"/>
          </w:tcPr>
          <w:p w:rsidR="00C467B6" w:rsidRDefault="00C467B6">
            <w:pPr>
              <w:rPr>
                <w:rFonts w:ascii="Arial" w:hAnsi="Arial" w:cs="Arial"/>
                <w:sz w:val="20"/>
              </w:rPr>
            </w:pPr>
            <w:r>
              <w:rPr>
                <w:rFonts w:ascii="Arial" w:hAnsi="Arial" w:cs="Arial"/>
                <w:sz w:val="20"/>
              </w:rPr>
              <w:t>Fix the issue mentioned in comment.</w:t>
            </w:r>
          </w:p>
        </w:tc>
        <w:tc>
          <w:tcPr>
            <w:tcW w:w="2880" w:type="dxa"/>
          </w:tcPr>
          <w:p w:rsidR="00C467B6" w:rsidRDefault="001F744D" w:rsidP="00A53F61">
            <w:pPr>
              <w:rPr>
                <w:rFonts w:ascii="Arial" w:eastAsia="Times New Roman" w:hAnsi="Arial" w:cs="Arial"/>
                <w:sz w:val="20"/>
                <w:lang w:val="en-US"/>
              </w:rPr>
            </w:pPr>
            <w:r>
              <w:rPr>
                <w:rFonts w:ascii="Arial" w:eastAsia="Times New Roman" w:hAnsi="Arial" w:cs="Arial"/>
                <w:sz w:val="20"/>
                <w:lang w:val="en-US"/>
              </w:rPr>
              <w:t>Revised-</w:t>
            </w:r>
          </w:p>
          <w:p w:rsidR="001F744D" w:rsidRDefault="001F744D" w:rsidP="00A53F61">
            <w:pPr>
              <w:rPr>
                <w:rFonts w:ascii="Arial" w:eastAsia="Times New Roman" w:hAnsi="Arial" w:cs="Arial"/>
                <w:sz w:val="20"/>
                <w:lang w:val="en-US"/>
              </w:rPr>
            </w:pPr>
          </w:p>
          <w:p w:rsidR="001F744D" w:rsidRDefault="001F744D" w:rsidP="00A53F61">
            <w:pPr>
              <w:rPr>
                <w:rFonts w:ascii="Arial" w:eastAsia="Times New Roman" w:hAnsi="Arial" w:cs="Arial"/>
                <w:sz w:val="20"/>
                <w:lang w:val="en-US"/>
              </w:rPr>
            </w:pPr>
            <w:r>
              <w:rPr>
                <w:rFonts w:ascii="Arial" w:eastAsia="Times New Roman" w:hAnsi="Arial" w:cs="Arial"/>
                <w:sz w:val="20"/>
                <w:lang w:val="en-US"/>
              </w:rPr>
              <w:t>Agree in principle</w:t>
            </w:r>
          </w:p>
          <w:p w:rsidR="001F744D" w:rsidRDefault="001F744D" w:rsidP="00A53F61">
            <w:pPr>
              <w:rPr>
                <w:rFonts w:ascii="Arial" w:eastAsia="Times New Roman" w:hAnsi="Arial" w:cs="Arial"/>
                <w:sz w:val="20"/>
                <w:lang w:val="en-US"/>
              </w:rPr>
            </w:pPr>
          </w:p>
          <w:p w:rsidR="001F744D" w:rsidRDefault="001F744D" w:rsidP="001F744D">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bookmarkStart w:id="0" w:name="_GoBack"/>
            <w:r w:rsidR="00EC6ED3">
              <w:rPr>
                <w:rFonts w:ascii="Arial" w:eastAsia="Times New Roman" w:hAnsi="Arial" w:cs="Arial"/>
                <w:sz w:val="20"/>
                <w:lang w:val="en-US"/>
              </w:rPr>
              <w:t>11-18/053r0</w:t>
            </w:r>
            <w:bookmarkEnd w:id="0"/>
            <w:r>
              <w:rPr>
                <w:rFonts w:ascii="Arial" w:eastAsia="Times New Roman" w:hAnsi="Arial" w:cs="Arial"/>
                <w:sz w:val="20"/>
                <w:lang w:val="en-US"/>
              </w:rPr>
              <w:t xml:space="preserve"> that are marked with CID 12492</w:t>
            </w:r>
          </w:p>
          <w:p w:rsidR="001F744D" w:rsidRPr="000C7D44" w:rsidRDefault="001F744D" w:rsidP="00A53F61">
            <w:pPr>
              <w:rPr>
                <w:rFonts w:ascii="Arial" w:eastAsia="Times New Roman" w:hAnsi="Arial" w:cs="Arial"/>
                <w:sz w:val="20"/>
                <w:lang w:val="en-US"/>
              </w:rPr>
            </w:pPr>
          </w:p>
        </w:tc>
      </w:tr>
      <w:tr w:rsidR="00C27A63" w:rsidRPr="00DF1A5F" w:rsidTr="00281874">
        <w:trPr>
          <w:trHeight w:val="1848"/>
        </w:trPr>
        <w:tc>
          <w:tcPr>
            <w:tcW w:w="828" w:type="dxa"/>
          </w:tcPr>
          <w:p w:rsidR="00C27A63" w:rsidRDefault="00C27A63">
            <w:pPr>
              <w:jc w:val="right"/>
              <w:rPr>
                <w:rFonts w:ascii="Arial" w:hAnsi="Arial" w:cs="Arial"/>
                <w:sz w:val="20"/>
              </w:rPr>
            </w:pPr>
            <w:r>
              <w:rPr>
                <w:rFonts w:ascii="Arial" w:hAnsi="Arial" w:cs="Arial"/>
                <w:sz w:val="20"/>
              </w:rPr>
              <w:t>11303</w:t>
            </w:r>
          </w:p>
        </w:tc>
        <w:tc>
          <w:tcPr>
            <w:tcW w:w="1350" w:type="dxa"/>
          </w:tcPr>
          <w:p w:rsidR="00C27A63" w:rsidRDefault="00C27A63">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630" w:type="dxa"/>
          </w:tcPr>
          <w:p w:rsidR="00C27A63" w:rsidRDefault="00C27A63" w:rsidP="00C27A63">
            <w:pPr>
              <w:jc w:val="right"/>
              <w:rPr>
                <w:rFonts w:ascii="Arial" w:hAnsi="Arial" w:cs="Arial"/>
                <w:sz w:val="20"/>
              </w:rPr>
            </w:pPr>
            <w:r>
              <w:rPr>
                <w:rFonts w:ascii="Arial" w:hAnsi="Arial" w:cs="Arial"/>
                <w:sz w:val="20"/>
              </w:rPr>
              <w:t>243.11</w:t>
            </w:r>
          </w:p>
          <w:p w:rsidR="00C27A63" w:rsidRDefault="00C27A63" w:rsidP="00C467B6">
            <w:pPr>
              <w:jc w:val="right"/>
              <w:rPr>
                <w:rFonts w:ascii="Arial" w:hAnsi="Arial" w:cs="Arial"/>
                <w:sz w:val="20"/>
              </w:rPr>
            </w:pPr>
          </w:p>
        </w:tc>
        <w:tc>
          <w:tcPr>
            <w:tcW w:w="720" w:type="dxa"/>
          </w:tcPr>
          <w:p w:rsidR="00C27A63" w:rsidRDefault="00C27A63" w:rsidP="00C27A63">
            <w:pPr>
              <w:rPr>
                <w:rFonts w:ascii="Arial" w:hAnsi="Arial" w:cs="Arial"/>
                <w:sz w:val="20"/>
              </w:rPr>
            </w:pPr>
            <w:r>
              <w:rPr>
                <w:rFonts w:ascii="Arial" w:hAnsi="Arial" w:cs="Arial"/>
                <w:sz w:val="20"/>
              </w:rPr>
              <w:t>27.5.2</w:t>
            </w:r>
          </w:p>
          <w:p w:rsidR="00C27A63" w:rsidRDefault="00C27A63" w:rsidP="00C467B6">
            <w:pPr>
              <w:rPr>
                <w:rFonts w:ascii="Arial" w:hAnsi="Arial" w:cs="Arial"/>
                <w:sz w:val="20"/>
              </w:rPr>
            </w:pPr>
          </w:p>
        </w:tc>
        <w:tc>
          <w:tcPr>
            <w:tcW w:w="2160" w:type="dxa"/>
          </w:tcPr>
          <w:p w:rsidR="00C27A63" w:rsidRDefault="00C27A63">
            <w:pPr>
              <w:rPr>
                <w:rFonts w:ascii="Arial" w:hAnsi="Arial" w:cs="Arial"/>
                <w:sz w:val="20"/>
              </w:rPr>
            </w:pPr>
            <w:r>
              <w:rPr>
                <w:rFonts w:ascii="Arial" w:hAnsi="Arial" w:cs="Arial"/>
                <w:sz w:val="20"/>
              </w:rPr>
              <w:t>Typo: It is BQR Support. Replace BQRP Support with BQR Support.</w:t>
            </w:r>
          </w:p>
        </w:tc>
        <w:tc>
          <w:tcPr>
            <w:tcW w:w="1440" w:type="dxa"/>
          </w:tcPr>
          <w:p w:rsidR="00C27A63" w:rsidRDefault="00C27A63">
            <w:pPr>
              <w:rPr>
                <w:rFonts w:ascii="Arial" w:hAnsi="Arial" w:cs="Arial"/>
                <w:sz w:val="20"/>
              </w:rPr>
            </w:pPr>
            <w:r>
              <w:rPr>
                <w:rFonts w:ascii="Arial" w:hAnsi="Arial" w:cs="Arial"/>
                <w:sz w:val="20"/>
              </w:rPr>
              <w:t>As in comment.</w:t>
            </w:r>
          </w:p>
        </w:tc>
        <w:tc>
          <w:tcPr>
            <w:tcW w:w="2880" w:type="dxa"/>
          </w:tcPr>
          <w:p w:rsidR="00C27A63" w:rsidRDefault="00C27A63" w:rsidP="00C27A63">
            <w:pPr>
              <w:rPr>
                <w:rFonts w:ascii="Arial" w:eastAsia="Times New Roman" w:hAnsi="Arial" w:cs="Arial"/>
                <w:sz w:val="20"/>
                <w:lang w:val="en-US"/>
              </w:rPr>
            </w:pPr>
            <w:r>
              <w:rPr>
                <w:rFonts w:ascii="Arial" w:eastAsia="Times New Roman" w:hAnsi="Arial" w:cs="Arial"/>
                <w:sz w:val="20"/>
                <w:lang w:val="en-US"/>
              </w:rPr>
              <w:t>Revised-</w:t>
            </w:r>
          </w:p>
          <w:p w:rsidR="00C27A63" w:rsidRDefault="00C27A63" w:rsidP="00C27A63">
            <w:pPr>
              <w:rPr>
                <w:rFonts w:ascii="Arial" w:eastAsia="Times New Roman" w:hAnsi="Arial" w:cs="Arial"/>
                <w:sz w:val="20"/>
                <w:lang w:val="en-US"/>
              </w:rPr>
            </w:pPr>
          </w:p>
          <w:p w:rsidR="00C27A63" w:rsidRDefault="00C27A63" w:rsidP="00C27A63">
            <w:pPr>
              <w:rPr>
                <w:rFonts w:ascii="Arial" w:eastAsia="Times New Roman" w:hAnsi="Arial" w:cs="Arial"/>
                <w:sz w:val="20"/>
                <w:lang w:val="en-US"/>
              </w:rPr>
            </w:pPr>
            <w:r>
              <w:rPr>
                <w:rFonts w:ascii="Arial" w:eastAsia="Times New Roman" w:hAnsi="Arial" w:cs="Arial"/>
                <w:sz w:val="20"/>
                <w:lang w:val="en-US"/>
              </w:rPr>
              <w:t>Agree in principle</w:t>
            </w:r>
          </w:p>
          <w:p w:rsidR="00C27A63" w:rsidRDefault="00C27A63" w:rsidP="00C27A63">
            <w:pPr>
              <w:rPr>
                <w:rFonts w:ascii="Arial" w:eastAsia="Times New Roman" w:hAnsi="Arial" w:cs="Arial"/>
                <w:sz w:val="20"/>
                <w:lang w:val="en-US"/>
              </w:rPr>
            </w:pPr>
          </w:p>
          <w:p w:rsidR="00C27A63" w:rsidRDefault="00C27A63" w:rsidP="00C27A63">
            <w:pPr>
              <w:rPr>
                <w:rFonts w:ascii="Arial" w:eastAsia="Times New Roman" w:hAnsi="Arial" w:cs="Arial"/>
                <w:sz w:val="20"/>
                <w:lang w:val="en-US"/>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11303</w:t>
            </w:r>
          </w:p>
          <w:p w:rsidR="00C27A63" w:rsidRDefault="00C27A63" w:rsidP="00A53F61">
            <w:pPr>
              <w:rPr>
                <w:rFonts w:ascii="Arial" w:eastAsia="Times New Roman" w:hAnsi="Arial" w:cs="Arial"/>
                <w:sz w:val="20"/>
                <w:lang w:val="en-US"/>
              </w:rPr>
            </w:pPr>
          </w:p>
        </w:tc>
      </w:tr>
      <w:tr w:rsidR="004D0497" w:rsidRPr="00DF1A5F" w:rsidTr="00281874">
        <w:trPr>
          <w:trHeight w:val="1848"/>
        </w:trPr>
        <w:tc>
          <w:tcPr>
            <w:tcW w:w="828" w:type="dxa"/>
          </w:tcPr>
          <w:p w:rsidR="004D0497" w:rsidRPr="00F7267F" w:rsidRDefault="004D0497">
            <w:pPr>
              <w:jc w:val="right"/>
              <w:rPr>
                <w:rFonts w:ascii="Arial" w:hAnsi="Arial" w:cs="Arial"/>
                <w:sz w:val="20"/>
              </w:rPr>
            </w:pPr>
            <w:r w:rsidRPr="00F7267F">
              <w:rPr>
                <w:rFonts w:ascii="Arial" w:hAnsi="Arial" w:cs="Arial"/>
                <w:sz w:val="20"/>
              </w:rPr>
              <w:t>11304</w:t>
            </w:r>
          </w:p>
        </w:tc>
        <w:tc>
          <w:tcPr>
            <w:tcW w:w="1350" w:type="dxa"/>
          </w:tcPr>
          <w:p w:rsidR="004D0497" w:rsidRPr="00F7267F" w:rsidRDefault="004D0497">
            <w:pPr>
              <w:rPr>
                <w:rFonts w:ascii="Arial" w:hAnsi="Arial" w:cs="Arial"/>
                <w:sz w:val="20"/>
              </w:rPr>
            </w:pPr>
            <w:r w:rsidRPr="00F7267F">
              <w:rPr>
                <w:rFonts w:ascii="Arial" w:hAnsi="Arial" w:cs="Arial"/>
                <w:sz w:val="20"/>
              </w:rPr>
              <w:t xml:space="preserve">Alfred </w:t>
            </w:r>
            <w:proofErr w:type="spellStart"/>
            <w:r w:rsidRPr="00F7267F">
              <w:rPr>
                <w:rFonts w:ascii="Arial" w:hAnsi="Arial" w:cs="Arial"/>
                <w:sz w:val="20"/>
              </w:rPr>
              <w:t>Asterjadhi</w:t>
            </w:r>
            <w:proofErr w:type="spellEnd"/>
          </w:p>
        </w:tc>
        <w:tc>
          <w:tcPr>
            <w:tcW w:w="630" w:type="dxa"/>
          </w:tcPr>
          <w:p w:rsidR="004D0497" w:rsidRPr="00F7267F" w:rsidRDefault="004D0497" w:rsidP="004D0497">
            <w:pPr>
              <w:jc w:val="right"/>
              <w:rPr>
                <w:rFonts w:ascii="Arial" w:hAnsi="Arial" w:cs="Arial"/>
                <w:sz w:val="20"/>
              </w:rPr>
            </w:pPr>
            <w:r w:rsidRPr="00F7267F">
              <w:rPr>
                <w:rFonts w:ascii="Arial" w:hAnsi="Arial" w:cs="Arial"/>
                <w:sz w:val="20"/>
              </w:rPr>
              <w:t>243.14</w:t>
            </w:r>
          </w:p>
          <w:p w:rsidR="004D0497" w:rsidRPr="00F7267F" w:rsidRDefault="004D0497" w:rsidP="00C27A63">
            <w:pPr>
              <w:jc w:val="right"/>
              <w:rPr>
                <w:rFonts w:ascii="Arial" w:hAnsi="Arial" w:cs="Arial"/>
                <w:sz w:val="20"/>
              </w:rPr>
            </w:pPr>
          </w:p>
        </w:tc>
        <w:tc>
          <w:tcPr>
            <w:tcW w:w="720" w:type="dxa"/>
          </w:tcPr>
          <w:p w:rsidR="004D0497" w:rsidRPr="00F7267F" w:rsidRDefault="004D0497" w:rsidP="004D0497">
            <w:pPr>
              <w:rPr>
                <w:rFonts w:ascii="Arial" w:hAnsi="Arial" w:cs="Arial"/>
                <w:sz w:val="20"/>
              </w:rPr>
            </w:pPr>
            <w:r w:rsidRPr="00F7267F">
              <w:rPr>
                <w:rFonts w:ascii="Arial" w:hAnsi="Arial" w:cs="Arial"/>
                <w:sz w:val="20"/>
              </w:rPr>
              <w:t>27.5.2</w:t>
            </w:r>
          </w:p>
          <w:p w:rsidR="004D0497" w:rsidRPr="00F7267F" w:rsidRDefault="004D0497" w:rsidP="00C27A63">
            <w:pPr>
              <w:rPr>
                <w:rFonts w:ascii="Arial" w:hAnsi="Arial" w:cs="Arial"/>
                <w:sz w:val="20"/>
              </w:rPr>
            </w:pPr>
          </w:p>
        </w:tc>
        <w:tc>
          <w:tcPr>
            <w:tcW w:w="2160" w:type="dxa"/>
          </w:tcPr>
          <w:p w:rsidR="004D0497" w:rsidRPr="00F7267F" w:rsidRDefault="004D0497">
            <w:pPr>
              <w:rPr>
                <w:rFonts w:ascii="Arial" w:hAnsi="Arial" w:cs="Arial"/>
                <w:sz w:val="20"/>
              </w:rPr>
            </w:pPr>
            <w:r w:rsidRPr="00F7267F">
              <w:rPr>
                <w:rFonts w:ascii="Arial" w:hAnsi="Arial" w:cs="Arial"/>
                <w:sz w:val="20"/>
              </w:rPr>
              <w:t xml:space="preserve">Some duplicate contents here. Remove the first paragraph of this </w:t>
            </w:r>
            <w:proofErr w:type="spellStart"/>
            <w:r w:rsidRPr="00F7267F">
              <w:rPr>
                <w:rFonts w:ascii="Arial" w:hAnsi="Arial" w:cs="Arial"/>
                <w:sz w:val="20"/>
              </w:rPr>
              <w:t>subclause</w:t>
            </w:r>
            <w:proofErr w:type="spellEnd"/>
            <w:r w:rsidRPr="00F7267F">
              <w:rPr>
                <w:rFonts w:ascii="Arial" w:hAnsi="Arial" w:cs="Arial"/>
                <w:sz w:val="20"/>
              </w:rPr>
              <w:t>. Remove the first sentence in L14 and have the item as an independent sentence, where "the HE STA" is replaced with "A non-AP STA, and add (unsolicited)" after information.</w:t>
            </w:r>
          </w:p>
        </w:tc>
        <w:tc>
          <w:tcPr>
            <w:tcW w:w="1440" w:type="dxa"/>
          </w:tcPr>
          <w:p w:rsidR="004D0497" w:rsidRPr="00F7267F" w:rsidRDefault="004D0497">
            <w:pPr>
              <w:rPr>
                <w:rFonts w:ascii="Arial" w:hAnsi="Arial" w:cs="Arial"/>
                <w:sz w:val="20"/>
              </w:rPr>
            </w:pPr>
            <w:r w:rsidRPr="00F7267F">
              <w:rPr>
                <w:rFonts w:ascii="Arial" w:hAnsi="Arial" w:cs="Arial"/>
                <w:sz w:val="20"/>
              </w:rPr>
              <w:t>As in comment.</w:t>
            </w:r>
          </w:p>
        </w:tc>
        <w:tc>
          <w:tcPr>
            <w:tcW w:w="2880" w:type="dxa"/>
          </w:tcPr>
          <w:p w:rsidR="004D0497" w:rsidRDefault="00F7267F" w:rsidP="00C27A63">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F7267F" w:rsidRDefault="00F7267F" w:rsidP="00C27A63">
            <w:pPr>
              <w:rPr>
                <w:rFonts w:ascii="Arial" w:eastAsiaTheme="minorEastAsia" w:hAnsi="Arial" w:cs="Arial"/>
                <w:sz w:val="20"/>
                <w:lang w:val="en-US" w:eastAsia="zh-CN"/>
              </w:rPr>
            </w:pPr>
          </w:p>
          <w:p w:rsidR="00F7267F" w:rsidRDefault="00F7267F" w:rsidP="00C27A63">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F7267F" w:rsidRDefault="00F7267F" w:rsidP="00C27A63">
            <w:pPr>
              <w:rPr>
                <w:rFonts w:ascii="Arial" w:eastAsiaTheme="minorEastAsia" w:hAnsi="Arial" w:cs="Arial"/>
                <w:sz w:val="20"/>
                <w:lang w:val="en-US" w:eastAsia="zh-CN"/>
              </w:rPr>
            </w:pPr>
          </w:p>
          <w:p w:rsidR="00F7267F" w:rsidRPr="00F7267F" w:rsidRDefault="00F7267F" w:rsidP="00F7267F">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1130</w:t>
            </w:r>
            <w:r>
              <w:rPr>
                <w:rFonts w:ascii="Arial" w:eastAsiaTheme="minorEastAsia" w:hAnsi="Arial" w:cs="Arial" w:hint="eastAsia"/>
                <w:sz w:val="20"/>
                <w:lang w:val="en-US" w:eastAsia="zh-CN"/>
              </w:rPr>
              <w:t>4</w:t>
            </w:r>
          </w:p>
          <w:p w:rsidR="00F7267F" w:rsidRPr="00F7267F" w:rsidRDefault="00F7267F" w:rsidP="00C27A63">
            <w:pPr>
              <w:rPr>
                <w:rFonts w:ascii="Arial" w:eastAsiaTheme="minorEastAsia" w:hAnsi="Arial" w:cs="Arial"/>
                <w:sz w:val="20"/>
                <w:lang w:val="en-US" w:eastAsia="zh-CN"/>
              </w:rPr>
            </w:pPr>
          </w:p>
        </w:tc>
      </w:tr>
      <w:tr w:rsidR="0081395A" w:rsidRPr="00DF1A5F" w:rsidTr="00281874">
        <w:trPr>
          <w:trHeight w:val="1848"/>
        </w:trPr>
        <w:tc>
          <w:tcPr>
            <w:tcW w:w="828" w:type="dxa"/>
          </w:tcPr>
          <w:p w:rsidR="0081395A" w:rsidRPr="003D06C1" w:rsidRDefault="0081395A">
            <w:pPr>
              <w:jc w:val="right"/>
              <w:rPr>
                <w:rFonts w:ascii="Arial" w:hAnsi="Arial" w:cs="Arial"/>
                <w:sz w:val="20"/>
              </w:rPr>
            </w:pPr>
            <w:r w:rsidRPr="003D06C1">
              <w:rPr>
                <w:rFonts w:ascii="Arial" w:hAnsi="Arial" w:cs="Arial"/>
                <w:sz w:val="20"/>
              </w:rPr>
              <w:t>13911</w:t>
            </w:r>
          </w:p>
        </w:tc>
        <w:tc>
          <w:tcPr>
            <w:tcW w:w="1350" w:type="dxa"/>
          </w:tcPr>
          <w:p w:rsidR="0081395A" w:rsidRPr="003D06C1" w:rsidRDefault="0081395A">
            <w:pPr>
              <w:rPr>
                <w:rFonts w:ascii="Arial" w:hAnsi="Arial" w:cs="Arial"/>
                <w:sz w:val="20"/>
              </w:rPr>
            </w:pPr>
            <w:proofErr w:type="spellStart"/>
            <w:r w:rsidRPr="003D06C1">
              <w:rPr>
                <w:rFonts w:ascii="Arial" w:hAnsi="Arial" w:cs="Arial"/>
                <w:sz w:val="20"/>
              </w:rPr>
              <w:t>Yongho</w:t>
            </w:r>
            <w:proofErr w:type="spellEnd"/>
            <w:r w:rsidRPr="003D06C1">
              <w:rPr>
                <w:rFonts w:ascii="Arial" w:hAnsi="Arial" w:cs="Arial"/>
                <w:sz w:val="20"/>
              </w:rPr>
              <w:t xml:space="preserve"> </w:t>
            </w:r>
            <w:proofErr w:type="spellStart"/>
            <w:r w:rsidRPr="003D06C1">
              <w:rPr>
                <w:rFonts w:ascii="Arial" w:hAnsi="Arial" w:cs="Arial"/>
                <w:sz w:val="20"/>
              </w:rPr>
              <w:t>Seok</w:t>
            </w:r>
            <w:proofErr w:type="spellEnd"/>
          </w:p>
        </w:tc>
        <w:tc>
          <w:tcPr>
            <w:tcW w:w="630" w:type="dxa"/>
          </w:tcPr>
          <w:p w:rsidR="0081395A" w:rsidRPr="003D06C1" w:rsidRDefault="0081395A" w:rsidP="0081395A">
            <w:pPr>
              <w:jc w:val="right"/>
              <w:rPr>
                <w:rFonts w:ascii="Arial" w:hAnsi="Arial" w:cs="Arial"/>
                <w:sz w:val="20"/>
              </w:rPr>
            </w:pPr>
            <w:r w:rsidRPr="003D06C1">
              <w:rPr>
                <w:rFonts w:ascii="Arial" w:hAnsi="Arial" w:cs="Arial"/>
                <w:sz w:val="20"/>
              </w:rPr>
              <w:t>243.14</w:t>
            </w:r>
          </w:p>
          <w:p w:rsidR="0081395A" w:rsidRPr="003D06C1" w:rsidRDefault="0081395A" w:rsidP="004D0497">
            <w:pPr>
              <w:jc w:val="right"/>
              <w:rPr>
                <w:rFonts w:ascii="Arial" w:hAnsi="Arial" w:cs="Arial"/>
                <w:sz w:val="20"/>
              </w:rPr>
            </w:pPr>
          </w:p>
        </w:tc>
        <w:tc>
          <w:tcPr>
            <w:tcW w:w="720" w:type="dxa"/>
          </w:tcPr>
          <w:p w:rsidR="0081395A" w:rsidRPr="003D06C1" w:rsidRDefault="0081395A" w:rsidP="0081395A">
            <w:pPr>
              <w:rPr>
                <w:rFonts w:ascii="Arial" w:hAnsi="Arial" w:cs="Arial"/>
                <w:sz w:val="20"/>
              </w:rPr>
            </w:pPr>
            <w:r w:rsidRPr="003D06C1">
              <w:rPr>
                <w:rFonts w:ascii="Arial" w:hAnsi="Arial" w:cs="Arial"/>
                <w:sz w:val="20"/>
              </w:rPr>
              <w:t>27.5.2</w:t>
            </w:r>
          </w:p>
          <w:p w:rsidR="0081395A" w:rsidRPr="003D06C1" w:rsidRDefault="0081395A" w:rsidP="004D0497">
            <w:pPr>
              <w:rPr>
                <w:rFonts w:ascii="Arial" w:hAnsi="Arial" w:cs="Arial"/>
                <w:sz w:val="20"/>
              </w:rPr>
            </w:pPr>
          </w:p>
        </w:tc>
        <w:tc>
          <w:tcPr>
            <w:tcW w:w="2160" w:type="dxa"/>
          </w:tcPr>
          <w:p w:rsidR="0081395A" w:rsidRPr="003D06C1" w:rsidRDefault="0081395A">
            <w:pPr>
              <w:rPr>
                <w:rFonts w:ascii="Arial" w:hAnsi="Arial" w:cs="Arial"/>
                <w:sz w:val="20"/>
              </w:rPr>
            </w:pPr>
            <w:r w:rsidRPr="003D06C1">
              <w:rPr>
                <w:rFonts w:ascii="Arial" w:hAnsi="Arial" w:cs="Arial"/>
                <w:sz w:val="20"/>
              </w:rPr>
              <w:t>"A non-AP STA reports its channel availability information (unsolicited BQR) to the AP to which it is associated using the BQR Control field of frames it transmits as defined below</w:t>
            </w:r>
            <w:proofErr w:type="gramStart"/>
            <w:r w:rsidRPr="003D06C1">
              <w:rPr>
                <w:rFonts w:ascii="Arial" w:hAnsi="Arial" w:cs="Arial"/>
                <w:sz w:val="20"/>
              </w:rPr>
              <w:t>:</w:t>
            </w:r>
            <w:proofErr w:type="gramEnd"/>
            <w:r w:rsidRPr="003D06C1">
              <w:rPr>
                <w:rFonts w:ascii="Arial" w:hAnsi="Arial" w:cs="Arial"/>
                <w:sz w:val="20"/>
              </w:rPr>
              <w:br/>
              <w:t xml:space="preserve">-- The HE STA may report the channel availability information in the </w:t>
            </w:r>
            <w:r w:rsidRPr="003D06C1">
              <w:rPr>
                <w:rFonts w:ascii="Arial" w:hAnsi="Arial" w:cs="Arial"/>
                <w:sz w:val="20"/>
              </w:rPr>
              <w:lastRenderedPageBreak/>
              <w:t>BQR Control field of frames it transmits if the AP has indicated its support in the BQR Support subfield of its HE Capabilities element; otherwise the STA shall not report the channel availability information in the BQR Control field."</w:t>
            </w:r>
            <w:r w:rsidRPr="003D06C1">
              <w:rPr>
                <w:rFonts w:ascii="Arial" w:hAnsi="Arial" w:cs="Arial"/>
                <w:sz w:val="20"/>
              </w:rPr>
              <w:br/>
              <w:t>Remove the cited paragraph because it is almost same with 6th paragraph.</w:t>
            </w:r>
          </w:p>
        </w:tc>
        <w:tc>
          <w:tcPr>
            <w:tcW w:w="1440" w:type="dxa"/>
          </w:tcPr>
          <w:p w:rsidR="0081395A" w:rsidRPr="003D06C1" w:rsidRDefault="0081395A">
            <w:pPr>
              <w:rPr>
                <w:rFonts w:ascii="Arial" w:hAnsi="Arial" w:cs="Arial"/>
                <w:sz w:val="20"/>
              </w:rPr>
            </w:pPr>
            <w:r w:rsidRPr="003D06C1">
              <w:rPr>
                <w:rFonts w:ascii="Arial" w:hAnsi="Arial" w:cs="Arial"/>
                <w:sz w:val="20"/>
              </w:rPr>
              <w:lastRenderedPageBreak/>
              <w:t>Remove the cited paragraph.</w:t>
            </w:r>
          </w:p>
        </w:tc>
        <w:tc>
          <w:tcPr>
            <w:tcW w:w="2880" w:type="dxa"/>
          </w:tcPr>
          <w:p w:rsidR="003D06C1" w:rsidRDefault="003D06C1" w:rsidP="003D06C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3D06C1" w:rsidRDefault="003D06C1" w:rsidP="003D06C1">
            <w:pPr>
              <w:rPr>
                <w:rFonts w:ascii="Arial" w:eastAsiaTheme="minorEastAsia" w:hAnsi="Arial" w:cs="Arial"/>
                <w:sz w:val="20"/>
                <w:lang w:val="en-US" w:eastAsia="zh-CN"/>
              </w:rPr>
            </w:pPr>
          </w:p>
          <w:p w:rsidR="003D06C1" w:rsidRDefault="003D06C1" w:rsidP="003D06C1">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3D06C1" w:rsidRDefault="003D06C1" w:rsidP="003D06C1">
            <w:pPr>
              <w:rPr>
                <w:rFonts w:ascii="Arial" w:eastAsiaTheme="minorEastAsia" w:hAnsi="Arial" w:cs="Arial"/>
                <w:sz w:val="20"/>
                <w:lang w:val="en-US" w:eastAsia="zh-CN"/>
              </w:rPr>
            </w:pPr>
          </w:p>
          <w:p w:rsidR="003D06C1" w:rsidRPr="003D06C1" w:rsidRDefault="003D06C1" w:rsidP="003D06C1">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3911</w:t>
            </w:r>
          </w:p>
          <w:p w:rsidR="0081395A" w:rsidRPr="003D06C1" w:rsidRDefault="0081395A" w:rsidP="00C27A63">
            <w:pPr>
              <w:rPr>
                <w:rFonts w:ascii="Arial" w:eastAsiaTheme="minorEastAsia" w:hAnsi="Arial" w:cs="Arial"/>
                <w:sz w:val="20"/>
                <w:lang w:val="en-US" w:eastAsia="zh-CN"/>
              </w:rPr>
            </w:pPr>
          </w:p>
        </w:tc>
      </w:tr>
      <w:tr w:rsidR="00175CFB" w:rsidRPr="00DF1A5F" w:rsidTr="00281874">
        <w:trPr>
          <w:trHeight w:val="1848"/>
        </w:trPr>
        <w:tc>
          <w:tcPr>
            <w:tcW w:w="828" w:type="dxa"/>
          </w:tcPr>
          <w:p w:rsidR="00175CFB" w:rsidRPr="00B93459" w:rsidRDefault="00175CFB">
            <w:pPr>
              <w:jc w:val="right"/>
              <w:rPr>
                <w:rFonts w:ascii="Arial" w:hAnsi="Arial" w:cs="Arial"/>
                <w:sz w:val="20"/>
              </w:rPr>
            </w:pPr>
            <w:r w:rsidRPr="00B93459">
              <w:rPr>
                <w:rFonts w:ascii="Arial" w:hAnsi="Arial" w:cs="Arial"/>
                <w:sz w:val="20"/>
              </w:rPr>
              <w:lastRenderedPageBreak/>
              <w:t>12493</w:t>
            </w:r>
          </w:p>
        </w:tc>
        <w:tc>
          <w:tcPr>
            <w:tcW w:w="1350" w:type="dxa"/>
          </w:tcPr>
          <w:p w:rsidR="00175CFB" w:rsidRPr="00B93459" w:rsidRDefault="00175CFB">
            <w:pPr>
              <w:rPr>
                <w:rFonts w:ascii="Arial" w:hAnsi="Arial" w:cs="Arial"/>
                <w:sz w:val="20"/>
              </w:rPr>
            </w:pPr>
            <w:proofErr w:type="spellStart"/>
            <w:r w:rsidRPr="00B93459">
              <w:rPr>
                <w:rFonts w:ascii="Arial" w:hAnsi="Arial" w:cs="Arial"/>
                <w:sz w:val="20"/>
              </w:rPr>
              <w:t>Liwen</w:t>
            </w:r>
            <w:proofErr w:type="spellEnd"/>
            <w:r w:rsidRPr="00B93459">
              <w:rPr>
                <w:rFonts w:ascii="Arial" w:hAnsi="Arial" w:cs="Arial"/>
                <w:sz w:val="20"/>
              </w:rPr>
              <w:t xml:space="preserve"> Chu</w:t>
            </w:r>
          </w:p>
        </w:tc>
        <w:tc>
          <w:tcPr>
            <w:tcW w:w="630" w:type="dxa"/>
          </w:tcPr>
          <w:p w:rsidR="00175CFB" w:rsidRPr="00B93459" w:rsidRDefault="00175CFB" w:rsidP="00175CFB">
            <w:pPr>
              <w:jc w:val="right"/>
              <w:rPr>
                <w:rFonts w:ascii="Arial" w:hAnsi="Arial" w:cs="Arial"/>
                <w:sz w:val="20"/>
              </w:rPr>
            </w:pPr>
            <w:r w:rsidRPr="00B93459">
              <w:rPr>
                <w:rFonts w:ascii="Arial" w:hAnsi="Arial" w:cs="Arial"/>
                <w:sz w:val="20"/>
              </w:rPr>
              <w:t>243.17</w:t>
            </w:r>
          </w:p>
          <w:p w:rsidR="00175CFB" w:rsidRPr="00B93459" w:rsidRDefault="00175CFB" w:rsidP="0081395A">
            <w:pPr>
              <w:jc w:val="right"/>
              <w:rPr>
                <w:rFonts w:ascii="Arial" w:hAnsi="Arial" w:cs="Arial"/>
                <w:sz w:val="20"/>
              </w:rPr>
            </w:pPr>
          </w:p>
        </w:tc>
        <w:tc>
          <w:tcPr>
            <w:tcW w:w="720" w:type="dxa"/>
          </w:tcPr>
          <w:p w:rsidR="00175CFB" w:rsidRPr="00B93459" w:rsidRDefault="00175CFB" w:rsidP="00175CFB">
            <w:pPr>
              <w:rPr>
                <w:rFonts w:ascii="Arial" w:hAnsi="Arial" w:cs="Arial"/>
                <w:sz w:val="20"/>
              </w:rPr>
            </w:pPr>
            <w:r w:rsidRPr="00B93459">
              <w:rPr>
                <w:rFonts w:ascii="Arial" w:hAnsi="Arial" w:cs="Arial"/>
                <w:sz w:val="20"/>
              </w:rPr>
              <w:t>27.5.2</w:t>
            </w:r>
          </w:p>
          <w:p w:rsidR="00175CFB" w:rsidRPr="00B93459" w:rsidRDefault="00175CFB" w:rsidP="0081395A">
            <w:pPr>
              <w:rPr>
                <w:rFonts w:ascii="Arial" w:hAnsi="Arial" w:cs="Arial"/>
                <w:sz w:val="20"/>
              </w:rPr>
            </w:pPr>
          </w:p>
        </w:tc>
        <w:tc>
          <w:tcPr>
            <w:tcW w:w="2160" w:type="dxa"/>
          </w:tcPr>
          <w:p w:rsidR="00175CFB" w:rsidRPr="00B93459" w:rsidRDefault="00175CFB">
            <w:pPr>
              <w:rPr>
                <w:rFonts w:ascii="Arial" w:hAnsi="Arial" w:cs="Arial"/>
                <w:sz w:val="20"/>
              </w:rPr>
            </w:pPr>
            <w:proofErr w:type="spellStart"/>
            <w:r w:rsidRPr="00B93459">
              <w:rPr>
                <w:rFonts w:ascii="Arial" w:hAnsi="Arial" w:cs="Arial"/>
                <w:sz w:val="20"/>
              </w:rPr>
              <w:t>Dulicate</w:t>
            </w:r>
            <w:proofErr w:type="spellEnd"/>
            <w:r w:rsidRPr="00B93459">
              <w:rPr>
                <w:rFonts w:ascii="Arial" w:hAnsi="Arial" w:cs="Arial"/>
                <w:sz w:val="20"/>
              </w:rPr>
              <w:t xml:space="preserve"> with 1st paragraph. Remove one of them</w:t>
            </w:r>
          </w:p>
        </w:tc>
        <w:tc>
          <w:tcPr>
            <w:tcW w:w="1440" w:type="dxa"/>
          </w:tcPr>
          <w:p w:rsidR="00175CFB" w:rsidRPr="00B93459" w:rsidRDefault="00175CFB">
            <w:pPr>
              <w:rPr>
                <w:rFonts w:ascii="Arial" w:hAnsi="Arial" w:cs="Arial"/>
                <w:sz w:val="20"/>
              </w:rPr>
            </w:pPr>
            <w:r w:rsidRPr="00B93459">
              <w:rPr>
                <w:rFonts w:ascii="Arial" w:hAnsi="Arial" w:cs="Arial"/>
                <w:sz w:val="20"/>
              </w:rPr>
              <w:t>As in comment</w:t>
            </w:r>
          </w:p>
        </w:tc>
        <w:tc>
          <w:tcPr>
            <w:tcW w:w="2880" w:type="dxa"/>
          </w:tcPr>
          <w:p w:rsidR="00B93459" w:rsidRDefault="00B93459" w:rsidP="00B93459">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B93459" w:rsidRDefault="00B93459" w:rsidP="00B93459">
            <w:pPr>
              <w:rPr>
                <w:rFonts w:ascii="Arial" w:eastAsiaTheme="minorEastAsia" w:hAnsi="Arial" w:cs="Arial"/>
                <w:sz w:val="20"/>
                <w:lang w:val="en-US" w:eastAsia="zh-CN"/>
              </w:rPr>
            </w:pPr>
          </w:p>
          <w:p w:rsidR="00B93459" w:rsidRDefault="00B93459" w:rsidP="00B93459">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B93459" w:rsidRDefault="00B93459" w:rsidP="00B93459">
            <w:pPr>
              <w:rPr>
                <w:rFonts w:ascii="Arial" w:eastAsiaTheme="minorEastAsia" w:hAnsi="Arial" w:cs="Arial"/>
                <w:sz w:val="20"/>
                <w:lang w:val="en-US" w:eastAsia="zh-CN"/>
              </w:rPr>
            </w:pPr>
          </w:p>
          <w:p w:rsidR="00B93459" w:rsidRPr="003D06C1" w:rsidRDefault="00B93459" w:rsidP="00B93459">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2493</w:t>
            </w:r>
          </w:p>
          <w:p w:rsidR="00175CFB" w:rsidRPr="00B93459" w:rsidRDefault="00175CFB" w:rsidP="00C27A63">
            <w:pPr>
              <w:rPr>
                <w:rFonts w:ascii="Arial" w:eastAsiaTheme="minorEastAsia" w:hAnsi="Arial" w:cs="Arial"/>
                <w:sz w:val="20"/>
                <w:lang w:val="en-US" w:eastAsia="zh-CN"/>
              </w:rPr>
            </w:pPr>
          </w:p>
        </w:tc>
      </w:tr>
      <w:tr w:rsidR="00027866" w:rsidRPr="00DF1A5F" w:rsidTr="00281874">
        <w:trPr>
          <w:trHeight w:val="1848"/>
        </w:trPr>
        <w:tc>
          <w:tcPr>
            <w:tcW w:w="828" w:type="dxa"/>
          </w:tcPr>
          <w:p w:rsidR="00027866" w:rsidRPr="00D9753A" w:rsidRDefault="00027866">
            <w:pPr>
              <w:jc w:val="right"/>
              <w:rPr>
                <w:rFonts w:ascii="Arial" w:hAnsi="Arial" w:cs="Arial"/>
                <w:sz w:val="20"/>
              </w:rPr>
            </w:pPr>
            <w:r w:rsidRPr="00D9753A">
              <w:rPr>
                <w:rFonts w:ascii="Arial" w:hAnsi="Arial" w:cs="Arial"/>
                <w:sz w:val="20"/>
              </w:rPr>
              <w:t>11305</w:t>
            </w:r>
          </w:p>
        </w:tc>
        <w:tc>
          <w:tcPr>
            <w:tcW w:w="1350" w:type="dxa"/>
          </w:tcPr>
          <w:p w:rsidR="00027866" w:rsidRPr="00D9753A" w:rsidRDefault="00027866">
            <w:pPr>
              <w:rPr>
                <w:rFonts w:ascii="Arial" w:hAnsi="Arial" w:cs="Arial"/>
                <w:sz w:val="20"/>
              </w:rPr>
            </w:pPr>
            <w:r w:rsidRPr="00D9753A">
              <w:rPr>
                <w:rFonts w:ascii="Arial" w:hAnsi="Arial" w:cs="Arial"/>
                <w:sz w:val="20"/>
              </w:rPr>
              <w:t xml:space="preserve">Alfred </w:t>
            </w:r>
            <w:proofErr w:type="spellStart"/>
            <w:r w:rsidRPr="00D9753A">
              <w:rPr>
                <w:rFonts w:ascii="Arial" w:hAnsi="Arial" w:cs="Arial"/>
                <w:sz w:val="20"/>
              </w:rPr>
              <w:t>Asterjadhi</w:t>
            </w:r>
            <w:proofErr w:type="spellEnd"/>
          </w:p>
        </w:tc>
        <w:tc>
          <w:tcPr>
            <w:tcW w:w="630" w:type="dxa"/>
          </w:tcPr>
          <w:p w:rsidR="00027866" w:rsidRPr="00D9753A" w:rsidRDefault="00027866" w:rsidP="00027866">
            <w:pPr>
              <w:jc w:val="right"/>
              <w:rPr>
                <w:rFonts w:ascii="Arial" w:hAnsi="Arial" w:cs="Arial"/>
                <w:sz w:val="20"/>
              </w:rPr>
            </w:pPr>
            <w:r w:rsidRPr="00D9753A">
              <w:rPr>
                <w:rFonts w:ascii="Arial" w:hAnsi="Arial" w:cs="Arial"/>
                <w:sz w:val="20"/>
              </w:rPr>
              <w:t>243.27</w:t>
            </w:r>
          </w:p>
          <w:p w:rsidR="00027866" w:rsidRPr="00D9753A" w:rsidRDefault="00027866" w:rsidP="00175CFB">
            <w:pPr>
              <w:jc w:val="right"/>
              <w:rPr>
                <w:rFonts w:ascii="Arial" w:hAnsi="Arial" w:cs="Arial"/>
                <w:sz w:val="20"/>
              </w:rPr>
            </w:pPr>
          </w:p>
        </w:tc>
        <w:tc>
          <w:tcPr>
            <w:tcW w:w="720" w:type="dxa"/>
          </w:tcPr>
          <w:p w:rsidR="00027866" w:rsidRPr="00D9753A" w:rsidRDefault="00027866" w:rsidP="00027866">
            <w:pPr>
              <w:rPr>
                <w:rFonts w:ascii="Arial" w:hAnsi="Arial" w:cs="Arial"/>
                <w:sz w:val="20"/>
              </w:rPr>
            </w:pPr>
            <w:r w:rsidRPr="00D9753A">
              <w:rPr>
                <w:rFonts w:ascii="Arial" w:hAnsi="Arial" w:cs="Arial"/>
                <w:sz w:val="20"/>
              </w:rPr>
              <w:t>27.5.2</w:t>
            </w:r>
          </w:p>
          <w:p w:rsidR="00027866" w:rsidRPr="00D9753A" w:rsidRDefault="00027866" w:rsidP="00175CFB">
            <w:pPr>
              <w:rPr>
                <w:rFonts w:ascii="Arial" w:hAnsi="Arial" w:cs="Arial"/>
                <w:sz w:val="20"/>
              </w:rPr>
            </w:pPr>
          </w:p>
        </w:tc>
        <w:tc>
          <w:tcPr>
            <w:tcW w:w="2160" w:type="dxa"/>
          </w:tcPr>
          <w:p w:rsidR="00027866" w:rsidRPr="00D9753A" w:rsidRDefault="00027866">
            <w:pPr>
              <w:rPr>
                <w:rFonts w:ascii="Arial" w:hAnsi="Arial" w:cs="Arial"/>
                <w:sz w:val="20"/>
              </w:rPr>
            </w:pPr>
            <w:r w:rsidRPr="00D9753A">
              <w:rPr>
                <w:rFonts w:ascii="Arial" w:hAnsi="Arial" w:cs="Arial"/>
                <w:sz w:val="20"/>
              </w:rPr>
              <w:t xml:space="preserve">I suggest putting this sentence as the first sentence of the </w:t>
            </w:r>
            <w:proofErr w:type="spellStart"/>
            <w:r w:rsidRPr="00D9753A">
              <w:rPr>
                <w:rFonts w:ascii="Arial" w:hAnsi="Arial" w:cs="Arial"/>
                <w:sz w:val="20"/>
              </w:rPr>
              <w:t>subclause</w:t>
            </w:r>
            <w:proofErr w:type="spellEnd"/>
            <w:r w:rsidRPr="00D9753A">
              <w:rPr>
                <w:rFonts w:ascii="Arial" w:hAnsi="Arial" w:cs="Arial"/>
                <w:sz w:val="20"/>
              </w:rPr>
              <w:t xml:space="preserve"> as it described both options. Suggest though to have it with can instead of may (declarative) and add a classifier "provided that the AP supports reception of BQRs.</w:t>
            </w:r>
          </w:p>
        </w:tc>
        <w:tc>
          <w:tcPr>
            <w:tcW w:w="1440" w:type="dxa"/>
          </w:tcPr>
          <w:p w:rsidR="00027866" w:rsidRPr="00D9753A" w:rsidRDefault="00027866">
            <w:pPr>
              <w:rPr>
                <w:rFonts w:ascii="Arial" w:hAnsi="Arial" w:cs="Arial"/>
                <w:sz w:val="20"/>
              </w:rPr>
            </w:pPr>
            <w:r w:rsidRPr="00D9753A">
              <w:rPr>
                <w:rFonts w:ascii="Arial" w:hAnsi="Arial" w:cs="Arial"/>
                <w:sz w:val="20"/>
              </w:rPr>
              <w:t>As in comment.</w:t>
            </w:r>
          </w:p>
        </w:tc>
        <w:tc>
          <w:tcPr>
            <w:tcW w:w="2880" w:type="dxa"/>
          </w:tcPr>
          <w:p w:rsidR="00D9753A" w:rsidRDefault="00D9753A" w:rsidP="00D9753A">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D9753A" w:rsidRDefault="00D9753A" w:rsidP="00D9753A">
            <w:pPr>
              <w:rPr>
                <w:rFonts w:ascii="Arial" w:eastAsiaTheme="minorEastAsia" w:hAnsi="Arial" w:cs="Arial"/>
                <w:sz w:val="20"/>
                <w:lang w:val="en-US" w:eastAsia="zh-CN"/>
              </w:rPr>
            </w:pPr>
          </w:p>
          <w:p w:rsidR="00D9753A" w:rsidRDefault="00D9753A" w:rsidP="00D9753A">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D9753A" w:rsidRDefault="00D9753A" w:rsidP="00D9753A">
            <w:pPr>
              <w:rPr>
                <w:rFonts w:ascii="Arial" w:eastAsiaTheme="minorEastAsia" w:hAnsi="Arial" w:cs="Arial"/>
                <w:sz w:val="20"/>
                <w:lang w:val="en-US" w:eastAsia="zh-CN"/>
              </w:rPr>
            </w:pPr>
          </w:p>
          <w:p w:rsidR="00D9753A" w:rsidRPr="003D06C1" w:rsidRDefault="00D9753A" w:rsidP="00D9753A">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1305</w:t>
            </w:r>
          </w:p>
          <w:p w:rsidR="00027866" w:rsidRPr="00D9753A" w:rsidRDefault="000278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E70266" w:rsidRDefault="00E70266">
            <w:pPr>
              <w:jc w:val="right"/>
              <w:rPr>
                <w:rFonts w:ascii="Arial" w:hAnsi="Arial" w:cs="Arial"/>
                <w:sz w:val="20"/>
              </w:rPr>
            </w:pPr>
            <w:r w:rsidRPr="00E70266">
              <w:rPr>
                <w:rFonts w:ascii="Arial" w:hAnsi="Arial" w:cs="Arial"/>
                <w:sz w:val="20"/>
              </w:rPr>
              <w:t>11306</w:t>
            </w:r>
          </w:p>
        </w:tc>
        <w:tc>
          <w:tcPr>
            <w:tcW w:w="1350" w:type="dxa"/>
          </w:tcPr>
          <w:p w:rsidR="00E70266" w:rsidRPr="00E70266" w:rsidRDefault="00E70266">
            <w:pPr>
              <w:rPr>
                <w:rFonts w:ascii="Arial" w:hAnsi="Arial" w:cs="Arial"/>
                <w:sz w:val="20"/>
              </w:rPr>
            </w:pPr>
            <w:r w:rsidRPr="00E70266">
              <w:rPr>
                <w:rFonts w:ascii="Arial" w:hAnsi="Arial" w:cs="Arial"/>
                <w:sz w:val="20"/>
              </w:rPr>
              <w:t xml:space="preserve">Alfred </w:t>
            </w:r>
            <w:proofErr w:type="spellStart"/>
            <w:r w:rsidRPr="00E70266">
              <w:rPr>
                <w:rFonts w:ascii="Arial" w:hAnsi="Arial" w:cs="Arial"/>
                <w:sz w:val="20"/>
              </w:rPr>
              <w:t>Asterjadhi</w:t>
            </w:r>
            <w:proofErr w:type="spellEnd"/>
          </w:p>
        </w:tc>
        <w:tc>
          <w:tcPr>
            <w:tcW w:w="630" w:type="dxa"/>
          </w:tcPr>
          <w:p w:rsidR="00E70266" w:rsidRPr="00E70266" w:rsidRDefault="00E70266" w:rsidP="00027866">
            <w:pPr>
              <w:jc w:val="right"/>
              <w:rPr>
                <w:rFonts w:ascii="Arial" w:hAnsi="Arial" w:cs="Arial"/>
                <w:sz w:val="20"/>
              </w:rPr>
            </w:pPr>
            <w:r w:rsidRPr="00E70266">
              <w:rPr>
                <w:rFonts w:ascii="Arial" w:hAnsi="Arial" w:cs="Arial"/>
                <w:sz w:val="20"/>
              </w:rPr>
              <w:t>243.34</w:t>
            </w:r>
          </w:p>
          <w:p w:rsidR="00E70266" w:rsidRPr="00E70266" w:rsidRDefault="00E70266" w:rsidP="00027866">
            <w:pPr>
              <w:jc w:val="right"/>
              <w:rPr>
                <w:rFonts w:ascii="Arial" w:hAnsi="Arial" w:cs="Arial"/>
                <w:sz w:val="20"/>
              </w:rPr>
            </w:pPr>
          </w:p>
        </w:tc>
        <w:tc>
          <w:tcPr>
            <w:tcW w:w="720" w:type="dxa"/>
          </w:tcPr>
          <w:p w:rsidR="00E70266" w:rsidRPr="00E70266" w:rsidRDefault="00E70266" w:rsidP="00027866">
            <w:pPr>
              <w:rPr>
                <w:rFonts w:ascii="Arial" w:hAnsi="Arial" w:cs="Arial"/>
                <w:sz w:val="20"/>
              </w:rPr>
            </w:pPr>
            <w:r w:rsidRPr="00E70266">
              <w:rPr>
                <w:rFonts w:ascii="Arial" w:hAnsi="Arial" w:cs="Arial"/>
                <w:sz w:val="20"/>
              </w:rPr>
              <w:t>27.5.2</w:t>
            </w:r>
          </w:p>
          <w:p w:rsidR="00E70266" w:rsidRPr="00E70266" w:rsidRDefault="00E70266" w:rsidP="00027866">
            <w:pPr>
              <w:rPr>
                <w:rFonts w:ascii="Arial" w:hAnsi="Arial" w:cs="Arial"/>
                <w:sz w:val="20"/>
              </w:rPr>
            </w:pPr>
          </w:p>
        </w:tc>
        <w:tc>
          <w:tcPr>
            <w:tcW w:w="2160" w:type="dxa"/>
          </w:tcPr>
          <w:p w:rsidR="00E70266" w:rsidRPr="00E70266" w:rsidRDefault="00E70266">
            <w:pPr>
              <w:rPr>
                <w:rFonts w:ascii="Arial" w:hAnsi="Arial" w:cs="Arial"/>
                <w:sz w:val="20"/>
              </w:rPr>
            </w:pPr>
            <w:r w:rsidRPr="00E70266">
              <w:rPr>
                <w:rFonts w:ascii="Arial" w:hAnsi="Arial" w:cs="Arial"/>
                <w:sz w:val="20"/>
              </w:rPr>
              <w:t>Duplicate paragraph. Delete.</w:t>
            </w:r>
          </w:p>
        </w:tc>
        <w:tc>
          <w:tcPr>
            <w:tcW w:w="1440" w:type="dxa"/>
          </w:tcPr>
          <w:p w:rsidR="00E70266" w:rsidRPr="00E70266" w:rsidRDefault="00E70266">
            <w:pPr>
              <w:rPr>
                <w:rFonts w:ascii="Arial" w:hAnsi="Arial" w:cs="Arial"/>
                <w:sz w:val="20"/>
              </w:rPr>
            </w:pPr>
            <w:r w:rsidRPr="00E70266">
              <w:rPr>
                <w:rFonts w:ascii="Arial" w:hAnsi="Arial" w:cs="Arial"/>
                <w:sz w:val="20"/>
              </w:rPr>
              <w:t>As in comment.</w:t>
            </w:r>
          </w:p>
        </w:tc>
        <w:tc>
          <w:tcPr>
            <w:tcW w:w="2880" w:type="dxa"/>
          </w:tcPr>
          <w:p w:rsidR="00E70266" w:rsidRDefault="00E70266" w:rsidP="00CB4818">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70266" w:rsidRDefault="00E70266" w:rsidP="00CB4818">
            <w:pPr>
              <w:rPr>
                <w:rFonts w:ascii="Arial" w:eastAsiaTheme="minorEastAsia" w:hAnsi="Arial" w:cs="Arial"/>
                <w:sz w:val="20"/>
                <w:lang w:val="en-US" w:eastAsia="zh-CN"/>
              </w:rPr>
            </w:pPr>
          </w:p>
          <w:p w:rsidR="00E70266" w:rsidRDefault="00E70266" w:rsidP="00CB4818">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70266" w:rsidRDefault="00E70266" w:rsidP="00CB4818">
            <w:pPr>
              <w:rPr>
                <w:rFonts w:ascii="Arial" w:eastAsiaTheme="minorEastAsia" w:hAnsi="Arial" w:cs="Arial"/>
                <w:sz w:val="20"/>
                <w:lang w:val="en-US" w:eastAsia="zh-CN"/>
              </w:rPr>
            </w:pPr>
          </w:p>
          <w:p w:rsidR="00E70266" w:rsidRPr="003D06C1" w:rsidRDefault="00E70266" w:rsidP="00CB4818">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1306</w:t>
            </w:r>
          </w:p>
          <w:p w:rsidR="00E70266" w:rsidRPr="00D9753A" w:rsidRDefault="00E70266" w:rsidP="00CB4818">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E21E36" w:rsidRDefault="00E70266">
            <w:pPr>
              <w:jc w:val="right"/>
              <w:rPr>
                <w:rFonts w:ascii="Arial" w:hAnsi="Arial" w:cs="Arial"/>
                <w:sz w:val="20"/>
              </w:rPr>
            </w:pPr>
            <w:r w:rsidRPr="00E21E36">
              <w:rPr>
                <w:rFonts w:ascii="Arial" w:hAnsi="Arial" w:cs="Arial"/>
                <w:sz w:val="20"/>
              </w:rPr>
              <w:t>11307</w:t>
            </w:r>
          </w:p>
        </w:tc>
        <w:tc>
          <w:tcPr>
            <w:tcW w:w="1350" w:type="dxa"/>
          </w:tcPr>
          <w:p w:rsidR="00E70266" w:rsidRPr="00E21E36" w:rsidRDefault="00E70266">
            <w:pPr>
              <w:rPr>
                <w:rFonts w:ascii="Arial" w:hAnsi="Arial" w:cs="Arial"/>
                <w:sz w:val="20"/>
              </w:rPr>
            </w:pPr>
            <w:r w:rsidRPr="00E21E36">
              <w:rPr>
                <w:rFonts w:ascii="Arial" w:hAnsi="Arial" w:cs="Arial"/>
                <w:sz w:val="20"/>
              </w:rPr>
              <w:t xml:space="preserve">Alfred </w:t>
            </w:r>
            <w:proofErr w:type="spellStart"/>
            <w:r w:rsidRPr="00E21E36">
              <w:rPr>
                <w:rFonts w:ascii="Arial" w:hAnsi="Arial" w:cs="Arial"/>
                <w:sz w:val="20"/>
              </w:rPr>
              <w:t>Asterjadhi</w:t>
            </w:r>
            <w:proofErr w:type="spellEnd"/>
          </w:p>
        </w:tc>
        <w:tc>
          <w:tcPr>
            <w:tcW w:w="630" w:type="dxa"/>
          </w:tcPr>
          <w:p w:rsidR="00E70266" w:rsidRPr="00E21E36" w:rsidRDefault="00E70266" w:rsidP="00027866">
            <w:pPr>
              <w:jc w:val="right"/>
              <w:rPr>
                <w:rFonts w:ascii="Arial" w:hAnsi="Arial" w:cs="Arial"/>
                <w:sz w:val="20"/>
              </w:rPr>
            </w:pPr>
            <w:r w:rsidRPr="00E21E36">
              <w:rPr>
                <w:rFonts w:ascii="Arial" w:hAnsi="Arial" w:cs="Arial"/>
                <w:sz w:val="20"/>
              </w:rPr>
              <w:t>243.43</w:t>
            </w:r>
          </w:p>
          <w:p w:rsidR="00E70266" w:rsidRPr="00E21E36" w:rsidRDefault="00E70266" w:rsidP="00027866">
            <w:pPr>
              <w:jc w:val="right"/>
              <w:rPr>
                <w:rFonts w:ascii="Arial" w:hAnsi="Arial" w:cs="Arial"/>
                <w:sz w:val="20"/>
              </w:rPr>
            </w:pPr>
          </w:p>
        </w:tc>
        <w:tc>
          <w:tcPr>
            <w:tcW w:w="720" w:type="dxa"/>
          </w:tcPr>
          <w:p w:rsidR="00E70266" w:rsidRPr="00E21E36" w:rsidRDefault="00E70266" w:rsidP="00027866">
            <w:pPr>
              <w:rPr>
                <w:rFonts w:ascii="Arial" w:hAnsi="Arial" w:cs="Arial"/>
                <w:sz w:val="20"/>
              </w:rPr>
            </w:pPr>
            <w:r w:rsidRPr="00E21E36">
              <w:rPr>
                <w:rFonts w:ascii="Arial" w:hAnsi="Arial" w:cs="Arial"/>
                <w:sz w:val="20"/>
              </w:rPr>
              <w:t>27.5.2</w:t>
            </w:r>
          </w:p>
          <w:p w:rsidR="00E70266" w:rsidRPr="00E21E36" w:rsidRDefault="00E70266" w:rsidP="00027866">
            <w:pPr>
              <w:rPr>
                <w:rFonts w:ascii="Arial" w:hAnsi="Arial" w:cs="Arial"/>
                <w:sz w:val="20"/>
              </w:rPr>
            </w:pPr>
          </w:p>
        </w:tc>
        <w:tc>
          <w:tcPr>
            <w:tcW w:w="2160" w:type="dxa"/>
          </w:tcPr>
          <w:p w:rsidR="00E70266" w:rsidRPr="00E21E36" w:rsidRDefault="00E70266">
            <w:pPr>
              <w:rPr>
                <w:rFonts w:ascii="Arial" w:hAnsi="Arial" w:cs="Arial"/>
                <w:sz w:val="20"/>
              </w:rPr>
            </w:pPr>
            <w:r w:rsidRPr="00E21E36">
              <w:rPr>
                <w:rFonts w:ascii="Arial" w:hAnsi="Arial" w:cs="Arial"/>
                <w:sz w:val="20"/>
              </w:rPr>
              <w:t>Solicit what? Suggest saying "may solicit BQRs from one or more"</w:t>
            </w:r>
          </w:p>
        </w:tc>
        <w:tc>
          <w:tcPr>
            <w:tcW w:w="1440" w:type="dxa"/>
          </w:tcPr>
          <w:p w:rsidR="00E70266" w:rsidRPr="00E21E36" w:rsidRDefault="00E70266">
            <w:pPr>
              <w:rPr>
                <w:rFonts w:ascii="Arial" w:hAnsi="Arial" w:cs="Arial"/>
                <w:sz w:val="20"/>
              </w:rPr>
            </w:pPr>
            <w:r w:rsidRPr="00E21E36">
              <w:rPr>
                <w:rFonts w:ascii="Arial" w:hAnsi="Arial" w:cs="Arial"/>
                <w:sz w:val="20"/>
              </w:rPr>
              <w:t>As in comment.</w:t>
            </w:r>
          </w:p>
        </w:tc>
        <w:tc>
          <w:tcPr>
            <w:tcW w:w="2880" w:type="dxa"/>
          </w:tcPr>
          <w:p w:rsidR="00E21E36" w:rsidRDefault="00E21E36" w:rsidP="00E21E36">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21E36" w:rsidRDefault="00E21E36" w:rsidP="00E21E36">
            <w:pPr>
              <w:rPr>
                <w:rFonts w:ascii="Arial" w:eastAsiaTheme="minorEastAsia" w:hAnsi="Arial" w:cs="Arial"/>
                <w:sz w:val="20"/>
                <w:lang w:val="en-US" w:eastAsia="zh-CN"/>
              </w:rPr>
            </w:pPr>
          </w:p>
          <w:p w:rsidR="00E21E36" w:rsidRDefault="00E21E36" w:rsidP="00E21E36">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21E36" w:rsidRDefault="00E21E36" w:rsidP="00E21E36">
            <w:pPr>
              <w:rPr>
                <w:rFonts w:ascii="Arial" w:eastAsiaTheme="minorEastAsia" w:hAnsi="Arial" w:cs="Arial"/>
                <w:sz w:val="20"/>
                <w:lang w:val="en-US" w:eastAsia="zh-CN"/>
              </w:rPr>
            </w:pPr>
          </w:p>
          <w:p w:rsidR="00E21E36" w:rsidRPr="003D06C1" w:rsidRDefault="00E21E36" w:rsidP="00E21E36">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1307</w:t>
            </w:r>
          </w:p>
          <w:p w:rsidR="00E70266" w:rsidRPr="00E21E36"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6A0F2A" w:rsidRDefault="00E70266">
            <w:pPr>
              <w:jc w:val="right"/>
              <w:rPr>
                <w:rFonts w:ascii="Arial" w:hAnsi="Arial" w:cs="Arial"/>
                <w:sz w:val="20"/>
              </w:rPr>
            </w:pPr>
            <w:r w:rsidRPr="006A0F2A">
              <w:rPr>
                <w:rFonts w:ascii="Arial" w:hAnsi="Arial" w:cs="Arial"/>
                <w:sz w:val="20"/>
              </w:rPr>
              <w:lastRenderedPageBreak/>
              <w:t>11308</w:t>
            </w:r>
          </w:p>
        </w:tc>
        <w:tc>
          <w:tcPr>
            <w:tcW w:w="1350" w:type="dxa"/>
          </w:tcPr>
          <w:p w:rsidR="00E70266" w:rsidRPr="006A0F2A" w:rsidRDefault="00E70266">
            <w:pPr>
              <w:rPr>
                <w:rFonts w:ascii="Arial" w:hAnsi="Arial" w:cs="Arial"/>
                <w:sz w:val="20"/>
              </w:rPr>
            </w:pPr>
            <w:r w:rsidRPr="006A0F2A">
              <w:rPr>
                <w:rFonts w:ascii="Arial" w:hAnsi="Arial" w:cs="Arial"/>
                <w:sz w:val="20"/>
              </w:rPr>
              <w:t xml:space="preserve">Alfred </w:t>
            </w:r>
            <w:proofErr w:type="spellStart"/>
            <w:r w:rsidRPr="006A0F2A">
              <w:rPr>
                <w:rFonts w:ascii="Arial" w:hAnsi="Arial" w:cs="Arial"/>
                <w:sz w:val="20"/>
              </w:rPr>
              <w:t>Asterjadhi</w:t>
            </w:r>
            <w:proofErr w:type="spellEnd"/>
          </w:p>
        </w:tc>
        <w:tc>
          <w:tcPr>
            <w:tcW w:w="630" w:type="dxa"/>
          </w:tcPr>
          <w:p w:rsidR="00E70266" w:rsidRPr="006A0F2A" w:rsidRDefault="00E70266" w:rsidP="00027866">
            <w:pPr>
              <w:jc w:val="right"/>
              <w:rPr>
                <w:rFonts w:ascii="Arial" w:hAnsi="Arial" w:cs="Arial"/>
                <w:sz w:val="20"/>
              </w:rPr>
            </w:pPr>
            <w:r w:rsidRPr="006A0F2A">
              <w:rPr>
                <w:rFonts w:ascii="Arial" w:hAnsi="Arial" w:cs="Arial"/>
                <w:sz w:val="20"/>
              </w:rPr>
              <w:t>243.54</w:t>
            </w:r>
          </w:p>
          <w:p w:rsidR="00E70266" w:rsidRPr="006A0F2A" w:rsidRDefault="00E70266" w:rsidP="00027866">
            <w:pPr>
              <w:jc w:val="right"/>
              <w:rPr>
                <w:rFonts w:ascii="Arial" w:hAnsi="Arial" w:cs="Arial"/>
                <w:sz w:val="20"/>
              </w:rPr>
            </w:pPr>
          </w:p>
        </w:tc>
        <w:tc>
          <w:tcPr>
            <w:tcW w:w="720" w:type="dxa"/>
          </w:tcPr>
          <w:p w:rsidR="00E70266" w:rsidRPr="006A0F2A" w:rsidRDefault="00E70266" w:rsidP="00027866">
            <w:pPr>
              <w:rPr>
                <w:rFonts w:ascii="Arial" w:hAnsi="Arial" w:cs="Arial"/>
                <w:sz w:val="20"/>
              </w:rPr>
            </w:pPr>
            <w:r w:rsidRPr="006A0F2A">
              <w:rPr>
                <w:rFonts w:ascii="Arial" w:hAnsi="Arial" w:cs="Arial"/>
                <w:sz w:val="20"/>
              </w:rPr>
              <w:t>27.5.2</w:t>
            </w:r>
          </w:p>
          <w:p w:rsidR="00E70266" w:rsidRPr="006A0F2A" w:rsidRDefault="00E70266" w:rsidP="00027866">
            <w:pPr>
              <w:rPr>
                <w:rFonts w:ascii="Arial" w:hAnsi="Arial" w:cs="Arial"/>
                <w:sz w:val="20"/>
              </w:rPr>
            </w:pPr>
          </w:p>
        </w:tc>
        <w:tc>
          <w:tcPr>
            <w:tcW w:w="2160" w:type="dxa"/>
          </w:tcPr>
          <w:p w:rsidR="00E70266" w:rsidRPr="006A0F2A" w:rsidRDefault="00E70266">
            <w:pPr>
              <w:rPr>
                <w:rFonts w:ascii="Arial" w:hAnsi="Arial" w:cs="Arial"/>
                <w:sz w:val="20"/>
              </w:rPr>
            </w:pPr>
            <w:r w:rsidRPr="006A0F2A">
              <w:rPr>
                <w:rFonts w:ascii="Arial" w:hAnsi="Arial" w:cs="Arial"/>
                <w:sz w:val="20"/>
              </w:rPr>
              <w:t xml:space="preserve">Say (in the text in parenthesis) instead that it will set the </w:t>
            </w:r>
            <w:proofErr w:type="spellStart"/>
            <w:r w:rsidRPr="006A0F2A">
              <w:rPr>
                <w:rFonts w:ascii="Arial" w:hAnsi="Arial" w:cs="Arial"/>
                <w:sz w:val="20"/>
              </w:rPr>
              <w:t>Ack</w:t>
            </w:r>
            <w:proofErr w:type="spellEnd"/>
            <w:r w:rsidRPr="006A0F2A">
              <w:rPr>
                <w:rFonts w:ascii="Arial" w:hAnsi="Arial" w:cs="Arial"/>
                <w:sz w:val="20"/>
              </w:rPr>
              <w:t xml:space="preserve"> Policy to No </w:t>
            </w:r>
            <w:proofErr w:type="spellStart"/>
            <w:r w:rsidRPr="006A0F2A">
              <w:rPr>
                <w:rFonts w:ascii="Arial" w:hAnsi="Arial" w:cs="Arial"/>
                <w:sz w:val="20"/>
              </w:rPr>
              <w:t>Ack</w:t>
            </w:r>
            <w:proofErr w:type="spellEnd"/>
            <w:r w:rsidRPr="006A0F2A">
              <w:rPr>
                <w:rFonts w:ascii="Arial" w:hAnsi="Arial" w:cs="Arial"/>
                <w:sz w:val="20"/>
              </w:rPr>
              <w:t xml:space="preserve"> for the frames it carries in the HE TB PPDU.</w:t>
            </w:r>
          </w:p>
        </w:tc>
        <w:tc>
          <w:tcPr>
            <w:tcW w:w="1440" w:type="dxa"/>
          </w:tcPr>
          <w:p w:rsidR="00E70266" w:rsidRPr="006A0F2A" w:rsidRDefault="00E70266">
            <w:pPr>
              <w:rPr>
                <w:rFonts w:ascii="Arial" w:hAnsi="Arial" w:cs="Arial"/>
                <w:sz w:val="20"/>
              </w:rPr>
            </w:pPr>
            <w:r w:rsidRPr="006A0F2A">
              <w:rPr>
                <w:rFonts w:ascii="Arial" w:hAnsi="Arial" w:cs="Arial"/>
                <w:sz w:val="20"/>
              </w:rPr>
              <w:t>As in comment.</w:t>
            </w:r>
          </w:p>
        </w:tc>
        <w:tc>
          <w:tcPr>
            <w:tcW w:w="2880" w:type="dxa"/>
          </w:tcPr>
          <w:p w:rsidR="006A0F2A" w:rsidRDefault="006A0F2A" w:rsidP="006A0F2A">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6A0F2A" w:rsidRDefault="006A0F2A" w:rsidP="006A0F2A">
            <w:pPr>
              <w:rPr>
                <w:rFonts w:ascii="Arial" w:eastAsiaTheme="minorEastAsia" w:hAnsi="Arial" w:cs="Arial"/>
                <w:sz w:val="20"/>
                <w:lang w:val="en-US" w:eastAsia="zh-CN"/>
              </w:rPr>
            </w:pPr>
          </w:p>
          <w:p w:rsidR="006A0F2A" w:rsidRDefault="006A0F2A" w:rsidP="006A0F2A">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6A0F2A" w:rsidRDefault="006A0F2A" w:rsidP="006A0F2A">
            <w:pPr>
              <w:rPr>
                <w:rFonts w:ascii="Arial" w:eastAsiaTheme="minorEastAsia" w:hAnsi="Arial" w:cs="Arial"/>
                <w:sz w:val="20"/>
                <w:lang w:val="en-US" w:eastAsia="zh-CN"/>
              </w:rPr>
            </w:pPr>
          </w:p>
          <w:p w:rsidR="006A0F2A" w:rsidRPr="003D06C1" w:rsidRDefault="006A0F2A" w:rsidP="006A0F2A">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1308</w:t>
            </w:r>
          </w:p>
          <w:p w:rsidR="00E70266" w:rsidRPr="006A0F2A"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0041BF" w:rsidRDefault="00E70266">
            <w:pPr>
              <w:jc w:val="right"/>
              <w:rPr>
                <w:rFonts w:ascii="Arial" w:hAnsi="Arial" w:cs="Arial"/>
                <w:sz w:val="20"/>
              </w:rPr>
            </w:pPr>
            <w:r w:rsidRPr="000041BF">
              <w:rPr>
                <w:rFonts w:ascii="Arial" w:hAnsi="Arial" w:cs="Arial"/>
                <w:sz w:val="20"/>
              </w:rPr>
              <w:t>13827</w:t>
            </w:r>
          </w:p>
        </w:tc>
        <w:tc>
          <w:tcPr>
            <w:tcW w:w="1350" w:type="dxa"/>
          </w:tcPr>
          <w:p w:rsidR="00E70266" w:rsidRPr="000041BF" w:rsidRDefault="00E70266">
            <w:pPr>
              <w:rPr>
                <w:rFonts w:ascii="Arial" w:hAnsi="Arial" w:cs="Arial"/>
                <w:sz w:val="20"/>
              </w:rPr>
            </w:pPr>
            <w:r w:rsidRPr="000041BF">
              <w:rPr>
                <w:rFonts w:ascii="Arial" w:hAnsi="Arial" w:cs="Arial"/>
                <w:sz w:val="20"/>
              </w:rPr>
              <w:t>Yasuhiko Inoue</w:t>
            </w:r>
          </w:p>
        </w:tc>
        <w:tc>
          <w:tcPr>
            <w:tcW w:w="630" w:type="dxa"/>
          </w:tcPr>
          <w:p w:rsidR="00E70266" w:rsidRPr="000041BF" w:rsidRDefault="00E70266" w:rsidP="00027866">
            <w:pPr>
              <w:jc w:val="right"/>
              <w:rPr>
                <w:rFonts w:ascii="Arial" w:hAnsi="Arial" w:cs="Arial"/>
                <w:sz w:val="20"/>
              </w:rPr>
            </w:pPr>
            <w:r w:rsidRPr="000041BF">
              <w:rPr>
                <w:rFonts w:ascii="Arial" w:hAnsi="Arial" w:cs="Arial"/>
                <w:sz w:val="20"/>
              </w:rPr>
              <w:t>243.27</w:t>
            </w:r>
          </w:p>
          <w:p w:rsidR="00E70266" w:rsidRPr="000041BF" w:rsidRDefault="00E70266" w:rsidP="00027866">
            <w:pPr>
              <w:jc w:val="right"/>
              <w:rPr>
                <w:rFonts w:ascii="Arial" w:hAnsi="Arial" w:cs="Arial"/>
                <w:sz w:val="20"/>
              </w:rPr>
            </w:pPr>
          </w:p>
        </w:tc>
        <w:tc>
          <w:tcPr>
            <w:tcW w:w="720" w:type="dxa"/>
          </w:tcPr>
          <w:p w:rsidR="00E70266" w:rsidRPr="000041BF" w:rsidRDefault="00E70266" w:rsidP="00027866">
            <w:pPr>
              <w:rPr>
                <w:rFonts w:ascii="Arial" w:hAnsi="Arial" w:cs="Arial"/>
                <w:sz w:val="20"/>
              </w:rPr>
            </w:pPr>
            <w:r w:rsidRPr="000041BF">
              <w:rPr>
                <w:rFonts w:ascii="Arial" w:hAnsi="Arial" w:cs="Arial"/>
                <w:sz w:val="20"/>
              </w:rPr>
              <w:t>27.5.2</w:t>
            </w:r>
          </w:p>
          <w:p w:rsidR="00E70266" w:rsidRPr="000041BF" w:rsidRDefault="00E70266" w:rsidP="00027866">
            <w:pPr>
              <w:rPr>
                <w:rFonts w:ascii="Arial" w:hAnsi="Arial" w:cs="Arial"/>
                <w:sz w:val="20"/>
              </w:rPr>
            </w:pPr>
          </w:p>
        </w:tc>
        <w:tc>
          <w:tcPr>
            <w:tcW w:w="2160" w:type="dxa"/>
          </w:tcPr>
          <w:p w:rsidR="00E70266" w:rsidRPr="000041BF" w:rsidRDefault="00E70266">
            <w:pPr>
              <w:rPr>
                <w:rFonts w:ascii="Arial" w:hAnsi="Arial" w:cs="Arial"/>
                <w:sz w:val="20"/>
              </w:rPr>
            </w:pPr>
            <w:r w:rsidRPr="000041BF">
              <w:rPr>
                <w:rFonts w:ascii="Arial" w:hAnsi="Arial" w:cs="Arial"/>
                <w:sz w:val="20"/>
              </w:rPr>
              <w:t>"A STA may send BQRs to an AP to assist DL MU and UL MU resource allocation in an efficient way."</w:t>
            </w:r>
            <w:r w:rsidRPr="000041BF">
              <w:rPr>
                <w:rFonts w:ascii="Arial" w:hAnsi="Arial" w:cs="Arial"/>
                <w:sz w:val="20"/>
              </w:rPr>
              <w:br/>
            </w:r>
            <w:r w:rsidRPr="000041BF">
              <w:rPr>
                <w:rFonts w:ascii="Arial" w:hAnsi="Arial" w:cs="Arial"/>
                <w:sz w:val="20"/>
              </w:rPr>
              <w:br/>
              <w:t xml:space="preserve">This text is ambiguous compared to the other sentence in this </w:t>
            </w:r>
            <w:proofErr w:type="spellStart"/>
            <w:r w:rsidRPr="000041BF">
              <w:rPr>
                <w:rFonts w:ascii="Arial" w:hAnsi="Arial" w:cs="Arial"/>
                <w:sz w:val="20"/>
              </w:rPr>
              <w:t>subclause</w:t>
            </w:r>
            <w:proofErr w:type="spellEnd"/>
            <w:r w:rsidRPr="000041BF">
              <w:rPr>
                <w:rFonts w:ascii="Arial" w:hAnsi="Arial" w:cs="Arial"/>
                <w:sz w:val="20"/>
              </w:rPr>
              <w:t>.</w:t>
            </w:r>
          </w:p>
        </w:tc>
        <w:tc>
          <w:tcPr>
            <w:tcW w:w="1440" w:type="dxa"/>
          </w:tcPr>
          <w:p w:rsidR="00E70266" w:rsidRPr="000041BF" w:rsidRDefault="00E70266">
            <w:pPr>
              <w:rPr>
                <w:rFonts w:ascii="Arial" w:hAnsi="Arial" w:cs="Arial"/>
                <w:sz w:val="20"/>
              </w:rPr>
            </w:pPr>
            <w:r w:rsidRPr="000041BF">
              <w:rPr>
                <w:rFonts w:ascii="Arial" w:hAnsi="Arial" w:cs="Arial"/>
                <w:sz w:val="20"/>
              </w:rPr>
              <w:t>Improve the text, e.g., "A non-AP HE STA may send BQRs to the AP with which it is associated to assist DL MU and UL MU resource allocation in an efficient way."</w:t>
            </w:r>
          </w:p>
        </w:tc>
        <w:tc>
          <w:tcPr>
            <w:tcW w:w="2880" w:type="dxa"/>
          </w:tcPr>
          <w:p w:rsidR="000041BF" w:rsidRDefault="000041BF" w:rsidP="000041BF">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0041BF" w:rsidRDefault="000041BF" w:rsidP="000041BF">
            <w:pPr>
              <w:rPr>
                <w:rFonts w:ascii="Arial" w:eastAsiaTheme="minorEastAsia" w:hAnsi="Arial" w:cs="Arial"/>
                <w:sz w:val="20"/>
                <w:lang w:val="en-US" w:eastAsia="zh-CN"/>
              </w:rPr>
            </w:pPr>
          </w:p>
          <w:p w:rsidR="000041BF" w:rsidRDefault="000041BF" w:rsidP="000041BF">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0041BF" w:rsidRDefault="000041BF" w:rsidP="000041BF">
            <w:pPr>
              <w:rPr>
                <w:rFonts w:ascii="Arial" w:eastAsiaTheme="minorEastAsia" w:hAnsi="Arial" w:cs="Arial"/>
                <w:sz w:val="20"/>
                <w:lang w:val="en-US" w:eastAsia="zh-CN"/>
              </w:rPr>
            </w:pPr>
          </w:p>
          <w:p w:rsidR="000041BF" w:rsidRPr="003D06C1" w:rsidRDefault="000041BF" w:rsidP="000041BF">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3827</w:t>
            </w:r>
          </w:p>
          <w:p w:rsidR="00E70266" w:rsidRPr="000041BF"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034138" w:rsidRDefault="00E70266">
            <w:pPr>
              <w:jc w:val="right"/>
              <w:rPr>
                <w:rFonts w:ascii="Arial" w:hAnsi="Arial" w:cs="Arial"/>
                <w:sz w:val="20"/>
              </w:rPr>
            </w:pPr>
            <w:r w:rsidRPr="00034138">
              <w:rPr>
                <w:rFonts w:ascii="Arial" w:hAnsi="Arial" w:cs="Arial"/>
                <w:sz w:val="20"/>
              </w:rPr>
              <w:t>12494</w:t>
            </w:r>
          </w:p>
        </w:tc>
        <w:tc>
          <w:tcPr>
            <w:tcW w:w="1350" w:type="dxa"/>
          </w:tcPr>
          <w:p w:rsidR="00E70266" w:rsidRPr="00034138" w:rsidRDefault="00E70266">
            <w:pPr>
              <w:rPr>
                <w:rFonts w:ascii="Arial" w:hAnsi="Arial" w:cs="Arial"/>
                <w:sz w:val="20"/>
              </w:rPr>
            </w:pPr>
            <w:proofErr w:type="spellStart"/>
            <w:r w:rsidRPr="00034138">
              <w:rPr>
                <w:rFonts w:ascii="Arial" w:hAnsi="Arial" w:cs="Arial"/>
                <w:sz w:val="20"/>
              </w:rPr>
              <w:t>Liwen</w:t>
            </w:r>
            <w:proofErr w:type="spellEnd"/>
            <w:r w:rsidRPr="00034138">
              <w:rPr>
                <w:rFonts w:ascii="Arial" w:hAnsi="Arial" w:cs="Arial"/>
                <w:sz w:val="20"/>
              </w:rPr>
              <w:t xml:space="preserve"> Chu</w:t>
            </w:r>
          </w:p>
        </w:tc>
        <w:tc>
          <w:tcPr>
            <w:tcW w:w="630" w:type="dxa"/>
          </w:tcPr>
          <w:p w:rsidR="00E70266" w:rsidRPr="00034138" w:rsidRDefault="00E70266" w:rsidP="00027866">
            <w:pPr>
              <w:jc w:val="right"/>
              <w:rPr>
                <w:rFonts w:ascii="Arial" w:hAnsi="Arial" w:cs="Arial"/>
                <w:sz w:val="20"/>
              </w:rPr>
            </w:pPr>
            <w:r w:rsidRPr="00034138">
              <w:rPr>
                <w:rFonts w:ascii="Arial" w:hAnsi="Arial" w:cs="Arial"/>
                <w:sz w:val="20"/>
              </w:rPr>
              <w:t>243.30</w:t>
            </w:r>
          </w:p>
          <w:p w:rsidR="00E70266" w:rsidRPr="00034138" w:rsidRDefault="00E70266" w:rsidP="00027866">
            <w:pPr>
              <w:jc w:val="right"/>
              <w:rPr>
                <w:rFonts w:ascii="Arial" w:hAnsi="Arial" w:cs="Arial"/>
                <w:sz w:val="20"/>
              </w:rPr>
            </w:pPr>
          </w:p>
        </w:tc>
        <w:tc>
          <w:tcPr>
            <w:tcW w:w="720" w:type="dxa"/>
          </w:tcPr>
          <w:p w:rsidR="00E70266" w:rsidRPr="00034138" w:rsidRDefault="00E70266" w:rsidP="00027866">
            <w:pPr>
              <w:rPr>
                <w:rFonts w:ascii="Arial" w:hAnsi="Arial" w:cs="Arial"/>
                <w:sz w:val="20"/>
              </w:rPr>
            </w:pPr>
            <w:r w:rsidRPr="00034138">
              <w:rPr>
                <w:rFonts w:ascii="Arial" w:hAnsi="Arial" w:cs="Arial"/>
                <w:sz w:val="20"/>
              </w:rPr>
              <w:t>27.5.2</w:t>
            </w:r>
          </w:p>
          <w:p w:rsidR="00E70266" w:rsidRPr="00034138" w:rsidRDefault="00E70266" w:rsidP="00027866">
            <w:pPr>
              <w:rPr>
                <w:rFonts w:ascii="Arial" w:hAnsi="Arial" w:cs="Arial"/>
                <w:sz w:val="20"/>
              </w:rPr>
            </w:pPr>
          </w:p>
        </w:tc>
        <w:tc>
          <w:tcPr>
            <w:tcW w:w="2160" w:type="dxa"/>
          </w:tcPr>
          <w:p w:rsidR="00E70266" w:rsidRPr="00034138" w:rsidRDefault="00E70266">
            <w:pPr>
              <w:rPr>
                <w:rFonts w:ascii="Arial" w:hAnsi="Arial" w:cs="Arial"/>
                <w:sz w:val="20"/>
              </w:rPr>
            </w:pPr>
            <w:r w:rsidRPr="00034138">
              <w:rPr>
                <w:rFonts w:ascii="Arial" w:hAnsi="Arial" w:cs="Arial"/>
                <w:sz w:val="20"/>
              </w:rPr>
              <w:t>BQR can't be in any frame.</w:t>
            </w:r>
          </w:p>
        </w:tc>
        <w:tc>
          <w:tcPr>
            <w:tcW w:w="1440" w:type="dxa"/>
          </w:tcPr>
          <w:p w:rsidR="00E70266" w:rsidRPr="00034138" w:rsidRDefault="00E70266">
            <w:pPr>
              <w:rPr>
                <w:rFonts w:ascii="Arial" w:hAnsi="Arial" w:cs="Arial"/>
                <w:sz w:val="20"/>
              </w:rPr>
            </w:pPr>
            <w:r w:rsidRPr="00034138">
              <w:rPr>
                <w:rFonts w:ascii="Arial" w:hAnsi="Arial" w:cs="Arial"/>
                <w:sz w:val="20"/>
              </w:rPr>
              <w:t xml:space="preserve">Change to in </w:t>
            </w:r>
            <w:proofErr w:type="spellStart"/>
            <w:r w:rsidRPr="00034138">
              <w:rPr>
                <w:rFonts w:ascii="Arial" w:hAnsi="Arial" w:cs="Arial"/>
                <w:sz w:val="20"/>
              </w:rPr>
              <w:t>QoS</w:t>
            </w:r>
            <w:proofErr w:type="spellEnd"/>
            <w:r w:rsidRPr="00034138">
              <w:rPr>
                <w:rFonts w:ascii="Arial" w:hAnsi="Arial" w:cs="Arial"/>
                <w:sz w:val="20"/>
              </w:rPr>
              <w:t xml:space="preserve"> Data, </w:t>
            </w:r>
            <w:proofErr w:type="spellStart"/>
            <w:r w:rsidRPr="00034138">
              <w:rPr>
                <w:rFonts w:ascii="Arial" w:hAnsi="Arial" w:cs="Arial"/>
                <w:sz w:val="20"/>
              </w:rPr>
              <w:t>QoS</w:t>
            </w:r>
            <w:proofErr w:type="spellEnd"/>
            <w:r w:rsidRPr="00034138">
              <w:rPr>
                <w:rFonts w:ascii="Arial" w:hAnsi="Arial" w:cs="Arial"/>
                <w:sz w:val="20"/>
              </w:rPr>
              <w:t xml:space="preserve"> Null, </w:t>
            </w:r>
            <w:proofErr w:type="gramStart"/>
            <w:r w:rsidRPr="00034138">
              <w:rPr>
                <w:rFonts w:ascii="Arial" w:hAnsi="Arial" w:cs="Arial"/>
                <w:sz w:val="20"/>
              </w:rPr>
              <w:t>Management</w:t>
            </w:r>
            <w:proofErr w:type="gramEnd"/>
            <w:r w:rsidRPr="00034138">
              <w:rPr>
                <w:rFonts w:ascii="Arial" w:hAnsi="Arial" w:cs="Arial"/>
                <w:sz w:val="20"/>
              </w:rPr>
              <w:t xml:space="preserve"> frame.</w:t>
            </w:r>
          </w:p>
        </w:tc>
        <w:tc>
          <w:tcPr>
            <w:tcW w:w="2880" w:type="dxa"/>
          </w:tcPr>
          <w:p w:rsidR="00EE7FEB" w:rsidRDefault="00EE7FEB" w:rsidP="00EE7FEB">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E7FEB" w:rsidRDefault="00EE7FEB" w:rsidP="00EE7FEB">
            <w:pPr>
              <w:rPr>
                <w:rFonts w:ascii="Arial" w:eastAsiaTheme="minorEastAsia" w:hAnsi="Arial" w:cs="Arial"/>
                <w:sz w:val="20"/>
                <w:lang w:val="en-US" w:eastAsia="zh-CN"/>
              </w:rPr>
            </w:pPr>
          </w:p>
          <w:p w:rsidR="00EE7FEB" w:rsidRDefault="00EE7FEB" w:rsidP="00EE7FEB">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E7FEB" w:rsidRDefault="00EE7FEB" w:rsidP="00EE7FEB">
            <w:pPr>
              <w:rPr>
                <w:rFonts w:ascii="Arial" w:eastAsiaTheme="minorEastAsia" w:hAnsi="Arial" w:cs="Arial"/>
                <w:sz w:val="20"/>
                <w:lang w:val="en-US" w:eastAsia="zh-CN"/>
              </w:rPr>
            </w:pPr>
          </w:p>
          <w:p w:rsidR="00EE7FEB" w:rsidRPr="003D06C1" w:rsidRDefault="00EE7FEB" w:rsidP="00EE7FEB">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2494</w:t>
            </w:r>
          </w:p>
          <w:p w:rsidR="00E70266" w:rsidRPr="00034138"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AA6C2F" w:rsidRDefault="00E70266">
            <w:pPr>
              <w:jc w:val="right"/>
              <w:rPr>
                <w:rFonts w:ascii="Arial" w:hAnsi="Arial" w:cs="Arial"/>
                <w:sz w:val="20"/>
              </w:rPr>
            </w:pPr>
            <w:r w:rsidRPr="00AA6C2F">
              <w:rPr>
                <w:rFonts w:ascii="Arial" w:hAnsi="Arial" w:cs="Arial"/>
                <w:sz w:val="20"/>
              </w:rPr>
              <w:t>12495</w:t>
            </w:r>
          </w:p>
        </w:tc>
        <w:tc>
          <w:tcPr>
            <w:tcW w:w="1350" w:type="dxa"/>
          </w:tcPr>
          <w:p w:rsidR="00E70266" w:rsidRPr="00AA6C2F" w:rsidRDefault="00E70266">
            <w:pPr>
              <w:rPr>
                <w:rFonts w:ascii="Arial" w:hAnsi="Arial" w:cs="Arial"/>
                <w:sz w:val="20"/>
              </w:rPr>
            </w:pPr>
            <w:proofErr w:type="spellStart"/>
            <w:r w:rsidRPr="00AA6C2F">
              <w:rPr>
                <w:rFonts w:ascii="Arial" w:hAnsi="Arial" w:cs="Arial"/>
                <w:sz w:val="20"/>
              </w:rPr>
              <w:t>Liwen</w:t>
            </w:r>
            <w:proofErr w:type="spellEnd"/>
            <w:r w:rsidRPr="00AA6C2F">
              <w:rPr>
                <w:rFonts w:ascii="Arial" w:hAnsi="Arial" w:cs="Arial"/>
                <w:sz w:val="20"/>
              </w:rPr>
              <w:t xml:space="preserve"> Chu</w:t>
            </w:r>
          </w:p>
        </w:tc>
        <w:tc>
          <w:tcPr>
            <w:tcW w:w="630" w:type="dxa"/>
          </w:tcPr>
          <w:p w:rsidR="00E70266" w:rsidRPr="00AA6C2F" w:rsidRDefault="00E70266" w:rsidP="00027866">
            <w:pPr>
              <w:jc w:val="right"/>
              <w:rPr>
                <w:rFonts w:ascii="Arial" w:hAnsi="Arial" w:cs="Arial"/>
                <w:sz w:val="20"/>
              </w:rPr>
            </w:pPr>
            <w:r w:rsidRPr="00AA6C2F">
              <w:rPr>
                <w:rFonts w:ascii="Arial" w:hAnsi="Arial" w:cs="Arial"/>
                <w:sz w:val="20"/>
              </w:rPr>
              <w:t>243.33</w:t>
            </w:r>
          </w:p>
          <w:p w:rsidR="00E70266" w:rsidRPr="00AA6C2F" w:rsidRDefault="00E70266" w:rsidP="00027866">
            <w:pPr>
              <w:jc w:val="right"/>
              <w:rPr>
                <w:rFonts w:ascii="Arial" w:hAnsi="Arial" w:cs="Arial"/>
                <w:sz w:val="20"/>
              </w:rPr>
            </w:pPr>
          </w:p>
        </w:tc>
        <w:tc>
          <w:tcPr>
            <w:tcW w:w="720" w:type="dxa"/>
          </w:tcPr>
          <w:p w:rsidR="00E70266" w:rsidRPr="00AA6C2F" w:rsidRDefault="00E70266" w:rsidP="00027866">
            <w:pPr>
              <w:rPr>
                <w:rFonts w:ascii="Arial" w:hAnsi="Arial" w:cs="Arial"/>
                <w:sz w:val="20"/>
              </w:rPr>
            </w:pPr>
            <w:r w:rsidRPr="00AA6C2F">
              <w:rPr>
                <w:rFonts w:ascii="Arial" w:hAnsi="Arial" w:cs="Arial"/>
                <w:sz w:val="20"/>
              </w:rPr>
              <w:t>27.5.2</w:t>
            </w:r>
          </w:p>
          <w:p w:rsidR="00E70266" w:rsidRPr="00AA6C2F" w:rsidRDefault="00E70266" w:rsidP="00027866">
            <w:pPr>
              <w:rPr>
                <w:rFonts w:ascii="Arial" w:hAnsi="Arial" w:cs="Arial"/>
                <w:sz w:val="20"/>
              </w:rPr>
            </w:pPr>
          </w:p>
        </w:tc>
        <w:tc>
          <w:tcPr>
            <w:tcW w:w="2160" w:type="dxa"/>
          </w:tcPr>
          <w:p w:rsidR="00E70266" w:rsidRPr="00AA6C2F" w:rsidRDefault="00E70266">
            <w:pPr>
              <w:rPr>
                <w:rFonts w:ascii="Arial" w:hAnsi="Arial" w:cs="Arial"/>
                <w:sz w:val="20"/>
              </w:rPr>
            </w:pPr>
            <w:r w:rsidRPr="00AA6C2F">
              <w:rPr>
                <w:rFonts w:ascii="Arial" w:hAnsi="Arial" w:cs="Arial"/>
                <w:sz w:val="20"/>
              </w:rPr>
              <w:t>Duplicate with L14. Remove one of them</w:t>
            </w:r>
          </w:p>
        </w:tc>
        <w:tc>
          <w:tcPr>
            <w:tcW w:w="1440" w:type="dxa"/>
          </w:tcPr>
          <w:p w:rsidR="00E70266" w:rsidRPr="00AA6C2F" w:rsidRDefault="00E70266">
            <w:pPr>
              <w:rPr>
                <w:rFonts w:ascii="Arial" w:hAnsi="Arial" w:cs="Arial"/>
                <w:sz w:val="20"/>
              </w:rPr>
            </w:pPr>
            <w:r w:rsidRPr="00AA6C2F">
              <w:rPr>
                <w:rFonts w:ascii="Arial" w:hAnsi="Arial" w:cs="Arial"/>
                <w:sz w:val="20"/>
              </w:rPr>
              <w:t>As in comment</w:t>
            </w:r>
          </w:p>
        </w:tc>
        <w:tc>
          <w:tcPr>
            <w:tcW w:w="2880" w:type="dxa"/>
          </w:tcPr>
          <w:p w:rsidR="00AA6C2F" w:rsidRDefault="00AA6C2F" w:rsidP="00AA6C2F">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AA6C2F" w:rsidRDefault="00AA6C2F" w:rsidP="00AA6C2F">
            <w:pPr>
              <w:rPr>
                <w:rFonts w:ascii="Arial" w:eastAsiaTheme="minorEastAsia" w:hAnsi="Arial" w:cs="Arial"/>
                <w:sz w:val="20"/>
                <w:lang w:val="en-US" w:eastAsia="zh-CN"/>
              </w:rPr>
            </w:pPr>
          </w:p>
          <w:p w:rsidR="00AA6C2F" w:rsidRDefault="00AA6C2F" w:rsidP="00AA6C2F">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AA6C2F" w:rsidRDefault="00AA6C2F" w:rsidP="00AA6C2F">
            <w:pPr>
              <w:rPr>
                <w:rFonts w:ascii="Arial" w:eastAsiaTheme="minorEastAsia" w:hAnsi="Arial" w:cs="Arial"/>
                <w:sz w:val="20"/>
                <w:lang w:val="en-US" w:eastAsia="zh-CN"/>
              </w:rPr>
            </w:pPr>
          </w:p>
          <w:p w:rsidR="00AA6C2F" w:rsidRPr="003D06C1" w:rsidRDefault="00AA6C2F" w:rsidP="00AA6C2F">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2495</w:t>
            </w:r>
          </w:p>
          <w:p w:rsidR="00E70266" w:rsidRPr="00AA6C2F"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574DD8" w:rsidRDefault="00E70266">
            <w:pPr>
              <w:jc w:val="right"/>
              <w:rPr>
                <w:rFonts w:ascii="Arial" w:hAnsi="Arial" w:cs="Arial"/>
                <w:sz w:val="20"/>
              </w:rPr>
            </w:pPr>
            <w:r w:rsidRPr="00574DD8">
              <w:rPr>
                <w:rFonts w:ascii="Arial" w:hAnsi="Arial" w:cs="Arial"/>
                <w:sz w:val="20"/>
              </w:rPr>
              <w:t>12496</w:t>
            </w:r>
          </w:p>
        </w:tc>
        <w:tc>
          <w:tcPr>
            <w:tcW w:w="1350" w:type="dxa"/>
          </w:tcPr>
          <w:p w:rsidR="00E70266" w:rsidRPr="00574DD8" w:rsidRDefault="00E70266">
            <w:pPr>
              <w:rPr>
                <w:rFonts w:ascii="Arial" w:hAnsi="Arial" w:cs="Arial"/>
                <w:sz w:val="20"/>
              </w:rPr>
            </w:pPr>
            <w:proofErr w:type="spellStart"/>
            <w:r w:rsidRPr="00574DD8">
              <w:rPr>
                <w:rFonts w:ascii="Arial" w:hAnsi="Arial" w:cs="Arial"/>
                <w:sz w:val="20"/>
              </w:rPr>
              <w:t>Liwen</w:t>
            </w:r>
            <w:proofErr w:type="spellEnd"/>
            <w:r w:rsidRPr="00574DD8">
              <w:rPr>
                <w:rFonts w:ascii="Arial" w:hAnsi="Arial" w:cs="Arial"/>
                <w:sz w:val="20"/>
              </w:rPr>
              <w:t xml:space="preserve"> Chu</w:t>
            </w:r>
          </w:p>
        </w:tc>
        <w:tc>
          <w:tcPr>
            <w:tcW w:w="630" w:type="dxa"/>
          </w:tcPr>
          <w:p w:rsidR="00E70266" w:rsidRPr="00574DD8" w:rsidRDefault="00E70266" w:rsidP="00F538D2">
            <w:pPr>
              <w:jc w:val="right"/>
              <w:rPr>
                <w:rFonts w:ascii="Arial" w:hAnsi="Arial" w:cs="Arial"/>
                <w:sz w:val="20"/>
              </w:rPr>
            </w:pPr>
            <w:r w:rsidRPr="00574DD8">
              <w:rPr>
                <w:rFonts w:ascii="Arial" w:hAnsi="Arial" w:cs="Arial"/>
                <w:sz w:val="20"/>
              </w:rPr>
              <w:t>243.52</w:t>
            </w:r>
          </w:p>
          <w:p w:rsidR="00E70266" w:rsidRPr="00574DD8" w:rsidRDefault="00E70266" w:rsidP="00027866">
            <w:pPr>
              <w:jc w:val="right"/>
              <w:rPr>
                <w:rFonts w:ascii="Arial" w:hAnsi="Arial" w:cs="Arial"/>
                <w:sz w:val="20"/>
              </w:rPr>
            </w:pPr>
          </w:p>
        </w:tc>
        <w:tc>
          <w:tcPr>
            <w:tcW w:w="720" w:type="dxa"/>
          </w:tcPr>
          <w:p w:rsidR="00E70266" w:rsidRPr="00574DD8" w:rsidRDefault="00E70266" w:rsidP="00F538D2">
            <w:pPr>
              <w:rPr>
                <w:rFonts w:ascii="Arial" w:hAnsi="Arial" w:cs="Arial"/>
                <w:sz w:val="20"/>
              </w:rPr>
            </w:pPr>
            <w:r w:rsidRPr="00574DD8">
              <w:rPr>
                <w:rFonts w:ascii="Arial" w:hAnsi="Arial" w:cs="Arial"/>
                <w:sz w:val="20"/>
              </w:rPr>
              <w:t>27.5.2</w:t>
            </w:r>
          </w:p>
          <w:p w:rsidR="00E70266" w:rsidRPr="00574DD8" w:rsidRDefault="00E70266" w:rsidP="00027866">
            <w:pPr>
              <w:rPr>
                <w:rFonts w:ascii="Arial" w:hAnsi="Arial" w:cs="Arial"/>
                <w:sz w:val="20"/>
              </w:rPr>
            </w:pPr>
          </w:p>
        </w:tc>
        <w:tc>
          <w:tcPr>
            <w:tcW w:w="2160" w:type="dxa"/>
          </w:tcPr>
          <w:p w:rsidR="00E70266" w:rsidRPr="00574DD8" w:rsidRDefault="00E70266">
            <w:pPr>
              <w:rPr>
                <w:rFonts w:ascii="Arial" w:hAnsi="Arial" w:cs="Arial"/>
                <w:sz w:val="20"/>
              </w:rPr>
            </w:pPr>
            <w:r w:rsidRPr="00574DD8">
              <w:rPr>
                <w:rFonts w:ascii="Arial" w:hAnsi="Arial" w:cs="Arial"/>
                <w:sz w:val="20"/>
              </w:rPr>
              <w:t>Add the following text at the end of the sentence:</w:t>
            </w:r>
            <w:r w:rsidRPr="00574DD8">
              <w:rPr>
                <w:rFonts w:ascii="Arial" w:hAnsi="Arial" w:cs="Arial"/>
                <w:sz w:val="20"/>
              </w:rPr>
              <w:br/>
              <w:t>and the STA wants to report the channel available information</w:t>
            </w:r>
          </w:p>
        </w:tc>
        <w:tc>
          <w:tcPr>
            <w:tcW w:w="1440" w:type="dxa"/>
          </w:tcPr>
          <w:p w:rsidR="00E70266" w:rsidRPr="00574DD8" w:rsidRDefault="00E70266">
            <w:pPr>
              <w:rPr>
                <w:rFonts w:ascii="Arial" w:hAnsi="Arial" w:cs="Arial"/>
                <w:sz w:val="20"/>
              </w:rPr>
            </w:pPr>
            <w:r w:rsidRPr="00574DD8">
              <w:rPr>
                <w:rFonts w:ascii="Arial" w:hAnsi="Arial" w:cs="Arial"/>
                <w:sz w:val="20"/>
              </w:rPr>
              <w:t>As in comment</w:t>
            </w:r>
          </w:p>
        </w:tc>
        <w:tc>
          <w:tcPr>
            <w:tcW w:w="2880" w:type="dxa"/>
          </w:tcPr>
          <w:p w:rsidR="00574DD8" w:rsidRDefault="00574DD8" w:rsidP="00574DD8">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574DD8" w:rsidRDefault="00574DD8" w:rsidP="00574DD8">
            <w:pPr>
              <w:rPr>
                <w:rFonts w:ascii="Arial" w:eastAsiaTheme="minorEastAsia" w:hAnsi="Arial" w:cs="Arial"/>
                <w:sz w:val="20"/>
                <w:lang w:val="en-US" w:eastAsia="zh-CN"/>
              </w:rPr>
            </w:pPr>
          </w:p>
          <w:p w:rsidR="00574DD8" w:rsidRDefault="00574DD8" w:rsidP="00574DD8">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574DD8" w:rsidRDefault="00574DD8" w:rsidP="00574DD8">
            <w:pPr>
              <w:rPr>
                <w:rFonts w:ascii="Arial" w:eastAsiaTheme="minorEastAsia" w:hAnsi="Arial" w:cs="Arial"/>
                <w:sz w:val="20"/>
                <w:lang w:val="en-US" w:eastAsia="zh-CN"/>
              </w:rPr>
            </w:pPr>
          </w:p>
          <w:p w:rsidR="00574DD8" w:rsidRPr="003D06C1" w:rsidRDefault="00574DD8" w:rsidP="00574DD8">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2496</w:t>
            </w:r>
          </w:p>
          <w:p w:rsidR="00E70266" w:rsidRPr="00574DD8"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D93922" w:rsidRDefault="00E70266">
            <w:pPr>
              <w:jc w:val="right"/>
              <w:rPr>
                <w:rFonts w:ascii="Arial" w:hAnsi="Arial" w:cs="Arial"/>
                <w:sz w:val="20"/>
              </w:rPr>
            </w:pPr>
            <w:r w:rsidRPr="00D93922">
              <w:rPr>
                <w:rFonts w:ascii="Arial" w:hAnsi="Arial" w:cs="Arial"/>
                <w:sz w:val="20"/>
              </w:rPr>
              <w:t>13093</w:t>
            </w:r>
          </w:p>
        </w:tc>
        <w:tc>
          <w:tcPr>
            <w:tcW w:w="1350" w:type="dxa"/>
          </w:tcPr>
          <w:p w:rsidR="00E70266" w:rsidRPr="00D93922" w:rsidRDefault="00E70266">
            <w:pPr>
              <w:rPr>
                <w:rFonts w:ascii="Arial" w:hAnsi="Arial" w:cs="Arial"/>
                <w:sz w:val="20"/>
              </w:rPr>
            </w:pPr>
            <w:r w:rsidRPr="00D93922">
              <w:rPr>
                <w:rFonts w:ascii="Arial" w:hAnsi="Arial" w:cs="Arial"/>
                <w:sz w:val="20"/>
              </w:rPr>
              <w:t xml:space="preserve">Patrice </w:t>
            </w:r>
            <w:proofErr w:type="spellStart"/>
            <w:r w:rsidRPr="00D93922">
              <w:rPr>
                <w:rFonts w:ascii="Arial" w:hAnsi="Arial" w:cs="Arial"/>
                <w:sz w:val="20"/>
              </w:rPr>
              <w:t>Nezou</w:t>
            </w:r>
            <w:proofErr w:type="spellEnd"/>
          </w:p>
        </w:tc>
        <w:tc>
          <w:tcPr>
            <w:tcW w:w="630" w:type="dxa"/>
          </w:tcPr>
          <w:p w:rsidR="00E70266" w:rsidRPr="00D93922" w:rsidRDefault="00E70266" w:rsidP="00256FDC">
            <w:pPr>
              <w:jc w:val="right"/>
              <w:rPr>
                <w:rFonts w:ascii="Arial" w:hAnsi="Arial" w:cs="Arial"/>
                <w:sz w:val="20"/>
              </w:rPr>
            </w:pPr>
            <w:r w:rsidRPr="00D93922">
              <w:rPr>
                <w:rFonts w:ascii="Arial" w:hAnsi="Arial" w:cs="Arial"/>
                <w:sz w:val="20"/>
              </w:rPr>
              <w:t>243.47</w:t>
            </w:r>
          </w:p>
          <w:p w:rsidR="00E70266" w:rsidRPr="00D93922" w:rsidRDefault="00E70266" w:rsidP="00F538D2">
            <w:pPr>
              <w:jc w:val="right"/>
              <w:rPr>
                <w:rFonts w:ascii="Arial" w:hAnsi="Arial" w:cs="Arial"/>
                <w:sz w:val="20"/>
              </w:rPr>
            </w:pPr>
          </w:p>
        </w:tc>
        <w:tc>
          <w:tcPr>
            <w:tcW w:w="720" w:type="dxa"/>
          </w:tcPr>
          <w:p w:rsidR="00E70266" w:rsidRPr="00D93922" w:rsidRDefault="00E70266" w:rsidP="00256FDC">
            <w:pPr>
              <w:rPr>
                <w:rFonts w:ascii="Arial" w:hAnsi="Arial" w:cs="Arial"/>
                <w:sz w:val="20"/>
              </w:rPr>
            </w:pPr>
            <w:r w:rsidRPr="00D93922">
              <w:rPr>
                <w:rFonts w:ascii="Arial" w:hAnsi="Arial" w:cs="Arial"/>
                <w:sz w:val="20"/>
              </w:rPr>
              <w:t>27.5.2</w:t>
            </w:r>
          </w:p>
          <w:p w:rsidR="00E70266" w:rsidRPr="00D93922" w:rsidRDefault="00E70266" w:rsidP="00F538D2">
            <w:pPr>
              <w:rPr>
                <w:rFonts w:ascii="Arial" w:hAnsi="Arial" w:cs="Arial"/>
                <w:sz w:val="20"/>
              </w:rPr>
            </w:pPr>
          </w:p>
        </w:tc>
        <w:tc>
          <w:tcPr>
            <w:tcW w:w="2160" w:type="dxa"/>
          </w:tcPr>
          <w:p w:rsidR="00E70266" w:rsidRPr="00D93922" w:rsidRDefault="00E70266">
            <w:pPr>
              <w:rPr>
                <w:rFonts w:ascii="Arial" w:hAnsi="Arial" w:cs="Arial"/>
                <w:sz w:val="20"/>
              </w:rPr>
            </w:pPr>
            <w:r w:rsidRPr="00D93922">
              <w:rPr>
                <w:rFonts w:ascii="Arial" w:hAnsi="Arial" w:cs="Arial"/>
                <w:sz w:val="20"/>
              </w:rPr>
              <w:t xml:space="preserve">"The STA that receives a BQRP Trigger frame shall follow the rules defined in 27.5.3.3 (STA </w:t>
            </w:r>
            <w:proofErr w:type="spellStart"/>
            <w:r w:rsidRPr="00D93922">
              <w:rPr>
                <w:rFonts w:ascii="Arial" w:hAnsi="Arial" w:cs="Arial"/>
                <w:sz w:val="20"/>
              </w:rPr>
              <w:t>behavior</w:t>
            </w:r>
            <w:proofErr w:type="spellEnd"/>
            <w:r w:rsidRPr="00D93922">
              <w:rPr>
                <w:rFonts w:ascii="Arial" w:hAnsi="Arial" w:cs="Arial"/>
                <w:sz w:val="20"/>
              </w:rPr>
              <w:br/>
              <w:t xml:space="preserve">for UL MU operation) to generate the HE TB PPDU when the Trigger frame contains the STA's AID in any of the Per User Info fields; </w:t>
            </w:r>
            <w:r w:rsidRPr="00D93922">
              <w:rPr>
                <w:rFonts w:ascii="Arial" w:hAnsi="Arial" w:cs="Arial"/>
                <w:sz w:val="20"/>
              </w:rPr>
              <w:lastRenderedPageBreak/>
              <w:t xml:space="preserve">otherwise the STA shall follow the rules defined in 27.5.5 (UL OFDMA-based random access (UORA)) to gain access to a random access RU and generate the HE TB PPDU when the Trigger frame contains one or more random access </w:t>
            </w:r>
            <w:proofErr w:type="spellStart"/>
            <w:r w:rsidRPr="00D93922">
              <w:rPr>
                <w:rFonts w:ascii="Arial" w:hAnsi="Arial" w:cs="Arial"/>
                <w:sz w:val="20"/>
              </w:rPr>
              <w:t>RUs.</w:t>
            </w:r>
            <w:proofErr w:type="spellEnd"/>
            <w:r w:rsidRPr="00D93922">
              <w:rPr>
                <w:rFonts w:ascii="Arial" w:hAnsi="Arial" w:cs="Arial"/>
                <w:sz w:val="20"/>
              </w:rPr>
              <w:t>"</w:t>
            </w:r>
            <w:r w:rsidRPr="00D93922">
              <w:rPr>
                <w:rFonts w:ascii="Arial" w:hAnsi="Arial" w:cs="Arial"/>
                <w:sz w:val="20"/>
              </w:rPr>
              <w:br/>
            </w:r>
            <w:r w:rsidRPr="00D93922">
              <w:rPr>
                <w:rFonts w:ascii="Arial" w:hAnsi="Arial" w:cs="Arial"/>
                <w:sz w:val="20"/>
              </w:rPr>
              <w:br/>
              <w:t>If the STA's AID equals to 0 only, the STA shall follow the rules defined in 27.5.5.</w:t>
            </w:r>
          </w:p>
        </w:tc>
        <w:tc>
          <w:tcPr>
            <w:tcW w:w="1440" w:type="dxa"/>
          </w:tcPr>
          <w:p w:rsidR="00E70266" w:rsidRPr="00D93922" w:rsidRDefault="00E70266">
            <w:pPr>
              <w:rPr>
                <w:rFonts w:ascii="Arial" w:hAnsi="Arial" w:cs="Arial"/>
                <w:sz w:val="20"/>
              </w:rPr>
            </w:pPr>
            <w:r w:rsidRPr="00D93922">
              <w:rPr>
                <w:rFonts w:ascii="Arial" w:hAnsi="Arial" w:cs="Arial"/>
                <w:sz w:val="20"/>
              </w:rPr>
              <w:lastRenderedPageBreak/>
              <w:t xml:space="preserve">It is not possible to </w:t>
            </w:r>
            <w:proofErr w:type="spellStart"/>
            <w:r w:rsidRPr="00D93922">
              <w:rPr>
                <w:rFonts w:ascii="Arial" w:hAnsi="Arial" w:cs="Arial"/>
                <w:sz w:val="20"/>
              </w:rPr>
              <w:t>to</w:t>
            </w:r>
            <w:proofErr w:type="spellEnd"/>
            <w:r w:rsidRPr="00D93922">
              <w:rPr>
                <w:rFonts w:ascii="Arial" w:hAnsi="Arial" w:cs="Arial"/>
                <w:sz w:val="20"/>
              </w:rPr>
              <w:t xml:space="preserve"> set a RU with AID other than an associated STAs' AID or AID = 0. For instance, a RU with AID= 2045 must be forbidden in a BQRP </w:t>
            </w:r>
            <w:r w:rsidRPr="00D93922">
              <w:rPr>
                <w:rFonts w:ascii="Arial" w:hAnsi="Arial" w:cs="Arial"/>
                <w:sz w:val="20"/>
              </w:rPr>
              <w:lastRenderedPageBreak/>
              <w:t>Trigger frame. Please add a note to precise this condition.</w:t>
            </w:r>
          </w:p>
        </w:tc>
        <w:tc>
          <w:tcPr>
            <w:tcW w:w="2880" w:type="dxa"/>
          </w:tcPr>
          <w:p w:rsidR="00E70266" w:rsidRDefault="00D93922" w:rsidP="00C27A63">
            <w:pPr>
              <w:rPr>
                <w:rFonts w:ascii="Arial" w:eastAsiaTheme="minorEastAsia" w:hAnsi="Arial" w:cs="Arial"/>
                <w:sz w:val="20"/>
                <w:lang w:val="en-US" w:eastAsia="zh-CN"/>
              </w:rPr>
            </w:pPr>
            <w:r>
              <w:rPr>
                <w:rFonts w:ascii="Arial" w:eastAsiaTheme="minorEastAsia" w:hAnsi="Arial" w:cs="Arial" w:hint="eastAsia"/>
                <w:sz w:val="20"/>
                <w:lang w:val="en-US" w:eastAsia="zh-CN"/>
              </w:rPr>
              <w:lastRenderedPageBreak/>
              <w:t>Rejected-</w:t>
            </w:r>
          </w:p>
          <w:p w:rsidR="00D93922" w:rsidRDefault="00D93922" w:rsidP="00C27A63">
            <w:pPr>
              <w:rPr>
                <w:rFonts w:ascii="Arial" w:eastAsiaTheme="minorEastAsia" w:hAnsi="Arial" w:cs="Arial"/>
                <w:sz w:val="20"/>
                <w:lang w:val="en-US" w:eastAsia="zh-CN"/>
              </w:rPr>
            </w:pPr>
          </w:p>
          <w:p w:rsidR="00D93922" w:rsidRDefault="00D93922" w:rsidP="00C27A63">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There is no reason to forbid </w:t>
            </w:r>
            <w:proofErr w:type="gramStart"/>
            <w:r>
              <w:rPr>
                <w:rFonts w:ascii="Arial" w:eastAsiaTheme="minorEastAsia" w:hAnsi="Arial" w:cs="Arial" w:hint="eastAsia"/>
                <w:sz w:val="20"/>
                <w:lang w:val="en-US" w:eastAsia="zh-CN"/>
              </w:rPr>
              <w:t>a</w:t>
            </w:r>
            <w:proofErr w:type="gramEnd"/>
            <w:r>
              <w:rPr>
                <w:rFonts w:ascii="Arial" w:eastAsiaTheme="minorEastAsia" w:hAnsi="Arial" w:cs="Arial" w:hint="eastAsia"/>
                <w:sz w:val="20"/>
                <w:lang w:val="en-US" w:eastAsia="zh-CN"/>
              </w:rPr>
              <w:t xml:space="preserve"> unassociated STA to report BQR. </w:t>
            </w:r>
          </w:p>
          <w:p w:rsidR="00D93922" w:rsidRDefault="00D93922" w:rsidP="00C27A63">
            <w:pPr>
              <w:rPr>
                <w:rFonts w:ascii="Arial" w:eastAsiaTheme="minorEastAsia" w:hAnsi="Arial" w:cs="Arial"/>
                <w:sz w:val="20"/>
                <w:lang w:val="en-US" w:eastAsia="zh-CN"/>
              </w:rPr>
            </w:pPr>
          </w:p>
          <w:p w:rsidR="00D93922" w:rsidRPr="00D93922" w:rsidRDefault="00D93922" w:rsidP="00C27A63">
            <w:pPr>
              <w:rPr>
                <w:rFonts w:ascii="Arial" w:eastAsiaTheme="minorEastAsia" w:hAnsi="Arial" w:cs="Arial"/>
                <w:sz w:val="20"/>
                <w:lang w:val="en-US" w:eastAsia="zh-CN"/>
              </w:rPr>
            </w:pPr>
            <w:proofErr w:type="spellStart"/>
            <w:r>
              <w:rPr>
                <w:rFonts w:ascii="Arial" w:eastAsiaTheme="minorEastAsia" w:hAnsi="Arial" w:cs="Arial" w:hint="eastAsia"/>
                <w:sz w:val="20"/>
                <w:lang w:val="en-US" w:eastAsia="zh-CN"/>
              </w:rPr>
              <w:t>TGax</w:t>
            </w:r>
            <w:proofErr w:type="spellEnd"/>
            <w:r>
              <w:rPr>
                <w:rFonts w:ascii="Arial" w:eastAsiaTheme="minorEastAsia" w:hAnsi="Arial" w:cs="Arial" w:hint="eastAsia"/>
                <w:sz w:val="20"/>
                <w:lang w:val="en-US" w:eastAsia="zh-CN"/>
              </w:rPr>
              <w:t xml:space="preserve"> editor makes no changes on CID 13093. </w:t>
            </w:r>
          </w:p>
        </w:tc>
      </w:tr>
      <w:tr w:rsidR="00E70266" w:rsidRPr="00DF1A5F" w:rsidTr="00281874">
        <w:trPr>
          <w:trHeight w:val="1848"/>
        </w:trPr>
        <w:tc>
          <w:tcPr>
            <w:tcW w:w="828" w:type="dxa"/>
          </w:tcPr>
          <w:p w:rsidR="00E70266" w:rsidRPr="00637B30" w:rsidRDefault="00E70266">
            <w:pPr>
              <w:jc w:val="right"/>
              <w:rPr>
                <w:rFonts w:ascii="Arial" w:hAnsi="Arial" w:cs="Arial"/>
                <w:sz w:val="20"/>
              </w:rPr>
            </w:pPr>
            <w:r w:rsidRPr="00637B30">
              <w:rPr>
                <w:rFonts w:ascii="Arial" w:hAnsi="Arial" w:cs="Arial"/>
                <w:sz w:val="20"/>
              </w:rPr>
              <w:lastRenderedPageBreak/>
              <w:t>11326</w:t>
            </w:r>
          </w:p>
        </w:tc>
        <w:tc>
          <w:tcPr>
            <w:tcW w:w="1350" w:type="dxa"/>
          </w:tcPr>
          <w:p w:rsidR="00E70266" w:rsidRPr="00637B30" w:rsidRDefault="00E70266">
            <w:pPr>
              <w:rPr>
                <w:rFonts w:ascii="Arial" w:hAnsi="Arial" w:cs="Arial"/>
                <w:sz w:val="20"/>
              </w:rPr>
            </w:pPr>
            <w:r w:rsidRPr="00637B30">
              <w:rPr>
                <w:rFonts w:ascii="Arial" w:hAnsi="Arial" w:cs="Arial"/>
                <w:sz w:val="20"/>
              </w:rPr>
              <w:t xml:space="preserve">Alfred </w:t>
            </w:r>
            <w:proofErr w:type="spellStart"/>
            <w:r w:rsidRPr="00637B30">
              <w:rPr>
                <w:rFonts w:ascii="Arial" w:hAnsi="Arial" w:cs="Arial"/>
                <w:sz w:val="20"/>
              </w:rPr>
              <w:t>Asterjadhi</w:t>
            </w:r>
            <w:proofErr w:type="spellEnd"/>
          </w:p>
        </w:tc>
        <w:tc>
          <w:tcPr>
            <w:tcW w:w="630" w:type="dxa"/>
          </w:tcPr>
          <w:p w:rsidR="00E70266" w:rsidRPr="00637B30" w:rsidRDefault="00E70266" w:rsidP="006D7C64">
            <w:pPr>
              <w:jc w:val="right"/>
              <w:rPr>
                <w:rFonts w:ascii="Arial" w:hAnsi="Arial" w:cs="Arial"/>
                <w:sz w:val="20"/>
              </w:rPr>
            </w:pPr>
            <w:r w:rsidRPr="00637B30">
              <w:rPr>
                <w:rFonts w:ascii="Arial" w:hAnsi="Arial" w:cs="Arial"/>
                <w:sz w:val="20"/>
              </w:rPr>
              <w:t>243.54</w:t>
            </w:r>
          </w:p>
          <w:p w:rsidR="00E70266" w:rsidRPr="00637B30" w:rsidRDefault="00E70266" w:rsidP="00256FDC">
            <w:pPr>
              <w:jc w:val="right"/>
              <w:rPr>
                <w:rFonts w:ascii="Arial" w:hAnsi="Arial" w:cs="Arial"/>
                <w:sz w:val="20"/>
              </w:rPr>
            </w:pPr>
          </w:p>
        </w:tc>
        <w:tc>
          <w:tcPr>
            <w:tcW w:w="720" w:type="dxa"/>
          </w:tcPr>
          <w:p w:rsidR="00E70266" w:rsidRPr="00637B30" w:rsidRDefault="00E70266" w:rsidP="006D7C64">
            <w:pPr>
              <w:rPr>
                <w:rFonts w:ascii="Arial" w:hAnsi="Arial" w:cs="Arial"/>
                <w:sz w:val="20"/>
              </w:rPr>
            </w:pPr>
            <w:r w:rsidRPr="00637B30">
              <w:rPr>
                <w:rFonts w:ascii="Arial" w:hAnsi="Arial" w:cs="Arial"/>
                <w:sz w:val="20"/>
              </w:rPr>
              <w:t>27.5.2</w:t>
            </w:r>
          </w:p>
          <w:p w:rsidR="00E70266" w:rsidRPr="00637B30" w:rsidRDefault="00E70266" w:rsidP="00256FDC">
            <w:pPr>
              <w:rPr>
                <w:rFonts w:ascii="Arial" w:hAnsi="Arial" w:cs="Arial"/>
                <w:sz w:val="20"/>
              </w:rPr>
            </w:pPr>
          </w:p>
        </w:tc>
        <w:tc>
          <w:tcPr>
            <w:tcW w:w="2160" w:type="dxa"/>
          </w:tcPr>
          <w:p w:rsidR="00E70266" w:rsidRPr="00637B30" w:rsidRDefault="00E70266">
            <w:pPr>
              <w:rPr>
                <w:rFonts w:ascii="Arial" w:hAnsi="Arial" w:cs="Arial"/>
                <w:sz w:val="20"/>
              </w:rPr>
            </w:pPr>
            <w:r w:rsidRPr="00637B30">
              <w:rPr>
                <w:rFonts w:ascii="Arial" w:hAnsi="Arial" w:cs="Arial"/>
                <w:sz w:val="20"/>
              </w:rPr>
              <w:t>Too generic to say MPDUs. Explicitly call out what the MPDUs are.</w:t>
            </w:r>
          </w:p>
        </w:tc>
        <w:tc>
          <w:tcPr>
            <w:tcW w:w="1440" w:type="dxa"/>
          </w:tcPr>
          <w:p w:rsidR="00E70266" w:rsidRPr="00637B30" w:rsidRDefault="00E70266">
            <w:pPr>
              <w:rPr>
                <w:rFonts w:ascii="Arial" w:hAnsi="Arial" w:cs="Arial"/>
                <w:sz w:val="20"/>
              </w:rPr>
            </w:pPr>
            <w:r w:rsidRPr="00637B30">
              <w:rPr>
                <w:rFonts w:ascii="Arial" w:hAnsi="Arial" w:cs="Arial"/>
                <w:sz w:val="20"/>
              </w:rPr>
              <w:t>Replace "MPDUs" with "</w:t>
            </w:r>
            <w:proofErr w:type="spellStart"/>
            <w:r w:rsidRPr="00637B30">
              <w:rPr>
                <w:rFonts w:ascii="Arial" w:hAnsi="Arial" w:cs="Arial"/>
                <w:sz w:val="20"/>
              </w:rPr>
              <w:t>QoS</w:t>
            </w:r>
            <w:proofErr w:type="spellEnd"/>
            <w:r w:rsidRPr="00637B30">
              <w:rPr>
                <w:rFonts w:ascii="Arial" w:hAnsi="Arial" w:cs="Arial"/>
                <w:sz w:val="20"/>
              </w:rPr>
              <w:t xml:space="preserve"> Data or </w:t>
            </w:r>
            <w:proofErr w:type="spellStart"/>
            <w:r w:rsidRPr="00637B30">
              <w:rPr>
                <w:rFonts w:ascii="Arial" w:hAnsi="Arial" w:cs="Arial"/>
                <w:sz w:val="20"/>
              </w:rPr>
              <w:t>QoS</w:t>
            </w:r>
            <w:proofErr w:type="spellEnd"/>
            <w:r w:rsidRPr="00637B30">
              <w:rPr>
                <w:rFonts w:ascii="Arial" w:hAnsi="Arial" w:cs="Arial"/>
                <w:sz w:val="20"/>
              </w:rPr>
              <w:t xml:space="preserve"> Null frames" and </w:t>
            </w:r>
            <w:proofErr w:type="spellStart"/>
            <w:r w:rsidRPr="00637B30">
              <w:rPr>
                <w:rFonts w:ascii="Arial" w:hAnsi="Arial" w:cs="Arial"/>
                <w:sz w:val="20"/>
              </w:rPr>
              <w:t>and</w:t>
            </w:r>
            <w:proofErr w:type="spellEnd"/>
            <w:r w:rsidRPr="00637B30">
              <w:rPr>
                <w:rFonts w:ascii="Arial" w:hAnsi="Arial" w:cs="Arial"/>
                <w:sz w:val="20"/>
              </w:rPr>
              <w:t xml:space="preserve"> replace the other MPDUs with frames.</w:t>
            </w:r>
          </w:p>
        </w:tc>
        <w:tc>
          <w:tcPr>
            <w:tcW w:w="2880" w:type="dxa"/>
          </w:tcPr>
          <w:p w:rsidR="00637B30" w:rsidRDefault="00637B30" w:rsidP="00637B30">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637B30" w:rsidRDefault="00637B30" w:rsidP="00637B30">
            <w:pPr>
              <w:rPr>
                <w:rFonts w:ascii="Arial" w:eastAsiaTheme="minorEastAsia" w:hAnsi="Arial" w:cs="Arial"/>
                <w:sz w:val="20"/>
                <w:lang w:val="en-US" w:eastAsia="zh-CN"/>
              </w:rPr>
            </w:pPr>
          </w:p>
          <w:p w:rsidR="00637B30" w:rsidRDefault="00637B30" w:rsidP="00637B30">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637B30" w:rsidRDefault="00637B30" w:rsidP="00637B30">
            <w:pPr>
              <w:rPr>
                <w:rFonts w:ascii="Arial" w:eastAsiaTheme="minorEastAsia" w:hAnsi="Arial" w:cs="Arial"/>
                <w:sz w:val="20"/>
                <w:lang w:val="en-US" w:eastAsia="zh-CN"/>
              </w:rPr>
            </w:pPr>
          </w:p>
          <w:p w:rsidR="00637B30" w:rsidRPr="003D06C1" w:rsidRDefault="00637B30" w:rsidP="00637B30">
            <w:pPr>
              <w:rPr>
                <w:rFonts w:ascii="Arial" w:eastAsiaTheme="minorEastAsia" w:hAnsi="Arial" w:cs="Arial"/>
                <w:sz w:val="20"/>
                <w:lang w:val="en-US" w:eastAsia="zh-CN"/>
              </w:rPr>
            </w:pP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sz w:val="20"/>
                <w:lang w:val="en-US" w:eastAsia="zh-CN"/>
              </w:rPr>
              <w:t>1326</w:t>
            </w:r>
          </w:p>
          <w:p w:rsidR="00E70266" w:rsidRPr="00637B30" w:rsidRDefault="00E70266" w:rsidP="00C27A63">
            <w:pPr>
              <w:rPr>
                <w:rFonts w:ascii="Arial" w:eastAsiaTheme="minorEastAsia" w:hAnsi="Arial" w:cs="Arial"/>
                <w:sz w:val="20"/>
                <w:lang w:val="en-US" w:eastAsia="zh-CN"/>
              </w:rPr>
            </w:pP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01505" w:rsidRDefault="00401505" w:rsidP="00521F9D">
      <w:pPr>
        <w:rPr>
          <w:sz w:val="20"/>
        </w:rPr>
      </w:pPr>
    </w:p>
    <w:p w:rsidR="004732E1" w:rsidRDefault="004732E1" w:rsidP="00521F9D">
      <w:pPr>
        <w:rPr>
          <w:sz w:val="20"/>
        </w:rPr>
      </w:pPr>
      <w:r>
        <w:rPr>
          <w:sz w:val="20"/>
        </w:rPr>
        <w:t>Clarifying the language as suggested.</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rsidR="004A1A5F" w:rsidRDefault="004A1A5F" w:rsidP="008D151A">
      <w:pPr>
        <w:rPr>
          <w:sz w:val="20"/>
        </w:rPr>
      </w:pPr>
    </w:p>
    <w:p w:rsidR="0008145C" w:rsidRDefault="0008145C" w:rsidP="0008145C">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27.6.1 as follows </w:t>
      </w:r>
    </w:p>
    <w:p w:rsidR="0008145C" w:rsidRDefault="0008145C" w:rsidP="0008145C">
      <w:pPr>
        <w:rPr>
          <w:sz w:val="20"/>
          <w:lang w:val="en-US"/>
        </w:rPr>
      </w:pPr>
    </w:p>
    <w:p w:rsidR="0008145C" w:rsidRDefault="0008145C" w:rsidP="0008145C">
      <w:pPr>
        <w:rPr>
          <w:sz w:val="20"/>
          <w:lang w:val="en-US"/>
        </w:rPr>
      </w:pPr>
    </w:p>
    <w:p w:rsidR="0008145C" w:rsidRDefault="0008145C" w:rsidP="0008145C">
      <w:pPr>
        <w:rPr>
          <w:b/>
          <w:bCs/>
          <w:sz w:val="20"/>
        </w:rPr>
      </w:pPr>
      <w:r>
        <w:rPr>
          <w:b/>
          <w:bCs/>
          <w:sz w:val="20"/>
        </w:rPr>
        <w:t>27.6.1 General</w:t>
      </w:r>
    </w:p>
    <w:p w:rsidR="0008145C" w:rsidRDefault="0008145C" w:rsidP="0008145C">
      <w:pPr>
        <w:rPr>
          <w:b/>
          <w:bCs/>
          <w:sz w:val="20"/>
        </w:rPr>
      </w:pPr>
    </w:p>
    <w:p w:rsidR="0008145C" w:rsidRDefault="0008145C" w:rsidP="0008145C">
      <w:pPr>
        <w:rPr>
          <w:sz w:val="20"/>
        </w:rPr>
      </w:pPr>
      <w:r>
        <w:rPr>
          <w:sz w:val="20"/>
        </w:rPr>
        <w:t xml:space="preserve">Transmit beamforming and DL MU-MIMO require knowledge of the channel state to compute a steering matrix that is applied to the transmit signal to optimize reception at one or more receivers. HE STAs use the HE sounding protocol to determine the channel state information. </w:t>
      </w:r>
      <w:r w:rsidRPr="007252AB">
        <w:rPr>
          <w:sz w:val="20"/>
          <w:highlight w:val="yellow"/>
        </w:rPr>
        <w:t>(#CID 11508)</w:t>
      </w:r>
      <w:r w:rsidRPr="007252AB">
        <w:rPr>
          <w:strike/>
          <w:sz w:val="20"/>
        </w:rPr>
        <w:t>As with the VHT sounding protocol,</w:t>
      </w:r>
      <w:r>
        <w:rPr>
          <w:sz w:val="20"/>
        </w:rPr>
        <w:t xml:space="preserve"> </w:t>
      </w:r>
      <w:proofErr w:type="spellStart"/>
      <w:r w:rsidRPr="007252AB">
        <w:rPr>
          <w:strike/>
          <w:sz w:val="20"/>
        </w:rPr>
        <w:t>t</w:t>
      </w:r>
      <w:r w:rsidRPr="007252AB">
        <w:rPr>
          <w:sz w:val="20"/>
          <w:u w:val="single"/>
        </w:rPr>
        <w:t>T</w:t>
      </w:r>
      <w:r>
        <w:rPr>
          <w:sz w:val="20"/>
        </w:rPr>
        <w:t>he</w:t>
      </w:r>
      <w:proofErr w:type="spellEnd"/>
      <w:r>
        <w:rPr>
          <w:sz w:val="20"/>
        </w:rPr>
        <w:t xml:space="preserve"> HE sounding protocol uses explicit feedback mechanism where the HE </w:t>
      </w:r>
      <w:proofErr w:type="spellStart"/>
      <w:r>
        <w:rPr>
          <w:sz w:val="20"/>
        </w:rPr>
        <w:t>beamformee</w:t>
      </w:r>
      <w:proofErr w:type="spellEnd"/>
      <w:r>
        <w:rPr>
          <w:sz w:val="20"/>
        </w:rPr>
        <w:t xml:space="preserve"> measures the channel using a training signal transmitted by </w:t>
      </w:r>
      <w:r>
        <w:rPr>
          <w:sz w:val="20"/>
        </w:rPr>
        <w:lastRenderedPageBreak/>
        <w:t xml:space="preserve">the HE </w:t>
      </w:r>
      <w:proofErr w:type="spellStart"/>
      <w:r>
        <w:rPr>
          <w:sz w:val="20"/>
        </w:rPr>
        <w:t>beamformer</w:t>
      </w:r>
      <w:proofErr w:type="spellEnd"/>
      <w:r>
        <w:rPr>
          <w:sz w:val="20"/>
        </w:rPr>
        <w:t xml:space="preserve"> and sends back a transformed estimate of the channel state. The HE </w:t>
      </w:r>
      <w:proofErr w:type="spellStart"/>
      <w:r>
        <w:rPr>
          <w:sz w:val="20"/>
        </w:rPr>
        <w:t>beamformer</w:t>
      </w:r>
      <w:proofErr w:type="spellEnd"/>
      <w:r>
        <w:rPr>
          <w:sz w:val="20"/>
        </w:rPr>
        <w:t xml:space="preserve"> uses this estimate to derive the steering matrix.</w:t>
      </w:r>
    </w:p>
    <w:p w:rsidR="0008145C" w:rsidRDefault="0008145C" w:rsidP="0008145C">
      <w:pPr>
        <w:rPr>
          <w:sz w:val="20"/>
        </w:rPr>
      </w:pPr>
    </w:p>
    <w:p w:rsidR="0008145C" w:rsidRDefault="0008145C" w:rsidP="0008145C">
      <w:pPr>
        <w:rPr>
          <w:sz w:val="20"/>
        </w:rPr>
      </w:pPr>
      <w:r>
        <w:rPr>
          <w:sz w:val="20"/>
        </w:rPr>
        <w:t xml:space="preserve">The HE </w:t>
      </w:r>
      <w:proofErr w:type="spellStart"/>
      <w:r>
        <w:rPr>
          <w:sz w:val="20"/>
        </w:rPr>
        <w:t>beamformee</w:t>
      </w:r>
      <w:proofErr w:type="spellEnd"/>
      <w:r>
        <w:rPr>
          <w:sz w:val="20"/>
        </w:rPr>
        <w:t xml:space="preserve"> returns an estimate of the channel state in an HE compressed beamforming feedback. The HE compressed beamforming feedback is an HE Compressed Beamforming Report field for SU-type feedback, the concatenation of an HE Compressed Beamforming Report field and HE MU Exclusive Beamforming Report field for MU-type feedback, and a CQI-only Report field for CQI-type feedback. The HE compressed beamforming feedback is carried in a single HE Compressed Beamforming </w:t>
      </w:r>
      <w:proofErr w:type="gramStart"/>
      <w:r>
        <w:rPr>
          <w:sz w:val="20"/>
        </w:rPr>
        <w:t>And</w:t>
      </w:r>
      <w:proofErr w:type="gramEnd"/>
      <w:r>
        <w:rPr>
          <w:sz w:val="20"/>
        </w:rPr>
        <w:t xml:space="preserve"> CQI Report frame if the resulting frame is less than or equal to 11 454 octets in length. Otherwise, the HE beamforming feedback is segmented and each segment is carried in an HE Compressed Beamforming </w:t>
      </w:r>
      <w:proofErr w:type="gramStart"/>
      <w:r>
        <w:rPr>
          <w:sz w:val="20"/>
        </w:rPr>
        <w:t>And</w:t>
      </w:r>
      <w:proofErr w:type="gramEnd"/>
      <w:r>
        <w:rPr>
          <w:sz w:val="20"/>
        </w:rPr>
        <w:t xml:space="preserve"> CQI Report frame. For CQI-type feedback the HE compressed beamforming feedback is never segmented since the resulting MPDU size will always be less than 11 454 octets.</w:t>
      </w:r>
    </w:p>
    <w:p w:rsidR="0008145C" w:rsidRDefault="0008145C" w:rsidP="0008145C">
      <w:pPr>
        <w:rPr>
          <w:sz w:val="20"/>
        </w:rPr>
      </w:pPr>
    </w:p>
    <w:p w:rsidR="004A4678" w:rsidRPr="0008145C" w:rsidRDefault="004A4678" w:rsidP="00AC4B40">
      <w:pPr>
        <w:rPr>
          <w:rFonts w:eastAsiaTheme="minorEastAsia"/>
          <w:sz w:val="20"/>
          <w:lang w:val="en-US" w:eastAsia="zh-CN"/>
        </w:rPr>
      </w:pPr>
    </w:p>
    <w:p w:rsidR="00226758" w:rsidRDefault="00226758" w:rsidP="00226758">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change section 27.5.2 as follows </w:t>
      </w:r>
    </w:p>
    <w:p w:rsidR="00226758" w:rsidRDefault="00226758" w:rsidP="00226758">
      <w:pPr>
        <w:rPr>
          <w:sz w:val="20"/>
          <w:lang w:val="en-US"/>
        </w:rPr>
      </w:pPr>
    </w:p>
    <w:p w:rsidR="00226758" w:rsidRDefault="00226758" w:rsidP="00226758">
      <w:pPr>
        <w:rPr>
          <w:sz w:val="20"/>
          <w:lang w:val="en-US"/>
        </w:rPr>
      </w:pPr>
    </w:p>
    <w:p w:rsidR="00226758" w:rsidRDefault="00226758" w:rsidP="00226758">
      <w:pPr>
        <w:rPr>
          <w:b/>
          <w:bCs/>
          <w:sz w:val="20"/>
        </w:rPr>
      </w:pPr>
      <w:r>
        <w:rPr>
          <w:b/>
          <w:bCs/>
          <w:sz w:val="20"/>
        </w:rPr>
        <w:t>27.5.2 HE bandwidth query report operation for MU</w:t>
      </w:r>
    </w:p>
    <w:p w:rsidR="00226758" w:rsidRDefault="00226758" w:rsidP="00226758">
      <w:pPr>
        <w:rPr>
          <w:b/>
          <w:bCs/>
          <w:sz w:val="20"/>
        </w:rPr>
      </w:pPr>
    </w:p>
    <w:p w:rsidR="00554AB2" w:rsidRDefault="00554AB2" w:rsidP="00226758">
      <w:pPr>
        <w:rPr>
          <w:rFonts w:eastAsiaTheme="minorEastAsia"/>
          <w:strike/>
          <w:sz w:val="20"/>
          <w:lang w:eastAsia="zh-CN"/>
        </w:rPr>
      </w:pPr>
      <w:r w:rsidRPr="000D108C">
        <w:rPr>
          <w:rFonts w:eastAsiaTheme="minorEastAsia" w:hint="eastAsia"/>
          <w:sz w:val="20"/>
          <w:highlight w:val="yellow"/>
          <w:lang w:eastAsia="zh-CN"/>
        </w:rPr>
        <w:t>(#CID 11304</w:t>
      </w:r>
      <w:r>
        <w:rPr>
          <w:rFonts w:eastAsiaTheme="minorEastAsia" w:hint="eastAsia"/>
          <w:sz w:val="20"/>
          <w:highlight w:val="yellow"/>
          <w:lang w:eastAsia="zh-CN"/>
        </w:rPr>
        <w:t>, 13911, 12493</w:t>
      </w:r>
      <w:r w:rsidR="00216F7D">
        <w:rPr>
          <w:rFonts w:eastAsiaTheme="minorEastAsia" w:hint="eastAsia"/>
          <w:sz w:val="20"/>
          <w:highlight w:val="yellow"/>
          <w:lang w:eastAsia="zh-CN"/>
        </w:rPr>
        <w:t>, 11305</w:t>
      </w:r>
      <w:r w:rsidR="00E70266">
        <w:rPr>
          <w:rFonts w:eastAsiaTheme="minorEastAsia" w:hint="eastAsia"/>
          <w:sz w:val="20"/>
          <w:highlight w:val="yellow"/>
          <w:lang w:eastAsia="zh-CN"/>
        </w:rPr>
        <w:t>, 11306</w:t>
      </w:r>
      <w:r w:rsidR="00810693">
        <w:rPr>
          <w:rFonts w:eastAsiaTheme="minorEastAsia" w:hint="eastAsia"/>
          <w:sz w:val="20"/>
          <w:highlight w:val="yellow"/>
          <w:lang w:eastAsia="zh-CN"/>
        </w:rPr>
        <w:t>, 12495</w:t>
      </w:r>
      <w:r w:rsidRPr="000D108C">
        <w:rPr>
          <w:rFonts w:eastAsiaTheme="minorEastAsia" w:hint="eastAsia"/>
          <w:sz w:val="20"/>
          <w:highlight w:val="yellow"/>
          <w:lang w:eastAsia="zh-CN"/>
        </w:rPr>
        <w:t>)</w:t>
      </w:r>
    </w:p>
    <w:p w:rsidR="00226758" w:rsidRPr="00082C3C" w:rsidRDefault="00226758" w:rsidP="00226758">
      <w:pPr>
        <w:rPr>
          <w:strike/>
          <w:sz w:val="20"/>
        </w:rPr>
      </w:pPr>
      <w:r w:rsidRPr="00082C3C">
        <w:rPr>
          <w:strike/>
          <w:sz w:val="20"/>
        </w:rPr>
        <w:t>A STA may send bandwidth query reports (BQRs) when the peer STA has indicated support by setting the BQR Support field in the HE Capabilities element it transmits to 1; otherwise the STA shall not send BQRs to the peer STA.</w:t>
      </w:r>
    </w:p>
    <w:p w:rsidR="00226758" w:rsidRDefault="00226758" w:rsidP="00226758">
      <w:pPr>
        <w:rPr>
          <w:sz w:val="20"/>
        </w:rPr>
      </w:pPr>
    </w:p>
    <w:p w:rsidR="00226758" w:rsidRPr="00754A78" w:rsidRDefault="00226758" w:rsidP="00226758">
      <w:pPr>
        <w:rPr>
          <w:strike/>
          <w:sz w:val="20"/>
        </w:rPr>
      </w:pPr>
      <w:r w:rsidRPr="00754A78">
        <w:rPr>
          <w:strike/>
          <w:sz w:val="20"/>
        </w:rPr>
        <w:t xml:space="preserve">An AP may solicit BQRs from a non-AP STA with a BQRP Trigger frame if the non-AP STA has indicated support by setting the BQRP Support field in the HE Capabilities </w:t>
      </w:r>
      <w:proofErr w:type="spellStart"/>
      <w:r w:rsidRPr="00754A78">
        <w:rPr>
          <w:strike/>
          <w:sz w:val="20"/>
        </w:rPr>
        <w:t>eement</w:t>
      </w:r>
      <w:proofErr w:type="spellEnd"/>
      <w:r w:rsidRPr="00754A78">
        <w:rPr>
          <w:strike/>
          <w:sz w:val="20"/>
        </w:rPr>
        <w:t xml:space="preserve"> it transmits to 1; otherwise the AP shall not solicit BQRs from the non-AP STA.</w:t>
      </w:r>
    </w:p>
    <w:p w:rsidR="00226758" w:rsidRDefault="00226758" w:rsidP="00226758">
      <w:pPr>
        <w:rPr>
          <w:sz w:val="20"/>
        </w:rPr>
      </w:pPr>
    </w:p>
    <w:p w:rsidR="00226758" w:rsidRPr="00754A78" w:rsidRDefault="00226758" w:rsidP="00226758">
      <w:pPr>
        <w:rPr>
          <w:strike/>
          <w:sz w:val="20"/>
        </w:rPr>
      </w:pPr>
      <w:r w:rsidRPr="00754A78">
        <w:rPr>
          <w:strike/>
          <w:sz w:val="20"/>
        </w:rPr>
        <w:t>A non-AP STA reports its channel availability information (unsolicited BQR) to the AP to which it is associated using the BQR Control field of frames it transmits as defined below:</w:t>
      </w:r>
    </w:p>
    <w:p w:rsidR="00226758" w:rsidRPr="00754A78" w:rsidRDefault="00226758" w:rsidP="00226758">
      <w:pPr>
        <w:rPr>
          <w:strike/>
          <w:sz w:val="20"/>
        </w:rPr>
      </w:pPr>
    </w:p>
    <w:p w:rsidR="00226758" w:rsidRPr="00754A78" w:rsidRDefault="00226758" w:rsidP="00226758">
      <w:pPr>
        <w:pStyle w:val="ListParagraph"/>
        <w:numPr>
          <w:ilvl w:val="0"/>
          <w:numId w:val="24"/>
        </w:numPr>
        <w:ind w:leftChars="0"/>
        <w:rPr>
          <w:strike/>
          <w:sz w:val="20"/>
        </w:rPr>
      </w:pPr>
      <w:r w:rsidRPr="00754A78">
        <w:rPr>
          <w:strike/>
          <w:sz w:val="20"/>
        </w:rPr>
        <w:t>The HE STA may report the channel availability information in the BQR Control field of frames it transmits if the AP has indicated its support in the BQR Support subfield of its HE Capabilities element;</w:t>
      </w:r>
    </w:p>
    <w:p w:rsidR="00226758" w:rsidRPr="00754A78" w:rsidRDefault="00226758" w:rsidP="00226758">
      <w:pPr>
        <w:rPr>
          <w:strike/>
          <w:sz w:val="20"/>
        </w:rPr>
      </w:pPr>
    </w:p>
    <w:p w:rsidR="00226758" w:rsidRPr="00754A78" w:rsidRDefault="00226758" w:rsidP="00226758">
      <w:pPr>
        <w:rPr>
          <w:strike/>
          <w:szCs w:val="18"/>
        </w:rPr>
      </w:pPr>
      <w:r w:rsidRPr="00754A78">
        <w:rPr>
          <w:strike/>
          <w:szCs w:val="18"/>
        </w:rPr>
        <w:t xml:space="preserve">NOTE—The STA can send an unsolicited BQR in response to certain Trigger frames except MU-RTS and BQRP (with or without random access RUs, as defined in 27.5.3.3 (STA </w:t>
      </w:r>
      <w:r w:rsidR="00D75021" w:rsidRPr="00754A78">
        <w:rPr>
          <w:strike/>
          <w:szCs w:val="18"/>
        </w:rPr>
        <w:t>behaviour</w:t>
      </w:r>
      <w:r w:rsidRPr="00754A78">
        <w:rPr>
          <w:strike/>
          <w:szCs w:val="18"/>
        </w:rPr>
        <w:t xml:space="preserve"> for UL MU operation) and in 27.5.5 (UL OFDMA</w:t>
      </w:r>
      <w:r w:rsidR="00D75021" w:rsidRPr="00754A78">
        <w:rPr>
          <w:strike/>
          <w:szCs w:val="18"/>
        </w:rPr>
        <w:t xml:space="preserve"> </w:t>
      </w:r>
      <w:r w:rsidRPr="00754A78">
        <w:rPr>
          <w:strike/>
          <w:szCs w:val="18"/>
        </w:rPr>
        <w:t>based random access (UORA))) or it can send the unsolicited BQR after accessing the WM using EDCA.</w:t>
      </w:r>
    </w:p>
    <w:p w:rsidR="00226758" w:rsidRDefault="00226758" w:rsidP="00226758">
      <w:pPr>
        <w:rPr>
          <w:szCs w:val="18"/>
        </w:rPr>
      </w:pPr>
    </w:p>
    <w:p w:rsidR="00226758" w:rsidRDefault="00226758" w:rsidP="00226758">
      <w:pPr>
        <w:rPr>
          <w:sz w:val="20"/>
        </w:rPr>
      </w:pPr>
      <w:r>
        <w:rPr>
          <w:sz w:val="20"/>
        </w:rPr>
        <w:t xml:space="preserve">A </w:t>
      </w:r>
      <w:r w:rsidR="004044EF" w:rsidRPr="004044EF">
        <w:rPr>
          <w:rFonts w:eastAsiaTheme="minorEastAsia" w:hint="eastAsia"/>
          <w:sz w:val="20"/>
          <w:u w:val="single"/>
          <w:lang w:eastAsia="zh-CN"/>
        </w:rPr>
        <w:t>non-AP</w:t>
      </w:r>
      <w:r w:rsidR="004044EF">
        <w:rPr>
          <w:rFonts w:eastAsiaTheme="minorEastAsia" w:hint="eastAsia"/>
          <w:sz w:val="20"/>
          <w:lang w:eastAsia="zh-CN"/>
        </w:rPr>
        <w:t xml:space="preserve"> </w:t>
      </w:r>
      <w:r w:rsidR="004044EF" w:rsidRPr="004044EF">
        <w:rPr>
          <w:rFonts w:eastAsiaTheme="minorEastAsia" w:hint="eastAsia"/>
          <w:sz w:val="20"/>
          <w:highlight w:val="yellow"/>
          <w:lang w:eastAsia="zh-CN"/>
        </w:rPr>
        <w:t>(#CID 13827</w:t>
      </w:r>
      <w:proofErr w:type="gramStart"/>
      <w:r w:rsidR="004044EF" w:rsidRPr="004044EF">
        <w:rPr>
          <w:rFonts w:eastAsiaTheme="minorEastAsia" w:hint="eastAsia"/>
          <w:sz w:val="20"/>
          <w:highlight w:val="yellow"/>
          <w:lang w:eastAsia="zh-CN"/>
        </w:rPr>
        <w:t>)</w:t>
      </w:r>
      <w:r>
        <w:rPr>
          <w:sz w:val="20"/>
        </w:rPr>
        <w:t>STA</w:t>
      </w:r>
      <w:proofErr w:type="gramEnd"/>
      <w:r>
        <w:rPr>
          <w:sz w:val="20"/>
        </w:rPr>
        <w:t xml:space="preserve"> may send BQRs to an AP to assist DL MU and UL MU resource allocation in an efficient way. The non-AP STA may either implicitly deliver BQRs in the BQR Control field of a frame transmitted to the AP (unsolicited BQR) or explicitly deliver BQRs in </w:t>
      </w:r>
      <w:r w:rsidRPr="00EE7FEB">
        <w:rPr>
          <w:strike/>
          <w:sz w:val="20"/>
        </w:rPr>
        <w:t xml:space="preserve">any </w:t>
      </w:r>
      <w:r w:rsidR="00695DB9">
        <w:rPr>
          <w:strike/>
          <w:sz w:val="20"/>
        </w:rPr>
        <w:t xml:space="preserve"> </w:t>
      </w:r>
      <w:r w:rsidR="00695DB9" w:rsidRPr="0044183D">
        <w:rPr>
          <w:rFonts w:eastAsiaTheme="minorEastAsia" w:hint="eastAsia"/>
          <w:sz w:val="20"/>
          <w:highlight w:val="yellow"/>
          <w:u w:val="single"/>
          <w:lang w:eastAsia="zh-CN"/>
        </w:rPr>
        <w:t>(#CID 12494)</w:t>
      </w:r>
      <w:r w:rsidR="00695DB9" w:rsidRPr="0044183D">
        <w:rPr>
          <w:rFonts w:hint="eastAsia"/>
          <w:sz w:val="20"/>
        </w:rPr>
        <w:t xml:space="preserve"> </w:t>
      </w:r>
      <w:r w:rsidR="00695DB9" w:rsidRPr="00695DB9">
        <w:rPr>
          <w:sz w:val="20"/>
          <w:u w:val="single"/>
        </w:rPr>
        <w:t xml:space="preserve">a </w:t>
      </w:r>
      <w:r w:rsidRPr="00695DB9">
        <w:rPr>
          <w:sz w:val="20"/>
        </w:rPr>
        <w:t>frame</w:t>
      </w:r>
      <w:r>
        <w:rPr>
          <w:sz w:val="20"/>
        </w:rPr>
        <w:t xml:space="preserve"> sent to the AP in response to a BQRP Trigger frame (solicited BQR).</w:t>
      </w:r>
      <w:r w:rsidR="00695DB9">
        <w:rPr>
          <w:sz w:val="20"/>
        </w:rPr>
        <w:t xml:space="preserve"> </w:t>
      </w:r>
      <w:r w:rsidR="00695DB9" w:rsidRPr="00695DB9">
        <w:rPr>
          <w:sz w:val="20"/>
          <w:u w:val="single"/>
        </w:rPr>
        <w:t>T</w:t>
      </w:r>
      <w:r w:rsidR="00594869">
        <w:rPr>
          <w:sz w:val="20"/>
          <w:u w:val="single"/>
        </w:rPr>
        <w:t>he frame that may</w:t>
      </w:r>
      <w:r w:rsidR="00695DB9" w:rsidRPr="00695DB9">
        <w:rPr>
          <w:sz w:val="20"/>
          <w:u w:val="single"/>
        </w:rPr>
        <w:t xml:space="preserve"> be used to convey BQR </w:t>
      </w:r>
      <w:r w:rsidR="00AF1130">
        <w:rPr>
          <w:sz w:val="20"/>
          <w:u w:val="single"/>
        </w:rPr>
        <w:t xml:space="preserve">Control </w:t>
      </w:r>
      <w:r w:rsidR="00AF1130" w:rsidRPr="0048275D">
        <w:rPr>
          <w:sz w:val="20"/>
          <w:u w:val="single"/>
        </w:rPr>
        <w:t xml:space="preserve">field </w:t>
      </w:r>
      <w:r w:rsidR="0048275D" w:rsidRPr="0048275D">
        <w:rPr>
          <w:sz w:val="20"/>
          <w:u w:val="single"/>
        </w:rPr>
        <w:t>is a</w:t>
      </w:r>
      <w:r w:rsidR="00695DB9" w:rsidRPr="0048275D">
        <w:rPr>
          <w:sz w:val="20"/>
          <w:u w:val="single"/>
        </w:rPr>
        <w:t xml:space="preserve"> </w:t>
      </w:r>
      <w:proofErr w:type="spellStart"/>
      <w:r w:rsidR="00695DB9" w:rsidRPr="0048275D">
        <w:rPr>
          <w:sz w:val="20"/>
          <w:u w:val="single"/>
        </w:rPr>
        <w:t>QoS</w:t>
      </w:r>
      <w:proofErr w:type="spellEnd"/>
      <w:r w:rsidR="00695DB9" w:rsidRPr="0048275D">
        <w:rPr>
          <w:sz w:val="20"/>
          <w:u w:val="single"/>
        </w:rPr>
        <w:t xml:space="preserve"> Data, </w:t>
      </w:r>
      <w:r w:rsidR="0048275D" w:rsidRPr="0048275D">
        <w:rPr>
          <w:sz w:val="20"/>
          <w:u w:val="single"/>
        </w:rPr>
        <w:t xml:space="preserve">a </w:t>
      </w:r>
      <w:proofErr w:type="spellStart"/>
      <w:r w:rsidR="00695DB9" w:rsidRPr="0048275D">
        <w:rPr>
          <w:sz w:val="20"/>
          <w:u w:val="single"/>
        </w:rPr>
        <w:t>QoS</w:t>
      </w:r>
      <w:proofErr w:type="spellEnd"/>
      <w:r w:rsidR="00695DB9" w:rsidRPr="0048275D">
        <w:rPr>
          <w:sz w:val="20"/>
          <w:u w:val="single"/>
        </w:rPr>
        <w:t xml:space="preserve"> Null or</w:t>
      </w:r>
      <w:r w:rsidR="00695DB9" w:rsidRPr="00695DB9">
        <w:rPr>
          <w:sz w:val="20"/>
          <w:u w:val="single"/>
        </w:rPr>
        <w:t xml:space="preserve"> </w:t>
      </w:r>
      <w:r w:rsidR="0048275D">
        <w:rPr>
          <w:sz w:val="20"/>
          <w:u w:val="single"/>
        </w:rPr>
        <w:t xml:space="preserve">an Action No </w:t>
      </w:r>
      <w:proofErr w:type="spellStart"/>
      <w:r w:rsidR="0048275D">
        <w:rPr>
          <w:sz w:val="20"/>
          <w:u w:val="single"/>
        </w:rPr>
        <w:t>Ack</w:t>
      </w:r>
      <w:proofErr w:type="spellEnd"/>
      <w:r w:rsidR="0048275D">
        <w:rPr>
          <w:sz w:val="20"/>
          <w:u w:val="single"/>
        </w:rPr>
        <w:t xml:space="preserve"> frame</w:t>
      </w:r>
      <w:r w:rsidR="00AF1130">
        <w:rPr>
          <w:sz w:val="20"/>
          <w:u w:val="single"/>
        </w:rPr>
        <w:t xml:space="preserve"> </w:t>
      </w:r>
      <w:r w:rsidR="00AF1130" w:rsidRPr="0044183D">
        <w:rPr>
          <w:rFonts w:eastAsiaTheme="minorEastAsia" w:hint="eastAsia"/>
          <w:sz w:val="20"/>
          <w:highlight w:val="yellow"/>
          <w:u w:val="single"/>
          <w:lang w:eastAsia="zh-CN"/>
        </w:rPr>
        <w:t>(#CID 12494</w:t>
      </w:r>
      <w:r w:rsidR="0003356A">
        <w:rPr>
          <w:rFonts w:eastAsiaTheme="minorEastAsia"/>
          <w:sz w:val="20"/>
          <w:highlight w:val="yellow"/>
          <w:u w:val="single"/>
          <w:lang w:eastAsia="zh-CN"/>
        </w:rPr>
        <w:t>, 11326</w:t>
      </w:r>
      <w:r w:rsidR="00AF1130" w:rsidRPr="0044183D">
        <w:rPr>
          <w:rFonts w:eastAsiaTheme="minorEastAsia" w:hint="eastAsia"/>
          <w:sz w:val="20"/>
          <w:highlight w:val="yellow"/>
          <w:u w:val="single"/>
          <w:lang w:eastAsia="zh-CN"/>
        </w:rPr>
        <w:t>)</w:t>
      </w:r>
      <w:r w:rsidR="00695DB9" w:rsidRPr="00695DB9">
        <w:rPr>
          <w:sz w:val="20"/>
          <w:u w:val="single"/>
        </w:rPr>
        <w:t>.</w:t>
      </w:r>
      <w:r w:rsidR="00695DB9">
        <w:rPr>
          <w:sz w:val="20"/>
        </w:rPr>
        <w:t xml:space="preserve"> </w:t>
      </w:r>
    </w:p>
    <w:p w:rsidR="00226758" w:rsidRDefault="00226758" w:rsidP="00226758">
      <w:pPr>
        <w:rPr>
          <w:sz w:val="20"/>
        </w:rPr>
      </w:pPr>
    </w:p>
    <w:p w:rsidR="00226758" w:rsidRDefault="00226758" w:rsidP="00226758">
      <w:pPr>
        <w:rPr>
          <w:sz w:val="20"/>
        </w:rPr>
      </w:pPr>
      <w:r>
        <w:rPr>
          <w:sz w:val="20"/>
        </w:rPr>
        <w:t>A non-AP STA reports its channel availability information (unsolicited BQR) to the AP to which it is associated using the BQR Control field of frames it transmits as defined below:</w:t>
      </w:r>
    </w:p>
    <w:p w:rsidR="00226758" w:rsidRPr="00754A78" w:rsidRDefault="00226758" w:rsidP="00226758">
      <w:pPr>
        <w:pStyle w:val="ListParagraph"/>
        <w:numPr>
          <w:ilvl w:val="0"/>
          <w:numId w:val="24"/>
        </w:numPr>
        <w:ind w:leftChars="0"/>
        <w:rPr>
          <w:sz w:val="20"/>
        </w:rPr>
      </w:pPr>
      <w:r>
        <w:rPr>
          <w:sz w:val="20"/>
        </w:rPr>
        <w:t>The HE STA may report the channel availability information as specified in 28.3.19.6.5 (Per 20 MHz CCA sensitivity) in the BQR Control field of frames it transmits if the AP has indicated its support in the BQR Support subfield of its HE Capabilities element; otherwise the STA shall not report the channel availability information in the BQR Control field.</w:t>
      </w:r>
    </w:p>
    <w:p w:rsidR="00754A78" w:rsidRDefault="00754A78" w:rsidP="00754A78">
      <w:pPr>
        <w:rPr>
          <w:rFonts w:eastAsiaTheme="minorEastAsia"/>
          <w:sz w:val="20"/>
          <w:lang w:eastAsia="zh-CN"/>
        </w:rPr>
      </w:pPr>
    </w:p>
    <w:p w:rsidR="00754A78" w:rsidRPr="00754A78" w:rsidRDefault="00754A78" w:rsidP="00754A78">
      <w:pPr>
        <w:rPr>
          <w:rFonts w:eastAsiaTheme="minorEastAsia"/>
          <w:szCs w:val="18"/>
          <w:u w:val="single"/>
          <w:lang w:eastAsia="zh-CN"/>
        </w:rPr>
      </w:pPr>
      <w:r w:rsidRPr="00754A78">
        <w:rPr>
          <w:szCs w:val="18"/>
          <w:u w:val="single"/>
        </w:rPr>
        <w:t>NOTE—The STA can send an unsolicited BQR in response to certain Trigger frames except MU-RTS and BQRP (with or without random access RUs, as defined in 27.5.3.3 (STA behaviour for UL MU operation) and in 27.5.5 (UL OFDMA based random access (UORA))) or it can send the unsolicited BQR after accessing the WM using EDCA.</w:t>
      </w:r>
    </w:p>
    <w:p w:rsidR="00226758" w:rsidRDefault="00226758" w:rsidP="00226758">
      <w:pPr>
        <w:rPr>
          <w:sz w:val="20"/>
        </w:rPr>
      </w:pPr>
    </w:p>
    <w:p w:rsidR="00226758" w:rsidRDefault="00226758" w:rsidP="00226758">
      <w:pPr>
        <w:rPr>
          <w:sz w:val="20"/>
        </w:rPr>
      </w:pPr>
      <w:proofErr w:type="spellStart"/>
      <w:r>
        <w:rPr>
          <w:sz w:val="20"/>
        </w:rPr>
        <w:t>An</w:t>
      </w:r>
      <w:proofErr w:type="spellEnd"/>
      <w:r>
        <w:rPr>
          <w:sz w:val="20"/>
        </w:rPr>
        <w:t xml:space="preserve"> HE AP may solicit </w:t>
      </w:r>
      <w:r w:rsidR="00E21E36" w:rsidRPr="00E21E36">
        <w:rPr>
          <w:rFonts w:eastAsiaTheme="minorEastAsia" w:hint="eastAsia"/>
          <w:sz w:val="20"/>
          <w:u w:val="single"/>
          <w:lang w:eastAsia="zh-CN"/>
        </w:rPr>
        <w:t>BQRs from</w:t>
      </w:r>
      <w:r w:rsidR="00E21E36">
        <w:rPr>
          <w:rFonts w:eastAsiaTheme="minorEastAsia" w:hint="eastAsia"/>
          <w:sz w:val="20"/>
          <w:lang w:eastAsia="zh-CN"/>
        </w:rPr>
        <w:t xml:space="preserve"> </w:t>
      </w:r>
      <w:r w:rsidR="00E21E36" w:rsidRPr="0041586E">
        <w:rPr>
          <w:rFonts w:eastAsiaTheme="minorEastAsia" w:hint="eastAsia"/>
          <w:sz w:val="20"/>
          <w:highlight w:val="yellow"/>
          <w:lang w:eastAsia="zh-CN"/>
        </w:rPr>
        <w:t xml:space="preserve">(#CID </w:t>
      </w:r>
      <w:r w:rsidR="0041586E" w:rsidRPr="0041586E">
        <w:rPr>
          <w:rFonts w:eastAsiaTheme="minorEastAsia" w:hint="eastAsia"/>
          <w:sz w:val="20"/>
          <w:highlight w:val="yellow"/>
          <w:lang w:eastAsia="zh-CN"/>
        </w:rPr>
        <w:t>11307</w:t>
      </w:r>
      <w:proofErr w:type="gramStart"/>
      <w:r w:rsidR="00E21E36" w:rsidRPr="0041586E">
        <w:rPr>
          <w:rFonts w:eastAsiaTheme="minorEastAsia" w:hint="eastAsia"/>
          <w:sz w:val="20"/>
          <w:highlight w:val="yellow"/>
          <w:lang w:eastAsia="zh-CN"/>
        </w:rPr>
        <w:t>)</w:t>
      </w:r>
      <w:r>
        <w:rPr>
          <w:sz w:val="20"/>
        </w:rPr>
        <w:t>one</w:t>
      </w:r>
      <w:proofErr w:type="gramEnd"/>
      <w:r>
        <w:rPr>
          <w:sz w:val="20"/>
        </w:rPr>
        <w:t xml:space="preserve"> or more non-AP HE STAs that support generating BQRs, by sending a BQRP Trigger frame (see 9.3.1.23 (Trigger frame format)). A non-AP STA that supports generating a BQR responds (solicited BQR) as defined below:</w:t>
      </w:r>
    </w:p>
    <w:p w:rsidR="00754A78" w:rsidRPr="00754A78" w:rsidRDefault="00754A78" w:rsidP="00754A78">
      <w:pPr>
        <w:pStyle w:val="ListParagraph"/>
        <w:numPr>
          <w:ilvl w:val="0"/>
          <w:numId w:val="24"/>
        </w:numPr>
        <w:ind w:leftChars="0"/>
        <w:rPr>
          <w:sz w:val="20"/>
          <w:u w:val="single"/>
        </w:rPr>
      </w:pPr>
      <w:r w:rsidRPr="00754A78">
        <w:rPr>
          <w:sz w:val="20"/>
          <w:u w:val="single"/>
        </w:rPr>
        <w:t>An AP may solicit BQRs from a non-</w:t>
      </w:r>
      <w:r w:rsidR="00C3328E">
        <w:rPr>
          <w:sz w:val="20"/>
          <w:u w:val="single"/>
        </w:rPr>
        <w:t xml:space="preserve">AP STA </w:t>
      </w:r>
      <w:r w:rsidR="00C3328E">
        <w:rPr>
          <w:rFonts w:eastAsiaTheme="minorEastAsia" w:hint="eastAsia"/>
          <w:sz w:val="20"/>
          <w:u w:val="single"/>
          <w:lang w:eastAsia="zh-CN"/>
        </w:rPr>
        <w:t>only</w:t>
      </w:r>
      <w:r w:rsidRPr="00754A78">
        <w:rPr>
          <w:sz w:val="20"/>
          <w:u w:val="single"/>
        </w:rPr>
        <w:t xml:space="preserve"> if the non-AP STA has indic</w:t>
      </w:r>
      <w:r>
        <w:rPr>
          <w:sz w:val="20"/>
          <w:u w:val="single"/>
        </w:rPr>
        <w:t>ated support by setting the BQR</w:t>
      </w:r>
      <w:r w:rsidRPr="00754A78">
        <w:rPr>
          <w:sz w:val="20"/>
          <w:u w:val="single"/>
        </w:rPr>
        <w:t xml:space="preserve"> Support field in the HE Capabilities e</w:t>
      </w:r>
      <w:r>
        <w:rPr>
          <w:rFonts w:eastAsiaTheme="minorEastAsia" w:hint="eastAsia"/>
          <w:sz w:val="20"/>
          <w:u w:val="single"/>
          <w:lang w:eastAsia="zh-CN"/>
        </w:rPr>
        <w:t>l</w:t>
      </w:r>
      <w:r w:rsidRPr="00754A78">
        <w:rPr>
          <w:sz w:val="20"/>
          <w:u w:val="single"/>
        </w:rPr>
        <w:t>ement it transmits to 1; otherwise the AP shall not solicit BQRs from the non-AP STA.</w:t>
      </w:r>
    </w:p>
    <w:p w:rsidR="00754A78" w:rsidRPr="00754A78" w:rsidRDefault="00754A78" w:rsidP="00754A78">
      <w:pPr>
        <w:pStyle w:val="ListParagraph"/>
        <w:ind w:leftChars="0" w:left="720"/>
        <w:rPr>
          <w:sz w:val="20"/>
          <w:u w:val="single"/>
        </w:rPr>
      </w:pPr>
    </w:p>
    <w:p w:rsidR="00226758" w:rsidRDefault="00226758" w:rsidP="00226758">
      <w:pPr>
        <w:pStyle w:val="ListParagraph"/>
        <w:numPr>
          <w:ilvl w:val="0"/>
          <w:numId w:val="24"/>
        </w:numPr>
        <w:ind w:leftChars="0"/>
        <w:rPr>
          <w:sz w:val="20"/>
        </w:rPr>
      </w:pPr>
      <w:r>
        <w:rPr>
          <w:sz w:val="20"/>
        </w:rPr>
        <w:t xml:space="preserve">The STA that receives a BQRP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STA's AID in any of the Per User Info fields; otherwise the STA shall follow the rules defined in 27.5.5 (UL OFDMA-based random access (UORA)) to gain access to a random access RU and generate the HE TB PPDU when the Trigger frame contains one or more random access RUs</w:t>
      </w:r>
      <w:r w:rsidR="00574DD8">
        <w:rPr>
          <w:rFonts w:eastAsiaTheme="minorEastAsia" w:hint="eastAsia"/>
          <w:sz w:val="20"/>
          <w:lang w:eastAsia="zh-CN"/>
        </w:rPr>
        <w:t xml:space="preserve"> </w:t>
      </w:r>
      <w:r w:rsidR="00574DD8" w:rsidRPr="00574DD8">
        <w:rPr>
          <w:rFonts w:eastAsiaTheme="minorEastAsia" w:hint="eastAsia"/>
          <w:sz w:val="20"/>
          <w:u w:val="single"/>
          <w:lang w:eastAsia="zh-CN"/>
        </w:rPr>
        <w:t>when the STA wants to report its channel availability information</w:t>
      </w:r>
      <w:r w:rsidR="00574DD8">
        <w:rPr>
          <w:rFonts w:eastAsiaTheme="minorEastAsia" w:hint="eastAsia"/>
          <w:sz w:val="20"/>
          <w:lang w:eastAsia="zh-CN"/>
        </w:rPr>
        <w:t xml:space="preserve"> </w:t>
      </w:r>
      <w:r w:rsidR="00574DD8" w:rsidRPr="00574DD8">
        <w:rPr>
          <w:rFonts w:eastAsiaTheme="minorEastAsia" w:hint="eastAsia"/>
          <w:sz w:val="20"/>
          <w:highlight w:val="yellow"/>
          <w:lang w:eastAsia="zh-CN"/>
        </w:rPr>
        <w:t>(#CID 12496)</w:t>
      </w:r>
      <w:r>
        <w:rPr>
          <w:sz w:val="20"/>
        </w:rPr>
        <w:t>.</w:t>
      </w:r>
    </w:p>
    <w:p w:rsidR="00226758" w:rsidRPr="00226758" w:rsidRDefault="00226758" w:rsidP="00226758">
      <w:pPr>
        <w:ind w:left="360"/>
        <w:rPr>
          <w:sz w:val="20"/>
        </w:rPr>
      </w:pPr>
    </w:p>
    <w:p w:rsidR="00226758" w:rsidRPr="00226758" w:rsidRDefault="00226758" w:rsidP="00226758">
      <w:pPr>
        <w:pStyle w:val="ListParagraph"/>
        <w:numPr>
          <w:ilvl w:val="0"/>
          <w:numId w:val="24"/>
        </w:numPr>
        <w:ind w:leftChars="0"/>
        <w:rPr>
          <w:sz w:val="20"/>
        </w:rPr>
      </w:pPr>
      <w:r>
        <w:rPr>
          <w:sz w:val="20"/>
        </w:rPr>
        <w:t xml:space="preserve">The STA shall include in the HE TB PPDU one or more </w:t>
      </w:r>
      <w:r w:rsidR="00A97CDE" w:rsidRPr="00A97CDE">
        <w:rPr>
          <w:rFonts w:eastAsiaTheme="minorEastAsia" w:hint="eastAsia"/>
          <w:sz w:val="20"/>
          <w:highlight w:val="yellow"/>
          <w:lang w:eastAsia="zh-CN"/>
        </w:rPr>
        <w:t>(#CID 12494)</w:t>
      </w:r>
      <w:r w:rsidR="00A97CDE">
        <w:rPr>
          <w:rFonts w:eastAsiaTheme="minorEastAsia" w:hint="eastAsia"/>
          <w:sz w:val="20"/>
          <w:lang w:eastAsia="zh-CN"/>
        </w:rPr>
        <w:t xml:space="preserve"> </w:t>
      </w:r>
      <w:proofErr w:type="spellStart"/>
      <w:r w:rsidRPr="00AF1130">
        <w:rPr>
          <w:strike/>
          <w:sz w:val="20"/>
        </w:rPr>
        <w:t>QoS</w:t>
      </w:r>
      <w:proofErr w:type="spellEnd"/>
      <w:r w:rsidRPr="00AF1130">
        <w:rPr>
          <w:strike/>
          <w:sz w:val="20"/>
        </w:rPr>
        <w:t xml:space="preserve"> Null or Action No </w:t>
      </w:r>
      <w:proofErr w:type="spellStart"/>
      <w:r w:rsidRPr="00AF1130">
        <w:rPr>
          <w:strike/>
          <w:sz w:val="20"/>
        </w:rPr>
        <w:t>Ack</w:t>
      </w:r>
      <w:proofErr w:type="spellEnd"/>
      <w:r>
        <w:rPr>
          <w:sz w:val="20"/>
        </w:rPr>
        <w:t xml:space="preserve"> frames containing the BQR Control field with the channel availability information of the STA. The HE STA shall not solicit an immediate response for the frames carried in the HE TB PPDU (</w:t>
      </w:r>
      <w:r w:rsidRPr="00944E82">
        <w:rPr>
          <w:strike/>
          <w:sz w:val="20"/>
        </w:rPr>
        <w:t>e.g., by setting the</w:t>
      </w:r>
      <w:r>
        <w:rPr>
          <w:sz w:val="20"/>
        </w:rPr>
        <w:t xml:space="preserve"> </w:t>
      </w:r>
      <w:proofErr w:type="spellStart"/>
      <w:r w:rsidR="00944E82">
        <w:rPr>
          <w:rFonts w:eastAsiaTheme="minorEastAsia" w:hint="eastAsia"/>
          <w:sz w:val="20"/>
          <w:lang w:eastAsia="zh-CN"/>
        </w:rPr>
        <w:t>The</w:t>
      </w:r>
      <w:proofErr w:type="spellEnd"/>
      <w:r w:rsidR="00944E82">
        <w:rPr>
          <w:rFonts w:eastAsiaTheme="minorEastAsia" w:hint="eastAsia"/>
          <w:sz w:val="20"/>
          <w:lang w:eastAsia="zh-CN"/>
        </w:rPr>
        <w:t xml:space="preserve"> </w:t>
      </w:r>
      <w:proofErr w:type="spellStart"/>
      <w:r>
        <w:rPr>
          <w:sz w:val="20"/>
        </w:rPr>
        <w:t>Ack</w:t>
      </w:r>
      <w:proofErr w:type="spellEnd"/>
      <w:r>
        <w:rPr>
          <w:sz w:val="20"/>
        </w:rPr>
        <w:t xml:space="preserve"> Policy subfield of the frame</w:t>
      </w:r>
      <w:r w:rsidR="00944E82">
        <w:rPr>
          <w:rFonts w:eastAsiaTheme="minorEastAsia" w:hint="eastAsia"/>
          <w:sz w:val="20"/>
          <w:lang w:eastAsia="zh-CN"/>
        </w:rPr>
        <w:t xml:space="preserve"> </w:t>
      </w:r>
      <w:r w:rsidR="00944E82" w:rsidRPr="00944E82">
        <w:rPr>
          <w:rFonts w:eastAsiaTheme="minorEastAsia" w:hint="eastAsia"/>
          <w:sz w:val="20"/>
          <w:u w:val="single"/>
          <w:lang w:eastAsia="zh-CN"/>
        </w:rPr>
        <w:t>shall be set</w:t>
      </w:r>
      <w:r w:rsidRPr="00944E82">
        <w:rPr>
          <w:sz w:val="20"/>
          <w:u w:val="single"/>
        </w:rPr>
        <w:t xml:space="preserve"> to</w:t>
      </w:r>
      <w:r w:rsidR="00944E82">
        <w:rPr>
          <w:rFonts w:eastAsiaTheme="minorEastAsia" w:hint="eastAsia"/>
          <w:sz w:val="20"/>
          <w:u w:val="single"/>
          <w:lang w:eastAsia="zh-CN"/>
        </w:rPr>
        <w:t xml:space="preserve"> No ACK</w:t>
      </w:r>
      <w:r>
        <w:rPr>
          <w:sz w:val="20"/>
        </w:rPr>
        <w:t xml:space="preserve"> </w:t>
      </w:r>
      <w:r w:rsidRPr="00944E82">
        <w:rPr>
          <w:strike/>
          <w:sz w:val="20"/>
        </w:rPr>
        <w:t xml:space="preserve">Normal </w:t>
      </w:r>
      <w:proofErr w:type="spellStart"/>
      <w:r w:rsidRPr="00944E82">
        <w:rPr>
          <w:strike/>
          <w:sz w:val="20"/>
        </w:rPr>
        <w:t>Ack</w:t>
      </w:r>
      <w:proofErr w:type="spellEnd"/>
      <w:r w:rsidRPr="00944E82">
        <w:rPr>
          <w:strike/>
          <w:sz w:val="20"/>
        </w:rPr>
        <w:t xml:space="preserve"> or Implicit Block </w:t>
      </w:r>
      <w:proofErr w:type="spellStart"/>
      <w:r w:rsidRPr="00944E82">
        <w:rPr>
          <w:strike/>
          <w:sz w:val="20"/>
        </w:rPr>
        <w:t>Ack</w:t>
      </w:r>
      <w:proofErr w:type="spellEnd"/>
      <w:r w:rsidRPr="00944E82">
        <w:rPr>
          <w:strike/>
          <w:sz w:val="20"/>
        </w:rPr>
        <w:t xml:space="preserve"> Request</w:t>
      </w:r>
      <w:r w:rsidR="00944E82">
        <w:rPr>
          <w:rFonts w:eastAsiaTheme="minorEastAsia" w:hint="eastAsia"/>
          <w:strike/>
          <w:sz w:val="20"/>
          <w:lang w:eastAsia="zh-CN"/>
        </w:rPr>
        <w:t xml:space="preserve"> </w:t>
      </w:r>
      <w:r w:rsidR="00944E82" w:rsidRPr="00944E82">
        <w:rPr>
          <w:rFonts w:eastAsiaTheme="minorEastAsia" w:hint="eastAsia"/>
          <w:sz w:val="20"/>
          <w:highlight w:val="yellow"/>
          <w:lang w:eastAsia="zh-CN"/>
        </w:rPr>
        <w:t>(# CID 11308)</w:t>
      </w:r>
      <w:r>
        <w:rPr>
          <w:sz w:val="20"/>
        </w:rPr>
        <w:t>).</w:t>
      </w:r>
    </w:p>
    <w:p w:rsidR="00226758" w:rsidRDefault="00226758" w:rsidP="00226758">
      <w:pPr>
        <w:rPr>
          <w:sz w:val="20"/>
        </w:rPr>
      </w:pPr>
    </w:p>
    <w:p w:rsidR="00226758" w:rsidRDefault="002A7E88" w:rsidP="00226758">
      <w:pPr>
        <w:rPr>
          <w:sz w:val="20"/>
        </w:rPr>
      </w:pPr>
      <w:r>
        <w:rPr>
          <w:sz w:val="20"/>
        </w:rPr>
        <w:t xml:space="preserve">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management frames that </w:t>
      </w:r>
      <w:proofErr w:type="gramStart"/>
      <w:r>
        <w:rPr>
          <w:sz w:val="20"/>
        </w:rPr>
        <w:t>solicits</w:t>
      </w:r>
      <w:proofErr w:type="gramEnd"/>
      <w:r>
        <w:rPr>
          <w:sz w:val="20"/>
        </w:rPr>
        <w:t xml:space="preserve"> an acknowledgement, the response A-MPDU shall contain MPDUs in the order described in Table 9-428 (A-MPDU contents MPDUs in the control response context).</w:t>
      </w:r>
    </w:p>
    <w:p w:rsidR="00226758" w:rsidRDefault="00226758" w:rsidP="00226758">
      <w:pPr>
        <w:rPr>
          <w:sz w:val="20"/>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3E" w:rsidRDefault="00E0653E">
      <w:r>
        <w:separator/>
      </w:r>
    </w:p>
  </w:endnote>
  <w:endnote w:type="continuationSeparator" w:id="0">
    <w:p w:rsidR="00E0653E" w:rsidRDefault="00E0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B66297">
    <w:pPr>
      <w:pStyle w:val="Footer"/>
      <w:tabs>
        <w:tab w:val="clear" w:pos="6480"/>
        <w:tab w:val="center" w:pos="4680"/>
        <w:tab w:val="right" w:pos="9360"/>
      </w:tabs>
    </w:pPr>
    <w:fldSimple w:instr=" SUBJECT  \* MERGEFORMAT ">
      <w:r w:rsidR="006C1116">
        <w:t>Submission</w:t>
      </w:r>
    </w:fldSimple>
    <w:r w:rsidR="006C1116">
      <w:tab/>
      <w:t xml:space="preserve">page </w:t>
    </w:r>
    <w:r w:rsidR="006C1116">
      <w:fldChar w:fldCharType="begin"/>
    </w:r>
    <w:r w:rsidR="006C1116">
      <w:instrText xml:space="preserve">page </w:instrText>
    </w:r>
    <w:r w:rsidR="006C1116">
      <w:fldChar w:fldCharType="separate"/>
    </w:r>
    <w:r w:rsidR="00EC6ED3">
      <w:rPr>
        <w:noProof/>
      </w:rPr>
      <w:t>5</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3E" w:rsidRDefault="00E0653E">
      <w:r>
        <w:separator/>
      </w:r>
    </w:p>
  </w:footnote>
  <w:footnote w:type="continuationSeparator" w:id="0">
    <w:p w:rsidR="00E0653E" w:rsidRDefault="00E0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Pr="00C37C49" w:rsidRDefault="003C06D9">
    <w:pPr>
      <w:pStyle w:val="Header"/>
      <w:tabs>
        <w:tab w:val="clear" w:pos="6480"/>
        <w:tab w:val="center" w:pos="4680"/>
        <w:tab w:val="right" w:pos="9360"/>
      </w:tabs>
      <w:rPr>
        <w:rFonts w:eastAsiaTheme="minorEastAsia"/>
        <w:lang w:eastAsia="zh-CN"/>
      </w:rPr>
    </w:pPr>
    <w:r>
      <w:rPr>
        <w:rFonts w:eastAsiaTheme="minorEastAsia" w:hint="eastAsia"/>
        <w:lang w:eastAsia="zh-CN"/>
      </w:rPr>
      <w:t>January 2018</w:t>
    </w:r>
    <w:r w:rsidR="006C1116">
      <w:tab/>
    </w:r>
    <w:r w:rsidR="006C1116">
      <w:tab/>
    </w:r>
    <w:r w:rsidR="00C37C49">
      <w:t>doc.: IEEE 802.11-1</w:t>
    </w:r>
    <w:r w:rsidR="00C37C49">
      <w:rPr>
        <w:rFonts w:eastAsiaTheme="minorEastAsia" w:hint="eastAsia"/>
        <w:lang w:eastAsia="zh-CN"/>
      </w:rPr>
      <w:t>8</w:t>
    </w:r>
    <w:r w:rsidR="00C37C49">
      <w:t>/</w:t>
    </w:r>
    <w:r w:rsidR="00376891">
      <w:rPr>
        <w:rFonts w:eastAsiaTheme="minorEastAsia"/>
        <w:lang w:eastAsia="zh-CN"/>
      </w:rPr>
      <w:t>053</w:t>
    </w:r>
    <w:r w:rsidR="00C37C49">
      <w:t>r</w:t>
    </w:r>
    <w:r w:rsidR="00C37C49">
      <w:rPr>
        <w:rFonts w:eastAsiaTheme="minorEastAsia" w:hint="eastAsia"/>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9045C"/>
    <w:multiLevelType w:val="hybridMultilevel"/>
    <w:tmpl w:val="ED52EE8E"/>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1BF"/>
    <w:rsid w:val="000045FA"/>
    <w:rsid w:val="00004DD5"/>
    <w:rsid w:val="00006454"/>
    <w:rsid w:val="00006699"/>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866"/>
    <w:rsid w:val="00027A08"/>
    <w:rsid w:val="00027AB8"/>
    <w:rsid w:val="00027D05"/>
    <w:rsid w:val="00027FA9"/>
    <w:rsid w:val="00031349"/>
    <w:rsid w:val="00031E68"/>
    <w:rsid w:val="000326AF"/>
    <w:rsid w:val="0003356A"/>
    <w:rsid w:val="0003380C"/>
    <w:rsid w:val="00033B0A"/>
    <w:rsid w:val="00034138"/>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45C"/>
    <w:rsid w:val="000815C7"/>
    <w:rsid w:val="00081E62"/>
    <w:rsid w:val="000823C8"/>
    <w:rsid w:val="000829FF"/>
    <w:rsid w:val="00082B8A"/>
    <w:rsid w:val="00082BFD"/>
    <w:rsid w:val="00082C3C"/>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7D0"/>
    <w:rsid w:val="000C3C9C"/>
    <w:rsid w:val="000C3E5B"/>
    <w:rsid w:val="000C42E0"/>
    <w:rsid w:val="000C4DF9"/>
    <w:rsid w:val="000C54F3"/>
    <w:rsid w:val="000C5ABB"/>
    <w:rsid w:val="000C6438"/>
    <w:rsid w:val="000C6842"/>
    <w:rsid w:val="000C6A2F"/>
    <w:rsid w:val="000C7A4A"/>
    <w:rsid w:val="000C7D44"/>
    <w:rsid w:val="000D0217"/>
    <w:rsid w:val="000D0300"/>
    <w:rsid w:val="000D108C"/>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3BD3"/>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5AC1"/>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5CFB"/>
    <w:rsid w:val="0017659B"/>
    <w:rsid w:val="00176600"/>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4BF9"/>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1F744D"/>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16F7D"/>
    <w:rsid w:val="002206E4"/>
    <w:rsid w:val="002208B9"/>
    <w:rsid w:val="0022139A"/>
    <w:rsid w:val="0022224B"/>
    <w:rsid w:val="00222261"/>
    <w:rsid w:val="00222753"/>
    <w:rsid w:val="00223638"/>
    <w:rsid w:val="002239F2"/>
    <w:rsid w:val="00224133"/>
    <w:rsid w:val="002241A7"/>
    <w:rsid w:val="00224E11"/>
    <w:rsid w:val="00225508"/>
    <w:rsid w:val="00225570"/>
    <w:rsid w:val="00226758"/>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BE6"/>
    <w:rsid w:val="00250EFA"/>
    <w:rsid w:val="00252D47"/>
    <w:rsid w:val="002539AB"/>
    <w:rsid w:val="00254081"/>
    <w:rsid w:val="00255A8B"/>
    <w:rsid w:val="00256FDC"/>
    <w:rsid w:val="002573D8"/>
    <w:rsid w:val="00261681"/>
    <w:rsid w:val="00262D56"/>
    <w:rsid w:val="00263092"/>
    <w:rsid w:val="00263147"/>
    <w:rsid w:val="00263BAD"/>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25D5"/>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A7E88"/>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CA1"/>
    <w:rsid w:val="002F08CF"/>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A7C"/>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6891"/>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6F0D"/>
    <w:rsid w:val="003A74EB"/>
    <w:rsid w:val="003A7A7D"/>
    <w:rsid w:val="003A7B64"/>
    <w:rsid w:val="003B03CE"/>
    <w:rsid w:val="003B09B9"/>
    <w:rsid w:val="003B0A38"/>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06C1"/>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44EF"/>
    <w:rsid w:val="004051EE"/>
    <w:rsid w:val="0040592E"/>
    <w:rsid w:val="004073B1"/>
    <w:rsid w:val="00407C5B"/>
    <w:rsid w:val="004110BE"/>
    <w:rsid w:val="0041147F"/>
    <w:rsid w:val="00411A99"/>
    <w:rsid w:val="00411C03"/>
    <w:rsid w:val="00411E59"/>
    <w:rsid w:val="00412BD2"/>
    <w:rsid w:val="0041562C"/>
    <w:rsid w:val="0041586E"/>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317"/>
    <w:rsid w:val="00435C6A"/>
    <w:rsid w:val="004365CF"/>
    <w:rsid w:val="00437814"/>
    <w:rsid w:val="004402C9"/>
    <w:rsid w:val="00440FF1"/>
    <w:rsid w:val="004417F2"/>
    <w:rsid w:val="0044183D"/>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75D"/>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EF2"/>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497"/>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46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AB2"/>
    <w:rsid w:val="00554EEF"/>
    <w:rsid w:val="005555B2"/>
    <w:rsid w:val="00555AA4"/>
    <w:rsid w:val="00556480"/>
    <w:rsid w:val="005579B9"/>
    <w:rsid w:val="00557C98"/>
    <w:rsid w:val="0056123A"/>
    <w:rsid w:val="005623A7"/>
    <w:rsid w:val="00562627"/>
    <w:rsid w:val="0056327A"/>
    <w:rsid w:val="00563B85"/>
    <w:rsid w:val="00564672"/>
    <w:rsid w:val="00566240"/>
    <w:rsid w:val="00567442"/>
    <w:rsid w:val="00567934"/>
    <w:rsid w:val="005702B6"/>
    <w:rsid w:val="005703A1"/>
    <w:rsid w:val="0057046A"/>
    <w:rsid w:val="005712BF"/>
    <w:rsid w:val="00571574"/>
    <w:rsid w:val="00571583"/>
    <w:rsid w:val="00572BF3"/>
    <w:rsid w:val="00572E7A"/>
    <w:rsid w:val="00574757"/>
    <w:rsid w:val="00574DD8"/>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4869"/>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1FB4"/>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B30"/>
    <w:rsid w:val="00637D47"/>
    <w:rsid w:val="00641444"/>
    <w:rsid w:val="006416FF"/>
    <w:rsid w:val="0064272E"/>
    <w:rsid w:val="0064398C"/>
    <w:rsid w:val="00643FAA"/>
    <w:rsid w:val="00644E29"/>
    <w:rsid w:val="00645498"/>
    <w:rsid w:val="0064617E"/>
    <w:rsid w:val="00646871"/>
    <w:rsid w:val="00647908"/>
    <w:rsid w:val="00647DEE"/>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53C5"/>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1A25"/>
    <w:rsid w:val="006925B5"/>
    <w:rsid w:val="0069303D"/>
    <w:rsid w:val="00693B88"/>
    <w:rsid w:val="00694AF4"/>
    <w:rsid w:val="0069501E"/>
    <w:rsid w:val="00695DB9"/>
    <w:rsid w:val="006976B8"/>
    <w:rsid w:val="006A041F"/>
    <w:rsid w:val="006A05AB"/>
    <w:rsid w:val="006A0AF0"/>
    <w:rsid w:val="006A0D04"/>
    <w:rsid w:val="006A0F2A"/>
    <w:rsid w:val="006A2551"/>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C64"/>
    <w:rsid w:val="006D7E9B"/>
    <w:rsid w:val="006E15ED"/>
    <w:rsid w:val="006E181A"/>
    <w:rsid w:val="006E195A"/>
    <w:rsid w:val="006E21CA"/>
    <w:rsid w:val="006E2A5A"/>
    <w:rsid w:val="006E2D44"/>
    <w:rsid w:val="006E3DB7"/>
    <w:rsid w:val="006E6E2B"/>
    <w:rsid w:val="006E753D"/>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52AB"/>
    <w:rsid w:val="0072610C"/>
    <w:rsid w:val="00726B2A"/>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4A78"/>
    <w:rsid w:val="007557EA"/>
    <w:rsid w:val="007558D4"/>
    <w:rsid w:val="00755D22"/>
    <w:rsid w:val="007571C4"/>
    <w:rsid w:val="00757259"/>
    <w:rsid w:val="007572FC"/>
    <w:rsid w:val="00757AD1"/>
    <w:rsid w:val="00760099"/>
    <w:rsid w:val="007608D9"/>
    <w:rsid w:val="0076096A"/>
    <w:rsid w:val="00760E8D"/>
    <w:rsid w:val="0076196C"/>
    <w:rsid w:val="00761B37"/>
    <w:rsid w:val="00761B6E"/>
    <w:rsid w:val="00763607"/>
    <w:rsid w:val="007644C8"/>
    <w:rsid w:val="00766B1A"/>
    <w:rsid w:val="00766DFE"/>
    <w:rsid w:val="00767BB9"/>
    <w:rsid w:val="00767BF8"/>
    <w:rsid w:val="0077060C"/>
    <w:rsid w:val="00770B8E"/>
    <w:rsid w:val="00770F04"/>
    <w:rsid w:val="007714C9"/>
    <w:rsid w:val="00772027"/>
    <w:rsid w:val="0077226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9A5"/>
    <w:rsid w:val="007F7EA7"/>
    <w:rsid w:val="00802B03"/>
    <w:rsid w:val="00802F35"/>
    <w:rsid w:val="00802FC5"/>
    <w:rsid w:val="00803CCC"/>
    <w:rsid w:val="008052FC"/>
    <w:rsid w:val="00805607"/>
    <w:rsid w:val="0080610D"/>
    <w:rsid w:val="008072DA"/>
    <w:rsid w:val="008077DC"/>
    <w:rsid w:val="00810301"/>
    <w:rsid w:val="00810624"/>
    <w:rsid w:val="00810693"/>
    <w:rsid w:val="0081078F"/>
    <w:rsid w:val="008107E9"/>
    <w:rsid w:val="008117FD"/>
    <w:rsid w:val="00811E82"/>
    <w:rsid w:val="00812782"/>
    <w:rsid w:val="008138C1"/>
    <w:rsid w:val="0081395A"/>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5D1B"/>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82"/>
    <w:rsid w:val="00944EF3"/>
    <w:rsid w:val="00945377"/>
    <w:rsid w:val="009459D6"/>
    <w:rsid w:val="00945D55"/>
    <w:rsid w:val="009460BB"/>
    <w:rsid w:val="00946224"/>
    <w:rsid w:val="00946444"/>
    <w:rsid w:val="009475C2"/>
    <w:rsid w:val="0094791A"/>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5B2"/>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5233"/>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127"/>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CDE"/>
    <w:rsid w:val="00A97DC1"/>
    <w:rsid w:val="00A97E66"/>
    <w:rsid w:val="00AA1555"/>
    <w:rsid w:val="00AA188F"/>
    <w:rsid w:val="00AA2B9C"/>
    <w:rsid w:val="00AA30AF"/>
    <w:rsid w:val="00AA3696"/>
    <w:rsid w:val="00AA3C3D"/>
    <w:rsid w:val="00AA530D"/>
    <w:rsid w:val="00AA53B0"/>
    <w:rsid w:val="00AA63A9"/>
    <w:rsid w:val="00AA6C2F"/>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35B1"/>
    <w:rsid w:val="00AD3749"/>
    <w:rsid w:val="00AD3A31"/>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1130"/>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BC5"/>
    <w:rsid w:val="00B2110C"/>
    <w:rsid w:val="00B22C00"/>
    <w:rsid w:val="00B2361F"/>
    <w:rsid w:val="00B24D90"/>
    <w:rsid w:val="00B25805"/>
    <w:rsid w:val="00B2692B"/>
    <w:rsid w:val="00B26D6E"/>
    <w:rsid w:val="00B2718B"/>
    <w:rsid w:val="00B3040A"/>
    <w:rsid w:val="00B3041B"/>
    <w:rsid w:val="00B307B4"/>
    <w:rsid w:val="00B31CAD"/>
    <w:rsid w:val="00B33EEE"/>
    <w:rsid w:val="00B348D8"/>
    <w:rsid w:val="00B34D41"/>
    <w:rsid w:val="00B350FD"/>
    <w:rsid w:val="00B35ECD"/>
    <w:rsid w:val="00B40221"/>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29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459"/>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51B8"/>
    <w:rsid w:val="00C06D1A"/>
    <w:rsid w:val="00C078F3"/>
    <w:rsid w:val="00C10198"/>
    <w:rsid w:val="00C11262"/>
    <w:rsid w:val="00C11CDA"/>
    <w:rsid w:val="00C12A01"/>
    <w:rsid w:val="00C12AEB"/>
    <w:rsid w:val="00C1315F"/>
    <w:rsid w:val="00C1356B"/>
    <w:rsid w:val="00C1421A"/>
    <w:rsid w:val="00C151D0"/>
    <w:rsid w:val="00C17526"/>
    <w:rsid w:val="00C17C1B"/>
    <w:rsid w:val="00C20366"/>
    <w:rsid w:val="00C20B89"/>
    <w:rsid w:val="00C21A09"/>
    <w:rsid w:val="00C22551"/>
    <w:rsid w:val="00C2309E"/>
    <w:rsid w:val="00C237F5"/>
    <w:rsid w:val="00C24241"/>
    <w:rsid w:val="00C24516"/>
    <w:rsid w:val="00C247D2"/>
    <w:rsid w:val="00C24A70"/>
    <w:rsid w:val="00C26BC4"/>
    <w:rsid w:val="00C26D95"/>
    <w:rsid w:val="00C27A63"/>
    <w:rsid w:val="00C308E2"/>
    <w:rsid w:val="00C317AA"/>
    <w:rsid w:val="00C31FE9"/>
    <w:rsid w:val="00C325C5"/>
    <w:rsid w:val="00C328F2"/>
    <w:rsid w:val="00C3328E"/>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7B6"/>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2A9"/>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FF6"/>
    <w:rsid w:val="00C92726"/>
    <w:rsid w:val="00C92FD1"/>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E43"/>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591E"/>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021"/>
    <w:rsid w:val="00D759B5"/>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22"/>
    <w:rsid w:val="00D939E7"/>
    <w:rsid w:val="00D9485C"/>
    <w:rsid w:val="00D94B05"/>
    <w:rsid w:val="00D959F0"/>
    <w:rsid w:val="00D9667F"/>
    <w:rsid w:val="00D9753A"/>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D"/>
    <w:rsid w:val="00DD0B1F"/>
    <w:rsid w:val="00DD0C13"/>
    <w:rsid w:val="00DD2D46"/>
    <w:rsid w:val="00DD2FB0"/>
    <w:rsid w:val="00DD3578"/>
    <w:rsid w:val="00DD369B"/>
    <w:rsid w:val="00DD3BD5"/>
    <w:rsid w:val="00DD4193"/>
    <w:rsid w:val="00DD4535"/>
    <w:rsid w:val="00DD4BFF"/>
    <w:rsid w:val="00DD4CDD"/>
    <w:rsid w:val="00DD5DDD"/>
    <w:rsid w:val="00DD64AA"/>
    <w:rsid w:val="00DD6EB7"/>
    <w:rsid w:val="00DD70FA"/>
    <w:rsid w:val="00DD772B"/>
    <w:rsid w:val="00DE157B"/>
    <w:rsid w:val="00DE157E"/>
    <w:rsid w:val="00DE29A7"/>
    <w:rsid w:val="00DE2C77"/>
    <w:rsid w:val="00DE2E19"/>
    <w:rsid w:val="00DE3143"/>
    <w:rsid w:val="00DE341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1FF4"/>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5302"/>
    <w:rsid w:val="00E0653E"/>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1E36"/>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4679"/>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266"/>
    <w:rsid w:val="00E70708"/>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D8A"/>
    <w:rsid w:val="00EC34F3"/>
    <w:rsid w:val="00EC36FC"/>
    <w:rsid w:val="00EC375B"/>
    <w:rsid w:val="00EC3889"/>
    <w:rsid w:val="00EC4F39"/>
    <w:rsid w:val="00EC5E3F"/>
    <w:rsid w:val="00EC6022"/>
    <w:rsid w:val="00EC6320"/>
    <w:rsid w:val="00EC6ED3"/>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6FDC"/>
    <w:rsid w:val="00EE71EF"/>
    <w:rsid w:val="00EE7363"/>
    <w:rsid w:val="00EE7DA9"/>
    <w:rsid w:val="00EE7FEB"/>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3FF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C3"/>
    <w:rsid w:val="00F538D2"/>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67F"/>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4F8"/>
    <w:rsid w:val="00FD554D"/>
    <w:rsid w:val="00FD5812"/>
    <w:rsid w:val="00FD5B24"/>
    <w:rsid w:val="00FD6125"/>
    <w:rsid w:val="00FD6167"/>
    <w:rsid w:val="00FE05B4"/>
    <w:rsid w:val="00FE1231"/>
    <w:rsid w:val="00FE30C5"/>
    <w:rsid w:val="00FE31E9"/>
    <w:rsid w:val="00FE362B"/>
    <w:rsid w:val="00FE37EF"/>
    <w:rsid w:val="00FE3C95"/>
    <w:rsid w:val="00FE5C16"/>
    <w:rsid w:val="00FE5F5F"/>
    <w:rsid w:val="00FE7308"/>
    <w:rsid w:val="00FE7D49"/>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48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159606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5687920">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400538">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960424">
      <w:bodyDiv w:val="1"/>
      <w:marLeft w:val="0"/>
      <w:marRight w:val="0"/>
      <w:marTop w:val="0"/>
      <w:marBottom w:val="0"/>
      <w:divBdr>
        <w:top w:val="none" w:sz="0" w:space="0" w:color="auto"/>
        <w:left w:val="none" w:sz="0" w:space="0" w:color="auto"/>
        <w:bottom w:val="none" w:sz="0" w:space="0" w:color="auto"/>
        <w:right w:val="none" w:sz="0" w:space="0" w:color="auto"/>
      </w:divBdr>
    </w:div>
    <w:div w:id="390731925">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78166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41647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758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5765731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30419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3651417">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016879">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69929106">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252637">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063504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329313">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544990">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368939">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89056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9650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35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078142">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489497">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736418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48395989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524404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823549">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059098">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2481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944917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075083">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07773">
      <w:bodyDiv w:val="1"/>
      <w:marLeft w:val="0"/>
      <w:marRight w:val="0"/>
      <w:marTop w:val="0"/>
      <w:marBottom w:val="0"/>
      <w:divBdr>
        <w:top w:val="none" w:sz="0" w:space="0" w:color="auto"/>
        <w:left w:val="none" w:sz="0" w:space="0" w:color="auto"/>
        <w:bottom w:val="none" w:sz="0" w:space="0" w:color="auto"/>
        <w:right w:val="none" w:sz="0" w:space="0" w:color="auto"/>
      </w:divBdr>
    </w:div>
    <w:div w:id="18696849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76150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880435">
      <w:bodyDiv w:val="1"/>
      <w:marLeft w:val="0"/>
      <w:marRight w:val="0"/>
      <w:marTop w:val="0"/>
      <w:marBottom w:val="0"/>
      <w:divBdr>
        <w:top w:val="none" w:sz="0" w:space="0" w:color="auto"/>
        <w:left w:val="none" w:sz="0" w:space="0" w:color="auto"/>
        <w:bottom w:val="none" w:sz="0" w:space="0" w:color="auto"/>
        <w:right w:val="none" w:sz="0" w:space="0" w:color="auto"/>
      </w:divBdr>
    </w:div>
    <w:div w:id="1990622698">
      <w:bodyDiv w:val="1"/>
      <w:marLeft w:val="0"/>
      <w:marRight w:val="0"/>
      <w:marTop w:val="0"/>
      <w:marBottom w:val="0"/>
      <w:divBdr>
        <w:top w:val="none" w:sz="0" w:space="0" w:color="auto"/>
        <w:left w:val="none" w:sz="0" w:space="0" w:color="auto"/>
        <w:bottom w:val="none" w:sz="0" w:space="0" w:color="auto"/>
        <w:right w:val="none" w:sz="0" w:space="0" w:color="auto"/>
      </w:divBdr>
    </w:div>
    <w:div w:id="199166560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54D0-A637-4888-880A-E140FD597ED0}">
  <ds:schemaRefs>
    <ds:schemaRef ds:uri="http://schemas.openxmlformats.org/officeDocument/2006/bibliography"/>
  </ds:schemaRefs>
</ds:datastoreItem>
</file>

<file path=customXml/itemProps2.xml><?xml version="1.0" encoding="utf-8"?>
<ds:datastoreItem xmlns:ds="http://schemas.openxmlformats.org/officeDocument/2006/customXml" ds:itemID="{603E00E6-6C3A-49D8-8434-4245283ABDFF}">
  <ds:schemaRefs>
    <ds:schemaRef ds:uri="http://schemas.openxmlformats.org/officeDocument/2006/bibliography"/>
  </ds:schemaRefs>
</ds:datastoreItem>
</file>

<file path=customXml/itemProps3.xml><?xml version="1.0" encoding="utf-8"?>
<ds:datastoreItem xmlns:ds="http://schemas.openxmlformats.org/officeDocument/2006/customXml" ds:itemID="{5E8DC6CC-1C1B-4684-A388-A309A4494896}">
  <ds:schemaRefs>
    <ds:schemaRef ds:uri="http://schemas.openxmlformats.org/officeDocument/2006/bibliography"/>
  </ds:schemaRefs>
</ds:datastoreItem>
</file>

<file path=customXml/itemProps4.xml><?xml version="1.0" encoding="utf-8"?>
<ds:datastoreItem xmlns:ds="http://schemas.openxmlformats.org/officeDocument/2006/customXml" ds:itemID="{F6B16DF1-94FD-4E38-B573-101AA27B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2176</Words>
  <Characters>12406</Characters>
  <Application>Microsoft Office Word</Application>
  <DocSecurity>0</DocSecurity>
  <Lines>103</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14553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5</cp:revision>
  <cp:lastPrinted>2010-05-04T02:47:00Z</cp:lastPrinted>
  <dcterms:created xsi:type="dcterms:W3CDTF">2018-01-08T22:51:00Z</dcterms:created>
  <dcterms:modified xsi:type="dcterms:W3CDTF">2018-01-09T23:50:00Z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