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C941" w14:textId="77777777" w:rsidR="00CA09B2" w:rsidRPr="00FB41FC" w:rsidRDefault="00CA09B2">
      <w:pPr>
        <w:pStyle w:val="T1"/>
        <w:pBdr>
          <w:bottom w:val="single" w:sz="6" w:space="0" w:color="auto"/>
        </w:pBdr>
        <w:spacing w:after="240"/>
      </w:pPr>
      <w:r w:rsidRPr="00FB41FC">
        <w:t>IEEE P802.11</w:t>
      </w:r>
      <w:r w:rsidRPr="00FB41F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FB41FC" w14:paraId="4C462224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379B1B" w14:textId="04238E86" w:rsidR="00CA09B2" w:rsidRPr="00FB41FC" w:rsidRDefault="00E93F8A" w:rsidP="001F5DC4">
            <w:pPr>
              <w:pStyle w:val="T2"/>
            </w:pPr>
            <w:r>
              <w:t>11ay MIB</w:t>
            </w:r>
          </w:p>
        </w:tc>
      </w:tr>
      <w:tr w:rsidR="00CA09B2" w:rsidRPr="00FB41FC" w14:paraId="2DBC4638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895EC" w14:textId="2CE18E5B" w:rsidR="00CA09B2" w:rsidRPr="00FB41FC" w:rsidRDefault="00CA09B2" w:rsidP="00D35485">
            <w:pPr>
              <w:pStyle w:val="T2"/>
              <w:ind w:left="0"/>
              <w:rPr>
                <w:sz w:val="20"/>
              </w:rPr>
            </w:pPr>
            <w:r w:rsidRPr="00FB41FC">
              <w:rPr>
                <w:sz w:val="20"/>
              </w:rPr>
              <w:t>Date:</w:t>
            </w:r>
            <w:r w:rsidRPr="00FB41FC">
              <w:rPr>
                <w:b w:val="0"/>
                <w:sz w:val="20"/>
              </w:rPr>
              <w:t xml:space="preserve">  </w:t>
            </w:r>
            <w:r w:rsidR="00E93F8A">
              <w:rPr>
                <w:b w:val="0"/>
                <w:sz w:val="20"/>
              </w:rPr>
              <w:t>2018</w:t>
            </w:r>
            <w:r w:rsidRPr="00FB41FC">
              <w:rPr>
                <w:b w:val="0"/>
                <w:sz w:val="20"/>
              </w:rPr>
              <w:t>-</w:t>
            </w:r>
            <w:r w:rsidR="00860232">
              <w:rPr>
                <w:b w:val="0"/>
                <w:sz w:val="20"/>
              </w:rPr>
              <w:t>01-0</w:t>
            </w:r>
            <w:r w:rsidR="00906B6D">
              <w:rPr>
                <w:b w:val="0"/>
                <w:sz w:val="20"/>
              </w:rPr>
              <w:t>4</w:t>
            </w:r>
            <w:bookmarkStart w:id="0" w:name="_GoBack"/>
            <w:bookmarkEnd w:id="0"/>
          </w:p>
        </w:tc>
      </w:tr>
      <w:tr w:rsidR="00CA09B2" w:rsidRPr="00FB41FC" w14:paraId="37644815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E90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Author(s):</w:t>
            </w:r>
          </w:p>
        </w:tc>
      </w:tr>
      <w:tr w:rsidR="00CA09B2" w:rsidRPr="00FB41FC" w14:paraId="636D9467" w14:textId="77777777" w:rsidTr="008E4185">
        <w:trPr>
          <w:jc w:val="center"/>
        </w:trPr>
        <w:tc>
          <w:tcPr>
            <w:tcW w:w="1809" w:type="dxa"/>
            <w:vAlign w:val="center"/>
          </w:tcPr>
          <w:p w14:paraId="1D2E0CCC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0AADA64F" w14:textId="77777777" w:rsidR="00CA09B2" w:rsidRPr="00FB41F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42D1E104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8B238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3838504E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email</w:t>
            </w:r>
          </w:p>
        </w:tc>
      </w:tr>
      <w:tr w:rsidR="00E93F8A" w:rsidRPr="00FB41FC" w14:paraId="5EEEDAD2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BF9" w14:textId="03BBB724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9A1" w14:textId="2AD44203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6D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105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CDE" w14:textId="7BD44873" w:rsidR="00E93F8A" w:rsidRPr="00FB41FC" w:rsidRDefault="0039613E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E93F8A"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carlos.cordeiro@intel.com</w:t>
              </w:r>
            </w:hyperlink>
          </w:p>
        </w:tc>
      </w:tr>
      <w:tr w:rsidR="00E93F8A" w:rsidRPr="00FB41FC" w14:paraId="144700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2E4" w14:textId="5D07A0E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30" w14:textId="2E0DA88B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43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31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055" w14:textId="1A6BA109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E93F8A" w:rsidRPr="00FB41FC" w14:paraId="691F1F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DE6" w14:textId="4F67614A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4F6" w14:textId="17FFE7AC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B5A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72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5E1" w14:textId="08B4B7E8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4E293E91" w14:textId="77777777" w:rsidR="00CA09B2" w:rsidRPr="00FB41FC" w:rsidRDefault="00A6055C">
      <w:pPr>
        <w:pStyle w:val="T1"/>
        <w:spacing w:after="120"/>
        <w:rPr>
          <w:sz w:val="22"/>
        </w:rPr>
      </w:pPr>
      <w:r w:rsidRPr="00FB41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674A7" wp14:editId="14C619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86E4" w14:textId="77777777" w:rsidR="009F326A" w:rsidRDefault="009F32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CC4A7" w14:textId="396E1486" w:rsidR="009F326A" w:rsidRDefault="009F326A" w:rsidP="000A40A1">
                            <w:pPr>
                              <w:jc w:val="both"/>
                            </w:pPr>
                            <w:r w:rsidRPr="00A37968">
                              <w:t xml:space="preserve">This document proposes </w:t>
                            </w:r>
                            <w:r>
                              <w:t xml:space="preserve">content for Annex C (the MIB) covering </w:t>
                            </w:r>
                            <w:r w:rsidRPr="00A37968">
                              <w:t>11ay</w:t>
                            </w:r>
                            <w:r w:rsidRPr="00DB634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7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56D86E4" w14:textId="77777777" w:rsidR="009F326A" w:rsidRDefault="009F32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CC4A7" w14:textId="396E1486" w:rsidR="009F326A" w:rsidRDefault="009F326A" w:rsidP="000A40A1">
                      <w:pPr>
                        <w:jc w:val="both"/>
                      </w:pPr>
                      <w:r w:rsidRPr="00A37968">
                        <w:t xml:space="preserve">This document proposes </w:t>
                      </w:r>
                      <w:r>
                        <w:t xml:space="preserve">content for Annex C (the MIB) covering </w:t>
                      </w:r>
                      <w:r w:rsidRPr="00A37968">
                        <w:t>11ay</w:t>
                      </w:r>
                      <w:r w:rsidRPr="00DB634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522528" w14:textId="77777777" w:rsidR="00D6149A" w:rsidRPr="00FB41FC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 w:rsidRPr="00FB41FC">
        <w:br w:type="page"/>
      </w:r>
    </w:p>
    <w:p w14:paraId="4F16293A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0387A07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490174E" w14:textId="77777777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Annex C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6EB61CB3" w14:textId="46DACE79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E93F8A">
        <w:rPr>
          <w:rFonts w:ascii="Arial" w:hAnsi="Arial" w:cs="Arial"/>
          <w:color w:val="000000"/>
          <w:sz w:val="24"/>
          <w:szCs w:val="24"/>
        </w:rPr>
        <w:t>normative</w:t>
      </w:r>
      <w:proofErr w:type="gramEnd"/>
      <w:r w:rsidRPr="00E93F8A">
        <w:rPr>
          <w:rFonts w:ascii="Arial" w:hAnsi="Arial" w:cs="Arial"/>
          <w:color w:val="000000"/>
          <w:sz w:val="24"/>
          <w:szCs w:val="24"/>
        </w:rPr>
        <w:t>)</w:t>
      </w:r>
    </w:p>
    <w:p w14:paraId="532FC834" w14:textId="77777777" w:rsidR="00E93F8A" w:rsidRDefault="00E93F8A" w:rsidP="00A86D4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</w:rPr>
        <w:br/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ASN.1 encoding of the MAC and PHY MIB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31AE1DDC" w14:textId="6B206155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  <w:r w:rsidRPr="00E93F8A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7FBC470D" w14:textId="77777777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</w:p>
    <w:p w14:paraId="2377E344" w14:textId="77777777" w:rsidR="00CA09B2" w:rsidRDefault="00CA09B2"/>
    <w:p w14:paraId="087062C6" w14:textId="77777777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Insert the following comment in numeric order in the “dot11smt OBJECT IDENTIFIER” list in the</w:t>
      </w:r>
      <w:r>
        <w:rPr>
          <w:rFonts w:ascii="BoldItalic" w:hAnsi="BoldItalic"/>
          <w:b/>
          <w:bCs/>
          <w:i/>
          <w:iCs/>
          <w:color w:val="000000"/>
          <w:sz w:val="20"/>
        </w:rPr>
        <w:t xml:space="preserve"> </w:t>
      </w: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“Major sections” part of C.3:</w:t>
      </w:r>
    </w:p>
    <w:p w14:paraId="7CDDFDAC" w14:textId="0F991940" w:rsidR="00E93F8A" w:rsidRDefault="00E93F8A">
      <w:pPr>
        <w:rPr>
          <w:rFonts w:ascii="Courier" w:hAnsi="Courier"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br/>
      </w:r>
      <w:r w:rsidRPr="00E93F8A">
        <w:rPr>
          <w:rFonts w:ascii="Courier" w:hAnsi="Courier"/>
          <w:color w:val="000000"/>
          <w:sz w:val="20"/>
        </w:rPr>
        <w:t xml:space="preserve">-- </w:t>
      </w:r>
      <w:proofErr w:type="gramStart"/>
      <w:r w:rsidRPr="00E93F8A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E93F8A">
        <w:rPr>
          <w:rFonts w:ascii="Courier" w:hAnsi="Courier"/>
          <w:color w:val="000000"/>
          <w:sz w:val="20"/>
        </w:rPr>
        <w:t>DMGSTAConfigTable :</w:t>
      </w:r>
      <w:proofErr w:type="gramEnd"/>
      <w:r w:rsidRPr="00E93F8A">
        <w:rPr>
          <w:rFonts w:ascii="Courier" w:hAnsi="Courier"/>
          <w:color w:val="000000"/>
          <w:sz w:val="20"/>
        </w:rPr>
        <w:t xml:space="preserve">:= { dot11smt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E93F8A">
        <w:rPr>
          <w:rFonts w:ascii="Courier" w:hAnsi="Courier"/>
          <w:color w:val="000000"/>
          <w:sz w:val="20"/>
        </w:rPr>
        <w:t xml:space="preserve"> }</w:t>
      </w:r>
    </w:p>
    <w:p w14:paraId="29C37C3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4B814A0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31638358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“MAC GROUPS” list in the “Major sections” of C.3:</w:t>
      </w:r>
    </w:p>
    <w:p w14:paraId="01099178" w14:textId="30EF7CD6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dot11mac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  <w:r w:rsidRPr="00F05148">
        <w:rPr>
          <w:rFonts w:ascii="Courier" w:hAnsi="Courier"/>
          <w:color w:val="000000"/>
          <w:sz w:val="20"/>
        </w:rPr>
        <w:br/>
      </w:r>
    </w:p>
    <w:p w14:paraId="671E6C1A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1979A21E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“PHY GROUPS” list in the “Major sections” of C.3:</w:t>
      </w:r>
    </w:p>
    <w:p w14:paraId="3A01FF01" w14:textId="6E94E632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dot11phy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2C4BB7C8" w14:textId="752FBB4C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Courier" w:hAnsi="Courier"/>
          <w:color w:val="000000"/>
          <w:sz w:val="20"/>
        </w:rPr>
        <w:br/>
      </w:r>
    </w:p>
    <w:p w14:paraId="04572097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3FDE6F4B" w14:textId="77777777" w:rsidR="00464120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definitions of “dot11BeaconRprtPhyType,” “dot11FrameRprtPhyType,” and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“dot11RMNeighborReportPhyType” in C.3 as follows:</w:t>
      </w:r>
    </w:p>
    <w:p w14:paraId="75919875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dot11BeaconRprtPhyType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413FEA95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1BDFBD1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  <w:r>
        <w:rPr>
          <w:rFonts w:ascii="Courier" w:hAnsi="Courier"/>
          <w:color w:val="000000"/>
          <w:sz w:val="20"/>
        </w:rPr>
        <w:t xml:space="preserve"> </w:t>
      </w:r>
    </w:p>
    <w:p w14:paraId="44FF3A34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  <w:r>
        <w:rPr>
          <w:rFonts w:ascii="Courier" w:hAnsi="Courier"/>
          <w:color w:val="000000"/>
          <w:sz w:val="20"/>
        </w:rPr>
        <w:t xml:space="preserve"> </w:t>
      </w:r>
    </w:p>
    <w:p w14:paraId="64F4560C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  <w:r>
        <w:rPr>
          <w:rFonts w:ascii="Courier" w:hAnsi="Courier"/>
          <w:color w:val="000000"/>
          <w:sz w:val="20"/>
        </w:rPr>
        <w:t xml:space="preserve"> </w:t>
      </w:r>
    </w:p>
    <w:p w14:paraId="71D856B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  <w:r>
        <w:rPr>
          <w:rFonts w:ascii="Courier" w:hAnsi="Courier"/>
          <w:color w:val="000000"/>
          <w:sz w:val="20"/>
        </w:rPr>
        <w:t xml:space="preserve"> </w:t>
      </w:r>
    </w:p>
    <w:p w14:paraId="4A10395F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  <w:r>
        <w:rPr>
          <w:rFonts w:ascii="Courier" w:hAnsi="Courier"/>
          <w:color w:val="000000"/>
          <w:sz w:val="20"/>
        </w:rPr>
        <w:t xml:space="preserve"> </w:t>
      </w:r>
    </w:p>
    <w:p w14:paraId="22A21AE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  <w:r>
        <w:rPr>
          <w:rFonts w:ascii="Courier" w:hAnsi="Courier"/>
          <w:color w:val="000000"/>
          <w:sz w:val="20"/>
        </w:rPr>
        <w:t xml:space="preserve"> </w:t>
      </w:r>
    </w:p>
    <w:p w14:paraId="212A313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  <w:r>
        <w:rPr>
          <w:rFonts w:ascii="Courier" w:hAnsi="Courier"/>
          <w:color w:val="000000"/>
          <w:sz w:val="20"/>
        </w:rPr>
        <w:t xml:space="preserve"> </w:t>
      </w:r>
    </w:p>
    <w:p w14:paraId="57110FCB" w14:textId="5657A4C8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  <w:r w:rsidRPr="00464120">
        <w:rPr>
          <w:rFonts w:ascii="Courier" w:hAnsi="Courier"/>
          <w:color w:val="000000"/>
          <w:sz w:val="20"/>
        </w:rPr>
        <w:t xml:space="preserve"> </w:t>
      </w:r>
    </w:p>
    <w:p w14:paraId="7B5963F2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33EA6FD9" w14:textId="77777777" w:rsidR="00464120" w:rsidRPr="00464120" w:rsidRDefault="00464120" w:rsidP="00464120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0487317F" w14:textId="6EBCD480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464120">
        <w:rPr>
          <w:rFonts w:ascii="Courier" w:hAnsi="Courier"/>
          <w:color w:val="000000"/>
          <w:sz w:val="20"/>
          <w:u w:val="single"/>
        </w:rPr>
        <w:t xml:space="preserve"> (11)</w:t>
      </w:r>
      <w:r w:rsidRPr="00464120">
        <w:rPr>
          <w:rFonts w:ascii="Courier" w:hAnsi="Courier"/>
          <w:color w:val="000000"/>
          <w:sz w:val="20"/>
        </w:rPr>
        <w:t>}</w:t>
      </w:r>
    </w:p>
    <w:p w14:paraId="6FBA2C3A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344F2D0D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6B8061B1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33531241" w14:textId="3730A4C9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5034D33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Type for this row of Beacon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Report."</w:t>
      </w:r>
    </w:p>
    <w:p w14:paraId="4E713E40" w14:textId="1597C39E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dot11BeaconReportEntry 9 }</w:t>
      </w:r>
    </w:p>
    <w:p w14:paraId="3B597745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70F092DB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dot11FrameRprtPhyType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7A9E3F07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08FBBF64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30593F07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1046EC8D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2A92B8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lastRenderedPageBreak/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6DF655B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8E22320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0F9E8D52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5A8805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</w:p>
    <w:p w14:paraId="588D931B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BDD6C98" w14:textId="77777777" w:rsidR="00464120" w:rsidRPr="00464120" w:rsidRDefault="00464120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134383DB" w14:textId="2AAE5023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464120">
        <w:rPr>
          <w:rFonts w:ascii="Courier" w:hAnsi="Courier"/>
          <w:color w:val="000000"/>
          <w:sz w:val="20"/>
          <w:u w:val="single"/>
        </w:rPr>
        <w:t xml:space="preserve"> (11)</w:t>
      </w:r>
      <w:r w:rsidRPr="00464120">
        <w:rPr>
          <w:rFonts w:ascii="Courier" w:hAnsi="Courier"/>
          <w:color w:val="000000"/>
          <w:sz w:val="20"/>
        </w:rPr>
        <w:t xml:space="preserve"> }</w:t>
      </w:r>
    </w:p>
    <w:p w14:paraId="53C31E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66CF4B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846BA69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4995B6A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1CE2DB7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used for frame reception in this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row of the frame report."</w:t>
      </w:r>
    </w:p>
    <w:p w14:paraId="5198A54E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dot11FrameReportEntry 10 }</w:t>
      </w:r>
    </w:p>
    <w:p w14:paraId="772C879C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17AF7BDF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dot11RMNeighborReportPhyType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5916F2C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6A68F79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561E29C1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739C8A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17D196E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5BD7C8DB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3F8C901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512C03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4E919576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58605707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1A04B078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6B4F3F69" w14:textId="51D0FC14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DF0DE9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DF0DE9">
        <w:rPr>
          <w:rFonts w:ascii="Courier" w:hAnsi="Courier"/>
          <w:color w:val="000000"/>
          <w:sz w:val="20"/>
          <w:u w:val="single"/>
        </w:rPr>
        <w:t xml:space="preserve"> (11)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3722F974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789A97F5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33E762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7E33631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2DD9D9B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 xml:space="preserve">This attribute indicates the PHY Type of the </w:t>
      </w:r>
      <w:proofErr w:type="spellStart"/>
      <w:r w:rsidRPr="00464120">
        <w:rPr>
          <w:rFonts w:ascii="Courier" w:hAnsi="Courier"/>
          <w:color w:val="000000"/>
          <w:sz w:val="20"/>
        </w:rPr>
        <w:t>neighbor</w:t>
      </w:r>
      <w:proofErr w:type="spellEnd"/>
      <w:r w:rsidRPr="00464120">
        <w:rPr>
          <w:rFonts w:ascii="Courier" w:hAnsi="Courier"/>
          <w:color w:val="000000"/>
          <w:sz w:val="20"/>
        </w:rPr>
        <w:t xml:space="preserve"> AP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identified by this BSSID."</w:t>
      </w:r>
    </w:p>
    <w:p w14:paraId="7C4528B3" w14:textId="1981B831" w:rsid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dot11RMNeighborReportEntry 15 }</w:t>
      </w:r>
    </w:p>
    <w:p w14:paraId="5963609C" w14:textId="77777777" w:rsidR="00DF0DE9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br/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 of “dot11PhyType” in the “dot11PhyOperation TABLE” in C.3 as follows:</w:t>
      </w:r>
    </w:p>
    <w:p w14:paraId="3802B49D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38794689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5FDFB237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0EE747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43CB2F8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0AE26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1B3F8A8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440C10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4C0406F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6E4A2CE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7BC29740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A41B9C4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0C343027" w14:textId="032153D5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DF0DE9"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 w:rsidRPr="00DF0DE9">
        <w:rPr>
          <w:rFonts w:ascii="Courier" w:hAnsi="Courier"/>
          <w:color w:val="000000"/>
          <w:sz w:val="20"/>
          <w:u w:val="single"/>
        </w:rPr>
        <w:t xml:space="preserve"> (11)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4AABA52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528D393A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5F8EF8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6ADAE96D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PHY.</w:t>
      </w:r>
      <w:r w:rsidR="00DF0DE9">
        <w:rPr>
          <w:rFonts w:ascii="Courier" w:hAnsi="Courier"/>
          <w:color w:val="000000"/>
          <w:sz w:val="20"/>
        </w:rPr>
        <w:t xml:space="preserve"> </w:t>
      </w:r>
    </w:p>
    <w:p w14:paraId="289130A8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155D8D3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lastRenderedPageBreak/>
        <w:t>This is an 8-bit integer value that identifies the PHY type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supported by the attached PLCP and PMD. Currently defined values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and their corresponding PHY types are:</w:t>
      </w:r>
    </w:p>
    <w:p w14:paraId="23ABB653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0FA99D2F" w14:textId="133DF182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DSSS</w:t>
      </w:r>
      <w:r w:rsidR="00DF0DE9">
        <w:rPr>
          <w:rFonts w:ascii="Courier" w:hAnsi="Courier"/>
          <w:color w:val="000000"/>
          <w:sz w:val="20"/>
        </w:rPr>
        <w:t xml:space="preserve"> 2.4 GHz = 2, OFDM = 4, HRDSSS = 5, ERP = 6, HT = 7, DMG = </w:t>
      </w:r>
      <w:r w:rsidRPr="00464120">
        <w:rPr>
          <w:rFonts w:ascii="Courier" w:hAnsi="Courier"/>
          <w:color w:val="000000"/>
          <w:sz w:val="20"/>
        </w:rPr>
        <w:t>8</w:t>
      </w:r>
      <w:r w:rsidR="00DF0DE9">
        <w:rPr>
          <w:rFonts w:ascii="Courier" w:hAnsi="Courier"/>
          <w:color w:val="000000"/>
          <w:sz w:val="20"/>
        </w:rPr>
        <w:t>, VHT = 9, TVHT = 10</w:t>
      </w:r>
      <w:r w:rsidR="00DF0DE9" w:rsidRPr="00DF0DE9">
        <w:rPr>
          <w:rFonts w:ascii="Courier" w:hAnsi="Courier"/>
          <w:color w:val="000000"/>
          <w:sz w:val="20"/>
          <w:u w:val="single"/>
        </w:rPr>
        <w:t xml:space="preserve">, </w:t>
      </w:r>
      <w:r w:rsidR="00DF0DE9">
        <w:rPr>
          <w:rFonts w:ascii="Courier" w:hAnsi="Courier"/>
          <w:color w:val="000000"/>
          <w:sz w:val="20"/>
          <w:u w:val="single"/>
        </w:rPr>
        <w:t xml:space="preserve">EDMG = </w:t>
      </w:r>
      <w:r w:rsidR="0098455C">
        <w:rPr>
          <w:rFonts w:ascii="Courier" w:hAnsi="Courier"/>
          <w:color w:val="000000"/>
          <w:sz w:val="20"/>
          <w:u w:val="single"/>
        </w:rPr>
        <w:t>&lt;LAST + 1&gt;</w:t>
      </w:r>
      <w:r w:rsidRPr="00464120">
        <w:rPr>
          <w:rFonts w:ascii="Courier" w:hAnsi="Courier"/>
          <w:color w:val="000000"/>
          <w:sz w:val="20"/>
        </w:rPr>
        <w:t>"</w:t>
      </w:r>
    </w:p>
    <w:p w14:paraId="238F7996" w14:textId="78FFD8A1" w:rsidR="00464120" w:rsidRP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dot11PhyOperationEntry 1 }</w:t>
      </w:r>
    </w:p>
    <w:p w14:paraId="5238382C" w14:textId="77777777" w:rsidR="00464120" w:rsidRDefault="00464120" w:rsidP="00E93F8A">
      <w:pPr>
        <w:rPr>
          <w:rFonts w:ascii="TimesNewRoman" w:hAnsi="TimesNewRoman" w:hint="eastAsia"/>
          <w:color w:val="000000"/>
          <w:sz w:val="20"/>
        </w:rPr>
      </w:pPr>
    </w:p>
    <w:p w14:paraId="1D89F48F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4C3C13BC" w14:textId="6215E72A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table (“dot11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DMGSTAConfigTable”) after the “dot11STACivicLocationConfig TABLE” in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  <w:t>C.3:</w:t>
      </w:r>
    </w:p>
    <w:p w14:paraId="705FFCC8" w14:textId="779836F1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52F38A77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F6FAC7D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19544B6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624CE2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2DFE84B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020A96B" w14:textId="77777777" w:rsidR="00F05148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Table"</w:t>
      </w:r>
    </w:p>
    <w:p w14:paraId="3E36B2C7" w14:textId="54EEFB61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dot11smt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820DDBC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7911E828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73223E7C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33D3190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48B8CE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554B08BD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Table.</w:t>
      </w:r>
      <w:r>
        <w:rPr>
          <w:rFonts w:ascii="Courier" w:hAnsi="Courier"/>
          <w:color w:val="000000"/>
          <w:sz w:val="20"/>
        </w:rPr>
        <w:t xml:space="preserve"> </w:t>
      </w:r>
    </w:p>
    <w:p w14:paraId="6937D223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A24969F" w14:textId="3A9B0C68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6904C6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C3F9AB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1 }</w:t>
      </w:r>
    </w:p>
    <w:p w14:paraId="5559FD40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574E0F9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0D98BBB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10412AE" w14:textId="77777777" w:rsidR="00700673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</w:t>
      </w:r>
      <w:proofErr w:type="gramEnd"/>
      <w:r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0075732A" w14:textId="1947CF46" w:rsidR="00F05148" w:rsidRDefault="00700673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F05148" w:rsidRPr="00F05148">
        <w:rPr>
          <w:rFonts w:ascii="Courier" w:hAnsi="Courier"/>
          <w:color w:val="000000"/>
          <w:sz w:val="20"/>
        </w:rPr>
        <w:br/>
        <w:t>}</w:t>
      </w:r>
    </w:p>
    <w:p w14:paraId="3E33EADA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dot11DMGOptionImplemented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31075F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253C6E03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0B9B9B7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974C8E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B3076A9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capability variable.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Its value is determined by device capabilities.</w:t>
      </w:r>
    </w:p>
    <w:p w14:paraId="04C31F78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71D8E7BF" w14:textId="4C9AF97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Capable Object</w:t>
      </w:r>
    </w:p>
    <w:p w14:paraId="2E4A0530" w14:textId="6B1BDC2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This attribute, when true, indicates the STA is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capable. This attribute, when false, indicates the STA is not</w:t>
      </w:r>
      <w:r>
        <w:rPr>
          <w:rFonts w:ascii="Courier" w:hAnsi="Courier"/>
          <w:color w:val="000000"/>
          <w:sz w:val="20"/>
        </w:rPr>
        <w:t xml:space="preserve"> E</w:t>
      </w:r>
      <w:r w:rsidRPr="00F05148">
        <w:rPr>
          <w:rFonts w:ascii="Courier" w:hAnsi="Courier"/>
          <w:color w:val="000000"/>
          <w:sz w:val="20"/>
        </w:rPr>
        <w:t>DMG capable. The default value of this attribute is false."</w:t>
      </w:r>
    </w:p>
    <w:p w14:paraId="322D8D7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E80F8F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1 }</w:t>
      </w:r>
    </w:p>
    <w:p w14:paraId="3F83979B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E2F99DC" w14:textId="4CCF37E9" w:rsidR="00700673" w:rsidRDefault="00700673" w:rsidP="00E93F8A">
      <w:pPr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OBJECT-TYPE</w:t>
      </w:r>
    </w:p>
    <w:p w14:paraId="1EFF1526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700673">
        <w:rPr>
          <w:rFonts w:ascii="Courier" w:hAnsi="Courier"/>
          <w:color w:val="000000"/>
          <w:sz w:val="20"/>
        </w:rPr>
        <w:t>TruthValue</w:t>
      </w:r>
      <w:proofErr w:type="spellEnd"/>
    </w:p>
    <w:p w14:paraId="75F33BBF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MAX-ACCESS read-only</w:t>
      </w:r>
    </w:p>
    <w:p w14:paraId="7FE218E2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lastRenderedPageBreak/>
        <w:t>STATUS current</w:t>
      </w:r>
    </w:p>
    <w:p w14:paraId="6F042FEA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DESCRIPTION</w:t>
      </w:r>
    </w:p>
    <w:p w14:paraId="27BA3DC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"This is a capability variable.</w:t>
      </w:r>
    </w:p>
    <w:p w14:paraId="3B0768EE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Its value is determined by device capabilities.</w:t>
      </w:r>
    </w:p>
    <w:p w14:paraId="14318274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</w:p>
    <w:p w14:paraId="552B2DF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This attribute, when true, indicates that the station implementation is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 xml:space="preserve">capable of generating an A-MPDU that contains </w:t>
      </w:r>
      <w:proofErr w:type="spellStart"/>
      <w:r w:rsidRPr="00700673">
        <w:rPr>
          <w:rFonts w:ascii="Courier" w:hAnsi="Courier"/>
          <w:color w:val="000000"/>
          <w:sz w:val="20"/>
        </w:rPr>
        <w:t>QoS</w:t>
      </w:r>
      <w:proofErr w:type="spellEnd"/>
      <w:r w:rsidRPr="00700673">
        <w:rPr>
          <w:rFonts w:ascii="Courier" w:hAnsi="Courier"/>
          <w:color w:val="000000"/>
          <w:sz w:val="20"/>
        </w:rPr>
        <w:t xml:space="preserve"> Data frames with two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or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more different TID values. The capability is disabled, otherwise."</w:t>
      </w:r>
    </w:p>
    <w:p w14:paraId="53EE98B7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700673">
        <w:rPr>
          <w:rFonts w:ascii="Courier" w:hAnsi="Courier"/>
          <w:color w:val="000000"/>
          <w:sz w:val="20"/>
        </w:rPr>
        <w:t>{ false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}</w:t>
      </w:r>
    </w:p>
    <w:p w14:paraId="132E651E" w14:textId="31E185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::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 xml:space="preserve">EDMGSTAConfigEntry 2 </w:t>
      </w:r>
      <w:r w:rsidRPr="00700673">
        <w:rPr>
          <w:rFonts w:ascii="Courier" w:hAnsi="Courier"/>
          <w:color w:val="000000"/>
          <w:sz w:val="20"/>
        </w:rPr>
        <w:t>}</w:t>
      </w:r>
    </w:p>
    <w:p w14:paraId="00FD2D25" w14:textId="365BFDE9" w:rsidR="00F05148" w:rsidRP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0BB98CFB" w14:textId="77777777" w:rsidR="00F05148" w:rsidRDefault="00F05148" w:rsidP="00E93F8A">
      <w:pPr>
        <w:rPr>
          <w:rFonts w:ascii="TimesNewRoman" w:hAnsi="TimesNewRoman" w:hint="eastAsia"/>
          <w:color w:val="000000"/>
          <w:sz w:val="20"/>
        </w:rPr>
      </w:pPr>
    </w:p>
    <w:p w14:paraId="3655602E" w14:textId="1F0250BC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tables (“dot11 </w:t>
      </w:r>
      <w:proofErr w:type="spellStart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Phy</w:t>
      </w:r>
      <w:proofErr w:type="spellEnd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 TABLE”)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after the “dot11DMGBeamformingConfigTable TABLE” in C.3: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3D0AA6D3" w14:textId="2F2E271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dot11 </w:t>
      </w:r>
      <w:proofErr w:type="spellStart"/>
      <w:r w:rsidRPr="00F05148">
        <w:rPr>
          <w:rFonts w:ascii="Courier" w:hAnsi="Courier"/>
          <w:color w:val="000000"/>
          <w:sz w:val="20"/>
        </w:rPr>
        <w:t>Phy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1718E0F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B2016F9" w14:textId="307A141B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r>
        <w:rPr>
          <w:rFonts w:ascii="Courier" w:hAnsi="Courier"/>
          <w:color w:val="000000"/>
          <w:sz w:val="20"/>
        </w:rPr>
        <w:t xml:space="preserve"> </w:t>
      </w:r>
    </w:p>
    <w:p w14:paraId="7B66BEA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  <w:r>
        <w:rPr>
          <w:rFonts w:ascii="Courier" w:hAnsi="Courier"/>
          <w:color w:val="000000"/>
          <w:sz w:val="20"/>
        </w:rPr>
        <w:t xml:space="preserve"> </w:t>
      </w:r>
    </w:p>
    <w:p w14:paraId="72DC080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  <w:r>
        <w:rPr>
          <w:rFonts w:ascii="Courier" w:hAnsi="Courier"/>
          <w:color w:val="000000"/>
          <w:sz w:val="20"/>
        </w:rPr>
        <w:t xml:space="preserve"> </w:t>
      </w:r>
    </w:p>
    <w:p w14:paraId="32F24B8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  <w:r>
        <w:rPr>
          <w:rFonts w:ascii="Courier" w:hAnsi="Courier"/>
          <w:color w:val="000000"/>
          <w:sz w:val="20"/>
        </w:rPr>
        <w:t xml:space="preserve"> </w:t>
      </w:r>
    </w:p>
    <w:p w14:paraId="63BBF3CB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"Entry of attributes for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DMGTable. Implemented as a table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indexed on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to allow for multiple instances on an Agent."</w:t>
      </w:r>
    </w:p>
    <w:p w14:paraId="4742836F" w14:textId="67790884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dot11phy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EDFAA22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>
        <w:rPr>
          <w:rFonts w:ascii="Courier" w:hAnsi="Courier"/>
          <w:color w:val="000000"/>
          <w:sz w:val="20"/>
        </w:rPr>
        <w:t xml:space="preserve"> </w:t>
      </w:r>
    </w:p>
    <w:p w14:paraId="2BA2E0B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</w:p>
    <w:p w14:paraId="1C9A7E0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62B4D60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700B0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D6BFC4A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"An entry in the dot11PHY</w:t>
      </w:r>
      <w:r>
        <w:rPr>
          <w:rFonts w:ascii="Courier" w:hAnsi="Courier"/>
          <w:color w:val="000000"/>
          <w:sz w:val="20"/>
        </w:rPr>
        <w:t>EDMGEntry Table.</w:t>
      </w:r>
    </w:p>
    <w:p w14:paraId="635EA44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351AEA1" w14:textId="22BA626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802.11 interface is represented by an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MIB module are indexed 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6FE5F97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INDEX {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}</w:t>
      </w:r>
    </w:p>
    <w:p w14:paraId="7D920BB5" w14:textId="77777777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1 }</w:t>
      </w:r>
      <w:r w:rsidRPr="00F05148">
        <w:rPr>
          <w:rFonts w:ascii="Courier" w:hAnsi="Courier"/>
          <w:color w:val="000000"/>
          <w:sz w:val="20"/>
        </w:rPr>
        <w:br/>
      </w:r>
    </w:p>
    <w:p w14:paraId="281B3C0B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C09101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271D8BEC" w14:textId="675FAB5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  <w:r w:rsidRPr="00F05148">
        <w:rPr>
          <w:rFonts w:ascii="Courier" w:hAnsi="Courier"/>
          <w:color w:val="000000"/>
          <w:sz w:val="20"/>
        </w:rPr>
        <w:t>,</w:t>
      </w:r>
    </w:p>
    <w:p w14:paraId="08137476" w14:textId="65FEB4E4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</w:t>
      </w:r>
      <w:r>
        <w:rPr>
          <w:rFonts w:ascii="Courier" w:hAnsi="Courier"/>
          <w:color w:val="000000"/>
          <w:sz w:val="20"/>
        </w:rPr>
        <w:t>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776E891C" w14:textId="690A31A2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dot11CurrentChannelWidth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</w:t>
      </w:r>
      <w:r w:rsidR="00A65F7E">
        <w:rPr>
          <w:rFonts w:ascii="Courier" w:hAnsi="Courier"/>
          <w:color w:val="000000"/>
          <w:sz w:val="20"/>
        </w:rPr>
        <w:t>INTEGER</w:t>
      </w:r>
      <w:r w:rsidRPr="00A65F7E">
        <w:rPr>
          <w:rFonts w:ascii="Courier" w:hAnsi="Courier"/>
          <w:color w:val="000000"/>
          <w:sz w:val="20"/>
        </w:rPr>
        <w:t>,</w:t>
      </w:r>
    </w:p>
    <w:p w14:paraId="7CE923D9" w14:textId="1761A82C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C1556DE" w14:textId="77558273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D6D6052" w14:textId="7FC3CB3F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  <w:r w:rsidR="00A65F7E">
        <w:rPr>
          <w:rFonts w:ascii="Courier" w:hAnsi="Courier"/>
          <w:color w:val="000000"/>
          <w:sz w:val="20"/>
        </w:rPr>
        <w:t xml:space="preserve"> Unsigned32</w:t>
      </w:r>
    </w:p>
    <w:p w14:paraId="3A33A2E1" w14:textId="6D67922E" w:rsidR="00F05148" w:rsidRDefault="00F05148" w:rsidP="00A65F7E">
      <w:pPr>
        <w:ind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5B2B3B87" w14:textId="77777777" w:rsidR="007F6EF6" w:rsidRDefault="007F6EF6" w:rsidP="00E93F8A">
      <w:pPr>
        <w:rPr>
          <w:rFonts w:ascii="Courier" w:hAnsi="Courier"/>
          <w:color w:val="000000"/>
          <w:sz w:val="20"/>
        </w:rPr>
      </w:pPr>
    </w:p>
    <w:p w14:paraId="355F4C56" w14:textId="324B5C98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3964E11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69EC6AB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562233D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79D0E5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18332FE2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capability variable.</w:t>
      </w:r>
    </w:p>
    <w:p w14:paraId="435EF1E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4850F8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Its value is determined by device capabilities.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PHY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implemented."</w:t>
      </w:r>
    </w:p>
    <w:p w14:paraId="0888AB9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618C5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1 }</w:t>
      </w:r>
    </w:p>
    <w:p w14:paraId="7F3421DD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DD62536" w14:textId="65AA77AE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522F771F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7D0D793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read-write</w:t>
      </w:r>
    </w:p>
    <w:p w14:paraId="59E78A7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E463F7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09EB35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control variable.</w:t>
      </w:r>
    </w:p>
    <w:p w14:paraId="35A9F44C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546F5839" w14:textId="0321D113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 is written by an external management entity.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activated."</w:t>
      </w:r>
    </w:p>
    <w:p w14:paraId="4BD3392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DA6B1A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2 }</w:t>
      </w:r>
    </w:p>
    <w:p w14:paraId="68637C0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D76082F" w14:textId="17EA92A3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dot11CurrentChannelWidth</w:t>
      </w:r>
      <w:proofErr w:type="gramEnd"/>
      <w:r>
        <w:rPr>
          <w:rFonts w:ascii="Courier" w:hAnsi="Courier"/>
          <w:color w:val="000000"/>
          <w:sz w:val="20"/>
        </w:rPr>
        <w:t xml:space="preserve"> OBJECT-TYPE</w:t>
      </w:r>
    </w:p>
    <w:p w14:paraId="1D0832DC" w14:textId="03465BC1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SYNTAX INTEGER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>(0), cbw432(1), cbw648(2), cbw864(3), cbw216p216(4), cbw432p432(5) }</w:t>
      </w:r>
    </w:p>
    <w:p w14:paraId="3D3AB0C3" w14:textId="167765FF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MAX-ACCESS read-only</w:t>
      </w:r>
    </w:p>
    <w:p w14:paraId="7D90939E" w14:textId="2E4C56A2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STATUS current</w:t>
      </w:r>
    </w:p>
    <w:p w14:paraId="41A44F41" w14:textId="6315C424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DESCRIPTION</w:t>
      </w:r>
    </w:p>
    <w:p w14:paraId="18C0CB94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374E9933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154541D6" w14:textId="25D5218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Indicates the operating channel width.</w:t>
      </w:r>
      <w:r w:rsidRPr="00F05148">
        <w:rPr>
          <w:rFonts w:ascii="Courier" w:hAnsi="Courier"/>
          <w:color w:val="000000"/>
          <w:sz w:val="20"/>
        </w:rPr>
        <w:t>"</w:t>
      </w:r>
    </w:p>
    <w:p w14:paraId="7C73CA06" w14:textId="4FD3CB01" w:rsidR="00A65F7E" w:rsidRDefault="00A65F7E" w:rsidP="00A65F7E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DEFVAL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 xml:space="preserve"> }</w:t>
      </w:r>
    </w:p>
    <w:p w14:paraId="0B1FCC78" w14:textId="32394A7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3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51277B6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424D143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6108AEC1" w14:textId="1DC9CB8F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524FEE0" w14:textId="3BC20C31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1752AC46" w14:textId="03B6852C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59A7A530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F78FF4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FE5FC4B" w14:textId="539C9822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250C9740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657CED97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frequency.</w:t>
      </w:r>
    </w:p>
    <w:p w14:paraId="6F132918" w14:textId="60F1C92B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2.16+2.16 GHz or 4.32+4.32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0.</w:t>
      </w:r>
      <w:r w:rsidRPr="00F05148">
        <w:rPr>
          <w:rFonts w:ascii="Courier" w:hAnsi="Courier"/>
          <w:color w:val="000000"/>
          <w:sz w:val="20"/>
        </w:rPr>
        <w:t>"</w:t>
      </w:r>
    </w:p>
    <w:p w14:paraId="4D1C7C6C" w14:textId="523B38A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DE1B11" w14:textId="7818D00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4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B9B2DE8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E835F9A" w14:textId="3B123BE7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dot11CurrentChannelCenterFrequencyIndex1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00F7615A" w14:textId="109CF96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2D5E7B55" w14:textId="509BC4A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1CAE4A3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6561F94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7AA42FED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07CFA29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439E4344" w14:textId="18D395B3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1.</w:t>
      </w:r>
    </w:p>
    <w:p w14:paraId="29876690" w14:textId="68AB6079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Set to 0 for a 2.16+2.16 GHz or 4.32+4.32 GHz channel.</w:t>
      </w:r>
      <w:r w:rsidRPr="00F05148">
        <w:rPr>
          <w:rFonts w:ascii="Courier" w:hAnsi="Courier"/>
          <w:color w:val="000000"/>
          <w:sz w:val="20"/>
        </w:rPr>
        <w:t>"</w:t>
      </w:r>
    </w:p>
    <w:p w14:paraId="4A767A8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7D3BEF3" w14:textId="69134E1B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5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B3CEAA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47F07637" w14:textId="77777777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dot11CurrentPrimaryChannel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OBJECT-TYPE</w:t>
      </w:r>
    </w:p>
    <w:p w14:paraId="1D7065B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lastRenderedPageBreak/>
        <w:t>SYNTAX Unsigned32</w:t>
      </w:r>
    </w:p>
    <w:p w14:paraId="397DE104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MAX-ACCESS read-only</w:t>
      </w:r>
    </w:p>
    <w:p w14:paraId="3A61DEE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STATUS current</w:t>
      </w:r>
    </w:p>
    <w:p w14:paraId="495A2FD9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DESCRIPTION</w:t>
      </w:r>
    </w:p>
    <w:p w14:paraId="74333FCF" w14:textId="2A867A9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A65F7E">
        <w:rPr>
          <w:rFonts w:ascii="Courier" w:hAnsi="Courier"/>
          <w:color w:val="000000"/>
          <w:sz w:val="20"/>
        </w:rPr>
        <w:t>It is written by the PHY.</w:t>
      </w:r>
      <w:r>
        <w:rPr>
          <w:rFonts w:ascii="Courier" w:hAnsi="Courier"/>
          <w:color w:val="000000"/>
          <w:sz w:val="20"/>
        </w:rPr>
        <w:t xml:space="preserve"> </w:t>
      </w:r>
    </w:p>
    <w:p w14:paraId="12C6098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26399D6E" w14:textId="5E4D696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 xml:space="preserve">This attribute indicates the </w:t>
      </w:r>
      <w:r>
        <w:rPr>
          <w:rFonts w:ascii="Courier" w:hAnsi="Courier"/>
          <w:color w:val="000000"/>
          <w:sz w:val="20"/>
        </w:rPr>
        <w:t>primary</w:t>
      </w:r>
      <w:r w:rsidRPr="00A65F7E">
        <w:rPr>
          <w:rFonts w:ascii="Courier" w:hAnsi="Courier"/>
          <w:color w:val="000000"/>
          <w:sz w:val="20"/>
        </w:rPr>
        <w:t xml:space="preserve"> channel</w:t>
      </w:r>
      <w:r>
        <w:rPr>
          <w:rFonts w:ascii="Courier" w:hAnsi="Courier"/>
          <w:color w:val="000000"/>
          <w:sz w:val="20"/>
        </w:rPr>
        <w:t xml:space="preserve"> number.</w:t>
      </w:r>
      <w:r w:rsidRPr="00A65F7E">
        <w:rPr>
          <w:rFonts w:ascii="Courier" w:hAnsi="Courier"/>
          <w:color w:val="000000"/>
          <w:sz w:val="20"/>
        </w:rPr>
        <w:t>"</w:t>
      </w:r>
    </w:p>
    <w:p w14:paraId="5A459DB6" w14:textId="515CE7BE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::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6</w:t>
      </w:r>
      <w:r w:rsidRPr="00A65F7E">
        <w:rPr>
          <w:rFonts w:ascii="Courier" w:hAnsi="Courier"/>
          <w:color w:val="000000"/>
          <w:sz w:val="20"/>
        </w:rPr>
        <w:t xml:space="preserve"> }</w:t>
      </w:r>
    </w:p>
    <w:p w14:paraId="059FF2F6" w14:textId="3EFA203F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End of dot11 PHY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643887F4" w14:textId="77777777" w:rsidR="00F05148" w:rsidRDefault="00F05148" w:rsidP="00E93F8A"/>
    <w:p w14:paraId="6F001F82" w14:textId="77777777" w:rsidR="00F05148" w:rsidRDefault="00F05148" w:rsidP="00E93F8A"/>
    <w:p w14:paraId="4D8200E0" w14:textId="061D88E4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nsert the following table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(“dot11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DMGOperation TABLE”) after the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“</w:t>
      </w:r>
      <w:r w:rsidR="00AD6395" w:rsidRPr="00AD6395">
        <w:rPr>
          <w:rFonts w:ascii="TimesNewRoman" w:hAnsi="TimesNewRoman"/>
          <w:b/>
          <w:bCs/>
          <w:i/>
          <w:iCs/>
          <w:color w:val="000000"/>
          <w:sz w:val="20"/>
        </w:rPr>
        <w:t>dot11BSSStatisticsTable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TABLE” in C.3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:</w:t>
      </w:r>
    </w:p>
    <w:p w14:paraId="35615D95" w14:textId="76D25874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702071BD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2E505C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01FC04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4179C28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6A530F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30CE57F1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</w:p>
    <w:p w14:paraId="4E1B228C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373A04B7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The dot11D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MGOperation Table"</w:t>
      </w:r>
    </w:p>
    <w:p w14:paraId="1F0D5692" w14:textId="6067B092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dot11mac </w:t>
      </w:r>
      <w:r w:rsidR="00AD6395"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 w:rsidR="00AD6395"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698AF2BE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2E0E810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6BBCF036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C0ACCB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8FF6F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C087B3D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 w:rsidR="00AD6395">
        <w:rPr>
          <w:rFonts w:ascii="Courier" w:hAnsi="Courier"/>
          <w:color w:val="000000"/>
          <w:sz w:val="20"/>
        </w:rPr>
        <w:t>OperatingTable</w:t>
      </w:r>
      <w:r w:rsidRPr="00F05148">
        <w:rPr>
          <w:rFonts w:ascii="Courier" w:hAnsi="Courier"/>
          <w:color w:val="000000"/>
          <w:sz w:val="20"/>
        </w:rPr>
        <w:t xml:space="preserve"> Table.</w:t>
      </w:r>
    </w:p>
    <w:p w14:paraId="4D9508EF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507DE466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 w:rsidR="00AD6395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AF4583A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ABA7D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1 }</w:t>
      </w:r>
    </w:p>
    <w:p w14:paraId="1B6F88E4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D9B0E9B" w14:textId="20E34662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BA6C001" w14:textId="43B6B3D0" w:rsidR="00AD6395" w:rsidRDefault="006E4B69" w:rsidP="00AD6395">
      <w:pPr>
        <w:ind w:left="720" w:firstLine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 xml:space="preserve">-- </w:t>
      </w:r>
      <w:r w:rsidR="00F05148" w:rsidRPr="006E4B69">
        <w:rPr>
          <w:rFonts w:ascii="Courier" w:hAnsi="Courier"/>
          <w:color w:val="000000"/>
          <w:sz w:val="20"/>
        </w:rPr>
        <w:t>dot11MaxLostBeacons Unsigned32</w:t>
      </w:r>
    </w:p>
    <w:p w14:paraId="121B9E4C" w14:textId="2720DB54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6279B8FE" w14:textId="10C6DCAA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proofErr w:type="gramStart"/>
      <w:r w:rsidRPr="00F05148">
        <w:rPr>
          <w:rFonts w:ascii="Courier" w:hAnsi="Courier"/>
          <w:color w:val="000000"/>
          <w:sz w:val="20"/>
        </w:rPr>
        <w:t>dot11MaxLostBeacons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 w:rsidR="00AD6395">
        <w:rPr>
          <w:rFonts w:ascii="Courier" w:hAnsi="Courier"/>
          <w:color w:val="000000"/>
          <w:sz w:val="20"/>
        </w:rPr>
        <w:t xml:space="preserve"> </w:t>
      </w:r>
    </w:p>
    <w:p w14:paraId="7E8DF016" w14:textId="064FC3B3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SYNTAX Unsigned32 (1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..32</w:t>
      </w:r>
      <w:proofErr w:type="gramEnd"/>
      <w:r w:rsidR="00F05148" w:rsidRPr="00F05148">
        <w:rPr>
          <w:rFonts w:ascii="Courier" w:hAnsi="Courier"/>
          <w:color w:val="000000"/>
          <w:sz w:val="20"/>
        </w:rPr>
        <w:t>)</w:t>
      </w:r>
    </w:p>
    <w:p w14:paraId="48A2D3B6" w14:textId="3D1354F6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MAX-ACCESS read-write</w:t>
      </w:r>
    </w:p>
    <w:p w14:paraId="0501C718" w14:textId="29AF3E48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STATUS current</w:t>
      </w:r>
    </w:p>
    <w:p w14:paraId="74B62E4D" w14:textId="42F50CA0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DESCRIPTION</w:t>
      </w:r>
    </w:p>
    <w:p w14:paraId="091B76E5" w14:textId="66874635" w:rsidR="00AD6395" w:rsidRDefault="006E4B69" w:rsidP="00AD6395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 </w:t>
      </w:r>
      <w:r w:rsidR="00F05148" w:rsidRPr="00F05148">
        <w:rPr>
          <w:rFonts w:ascii="Courier" w:hAnsi="Courier"/>
          <w:color w:val="000000"/>
          <w:sz w:val="20"/>
        </w:rPr>
        <w:t>"</w:t>
      </w:r>
      <w:proofErr w:type="gramEnd"/>
      <w:r w:rsidR="00F05148" w:rsidRPr="00F05148">
        <w:rPr>
          <w:rFonts w:ascii="Courier" w:hAnsi="Courier"/>
          <w:color w:val="000000"/>
          <w:sz w:val="20"/>
        </w:rPr>
        <w:t>This is a control variable.</w:t>
      </w:r>
    </w:p>
    <w:p w14:paraId="3B99940E" w14:textId="6E9D48FA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 is written by the SME or an external management entity.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Maximum Number of Lost Beacons"</w:t>
      </w:r>
    </w:p>
    <w:p w14:paraId="11907516" w14:textId="7B79EB12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{ 4</w:t>
      </w:r>
      <w:proofErr w:type="gramEnd"/>
      <w:r w:rsidR="00F05148" w:rsidRPr="00F05148">
        <w:rPr>
          <w:rFonts w:ascii="Courier" w:hAnsi="Courier"/>
          <w:color w:val="000000"/>
          <w:sz w:val="20"/>
        </w:rPr>
        <w:t xml:space="preserve"> }</w:t>
      </w:r>
    </w:p>
    <w:p w14:paraId="2BB250EC" w14:textId="0B87BA1F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:</w:t>
      </w:r>
      <w:proofErr w:type="gramEnd"/>
      <w:r w:rsidR="00F05148" w:rsidRPr="00F05148">
        <w:rPr>
          <w:rFonts w:ascii="Courier" w:hAnsi="Courier"/>
          <w:color w:val="000000"/>
          <w:sz w:val="20"/>
        </w:rPr>
        <w:t>:= { dot11</w:t>
      </w:r>
      <w:r w:rsidR="00AD6395">
        <w:rPr>
          <w:rFonts w:ascii="Courier" w:hAnsi="Courier"/>
          <w:color w:val="000000"/>
          <w:sz w:val="20"/>
        </w:rPr>
        <w:t>E</w:t>
      </w:r>
      <w:r w:rsidR="00F05148" w:rsidRPr="00F05148">
        <w:rPr>
          <w:rFonts w:ascii="Courier" w:hAnsi="Courier"/>
          <w:color w:val="000000"/>
          <w:sz w:val="20"/>
        </w:rPr>
        <w:t>DMGOperationEntry 1 }</w:t>
      </w:r>
    </w:p>
    <w:p w14:paraId="17876B8E" w14:textId="445B0CA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lastRenderedPageBreak/>
        <w:br/>
      </w:r>
    </w:p>
    <w:p w14:paraId="72C5B6C9" w14:textId="31A88BF1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 w:rsidR="0074136B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260220E7" w14:textId="77777777" w:rsidR="00F05148" w:rsidRDefault="00F05148" w:rsidP="00E93F8A"/>
    <w:p w14:paraId="3AB4F657" w14:textId="2531AEBB" w:rsidR="00F05148" w:rsidRDefault="00860232" w:rsidP="00E93F8A"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into the “Groups - units of conformance” section after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“dot11FineTimingMeasurement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” (dot11Groups 93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) in C.3:</w:t>
      </w:r>
    </w:p>
    <w:p w14:paraId="7036EA19" w14:textId="77777777" w:rsidR="00860232" w:rsidRDefault="00860232" w:rsidP="00E93F8A"/>
    <w:p w14:paraId="14C3493E" w14:textId="77777777" w:rsidR="00860232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dot11DMGComplianceGroup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4BCB3322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06837841" w14:textId="340D18E4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PHYImplemented,</w:t>
      </w:r>
    </w:p>
    <w:p w14:paraId="2EEE6D99" w14:textId="25A7F51D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r>
        <w:rPr>
          <w:rFonts w:ascii="Courier" w:hAnsi="Courier"/>
          <w:color w:val="000000"/>
          <w:sz w:val="20"/>
        </w:rPr>
        <w:t>,</w:t>
      </w:r>
    </w:p>
    <w:p w14:paraId="20E50DF5" w14:textId="77777777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EDMGOptionImplemented,</w:t>
      </w:r>
    </w:p>
    <w:p w14:paraId="7E7BC40A" w14:textId="58B50852" w:rsidR="00860232" w:rsidRDefault="007F6EF6" w:rsidP="00860232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dot11AMPDUwithMultipleTIDOptionImplemented</w:t>
      </w:r>
    </w:p>
    <w:p w14:paraId="69403463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}</w:t>
      </w:r>
      <w:proofErr w:type="gramEnd"/>
      <w:r w:rsidRPr="00860232">
        <w:rPr>
          <w:rFonts w:ascii="Courier" w:hAnsi="Courier"/>
          <w:color w:val="000000"/>
          <w:sz w:val="20"/>
        </w:rPr>
        <w:br/>
        <w:t>STATUS current</w:t>
      </w:r>
    </w:p>
    <w:p w14:paraId="0D379418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8A0F2C0" w14:textId="3015DC8F" w:rsidR="00860232" w:rsidRDefault="00860232" w:rsidP="00860232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Group for IEEE 802.11."</w:t>
      </w:r>
    </w:p>
    <w:p w14:paraId="59946930" w14:textId="2DB2C08C" w:rsidR="00860232" w:rsidRDefault="00860232" w:rsidP="00860232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860232">
        <w:rPr>
          <w:rFonts w:ascii="Courier" w:hAnsi="Courier"/>
          <w:color w:val="000000"/>
          <w:sz w:val="20"/>
        </w:rPr>
        <w:t xml:space="preserve"> }</w:t>
      </w:r>
      <w:r w:rsidRPr="00860232">
        <w:rPr>
          <w:rFonts w:ascii="Courier" w:hAnsi="Courier"/>
          <w:color w:val="000000"/>
          <w:sz w:val="20"/>
        </w:rPr>
        <w:br/>
      </w:r>
    </w:p>
    <w:p w14:paraId="652C9238" w14:textId="61040B02" w:rsidR="007F6EF6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DMGOperationsComplianceGroup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597C3BC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44E04F16" w14:textId="580B4C9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dot11CurrentChannelWidth,</w:t>
      </w:r>
    </w:p>
    <w:p w14:paraId="6C46E677" w14:textId="448729A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>
        <w:rPr>
          <w:rFonts w:ascii="Courier" w:hAnsi="Courier"/>
          <w:color w:val="000000"/>
          <w:sz w:val="20"/>
        </w:rPr>
        <w:t>,</w:t>
      </w:r>
    </w:p>
    <w:p w14:paraId="77045D83" w14:textId="1056E1B7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>
        <w:rPr>
          <w:rFonts w:ascii="Courier" w:hAnsi="Courier"/>
          <w:color w:val="000000"/>
          <w:sz w:val="20"/>
        </w:rPr>
        <w:t>,</w:t>
      </w:r>
    </w:p>
    <w:p w14:paraId="7D845536" w14:textId="701DD35D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</w:p>
    <w:p w14:paraId="05A277F3" w14:textId="77777777" w:rsidR="007F6EF6" w:rsidRDefault="007F6EF6" w:rsidP="007F6EF6">
      <w:pPr>
        <w:ind w:left="720"/>
        <w:rPr>
          <w:rFonts w:ascii="Courier" w:hAnsi="Courier"/>
          <w:color w:val="000000"/>
          <w:sz w:val="20"/>
        </w:rPr>
      </w:pPr>
    </w:p>
    <w:p w14:paraId="58BA5BD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}</w:t>
      </w:r>
    </w:p>
    <w:p w14:paraId="194040E3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STATUS current</w:t>
      </w:r>
    </w:p>
    <w:p w14:paraId="226B0FE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4FDFD27" w14:textId="40520147" w:rsidR="007F6EF6" w:rsidRDefault="00860232" w:rsidP="007F6EF6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Operation for IEEE 802.11."</w:t>
      </w:r>
    </w:p>
    <w:p w14:paraId="77DD5FE4" w14:textId="14CEAB08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 w:rsidR="007F6EF6"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</w:t>
      </w:r>
      <w:r w:rsidR="007F6EF6">
        <w:rPr>
          <w:rFonts w:ascii="Courier" w:hAnsi="Courier"/>
          <w:color w:val="000000"/>
          <w:sz w:val="20"/>
        </w:rPr>
        <w:t>+</w:t>
      </w:r>
      <w:r w:rsidR="007264DF">
        <w:rPr>
          <w:rFonts w:ascii="Courier" w:hAnsi="Courier"/>
          <w:color w:val="000000"/>
          <w:sz w:val="20"/>
        </w:rPr>
        <w:t xml:space="preserve"> </w:t>
      </w:r>
      <w:r w:rsidR="007F6EF6">
        <w:rPr>
          <w:rFonts w:ascii="Courier" w:hAnsi="Courier"/>
          <w:color w:val="000000"/>
          <w:sz w:val="20"/>
        </w:rPr>
        <w:t>1&gt;</w:t>
      </w:r>
      <w:r w:rsidRPr="00860232">
        <w:rPr>
          <w:rFonts w:ascii="Courier" w:hAnsi="Courier"/>
          <w:color w:val="000000"/>
          <w:sz w:val="20"/>
        </w:rPr>
        <w:t xml:space="preserve"> }</w:t>
      </w:r>
    </w:p>
    <w:p w14:paraId="327BBCE6" w14:textId="361F6FC5" w:rsidR="00860232" w:rsidRDefault="00860232" w:rsidP="00E93F8A">
      <w:r w:rsidRPr="00860232">
        <w:rPr>
          <w:rFonts w:ascii="Courier" w:hAnsi="Courier"/>
          <w:color w:val="000000"/>
          <w:sz w:val="20"/>
        </w:rPr>
        <w:br/>
      </w:r>
    </w:p>
    <w:p w14:paraId="0FE07D57" w14:textId="77777777" w:rsidR="000464BE" w:rsidRDefault="000464BE" w:rsidP="00E93F8A"/>
    <w:p w14:paraId="25574A92" w14:textId="77777777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after “GROUP dot11TransmitBeamformingGroup” in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“dot11Compliance” module of the “Compliance Statements” section of C.3:</w:t>
      </w:r>
    </w:p>
    <w:p w14:paraId="6426C897" w14:textId="3BE78545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229461EA" w14:textId="77777777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0AE539B6" w14:textId="00555CCB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"Implementation of this group is required when the object</w:t>
      </w:r>
      <w:r>
        <w:rPr>
          <w:rFonts w:ascii="Courier" w:hAnsi="Courier"/>
          <w:color w:val="000000"/>
          <w:sz w:val="20"/>
        </w:rPr>
        <w:t xml:space="preserve"> </w:t>
      </w:r>
      <w:r w:rsidRPr="000464BE">
        <w:rPr>
          <w:rFonts w:ascii="Courier" w:hAnsi="Courier"/>
          <w:color w:val="000000"/>
          <w:sz w:val="20"/>
        </w:rPr>
        <w:t xml:space="preserve">dot11PHYType has the value of </w:t>
      </w:r>
      <w:r w:rsidR="003D578C">
        <w:rPr>
          <w:rFonts w:ascii="Courier" w:hAnsi="Courier"/>
          <w:color w:val="000000"/>
          <w:sz w:val="20"/>
        </w:rPr>
        <w:t>EDMG</w:t>
      </w:r>
      <w:r w:rsidRPr="000464BE">
        <w:rPr>
          <w:rFonts w:ascii="Courier" w:hAnsi="Courier"/>
          <w:color w:val="000000"/>
          <w:sz w:val="20"/>
        </w:rPr>
        <w:t>.</w:t>
      </w:r>
    </w:p>
    <w:p w14:paraId="68EC4FC2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This group is mutually exclusive to the following groups:</w:t>
      </w:r>
    </w:p>
    <w:p w14:paraId="2376D644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</w:p>
    <w:p w14:paraId="3AAA210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dot11PhyOFDMComplianceGroup3</w:t>
      </w:r>
    </w:p>
    <w:p w14:paraId="6972F1F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dot11PhyHRDSSSComplianceGroup</w:t>
      </w:r>
    </w:p>
    <w:p w14:paraId="01EC6E3C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dot11PhyERPComplianceGroup</w:t>
      </w:r>
    </w:p>
    <w:p w14:paraId="5A83AAA4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dot11PhyHTComplianceGroup</w:t>
      </w:r>
    </w:p>
    <w:p w14:paraId="506DE76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2353A03" w14:textId="2352FB17" w:rsidR="000464BE" w:rsidRP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  <w:r w:rsidR="000464BE" w:rsidRPr="000464BE">
        <w:rPr>
          <w:rFonts w:ascii="Courier" w:hAnsi="Courier"/>
          <w:color w:val="000000"/>
          <w:sz w:val="20"/>
        </w:rPr>
        <w:t>"</w:t>
      </w:r>
    </w:p>
    <w:p w14:paraId="3EFF62E7" w14:textId="77777777" w:rsidR="000464BE" w:rsidRDefault="000464BE" w:rsidP="00E93F8A"/>
    <w:p w14:paraId="1B1DB41F" w14:textId="599A7EB1" w:rsidR="003D578C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DMGOperationsComplianceGroup</w:t>
      </w:r>
    </w:p>
    <w:p w14:paraId="29D6647E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65876A30" w14:textId="7F82D7B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 Operations Compliance Group"</w:t>
      </w:r>
    </w:p>
    <w:p w14:paraId="12359602" w14:textId="02BFA8B6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 the “dot11Compliance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s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module of the “Compliance Statements” section of C.3, insert the following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  <w:t>text:</w:t>
      </w:r>
    </w:p>
    <w:p w14:paraId="0736638C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18913B64" w14:textId="3BF06B94" w:rsidR="000464BE" w:rsidRDefault="000464BE" w:rsidP="003D578C">
      <w:pPr>
        <w:ind w:firstLine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1C5F61BF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73802647" w14:textId="16A03D61" w:rsidR="000464BE" w:rsidRDefault="000464BE" w:rsidP="00E93F8A">
      <w:pPr>
        <w:rPr>
          <w:rFonts w:ascii="Courier" w:hAnsi="Courier"/>
          <w:color w:val="000000"/>
          <w:sz w:val="20"/>
        </w:rPr>
      </w:pPr>
      <w:proofErr w:type="gramStart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as</w:t>
      </w:r>
      <w:proofErr w:type="gramEnd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 last line for the description of mutually exclusive groups for the following groups: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2242BC78" w14:textId="0DB80126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  <w:r w:rsidRPr="000464BE">
        <w:rPr>
          <w:rFonts w:ascii="Courier" w:hAnsi="Courier"/>
          <w:color w:val="000000"/>
          <w:sz w:val="20"/>
        </w:rPr>
        <w:br/>
        <w:t>dot11PhyOFDMComplianceGroup3</w:t>
      </w:r>
      <w:r w:rsidRPr="000464BE">
        <w:rPr>
          <w:rFonts w:ascii="Courier" w:hAnsi="Courier"/>
          <w:color w:val="000000"/>
          <w:sz w:val="20"/>
        </w:rPr>
        <w:br/>
        <w:t>dot11PhyHRDSSSComplianceGroup</w:t>
      </w:r>
      <w:r w:rsidRPr="000464BE">
        <w:rPr>
          <w:rFonts w:ascii="Courier" w:hAnsi="Courier"/>
          <w:color w:val="000000"/>
          <w:sz w:val="20"/>
        </w:rPr>
        <w:br/>
        <w:t>dot11PhyERPComplianceGroup</w:t>
      </w:r>
      <w:r w:rsidRPr="000464BE">
        <w:rPr>
          <w:rFonts w:ascii="Courier" w:hAnsi="Courier"/>
          <w:color w:val="000000"/>
          <w:sz w:val="20"/>
        </w:rPr>
        <w:br/>
        <w:t>dot11PhyHTComplianceGroup</w:t>
      </w:r>
    </w:p>
    <w:p w14:paraId="214FAB8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1DDB403" w14:textId="08747573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</w:p>
    <w:p w14:paraId="726D35DA" w14:textId="7FFD0939" w:rsidR="000464BE" w:rsidRDefault="000464BE" w:rsidP="00E93F8A"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compliance statement (“Compliance Statements – 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DMG”) after the “Compliance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="0031548B">
        <w:rPr>
          <w:rFonts w:ascii="TimesNewRoman" w:hAnsi="TimesNewRoman"/>
          <w:b/>
          <w:bCs/>
          <w:i/>
          <w:iCs/>
          <w:color w:val="000000"/>
          <w:sz w:val="20"/>
        </w:rPr>
        <w:t xml:space="preserve">Statements – </w:t>
      </w:r>
      <w:r w:rsidR="0031548B" w:rsidRPr="0031548B">
        <w:rPr>
          <w:rFonts w:ascii="TimesNewRoman" w:hAnsi="TimesNewRoman"/>
          <w:b/>
          <w:bCs/>
          <w:i/>
          <w:iCs/>
          <w:color w:val="000000"/>
          <w:sz w:val="20"/>
        </w:rPr>
        <w:t>dot11FILSCompliance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section in C.3:</w:t>
      </w:r>
    </w:p>
    <w:p w14:paraId="62B7DB63" w14:textId="77777777" w:rsidR="000464BE" w:rsidRDefault="000464BE" w:rsidP="00E93F8A"/>
    <w:p w14:paraId="1D58897F" w14:textId="7CEDEE7A" w:rsidR="003D578C" w:rsidRDefault="003D578C" w:rsidP="00E93F8A">
      <w:pPr>
        <w:rPr>
          <w:rFonts w:ascii="Courier" w:hAnsi="Courier"/>
          <w:color w:val="000000"/>
          <w:sz w:val="20"/>
        </w:rPr>
      </w:pPr>
      <w:proofErr w:type="gramStart"/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</w:t>
      </w:r>
      <w:proofErr w:type="gramEnd"/>
      <w:r w:rsidRPr="003D578C">
        <w:rPr>
          <w:rFonts w:ascii="Courier" w:hAnsi="Courier"/>
          <w:color w:val="000000"/>
          <w:sz w:val="20"/>
        </w:rPr>
        <w:t xml:space="preserve"> MODULE-COMPLIANCE</w:t>
      </w:r>
    </w:p>
    <w:p w14:paraId="112CE56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STATUS current</w:t>
      </w:r>
    </w:p>
    <w:p w14:paraId="42F7DCEE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DESCRIPTION</w:t>
      </w:r>
    </w:p>
    <w:p w14:paraId="78796AF7" w14:textId="67D7B34C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"The compliance statement for SNMPv2 entities that implement the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 xml:space="preserve">IEEE 802.11 MIB for 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 operation."</w:t>
      </w:r>
    </w:p>
    <w:p w14:paraId="799EC736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MODULE -- this module</w:t>
      </w:r>
    </w:p>
    <w:p w14:paraId="652C22A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MANDATORY-GROUPS {</w:t>
      </w:r>
    </w:p>
    <w:p w14:paraId="5E09B090" w14:textId="0EFFE8F4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DMGComplianceGroup,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EDMGOperationsComplianceGroup</w:t>
      </w:r>
    </w:p>
    <w:p w14:paraId="49621140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}</w:t>
      </w:r>
    </w:p>
    <w:p w14:paraId="4079ACA7" w14:textId="7E5C5771" w:rsidR="00860232" w:rsidRDefault="003D578C" w:rsidP="003D578C">
      <w:pPr>
        <w:ind w:left="720"/>
      </w:pPr>
      <w:proofErr w:type="gramStart"/>
      <w:r w:rsidRPr="003D578C">
        <w:rPr>
          <w:rFonts w:ascii="Courier" w:hAnsi="Courier"/>
          <w:color w:val="000000"/>
          <w:sz w:val="20"/>
        </w:rPr>
        <w:t>::</w:t>
      </w:r>
      <w:proofErr w:type="gramEnd"/>
      <w:r w:rsidRPr="003D578C">
        <w:rPr>
          <w:rFonts w:ascii="Courier" w:hAnsi="Courier"/>
          <w:color w:val="000000"/>
          <w:sz w:val="20"/>
        </w:rPr>
        <w:t xml:space="preserve">= { dot11Compliances </w:t>
      </w:r>
      <w:r>
        <w:rPr>
          <w:rFonts w:ascii="Courier" w:hAnsi="Courier"/>
          <w:color w:val="000000"/>
          <w:sz w:val="20"/>
        </w:rPr>
        <w:t>&lt;LAST</w:t>
      </w:r>
      <w:r w:rsidR="007264DF">
        <w:rPr>
          <w:rFonts w:ascii="Courier" w:hAnsi="Courier"/>
          <w:color w:val="000000"/>
          <w:sz w:val="20"/>
        </w:rPr>
        <w:t xml:space="preserve"> + 1</w:t>
      </w:r>
      <w:r>
        <w:rPr>
          <w:rFonts w:ascii="Courier" w:hAnsi="Courier"/>
          <w:color w:val="000000"/>
          <w:sz w:val="20"/>
        </w:rPr>
        <w:t>&gt;</w:t>
      </w:r>
      <w:r w:rsidRPr="003D578C">
        <w:rPr>
          <w:rFonts w:ascii="Courier" w:hAnsi="Courier"/>
          <w:color w:val="000000"/>
          <w:sz w:val="20"/>
        </w:rPr>
        <w:t xml:space="preserve"> }</w:t>
      </w:r>
    </w:p>
    <w:p w14:paraId="6A16F06F" w14:textId="77777777" w:rsidR="003D578C" w:rsidRDefault="003D578C" w:rsidP="00E93F8A"/>
    <w:p w14:paraId="16E15E75" w14:textId="77777777" w:rsidR="00860232" w:rsidRDefault="00860232" w:rsidP="00E93F8A"/>
    <w:sectPr w:rsidR="00860232" w:rsidSect="00416854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E2C8D" w16cid:durableId="1DC1559F"/>
  <w16cid:commentId w16cid:paraId="18A177B1" w16cid:durableId="1DC68C80"/>
  <w16cid:commentId w16cid:paraId="5C69C2E6" w16cid:durableId="1DC15AD4"/>
  <w16cid:commentId w16cid:paraId="744F0EA9" w16cid:durableId="1DC68C1D"/>
  <w16cid:commentId w16cid:paraId="17769086" w16cid:durableId="1DC691EA"/>
  <w16cid:commentId w16cid:paraId="66B36F25" w16cid:durableId="1DC69355"/>
  <w16cid:commentId w16cid:paraId="277710EF" w16cid:durableId="1DC50B8A"/>
  <w16cid:commentId w16cid:paraId="5512EF32" w16cid:durableId="1DC50C36"/>
  <w16cid:commentId w16cid:paraId="150F85C6" w16cid:durableId="1DC50CCA"/>
  <w16cid:commentId w16cid:paraId="3C03F7D9" w16cid:durableId="1DC52B0B"/>
  <w16cid:commentId w16cid:paraId="11A5B8E7" w16cid:durableId="1DC52C82"/>
  <w16cid:commentId w16cid:paraId="2281221D" w16cid:durableId="1DC52D28"/>
  <w16cid:commentId w16cid:paraId="1A3856A9" w16cid:durableId="1DC541AC"/>
  <w16cid:commentId w16cid:paraId="55B94ECB" w16cid:durableId="1DC552E9"/>
  <w16cid:commentId w16cid:paraId="02E166BE" w16cid:durableId="1DC55449"/>
  <w16cid:commentId w16cid:paraId="1BC39982" w16cid:durableId="1DC555FB"/>
  <w16cid:commentId w16cid:paraId="3D34E0A4" w16cid:durableId="1DC558AA"/>
  <w16cid:commentId w16cid:paraId="6121BAEE" w16cid:durableId="1DC673A7"/>
  <w16cid:commentId w16cid:paraId="2EA350D1" w16cid:durableId="1DC557C2"/>
  <w16cid:commentId w16cid:paraId="7723D89E" w16cid:durableId="1DC563F7"/>
  <w16cid:commentId w16cid:paraId="42D5E846" w16cid:durableId="1DC56B18"/>
  <w16cid:commentId w16cid:paraId="791971BE" w16cid:durableId="1DC56DE8"/>
  <w16cid:commentId w16cid:paraId="250FCD92" w16cid:durableId="1DC56ED7"/>
  <w16cid:commentId w16cid:paraId="45E1DFEB" w16cid:durableId="1DC65CDA"/>
  <w16cid:commentId w16cid:paraId="1D0AF751" w16cid:durableId="1DC65EC5"/>
  <w16cid:commentId w16cid:paraId="6D7A2540" w16cid:durableId="1DC66B14"/>
  <w16cid:commentId w16cid:paraId="489914DF" w16cid:durableId="1DC65F8C"/>
  <w16cid:commentId w16cid:paraId="61CD8A07" w16cid:durableId="1DC66B5C"/>
  <w16cid:commentId w16cid:paraId="49A45038" w16cid:durableId="1DC67549"/>
  <w16cid:commentId w16cid:paraId="3F19F2F3" w16cid:durableId="1DC66CCA"/>
  <w16cid:commentId w16cid:paraId="43DF83C4" w16cid:durableId="1DC67A24"/>
  <w16cid:commentId w16cid:paraId="51225BB8" w16cid:durableId="1DC67A6F"/>
  <w16cid:commentId w16cid:paraId="11BE0903" w16cid:durableId="1DC67B1C"/>
  <w16cid:commentId w16cid:paraId="2ECA22FD" w16cid:durableId="1DC67B85"/>
  <w16cid:commentId w16cid:paraId="755B9C82" w16cid:durableId="1DC67CE3"/>
  <w16cid:commentId w16cid:paraId="7369EEF5" w16cid:durableId="1DC557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F0E9A" w14:textId="77777777" w:rsidR="0039613E" w:rsidRDefault="0039613E">
      <w:r>
        <w:separator/>
      </w:r>
    </w:p>
  </w:endnote>
  <w:endnote w:type="continuationSeparator" w:id="0">
    <w:p w14:paraId="5FAD02B4" w14:textId="77777777" w:rsidR="0039613E" w:rsidRDefault="0039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8347" w14:textId="017C0F5C" w:rsidR="009F326A" w:rsidRDefault="0039613E" w:rsidP="007433D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326A">
      <w:t>Submission</w:t>
    </w:r>
    <w:r>
      <w:fldChar w:fldCharType="end"/>
    </w:r>
    <w:r w:rsidR="009F326A">
      <w:tab/>
      <w:t xml:space="preserve">page </w:t>
    </w:r>
    <w:r w:rsidR="009F326A">
      <w:fldChar w:fldCharType="begin"/>
    </w:r>
    <w:r w:rsidR="009F326A">
      <w:instrText xml:space="preserve">page </w:instrText>
    </w:r>
    <w:r w:rsidR="009F326A">
      <w:fldChar w:fldCharType="separate"/>
    </w:r>
    <w:r w:rsidR="00906B6D">
      <w:rPr>
        <w:noProof/>
      </w:rPr>
      <w:t>9</w:t>
    </w:r>
    <w:r w:rsidR="009F326A">
      <w:fldChar w:fldCharType="end"/>
    </w:r>
    <w:r w:rsidR="009F326A">
      <w:tab/>
      <w:t>Carlos Cordeiro (Intel)</w:t>
    </w:r>
  </w:p>
  <w:p w14:paraId="1009ECC6" w14:textId="77777777" w:rsidR="009F326A" w:rsidRDefault="009F32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DFCE" w14:textId="77777777" w:rsidR="0039613E" w:rsidRDefault="0039613E">
      <w:r>
        <w:separator/>
      </w:r>
    </w:p>
  </w:footnote>
  <w:footnote w:type="continuationSeparator" w:id="0">
    <w:p w14:paraId="44328423" w14:textId="77777777" w:rsidR="0039613E" w:rsidRDefault="0039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CA3" w14:textId="21870E3E" w:rsidR="009F326A" w:rsidRDefault="009F326A">
    <w:pPr>
      <w:pStyle w:val="Header"/>
      <w:tabs>
        <w:tab w:val="clear" w:pos="6480"/>
        <w:tab w:val="center" w:pos="4680"/>
        <w:tab w:val="right" w:pos="9360"/>
      </w:tabs>
    </w:pPr>
    <w:r>
      <w:t>Jan 2018</w:t>
    </w:r>
    <w:r>
      <w:tab/>
    </w:r>
    <w:r>
      <w:tab/>
    </w:r>
    <w:r w:rsidR="0039613E">
      <w:fldChar w:fldCharType="begin"/>
    </w:r>
    <w:r w:rsidR="0039613E">
      <w:instrText xml:space="preserve"> TITLE  \* MERGEFORMAT </w:instrText>
    </w:r>
    <w:r w:rsidR="0039613E">
      <w:fldChar w:fldCharType="separate"/>
    </w:r>
    <w:r w:rsidR="00906B6D">
      <w:t>doc.: IEEE 802.11-18/0047r0</w:t>
    </w:r>
    <w:r w:rsidR="0039613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530"/>
    <w:multiLevelType w:val="hybridMultilevel"/>
    <w:tmpl w:val="5B647460"/>
    <w:lvl w:ilvl="0" w:tplc="48090011">
      <w:start w:val="1"/>
      <w:numFmt w:val="decimal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E37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C5763"/>
    <w:multiLevelType w:val="hybridMultilevel"/>
    <w:tmpl w:val="BC62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3CE"/>
    <w:multiLevelType w:val="hybridMultilevel"/>
    <w:tmpl w:val="4C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6AAE"/>
    <w:multiLevelType w:val="hybridMultilevel"/>
    <w:tmpl w:val="EB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FBD"/>
    <w:multiLevelType w:val="hybridMultilevel"/>
    <w:tmpl w:val="05B65D5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861F4"/>
    <w:multiLevelType w:val="hybridMultilevel"/>
    <w:tmpl w:val="FEA8F902"/>
    <w:lvl w:ilvl="0" w:tplc="48090011">
      <w:start w:val="1"/>
      <w:numFmt w:val="decimal"/>
      <w:lvlText w:val="%1)"/>
      <w:lvlJc w:val="left"/>
      <w:pPr>
        <w:ind w:left="1446" w:hanging="360"/>
      </w:pPr>
    </w:lvl>
    <w:lvl w:ilvl="1" w:tplc="48090019" w:tentative="1">
      <w:start w:val="1"/>
      <w:numFmt w:val="lowerLetter"/>
      <w:lvlText w:val="%2."/>
      <w:lvlJc w:val="left"/>
      <w:pPr>
        <w:ind w:left="2166" w:hanging="360"/>
      </w:pPr>
    </w:lvl>
    <w:lvl w:ilvl="2" w:tplc="4809001B" w:tentative="1">
      <w:start w:val="1"/>
      <w:numFmt w:val="lowerRoman"/>
      <w:lvlText w:val="%3."/>
      <w:lvlJc w:val="right"/>
      <w:pPr>
        <w:ind w:left="2886" w:hanging="180"/>
      </w:pPr>
    </w:lvl>
    <w:lvl w:ilvl="3" w:tplc="4809000F" w:tentative="1">
      <w:start w:val="1"/>
      <w:numFmt w:val="decimal"/>
      <w:lvlText w:val="%4."/>
      <w:lvlJc w:val="left"/>
      <w:pPr>
        <w:ind w:left="3606" w:hanging="360"/>
      </w:pPr>
    </w:lvl>
    <w:lvl w:ilvl="4" w:tplc="48090019" w:tentative="1">
      <w:start w:val="1"/>
      <w:numFmt w:val="lowerLetter"/>
      <w:lvlText w:val="%5."/>
      <w:lvlJc w:val="left"/>
      <w:pPr>
        <w:ind w:left="4326" w:hanging="360"/>
      </w:pPr>
    </w:lvl>
    <w:lvl w:ilvl="5" w:tplc="4809001B" w:tentative="1">
      <w:start w:val="1"/>
      <w:numFmt w:val="lowerRoman"/>
      <w:lvlText w:val="%6."/>
      <w:lvlJc w:val="right"/>
      <w:pPr>
        <w:ind w:left="5046" w:hanging="180"/>
      </w:pPr>
    </w:lvl>
    <w:lvl w:ilvl="6" w:tplc="4809000F" w:tentative="1">
      <w:start w:val="1"/>
      <w:numFmt w:val="decimal"/>
      <w:lvlText w:val="%7."/>
      <w:lvlJc w:val="left"/>
      <w:pPr>
        <w:ind w:left="5766" w:hanging="360"/>
      </w:pPr>
    </w:lvl>
    <w:lvl w:ilvl="7" w:tplc="48090019" w:tentative="1">
      <w:start w:val="1"/>
      <w:numFmt w:val="lowerLetter"/>
      <w:lvlText w:val="%8."/>
      <w:lvlJc w:val="left"/>
      <w:pPr>
        <w:ind w:left="6486" w:hanging="360"/>
      </w:pPr>
    </w:lvl>
    <w:lvl w:ilvl="8" w:tplc="4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A072C97"/>
    <w:multiLevelType w:val="hybridMultilevel"/>
    <w:tmpl w:val="9CCA72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026E"/>
    <w:multiLevelType w:val="hybridMultilevel"/>
    <w:tmpl w:val="1E5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6"/>
  </w:num>
  <w:num w:numId="26">
    <w:abstractNumId w:val="13"/>
  </w:num>
  <w:num w:numId="27">
    <w:abstractNumId w:val="2"/>
  </w:num>
  <w:num w:numId="28">
    <w:abstractNumId w:val="15"/>
  </w:num>
  <w:num w:numId="29">
    <w:abstractNumId w:val="15"/>
  </w:num>
  <w:num w:numId="30">
    <w:abstractNumId w:val="15"/>
  </w:num>
  <w:num w:numId="31">
    <w:abstractNumId w:val="5"/>
  </w:num>
  <w:num w:numId="32">
    <w:abstractNumId w:val="6"/>
  </w:num>
  <w:num w:numId="33">
    <w:abstractNumId w:val="17"/>
  </w:num>
  <w:num w:numId="34">
    <w:abstractNumId w:val="1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0AB"/>
    <w:rsid w:val="00002F41"/>
    <w:rsid w:val="00004594"/>
    <w:rsid w:val="00017550"/>
    <w:rsid w:val="00017DAE"/>
    <w:rsid w:val="00024183"/>
    <w:rsid w:val="000241A5"/>
    <w:rsid w:val="00025492"/>
    <w:rsid w:val="00027B62"/>
    <w:rsid w:val="00033421"/>
    <w:rsid w:val="00033776"/>
    <w:rsid w:val="00036DBD"/>
    <w:rsid w:val="00037861"/>
    <w:rsid w:val="00040D31"/>
    <w:rsid w:val="00041B0E"/>
    <w:rsid w:val="000464BE"/>
    <w:rsid w:val="0004663D"/>
    <w:rsid w:val="0004689A"/>
    <w:rsid w:val="00053683"/>
    <w:rsid w:val="00056833"/>
    <w:rsid w:val="00056E3B"/>
    <w:rsid w:val="00060289"/>
    <w:rsid w:val="000621CE"/>
    <w:rsid w:val="000636FA"/>
    <w:rsid w:val="0006409E"/>
    <w:rsid w:val="00065EB4"/>
    <w:rsid w:val="00073C59"/>
    <w:rsid w:val="000767A4"/>
    <w:rsid w:val="0008167A"/>
    <w:rsid w:val="0008210E"/>
    <w:rsid w:val="0008214B"/>
    <w:rsid w:val="000828B9"/>
    <w:rsid w:val="000900A9"/>
    <w:rsid w:val="000902E0"/>
    <w:rsid w:val="000910CE"/>
    <w:rsid w:val="00091B97"/>
    <w:rsid w:val="000925E0"/>
    <w:rsid w:val="00094DDE"/>
    <w:rsid w:val="000972A2"/>
    <w:rsid w:val="000976DE"/>
    <w:rsid w:val="000A2081"/>
    <w:rsid w:val="000A40A1"/>
    <w:rsid w:val="000A4712"/>
    <w:rsid w:val="000B0769"/>
    <w:rsid w:val="000B368C"/>
    <w:rsid w:val="000C3D2B"/>
    <w:rsid w:val="000C475F"/>
    <w:rsid w:val="000C51CC"/>
    <w:rsid w:val="000C5F2B"/>
    <w:rsid w:val="000C77EE"/>
    <w:rsid w:val="000D1339"/>
    <w:rsid w:val="000D486D"/>
    <w:rsid w:val="000D714B"/>
    <w:rsid w:val="000D74FB"/>
    <w:rsid w:val="000E43D9"/>
    <w:rsid w:val="000E4820"/>
    <w:rsid w:val="000E65F0"/>
    <w:rsid w:val="000E7F79"/>
    <w:rsid w:val="000F1C1B"/>
    <w:rsid w:val="000F6514"/>
    <w:rsid w:val="000F6CDB"/>
    <w:rsid w:val="000F749A"/>
    <w:rsid w:val="000F7A62"/>
    <w:rsid w:val="001012A8"/>
    <w:rsid w:val="0010344A"/>
    <w:rsid w:val="001042E7"/>
    <w:rsid w:val="001078E5"/>
    <w:rsid w:val="00110EC4"/>
    <w:rsid w:val="0011476F"/>
    <w:rsid w:val="00131C5B"/>
    <w:rsid w:val="00140E16"/>
    <w:rsid w:val="00141A35"/>
    <w:rsid w:val="001426F8"/>
    <w:rsid w:val="00142AA1"/>
    <w:rsid w:val="00146F65"/>
    <w:rsid w:val="00151965"/>
    <w:rsid w:val="00161FFC"/>
    <w:rsid w:val="00165BDA"/>
    <w:rsid w:val="00171273"/>
    <w:rsid w:val="00177ABC"/>
    <w:rsid w:val="001826ED"/>
    <w:rsid w:val="0018431B"/>
    <w:rsid w:val="00184B34"/>
    <w:rsid w:val="0018662B"/>
    <w:rsid w:val="001872D8"/>
    <w:rsid w:val="001874A3"/>
    <w:rsid w:val="00191DBB"/>
    <w:rsid w:val="00192121"/>
    <w:rsid w:val="001944EF"/>
    <w:rsid w:val="00196D17"/>
    <w:rsid w:val="001A1A33"/>
    <w:rsid w:val="001A2630"/>
    <w:rsid w:val="001A26DA"/>
    <w:rsid w:val="001A2F80"/>
    <w:rsid w:val="001A7D40"/>
    <w:rsid w:val="001B05DC"/>
    <w:rsid w:val="001B118E"/>
    <w:rsid w:val="001B1FDC"/>
    <w:rsid w:val="001C165C"/>
    <w:rsid w:val="001C4B12"/>
    <w:rsid w:val="001C511C"/>
    <w:rsid w:val="001C605D"/>
    <w:rsid w:val="001C7A27"/>
    <w:rsid w:val="001D002B"/>
    <w:rsid w:val="001D1223"/>
    <w:rsid w:val="001D4EC1"/>
    <w:rsid w:val="001D723B"/>
    <w:rsid w:val="001E140A"/>
    <w:rsid w:val="001E4099"/>
    <w:rsid w:val="001E743E"/>
    <w:rsid w:val="001E777A"/>
    <w:rsid w:val="001E7B36"/>
    <w:rsid w:val="001F142E"/>
    <w:rsid w:val="001F247B"/>
    <w:rsid w:val="001F4128"/>
    <w:rsid w:val="001F5DC4"/>
    <w:rsid w:val="001F731F"/>
    <w:rsid w:val="00204570"/>
    <w:rsid w:val="00205877"/>
    <w:rsid w:val="00216237"/>
    <w:rsid w:val="00223A5A"/>
    <w:rsid w:val="002247FB"/>
    <w:rsid w:val="00232CF8"/>
    <w:rsid w:val="00232EC5"/>
    <w:rsid w:val="00234E3A"/>
    <w:rsid w:val="002377B5"/>
    <w:rsid w:val="00242753"/>
    <w:rsid w:val="00242A74"/>
    <w:rsid w:val="00243FF1"/>
    <w:rsid w:val="00244FF2"/>
    <w:rsid w:val="002455CB"/>
    <w:rsid w:val="00251C8C"/>
    <w:rsid w:val="00252CFF"/>
    <w:rsid w:val="00253174"/>
    <w:rsid w:val="002568C8"/>
    <w:rsid w:val="002578D6"/>
    <w:rsid w:val="00263A1D"/>
    <w:rsid w:val="0026682E"/>
    <w:rsid w:val="00280A82"/>
    <w:rsid w:val="00280E4A"/>
    <w:rsid w:val="0028633D"/>
    <w:rsid w:val="00286C35"/>
    <w:rsid w:val="00286CDC"/>
    <w:rsid w:val="0029020B"/>
    <w:rsid w:val="002924E7"/>
    <w:rsid w:val="00292FA2"/>
    <w:rsid w:val="002948F3"/>
    <w:rsid w:val="00296EF9"/>
    <w:rsid w:val="002A7D76"/>
    <w:rsid w:val="002B07A8"/>
    <w:rsid w:val="002B4410"/>
    <w:rsid w:val="002C674D"/>
    <w:rsid w:val="002C7F02"/>
    <w:rsid w:val="002D053B"/>
    <w:rsid w:val="002D44BE"/>
    <w:rsid w:val="002D5B4A"/>
    <w:rsid w:val="002E29B2"/>
    <w:rsid w:val="002E3957"/>
    <w:rsid w:val="002E44A7"/>
    <w:rsid w:val="002E5A13"/>
    <w:rsid w:val="002E737F"/>
    <w:rsid w:val="002F02CE"/>
    <w:rsid w:val="002F6517"/>
    <w:rsid w:val="00303C4A"/>
    <w:rsid w:val="003040ED"/>
    <w:rsid w:val="00304733"/>
    <w:rsid w:val="00310466"/>
    <w:rsid w:val="00312BD6"/>
    <w:rsid w:val="0031548B"/>
    <w:rsid w:val="003159C5"/>
    <w:rsid w:val="00322665"/>
    <w:rsid w:val="0032346F"/>
    <w:rsid w:val="00323C73"/>
    <w:rsid w:val="003250FF"/>
    <w:rsid w:val="003273A0"/>
    <w:rsid w:val="003318D1"/>
    <w:rsid w:val="00332E00"/>
    <w:rsid w:val="0033320F"/>
    <w:rsid w:val="00334960"/>
    <w:rsid w:val="00335784"/>
    <w:rsid w:val="003415CC"/>
    <w:rsid w:val="003441EC"/>
    <w:rsid w:val="003457FF"/>
    <w:rsid w:val="0035488B"/>
    <w:rsid w:val="00354F25"/>
    <w:rsid w:val="00372391"/>
    <w:rsid w:val="00373A88"/>
    <w:rsid w:val="00374E20"/>
    <w:rsid w:val="0038007F"/>
    <w:rsid w:val="0038139C"/>
    <w:rsid w:val="0038371A"/>
    <w:rsid w:val="003843CC"/>
    <w:rsid w:val="00392C2A"/>
    <w:rsid w:val="003959BB"/>
    <w:rsid w:val="0039613E"/>
    <w:rsid w:val="0039717F"/>
    <w:rsid w:val="003A0AD8"/>
    <w:rsid w:val="003A1334"/>
    <w:rsid w:val="003A4B2B"/>
    <w:rsid w:val="003B0D03"/>
    <w:rsid w:val="003B3930"/>
    <w:rsid w:val="003B5162"/>
    <w:rsid w:val="003B64DD"/>
    <w:rsid w:val="003C08AC"/>
    <w:rsid w:val="003C57CF"/>
    <w:rsid w:val="003C739D"/>
    <w:rsid w:val="003C7B0B"/>
    <w:rsid w:val="003D578C"/>
    <w:rsid w:val="003D5AB4"/>
    <w:rsid w:val="003E1100"/>
    <w:rsid w:val="003E1464"/>
    <w:rsid w:val="003E1A40"/>
    <w:rsid w:val="003E62B8"/>
    <w:rsid w:val="003F25A2"/>
    <w:rsid w:val="003F361B"/>
    <w:rsid w:val="003F6134"/>
    <w:rsid w:val="0040781B"/>
    <w:rsid w:val="00407821"/>
    <w:rsid w:val="004117F1"/>
    <w:rsid w:val="0041220B"/>
    <w:rsid w:val="00412A03"/>
    <w:rsid w:val="00415225"/>
    <w:rsid w:val="00415405"/>
    <w:rsid w:val="00416854"/>
    <w:rsid w:val="00417640"/>
    <w:rsid w:val="0042179E"/>
    <w:rsid w:val="004225A9"/>
    <w:rsid w:val="00422A9A"/>
    <w:rsid w:val="0042346E"/>
    <w:rsid w:val="00424542"/>
    <w:rsid w:val="0042539A"/>
    <w:rsid w:val="00433DEE"/>
    <w:rsid w:val="00441F6A"/>
    <w:rsid w:val="00442037"/>
    <w:rsid w:val="00445832"/>
    <w:rsid w:val="00446F7F"/>
    <w:rsid w:val="00452892"/>
    <w:rsid w:val="0045378C"/>
    <w:rsid w:val="00454E48"/>
    <w:rsid w:val="00464120"/>
    <w:rsid w:val="004666FF"/>
    <w:rsid w:val="00470365"/>
    <w:rsid w:val="004703CE"/>
    <w:rsid w:val="00475D20"/>
    <w:rsid w:val="004760D3"/>
    <w:rsid w:val="00481194"/>
    <w:rsid w:val="004825D2"/>
    <w:rsid w:val="00483F8C"/>
    <w:rsid w:val="004853BE"/>
    <w:rsid w:val="00490716"/>
    <w:rsid w:val="00490DF0"/>
    <w:rsid w:val="00497022"/>
    <w:rsid w:val="004A06FF"/>
    <w:rsid w:val="004A12D4"/>
    <w:rsid w:val="004A2F20"/>
    <w:rsid w:val="004A4843"/>
    <w:rsid w:val="004A56D3"/>
    <w:rsid w:val="004A5A37"/>
    <w:rsid w:val="004A6D2D"/>
    <w:rsid w:val="004B064B"/>
    <w:rsid w:val="004B1C30"/>
    <w:rsid w:val="004B3201"/>
    <w:rsid w:val="004B4F4A"/>
    <w:rsid w:val="004B5C36"/>
    <w:rsid w:val="004B6869"/>
    <w:rsid w:val="004B7FF6"/>
    <w:rsid w:val="004C02D6"/>
    <w:rsid w:val="004C1824"/>
    <w:rsid w:val="004C3018"/>
    <w:rsid w:val="004C686D"/>
    <w:rsid w:val="004D09B0"/>
    <w:rsid w:val="004D0E80"/>
    <w:rsid w:val="004D4CDC"/>
    <w:rsid w:val="004D562D"/>
    <w:rsid w:val="004D680F"/>
    <w:rsid w:val="004E11A5"/>
    <w:rsid w:val="004E17C2"/>
    <w:rsid w:val="004E2D48"/>
    <w:rsid w:val="004E776B"/>
    <w:rsid w:val="004E7FAE"/>
    <w:rsid w:val="004F118C"/>
    <w:rsid w:val="0050069A"/>
    <w:rsid w:val="00500870"/>
    <w:rsid w:val="00506689"/>
    <w:rsid w:val="00506E51"/>
    <w:rsid w:val="0051068F"/>
    <w:rsid w:val="0051213E"/>
    <w:rsid w:val="00512AE0"/>
    <w:rsid w:val="00512BCC"/>
    <w:rsid w:val="00514D4F"/>
    <w:rsid w:val="00515863"/>
    <w:rsid w:val="005167D8"/>
    <w:rsid w:val="005211CA"/>
    <w:rsid w:val="00525A28"/>
    <w:rsid w:val="00527D9B"/>
    <w:rsid w:val="005329F3"/>
    <w:rsid w:val="005338B6"/>
    <w:rsid w:val="00545308"/>
    <w:rsid w:val="00545EF4"/>
    <w:rsid w:val="005463F9"/>
    <w:rsid w:val="005517D9"/>
    <w:rsid w:val="0055216E"/>
    <w:rsid w:val="00552356"/>
    <w:rsid w:val="00552793"/>
    <w:rsid w:val="00552AF0"/>
    <w:rsid w:val="00556072"/>
    <w:rsid w:val="0056346F"/>
    <w:rsid w:val="00565ABF"/>
    <w:rsid w:val="005662F4"/>
    <w:rsid w:val="00566346"/>
    <w:rsid w:val="00571F9A"/>
    <w:rsid w:val="0057230E"/>
    <w:rsid w:val="00572380"/>
    <w:rsid w:val="005727DC"/>
    <w:rsid w:val="00574CB8"/>
    <w:rsid w:val="005764E2"/>
    <w:rsid w:val="0057728A"/>
    <w:rsid w:val="00582FAA"/>
    <w:rsid w:val="00583972"/>
    <w:rsid w:val="00586C42"/>
    <w:rsid w:val="005910FD"/>
    <w:rsid w:val="00593C24"/>
    <w:rsid w:val="005961F1"/>
    <w:rsid w:val="005A0857"/>
    <w:rsid w:val="005A34A9"/>
    <w:rsid w:val="005A44D2"/>
    <w:rsid w:val="005A46C0"/>
    <w:rsid w:val="005A557F"/>
    <w:rsid w:val="005B5027"/>
    <w:rsid w:val="005C0624"/>
    <w:rsid w:val="005C0DDB"/>
    <w:rsid w:val="005C4A94"/>
    <w:rsid w:val="005D0ED3"/>
    <w:rsid w:val="005D157B"/>
    <w:rsid w:val="005D4D1F"/>
    <w:rsid w:val="005D4F47"/>
    <w:rsid w:val="005E158B"/>
    <w:rsid w:val="005E3943"/>
    <w:rsid w:val="005E3E98"/>
    <w:rsid w:val="005E412C"/>
    <w:rsid w:val="005E7121"/>
    <w:rsid w:val="005E7893"/>
    <w:rsid w:val="005F3FA8"/>
    <w:rsid w:val="005F642D"/>
    <w:rsid w:val="005F6476"/>
    <w:rsid w:val="005F7EDD"/>
    <w:rsid w:val="00602FE9"/>
    <w:rsid w:val="00604300"/>
    <w:rsid w:val="006053A3"/>
    <w:rsid w:val="00605DA7"/>
    <w:rsid w:val="00611929"/>
    <w:rsid w:val="00611AB6"/>
    <w:rsid w:val="00620B0B"/>
    <w:rsid w:val="00622A20"/>
    <w:rsid w:val="0062440B"/>
    <w:rsid w:val="00624F75"/>
    <w:rsid w:val="00631E9A"/>
    <w:rsid w:val="0063359D"/>
    <w:rsid w:val="00635991"/>
    <w:rsid w:val="006417AD"/>
    <w:rsid w:val="00641B82"/>
    <w:rsid w:val="0064202A"/>
    <w:rsid w:val="006452A0"/>
    <w:rsid w:val="00647C81"/>
    <w:rsid w:val="006514D8"/>
    <w:rsid w:val="00651652"/>
    <w:rsid w:val="00654A98"/>
    <w:rsid w:val="00656CE2"/>
    <w:rsid w:val="00663126"/>
    <w:rsid w:val="006642DE"/>
    <w:rsid w:val="0066519B"/>
    <w:rsid w:val="00665200"/>
    <w:rsid w:val="00671077"/>
    <w:rsid w:val="00676968"/>
    <w:rsid w:val="006812F9"/>
    <w:rsid w:val="00684FCA"/>
    <w:rsid w:val="00687811"/>
    <w:rsid w:val="006920F2"/>
    <w:rsid w:val="006929D6"/>
    <w:rsid w:val="00692DD7"/>
    <w:rsid w:val="0069546A"/>
    <w:rsid w:val="00697A51"/>
    <w:rsid w:val="006A00B8"/>
    <w:rsid w:val="006A2BB4"/>
    <w:rsid w:val="006A2DD3"/>
    <w:rsid w:val="006A4930"/>
    <w:rsid w:val="006A79A3"/>
    <w:rsid w:val="006B6A33"/>
    <w:rsid w:val="006B72B3"/>
    <w:rsid w:val="006C0727"/>
    <w:rsid w:val="006C1BEF"/>
    <w:rsid w:val="006C2166"/>
    <w:rsid w:val="006C51BF"/>
    <w:rsid w:val="006C5949"/>
    <w:rsid w:val="006D3EC5"/>
    <w:rsid w:val="006D6FE8"/>
    <w:rsid w:val="006E145F"/>
    <w:rsid w:val="006E20F4"/>
    <w:rsid w:val="006E4B69"/>
    <w:rsid w:val="006E5556"/>
    <w:rsid w:val="006F053A"/>
    <w:rsid w:val="006F0B88"/>
    <w:rsid w:val="006F3AA0"/>
    <w:rsid w:val="006F5859"/>
    <w:rsid w:val="006F7AEA"/>
    <w:rsid w:val="00700673"/>
    <w:rsid w:val="00701482"/>
    <w:rsid w:val="00701809"/>
    <w:rsid w:val="007031E7"/>
    <w:rsid w:val="00704467"/>
    <w:rsid w:val="00704533"/>
    <w:rsid w:val="007058E1"/>
    <w:rsid w:val="00707538"/>
    <w:rsid w:val="007077F6"/>
    <w:rsid w:val="00711F5F"/>
    <w:rsid w:val="0071468E"/>
    <w:rsid w:val="00716152"/>
    <w:rsid w:val="00720616"/>
    <w:rsid w:val="00724FEF"/>
    <w:rsid w:val="007264DF"/>
    <w:rsid w:val="00733960"/>
    <w:rsid w:val="0074136B"/>
    <w:rsid w:val="00742C53"/>
    <w:rsid w:val="007433DB"/>
    <w:rsid w:val="007454A3"/>
    <w:rsid w:val="00745A86"/>
    <w:rsid w:val="007468A0"/>
    <w:rsid w:val="007474D3"/>
    <w:rsid w:val="007509B6"/>
    <w:rsid w:val="00750CBD"/>
    <w:rsid w:val="00753DE5"/>
    <w:rsid w:val="00754ABA"/>
    <w:rsid w:val="0076314B"/>
    <w:rsid w:val="00763BA3"/>
    <w:rsid w:val="00763D72"/>
    <w:rsid w:val="00764004"/>
    <w:rsid w:val="00764251"/>
    <w:rsid w:val="00764530"/>
    <w:rsid w:val="00767616"/>
    <w:rsid w:val="00770572"/>
    <w:rsid w:val="00772B8E"/>
    <w:rsid w:val="00773CAE"/>
    <w:rsid w:val="007777D1"/>
    <w:rsid w:val="00781850"/>
    <w:rsid w:val="007858A9"/>
    <w:rsid w:val="007870A8"/>
    <w:rsid w:val="0078795C"/>
    <w:rsid w:val="00790432"/>
    <w:rsid w:val="00792E15"/>
    <w:rsid w:val="00794360"/>
    <w:rsid w:val="007A0D0A"/>
    <w:rsid w:val="007A5462"/>
    <w:rsid w:val="007B18F9"/>
    <w:rsid w:val="007B37AC"/>
    <w:rsid w:val="007C5543"/>
    <w:rsid w:val="007C7E37"/>
    <w:rsid w:val="007D1B6E"/>
    <w:rsid w:val="007D2248"/>
    <w:rsid w:val="007D348F"/>
    <w:rsid w:val="007D7D09"/>
    <w:rsid w:val="007E5484"/>
    <w:rsid w:val="007E636C"/>
    <w:rsid w:val="007E641A"/>
    <w:rsid w:val="007E6967"/>
    <w:rsid w:val="007E6EA7"/>
    <w:rsid w:val="007F2DCB"/>
    <w:rsid w:val="007F30F9"/>
    <w:rsid w:val="007F3125"/>
    <w:rsid w:val="007F36E7"/>
    <w:rsid w:val="007F6423"/>
    <w:rsid w:val="007F6EF6"/>
    <w:rsid w:val="00807E83"/>
    <w:rsid w:val="008103C5"/>
    <w:rsid w:val="008223F3"/>
    <w:rsid w:val="00822DD1"/>
    <w:rsid w:val="008265FA"/>
    <w:rsid w:val="008307F4"/>
    <w:rsid w:val="00831945"/>
    <w:rsid w:val="00832590"/>
    <w:rsid w:val="008355BA"/>
    <w:rsid w:val="00842871"/>
    <w:rsid w:val="00842886"/>
    <w:rsid w:val="00843713"/>
    <w:rsid w:val="008437E9"/>
    <w:rsid w:val="008447E8"/>
    <w:rsid w:val="00850A6E"/>
    <w:rsid w:val="008513E9"/>
    <w:rsid w:val="00851449"/>
    <w:rsid w:val="008526F4"/>
    <w:rsid w:val="00852C63"/>
    <w:rsid w:val="00853E39"/>
    <w:rsid w:val="00856BE4"/>
    <w:rsid w:val="0085787A"/>
    <w:rsid w:val="00857895"/>
    <w:rsid w:val="008600A2"/>
    <w:rsid w:val="00860232"/>
    <w:rsid w:val="00861DAB"/>
    <w:rsid w:val="00862925"/>
    <w:rsid w:val="00863137"/>
    <w:rsid w:val="00866BF5"/>
    <w:rsid w:val="008679D6"/>
    <w:rsid w:val="00873994"/>
    <w:rsid w:val="00877C37"/>
    <w:rsid w:val="0088293A"/>
    <w:rsid w:val="00884A48"/>
    <w:rsid w:val="00884BAE"/>
    <w:rsid w:val="008853F3"/>
    <w:rsid w:val="008929B6"/>
    <w:rsid w:val="00892CBE"/>
    <w:rsid w:val="00894AB5"/>
    <w:rsid w:val="00895FA2"/>
    <w:rsid w:val="00896892"/>
    <w:rsid w:val="008A1EC3"/>
    <w:rsid w:val="008A47F3"/>
    <w:rsid w:val="008A4BE3"/>
    <w:rsid w:val="008B452B"/>
    <w:rsid w:val="008B4699"/>
    <w:rsid w:val="008B4806"/>
    <w:rsid w:val="008B52BE"/>
    <w:rsid w:val="008B5618"/>
    <w:rsid w:val="008B5C9D"/>
    <w:rsid w:val="008C03B8"/>
    <w:rsid w:val="008C30B4"/>
    <w:rsid w:val="008C794F"/>
    <w:rsid w:val="008D0343"/>
    <w:rsid w:val="008D0D55"/>
    <w:rsid w:val="008D6EE3"/>
    <w:rsid w:val="008E1B37"/>
    <w:rsid w:val="008E2CBD"/>
    <w:rsid w:val="008E4095"/>
    <w:rsid w:val="008E4185"/>
    <w:rsid w:val="0090077E"/>
    <w:rsid w:val="00906B6D"/>
    <w:rsid w:val="009103FC"/>
    <w:rsid w:val="00911AF3"/>
    <w:rsid w:val="00913ACA"/>
    <w:rsid w:val="00921781"/>
    <w:rsid w:val="00923FAF"/>
    <w:rsid w:val="00930739"/>
    <w:rsid w:val="00930F76"/>
    <w:rsid w:val="00934ECA"/>
    <w:rsid w:val="00942818"/>
    <w:rsid w:val="00942E3F"/>
    <w:rsid w:val="00943173"/>
    <w:rsid w:val="0094364C"/>
    <w:rsid w:val="009452FD"/>
    <w:rsid w:val="009505D0"/>
    <w:rsid w:val="00951BF6"/>
    <w:rsid w:val="00952AC1"/>
    <w:rsid w:val="009570CA"/>
    <w:rsid w:val="00960586"/>
    <w:rsid w:val="00964C8C"/>
    <w:rsid w:val="009665F3"/>
    <w:rsid w:val="009727B7"/>
    <w:rsid w:val="00973B14"/>
    <w:rsid w:val="00974A61"/>
    <w:rsid w:val="0098455C"/>
    <w:rsid w:val="009855B4"/>
    <w:rsid w:val="00985E6D"/>
    <w:rsid w:val="0098763F"/>
    <w:rsid w:val="00987E06"/>
    <w:rsid w:val="0099350A"/>
    <w:rsid w:val="009975D0"/>
    <w:rsid w:val="009A06F9"/>
    <w:rsid w:val="009A4BC5"/>
    <w:rsid w:val="009A5043"/>
    <w:rsid w:val="009A6F60"/>
    <w:rsid w:val="009A7E25"/>
    <w:rsid w:val="009B07AB"/>
    <w:rsid w:val="009B0CA2"/>
    <w:rsid w:val="009B4D73"/>
    <w:rsid w:val="009B65E8"/>
    <w:rsid w:val="009B7BBA"/>
    <w:rsid w:val="009C3C2F"/>
    <w:rsid w:val="009C433A"/>
    <w:rsid w:val="009C6AC8"/>
    <w:rsid w:val="009D481C"/>
    <w:rsid w:val="009D5C98"/>
    <w:rsid w:val="009E015C"/>
    <w:rsid w:val="009E1662"/>
    <w:rsid w:val="009E3792"/>
    <w:rsid w:val="009E78F5"/>
    <w:rsid w:val="009F01F6"/>
    <w:rsid w:val="009F12C9"/>
    <w:rsid w:val="009F2FBC"/>
    <w:rsid w:val="009F326A"/>
    <w:rsid w:val="00A01119"/>
    <w:rsid w:val="00A03C3E"/>
    <w:rsid w:val="00A07168"/>
    <w:rsid w:val="00A11491"/>
    <w:rsid w:val="00A115E6"/>
    <w:rsid w:val="00A127F4"/>
    <w:rsid w:val="00A13171"/>
    <w:rsid w:val="00A144E5"/>
    <w:rsid w:val="00A17844"/>
    <w:rsid w:val="00A17967"/>
    <w:rsid w:val="00A254CA"/>
    <w:rsid w:val="00A275F9"/>
    <w:rsid w:val="00A31584"/>
    <w:rsid w:val="00A32138"/>
    <w:rsid w:val="00A33E76"/>
    <w:rsid w:val="00A34C81"/>
    <w:rsid w:val="00A34D1F"/>
    <w:rsid w:val="00A35958"/>
    <w:rsid w:val="00A37968"/>
    <w:rsid w:val="00A40A00"/>
    <w:rsid w:val="00A43D9D"/>
    <w:rsid w:val="00A52C9C"/>
    <w:rsid w:val="00A6055C"/>
    <w:rsid w:val="00A606F6"/>
    <w:rsid w:val="00A6282A"/>
    <w:rsid w:val="00A65F7E"/>
    <w:rsid w:val="00A72688"/>
    <w:rsid w:val="00A72853"/>
    <w:rsid w:val="00A7475E"/>
    <w:rsid w:val="00A7629B"/>
    <w:rsid w:val="00A83D45"/>
    <w:rsid w:val="00A84613"/>
    <w:rsid w:val="00A86D48"/>
    <w:rsid w:val="00A87473"/>
    <w:rsid w:val="00A9175E"/>
    <w:rsid w:val="00A9397F"/>
    <w:rsid w:val="00A9518B"/>
    <w:rsid w:val="00A9722F"/>
    <w:rsid w:val="00AA19BB"/>
    <w:rsid w:val="00AA427C"/>
    <w:rsid w:val="00AA66D5"/>
    <w:rsid w:val="00AA691A"/>
    <w:rsid w:val="00AA70B3"/>
    <w:rsid w:val="00AA74EF"/>
    <w:rsid w:val="00AB07A9"/>
    <w:rsid w:val="00AB2D88"/>
    <w:rsid w:val="00AB5B96"/>
    <w:rsid w:val="00AB6D95"/>
    <w:rsid w:val="00AC0063"/>
    <w:rsid w:val="00AC1488"/>
    <w:rsid w:val="00AC2181"/>
    <w:rsid w:val="00AC2AAB"/>
    <w:rsid w:val="00AC437D"/>
    <w:rsid w:val="00AC60F5"/>
    <w:rsid w:val="00AC7885"/>
    <w:rsid w:val="00AD6086"/>
    <w:rsid w:val="00AD6395"/>
    <w:rsid w:val="00AD6F3A"/>
    <w:rsid w:val="00AE2458"/>
    <w:rsid w:val="00AF333D"/>
    <w:rsid w:val="00AF383D"/>
    <w:rsid w:val="00B00A29"/>
    <w:rsid w:val="00B029EE"/>
    <w:rsid w:val="00B052B1"/>
    <w:rsid w:val="00B113DD"/>
    <w:rsid w:val="00B11FBC"/>
    <w:rsid w:val="00B13651"/>
    <w:rsid w:val="00B14606"/>
    <w:rsid w:val="00B17391"/>
    <w:rsid w:val="00B2145A"/>
    <w:rsid w:val="00B2147E"/>
    <w:rsid w:val="00B246C8"/>
    <w:rsid w:val="00B25708"/>
    <w:rsid w:val="00B26460"/>
    <w:rsid w:val="00B264D5"/>
    <w:rsid w:val="00B35A55"/>
    <w:rsid w:val="00B40496"/>
    <w:rsid w:val="00B42E21"/>
    <w:rsid w:val="00B44682"/>
    <w:rsid w:val="00B455C7"/>
    <w:rsid w:val="00B4566D"/>
    <w:rsid w:val="00B4575B"/>
    <w:rsid w:val="00B45D0A"/>
    <w:rsid w:val="00B54E5F"/>
    <w:rsid w:val="00B6627E"/>
    <w:rsid w:val="00B67FF7"/>
    <w:rsid w:val="00B710A9"/>
    <w:rsid w:val="00B72F6E"/>
    <w:rsid w:val="00B74049"/>
    <w:rsid w:val="00B76584"/>
    <w:rsid w:val="00B80713"/>
    <w:rsid w:val="00B81378"/>
    <w:rsid w:val="00B81C51"/>
    <w:rsid w:val="00B81D08"/>
    <w:rsid w:val="00B93748"/>
    <w:rsid w:val="00B93CAB"/>
    <w:rsid w:val="00B93EC4"/>
    <w:rsid w:val="00B96A50"/>
    <w:rsid w:val="00BA4586"/>
    <w:rsid w:val="00BA52A8"/>
    <w:rsid w:val="00BA67E2"/>
    <w:rsid w:val="00BB0771"/>
    <w:rsid w:val="00BB1F1A"/>
    <w:rsid w:val="00BC1C0A"/>
    <w:rsid w:val="00BC44B4"/>
    <w:rsid w:val="00BC4D4E"/>
    <w:rsid w:val="00BC6644"/>
    <w:rsid w:val="00BD0CBA"/>
    <w:rsid w:val="00BD1E85"/>
    <w:rsid w:val="00BD456F"/>
    <w:rsid w:val="00BE40B6"/>
    <w:rsid w:val="00BE46D3"/>
    <w:rsid w:val="00BE68C2"/>
    <w:rsid w:val="00BE73C4"/>
    <w:rsid w:val="00BF002C"/>
    <w:rsid w:val="00BF069E"/>
    <w:rsid w:val="00BF22C7"/>
    <w:rsid w:val="00BF730A"/>
    <w:rsid w:val="00BF7B45"/>
    <w:rsid w:val="00BF7BC3"/>
    <w:rsid w:val="00C02500"/>
    <w:rsid w:val="00C07FE5"/>
    <w:rsid w:val="00C15538"/>
    <w:rsid w:val="00C20412"/>
    <w:rsid w:val="00C21E50"/>
    <w:rsid w:val="00C2402B"/>
    <w:rsid w:val="00C24B3D"/>
    <w:rsid w:val="00C36714"/>
    <w:rsid w:val="00C41D14"/>
    <w:rsid w:val="00C50036"/>
    <w:rsid w:val="00C51431"/>
    <w:rsid w:val="00C5150F"/>
    <w:rsid w:val="00C51B3E"/>
    <w:rsid w:val="00C52FEB"/>
    <w:rsid w:val="00C531BB"/>
    <w:rsid w:val="00C538A0"/>
    <w:rsid w:val="00C54554"/>
    <w:rsid w:val="00C569D4"/>
    <w:rsid w:val="00C56E71"/>
    <w:rsid w:val="00C57E24"/>
    <w:rsid w:val="00C62AB8"/>
    <w:rsid w:val="00C650C8"/>
    <w:rsid w:val="00C667B2"/>
    <w:rsid w:val="00C6759E"/>
    <w:rsid w:val="00C67CB2"/>
    <w:rsid w:val="00C70DAB"/>
    <w:rsid w:val="00C712BD"/>
    <w:rsid w:val="00C72D79"/>
    <w:rsid w:val="00C80239"/>
    <w:rsid w:val="00C805CE"/>
    <w:rsid w:val="00C82930"/>
    <w:rsid w:val="00C903F8"/>
    <w:rsid w:val="00C91DA5"/>
    <w:rsid w:val="00C93CC8"/>
    <w:rsid w:val="00C93FA1"/>
    <w:rsid w:val="00C943D1"/>
    <w:rsid w:val="00C96B86"/>
    <w:rsid w:val="00CA09B2"/>
    <w:rsid w:val="00CA1021"/>
    <w:rsid w:val="00CA13DC"/>
    <w:rsid w:val="00CA4F1A"/>
    <w:rsid w:val="00CA73D3"/>
    <w:rsid w:val="00CB015A"/>
    <w:rsid w:val="00CB1B9E"/>
    <w:rsid w:val="00CB40CC"/>
    <w:rsid w:val="00CB47AD"/>
    <w:rsid w:val="00CB5059"/>
    <w:rsid w:val="00CB5CA8"/>
    <w:rsid w:val="00CB5DC6"/>
    <w:rsid w:val="00CC01C2"/>
    <w:rsid w:val="00CC0FF8"/>
    <w:rsid w:val="00CC2E2E"/>
    <w:rsid w:val="00CC6CCF"/>
    <w:rsid w:val="00CD13B7"/>
    <w:rsid w:val="00CD2D19"/>
    <w:rsid w:val="00CD36B6"/>
    <w:rsid w:val="00CD3AFA"/>
    <w:rsid w:val="00CD6E99"/>
    <w:rsid w:val="00CE2253"/>
    <w:rsid w:val="00CE3B1D"/>
    <w:rsid w:val="00CE7623"/>
    <w:rsid w:val="00CF1C0A"/>
    <w:rsid w:val="00CF503E"/>
    <w:rsid w:val="00CF6839"/>
    <w:rsid w:val="00CF7ACA"/>
    <w:rsid w:val="00D02F28"/>
    <w:rsid w:val="00D0400D"/>
    <w:rsid w:val="00D07AEC"/>
    <w:rsid w:val="00D10216"/>
    <w:rsid w:val="00D104B7"/>
    <w:rsid w:val="00D12939"/>
    <w:rsid w:val="00D14A3B"/>
    <w:rsid w:val="00D167F9"/>
    <w:rsid w:val="00D20AFB"/>
    <w:rsid w:val="00D25552"/>
    <w:rsid w:val="00D32E27"/>
    <w:rsid w:val="00D34AAF"/>
    <w:rsid w:val="00D35485"/>
    <w:rsid w:val="00D357F8"/>
    <w:rsid w:val="00D36A72"/>
    <w:rsid w:val="00D37378"/>
    <w:rsid w:val="00D41F9C"/>
    <w:rsid w:val="00D4309B"/>
    <w:rsid w:val="00D43BF8"/>
    <w:rsid w:val="00D4430F"/>
    <w:rsid w:val="00D4479D"/>
    <w:rsid w:val="00D44A0B"/>
    <w:rsid w:val="00D50F15"/>
    <w:rsid w:val="00D51703"/>
    <w:rsid w:val="00D5424D"/>
    <w:rsid w:val="00D55F88"/>
    <w:rsid w:val="00D567B2"/>
    <w:rsid w:val="00D6149A"/>
    <w:rsid w:val="00D634B9"/>
    <w:rsid w:val="00D64072"/>
    <w:rsid w:val="00D646AE"/>
    <w:rsid w:val="00D668B4"/>
    <w:rsid w:val="00D670DA"/>
    <w:rsid w:val="00D70D98"/>
    <w:rsid w:val="00D71D70"/>
    <w:rsid w:val="00D7232C"/>
    <w:rsid w:val="00D7730E"/>
    <w:rsid w:val="00D83347"/>
    <w:rsid w:val="00D8688C"/>
    <w:rsid w:val="00D90B5A"/>
    <w:rsid w:val="00D93124"/>
    <w:rsid w:val="00DA035A"/>
    <w:rsid w:val="00DA168C"/>
    <w:rsid w:val="00DA50F6"/>
    <w:rsid w:val="00DB06D0"/>
    <w:rsid w:val="00DB0791"/>
    <w:rsid w:val="00DB58ED"/>
    <w:rsid w:val="00DB634A"/>
    <w:rsid w:val="00DC03E9"/>
    <w:rsid w:val="00DC0B44"/>
    <w:rsid w:val="00DC2F63"/>
    <w:rsid w:val="00DC36B7"/>
    <w:rsid w:val="00DC36CE"/>
    <w:rsid w:val="00DC4D14"/>
    <w:rsid w:val="00DC5A7B"/>
    <w:rsid w:val="00DD3DE8"/>
    <w:rsid w:val="00DD5343"/>
    <w:rsid w:val="00DE3991"/>
    <w:rsid w:val="00DE3B1C"/>
    <w:rsid w:val="00DE7BCE"/>
    <w:rsid w:val="00DF0DE9"/>
    <w:rsid w:val="00DF35D3"/>
    <w:rsid w:val="00DF41E6"/>
    <w:rsid w:val="00DF7B7D"/>
    <w:rsid w:val="00E01954"/>
    <w:rsid w:val="00E029CD"/>
    <w:rsid w:val="00E062AE"/>
    <w:rsid w:val="00E06FFD"/>
    <w:rsid w:val="00E118D4"/>
    <w:rsid w:val="00E12F48"/>
    <w:rsid w:val="00E14DB5"/>
    <w:rsid w:val="00E179AF"/>
    <w:rsid w:val="00E20671"/>
    <w:rsid w:val="00E23BD9"/>
    <w:rsid w:val="00E23EFD"/>
    <w:rsid w:val="00E253FC"/>
    <w:rsid w:val="00E255D3"/>
    <w:rsid w:val="00E25D69"/>
    <w:rsid w:val="00E279CE"/>
    <w:rsid w:val="00E30EC0"/>
    <w:rsid w:val="00E31D80"/>
    <w:rsid w:val="00E32E93"/>
    <w:rsid w:val="00E40DE5"/>
    <w:rsid w:val="00E4599A"/>
    <w:rsid w:val="00E46EA8"/>
    <w:rsid w:val="00E51F97"/>
    <w:rsid w:val="00E52089"/>
    <w:rsid w:val="00E52281"/>
    <w:rsid w:val="00E61478"/>
    <w:rsid w:val="00E65442"/>
    <w:rsid w:val="00E657C2"/>
    <w:rsid w:val="00E676B0"/>
    <w:rsid w:val="00E716A5"/>
    <w:rsid w:val="00E717C3"/>
    <w:rsid w:val="00E82296"/>
    <w:rsid w:val="00E82359"/>
    <w:rsid w:val="00E85B54"/>
    <w:rsid w:val="00E85C5D"/>
    <w:rsid w:val="00E87D6E"/>
    <w:rsid w:val="00E90EFC"/>
    <w:rsid w:val="00E91AC0"/>
    <w:rsid w:val="00E93F8A"/>
    <w:rsid w:val="00EA1D83"/>
    <w:rsid w:val="00EA2BFC"/>
    <w:rsid w:val="00EA654A"/>
    <w:rsid w:val="00EB1661"/>
    <w:rsid w:val="00EB24CA"/>
    <w:rsid w:val="00EB34AF"/>
    <w:rsid w:val="00EB562F"/>
    <w:rsid w:val="00EB6CB1"/>
    <w:rsid w:val="00EB74C2"/>
    <w:rsid w:val="00EB7750"/>
    <w:rsid w:val="00EC07E8"/>
    <w:rsid w:val="00EC2696"/>
    <w:rsid w:val="00EC2E8A"/>
    <w:rsid w:val="00EC4A13"/>
    <w:rsid w:val="00ED2A09"/>
    <w:rsid w:val="00ED2A65"/>
    <w:rsid w:val="00ED43BC"/>
    <w:rsid w:val="00ED4CBA"/>
    <w:rsid w:val="00ED536E"/>
    <w:rsid w:val="00ED6381"/>
    <w:rsid w:val="00EE0EFD"/>
    <w:rsid w:val="00EE17F8"/>
    <w:rsid w:val="00EE3287"/>
    <w:rsid w:val="00EE3917"/>
    <w:rsid w:val="00EE685F"/>
    <w:rsid w:val="00EF0A9A"/>
    <w:rsid w:val="00EF0CBA"/>
    <w:rsid w:val="00EF3911"/>
    <w:rsid w:val="00EF458D"/>
    <w:rsid w:val="00EF4C40"/>
    <w:rsid w:val="00EF4F65"/>
    <w:rsid w:val="00EF6A2A"/>
    <w:rsid w:val="00EF7BAB"/>
    <w:rsid w:val="00F05148"/>
    <w:rsid w:val="00F07E76"/>
    <w:rsid w:val="00F112C4"/>
    <w:rsid w:val="00F12ADF"/>
    <w:rsid w:val="00F12FF0"/>
    <w:rsid w:val="00F16F58"/>
    <w:rsid w:val="00F20E91"/>
    <w:rsid w:val="00F2308A"/>
    <w:rsid w:val="00F23B91"/>
    <w:rsid w:val="00F25578"/>
    <w:rsid w:val="00F25D32"/>
    <w:rsid w:val="00F26647"/>
    <w:rsid w:val="00F275FB"/>
    <w:rsid w:val="00F279E3"/>
    <w:rsid w:val="00F3052E"/>
    <w:rsid w:val="00F376E3"/>
    <w:rsid w:val="00F37D2F"/>
    <w:rsid w:val="00F37E70"/>
    <w:rsid w:val="00F416BC"/>
    <w:rsid w:val="00F43BF1"/>
    <w:rsid w:val="00F45AEA"/>
    <w:rsid w:val="00F45D30"/>
    <w:rsid w:val="00F61B13"/>
    <w:rsid w:val="00F644CA"/>
    <w:rsid w:val="00F67CDC"/>
    <w:rsid w:val="00F67EDE"/>
    <w:rsid w:val="00F71A97"/>
    <w:rsid w:val="00F75E81"/>
    <w:rsid w:val="00F772FC"/>
    <w:rsid w:val="00F806DD"/>
    <w:rsid w:val="00F80A2E"/>
    <w:rsid w:val="00F81EF3"/>
    <w:rsid w:val="00F82E22"/>
    <w:rsid w:val="00F8382B"/>
    <w:rsid w:val="00F8482E"/>
    <w:rsid w:val="00F85520"/>
    <w:rsid w:val="00F87219"/>
    <w:rsid w:val="00F90DE4"/>
    <w:rsid w:val="00F928B3"/>
    <w:rsid w:val="00F95283"/>
    <w:rsid w:val="00FA20F9"/>
    <w:rsid w:val="00FA326F"/>
    <w:rsid w:val="00FA79C9"/>
    <w:rsid w:val="00FB2361"/>
    <w:rsid w:val="00FB41FC"/>
    <w:rsid w:val="00FB457F"/>
    <w:rsid w:val="00FB5726"/>
    <w:rsid w:val="00FB7D8A"/>
    <w:rsid w:val="00FC1A3B"/>
    <w:rsid w:val="00FC5B97"/>
    <w:rsid w:val="00FC6317"/>
    <w:rsid w:val="00FD0472"/>
    <w:rsid w:val="00FD21AF"/>
    <w:rsid w:val="00FD3E54"/>
    <w:rsid w:val="00FD4A9C"/>
    <w:rsid w:val="00FD4E62"/>
    <w:rsid w:val="00FD6030"/>
    <w:rsid w:val="00FF0363"/>
    <w:rsid w:val="00FF08A0"/>
    <w:rsid w:val="00FF0CD2"/>
    <w:rsid w:val="00FF0DCC"/>
    <w:rsid w:val="00FF236A"/>
    <w:rsid w:val="00FF2E2E"/>
    <w:rsid w:val="00FF4404"/>
    <w:rsid w:val="00FF75D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E1DD"/>
  <w15:docId w15:val="{EF69DE3F-5D2F-41F4-80CD-0660E3A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character" w:customStyle="1" w:styleId="fontstyle01">
    <w:name w:val="fontstyle01"/>
    <w:basedOn w:val="DefaultParagraphFont"/>
    <w:rsid w:val="0042539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539A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2539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2539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D14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fontstyle11">
    <w:name w:val="fontstyle11"/>
    <w:basedOn w:val="DefaultParagraphFont"/>
    <w:rsid w:val="00F80A2E"/>
    <w:rPr>
      <w:rFonts w:ascii="TimesNewRomanPS-BoldMT" w:hAnsi="TimesNewRomanPS-BoldMT" w:cs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374E2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0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8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1C62-8492-478C-851D-613B26D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13013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802.11-18/0047r0</dc:title>
  <dc:subject>Submission</dc:subject>
  <dc:creator>carlos.cordeiro@intel.com</dc:creator>
  <cp:keywords>December 2016, CTPClassification=CTP_PUBLIC:VisualMarkings=</cp:keywords>
  <cp:lastModifiedBy>Cordeiro, Carlos</cp:lastModifiedBy>
  <cp:revision>21</cp:revision>
  <cp:lastPrinted>1900-12-31T16:00:00Z</cp:lastPrinted>
  <dcterms:created xsi:type="dcterms:W3CDTF">2017-12-14T08:51:00Z</dcterms:created>
  <dcterms:modified xsi:type="dcterms:W3CDTF">2018-01-05T03:31:00Z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9080cc17-c248-4a12-b6a8-d28c5866297b</vt:lpwstr>
  </property>
  <property fmtid="{D5CDD505-2E9C-101B-9397-08002B2CF9AE}" pid="3" name="CTP_TimeStamp">
    <vt:lpwstr>2017-12-14 09:23:59Z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