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5FCB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609"/>
        <w:gridCol w:w="1712"/>
      </w:tblGrid>
      <w:tr w:rsidR="00CA09B2" w14:paraId="1CB08C67" w14:textId="77777777" w:rsidTr="0053053C">
        <w:trPr>
          <w:trHeight w:val="485"/>
          <w:jc w:val="center"/>
        </w:trPr>
        <w:tc>
          <w:tcPr>
            <w:tcW w:w="9535" w:type="dxa"/>
            <w:gridSpan w:val="5"/>
            <w:vAlign w:val="center"/>
          </w:tcPr>
          <w:p w14:paraId="3EAD62B5" w14:textId="00F0A730" w:rsidR="00CA09B2" w:rsidRDefault="0053053C">
            <w:pPr>
              <w:pStyle w:val="T2"/>
            </w:pPr>
            <w:r>
              <w:t>Comments on SAE State Machine</w:t>
            </w:r>
          </w:p>
        </w:tc>
      </w:tr>
      <w:tr w:rsidR="00CA09B2" w14:paraId="756FF1B6" w14:textId="77777777" w:rsidTr="0053053C">
        <w:trPr>
          <w:trHeight w:val="359"/>
          <w:jc w:val="center"/>
        </w:trPr>
        <w:tc>
          <w:tcPr>
            <w:tcW w:w="9535" w:type="dxa"/>
            <w:gridSpan w:val="5"/>
            <w:vAlign w:val="center"/>
          </w:tcPr>
          <w:p w14:paraId="3C070C4E" w14:textId="2D5AA8DA" w:rsidR="00CA09B2" w:rsidRDefault="00CA09B2" w:rsidP="00D804E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873FF0">
              <w:rPr>
                <w:b w:val="0"/>
                <w:sz w:val="20"/>
              </w:rPr>
              <w:t xml:space="preserve">  2017-</w:t>
            </w:r>
            <w:r w:rsidR="00D804E8">
              <w:rPr>
                <w:b w:val="0"/>
                <w:sz w:val="20"/>
              </w:rPr>
              <w:t>12-20</w:t>
            </w:r>
          </w:p>
        </w:tc>
      </w:tr>
      <w:tr w:rsidR="00CA09B2" w14:paraId="1A8E325F" w14:textId="77777777" w:rsidTr="0053053C">
        <w:trPr>
          <w:cantSplit/>
          <w:jc w:val="center"/>
        </w:trPr>
        <w:tc>
          <w:tcPr>
            <w:tcW w:w="9535" w:type="dxa"/>
            <w:gridSpan w:val="5"/>
            <w:vAlign w:val="center"/>
          </w:tcPr>
          <w:p w14:paraId="6298CA1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712B60" w14:paraId="5427BB97" w14:textId="77777777" w:rsidTr="00712B60">
        <w:trPr>
          <w:jc w:val="center"/>
        </w:trPr>
        <w:tc>
          <w:tcPr>
            <w:tcW w:w="1336" w:type="dxa"/>
            <w:vAlign w:val="center"/>
          </w:tcPr>
          <w:p w14:paraId="5C2F21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72CE3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017584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09" w:type="dxa"/>
            <w:vAlign w:val="center"/>
          </w:tcPr>
          <w:p w14:paraId="0AA1AA6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12" w:type="dxa"/>
            <w:vAlign w:val="center"/>
          </w:tcPr>
          <w:p w14:paraId="7713F84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12B60" w14:paraId="650D4680" w14:textId="77777777" w:rsidTr="00712B60">
        <w:trPr>
          <w:jc w:val="center"/>
        </w:trPr>
        <w:tc>
          <w:tcPr>
            <w:tcW w:w="1336" w:type="dxa"/>
            <w:vAlign w:val="center"/>
          </w:tcPr>
          <w:p w14:paraId="135471F1" w14:textId="5CBA5AE8" w:rsidR="00CA09B2" w:rsidRDefault="00C94D86" w:rsidP="00C06FD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Nehru Bhandaru</w:t>
            </w:r>
          </w:p>
        </w:tc>
        <w:tc>
          <w:tcPr>
            <w:tcW w:w="2064" w:type="dxa"/>
            <w:vAlign w:val="center"/>
          </w:tcPr>
          <w:p w14:paraId="29A3D51D" w14:textId="1335746B" w:rsidR="00CA09B2" w:rsidRDefault="00C94D86" w:rsidP="00C06FD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 Ltd.</w:t>
            </w:r>
          </w:p>
        </w:tc>
        <w:tc>
          <w:tcPr>
            <w:tcW w:w="2814" w:type="dxa"/>
            <w:vAlign w:val="center"/>
          </w:tcPr>
          <w:p w14:paraId="0D33739C" w14:textId="699A5D62" w:rsidR="00355A66" w:rsidRDefault="00C94D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250 Innovation Drive, San Jose CA 95134</w:t>
            </w:r>
          </w:p>
        </w:tc>
        <w:tc>
          <w:tcPr>
            <w:tcW w:w="1609" w:type="dxa"/>
            <w:vAlign w:val="center"/>
          </w:tcPr>
          <w:p w14:paraId="09E6D262" w14:textId="792C3238" w:rsidR="00CA09B2" w:rsidRDefault="00C94D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+1 408 922 5924</w:t>
            </w:r>
          </w:p>
        </w:tc>
        <w:tc>
          <w:tcPr>
            <w:tcW w:w="1712" w:type="dxa"/>
            <w:vAlign w:val="center"/>
          </w:tcPr>
          <w:p w14:paraId="7721C19B" w14:textId="6CBF3FE4" w:rsidR="00C06FDD" w:rsidRPr="00C94D86" w:rsidRDefault="00615E80" w:rsidP="00C06FD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C06FDD" w:rsidRPr="004C2E1D">
                <w:rPr>
                  <w:rStyle w:val="Hyperlink"/>
                  <w:b w:val="0"/>
                  <w:sz w:val="20"/>
                </w:rPr>
                <w:t>nehru.bhandaru@broadcom.com</w:t>
              </w:r>
            </w:hyperlink>
          </w:p>
        </w:tc>
      </w:tr>
      <w:tr w:rsidR="00712B60" w14:paraId="53E8836F" w14:textId="77777777" w:rsidTr="0051158D">
        <w:trPr>
          <w:trHeight w:val="737"/>
          <w:jc w:val="center"/>
        </w:trPr>
        <w:tc>
          <w:tcPr>
            <w:tcW w:w="1336" w:type="dxa"/>
            <w:vAlign w:val="center"/>
          </w:tcPr>
          <w:p w14:paraId="284F298B" w14:textId="77777777" w:rsidR="0053053C" w:rsidRPr="0053053C" w:rsidRDefault="0053053C" w:rsidP="005305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3053C">
              <w:rPr>
                <w:b w:val="0"/>
                <w:sz w:val="20"/>
              </w:rPr>
              <w:t>Philippe Moutarlier</w:t>
            </w:r>
          </w:p>
          <w:p w14:paraId="3D03088F" w14:textId="4ECCF7E7" w:rsidR="0053053C" w:rsidRDefault="0053053C" w:rsidP="005305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86C1F4E" w14:textId="7FF97E0D" w:rsidR="0053053C" w:rsidRDefault="0053053C" w:rsidP="005305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 Ltd.</w:t>
            </w:r>
          </w:p>
        </w:tc>
        <w:tc>
          <w:tcPr>
            <w:tcW w:w="2814" w:type="dxa"/>
            <w:vAlign w:val="center"/>
          </w:tcPr>
          <w:p w14:paraId="26F9C682" w14:textId="621F01E0" w:rsidR="0053053C" w:rsidRDefault="0053053C" w:rsidP="005305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250 Innovation Drive, San Jose CA 95134</w:t>
            </w:r>
          </w:p>
        </w:tc>
        <w:tc>
          <w:tcPr>
            <w:tcW w:w="1609" w:type="dxa"/>
            <w:vAlign w:val="center"/>
          </w:tcPr>
          <w:p w14:paraId="57413487" w14:textId="77777777" w:rsidR="0053053C" w:rsidRDefault="0053053C" w:rsidP="005305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2" w:type="dxa"/>
            <w:vAlign w:val="center"/>
          </w:tcPr>
          <w:p w14:paraId="08D2CE85" w14:textId="324626FF" w:rsidR="0053053C" w:rsidRDefault="00615E80" w:rsidP="005305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9" w:history="1">
              <w:r w:rsidR="0053053C" w:rsidRPr="00C80960">
                <w:rPr>
                  <w:rStyle w:val="Hyperlink"/>
                  <w:b w:val="0"/>
                  <w:sz w:val="20"/>
                </w:rPr>
                <w:t>philippe.moutarlier@broadcom.com</w:t>
              </w:r>
            </w:hyperlink>
          </w:p>
          <w:p w14:paraId="69AE68F6" w14:textId="77777777" w:rsidR="0053053C" w:rsidRPr="0053053C" w:rsidRDefault="0053053C" w:rsidP="005305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  <w:p w14:paraId="7B890DEF" w14:textId="77777777" w:rsidR="0053053C" w:rsidRPr="0053053C" w:rsidRDefault="0053053C" w:rsidP="005305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6FA3729B" w14:textId="62FD83A0" w:rsidR="00CA09B2" w:rsidRDefault="00222C69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EFFB09" wp14:editId="2162BEE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FC977" w14:textId="77777777" w:rsidR="007A4CD2" w:rsidRDefault="007A4CD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FA184A6" w14:textId="3845D3E7" w:rsidR="00D804E8" w:rsidRDefault="002C258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SAE provides robust authentication with a password in an 802.11 RSN that results in the establishment of a PMK (section 12.4 of [1]). </w:t>
                            </w:r>
                            <w:r w:rsidR="00804FBE">
                              <w:rPr>
                                <w:sz w:val="20"/>
                              </w:rPr>
                              <w:t>It</w:t>
                            </w:r>
                            <w:r>
                              <w:rPr>
                                <w:sz w:val="20"/>
                              </w:rPr>
                              <w:t xml:space="preserve"> includes </w:t>
                            </w:r>
                            <w:r w:rsidR="00804FBE">
                              <w:rPr>
                                <w:sz w:val="20"/>
                              </w:rPr>
                              <w:t xml:space="preserve">the </w:t>
                            </w:r>
                            <w:r>
                              <w:rPr>
                                <w:sz w:val="20"/>
                              </w:rPr>
                              <w:t xml:space="preserve">SAE state machine </w:t>
                            </w:r>
                            <w:r w:rsidR="00804FBE">
                              <w:rPr>
                                <w:sz w:val="20"/>
                              </w:rPr>
                              <w:t>and a d</w:t>
                            </w:r>
                            <w:r>
                              <w:rPr>
                                <w:sz w:val="20"/>
                              </w:rPr>
                              <w:t xml:space="preserve">escription of the </w:t>
                            </w:r>
                            <w:r w:rsidR="00804FBE">
                              <w:rPr>
                                <w:sz w:val="20"/>
                              </w:rPr>
                              <w:t xml:space="preserve">processing upon receving various state machine events when a frame from a peer is received or other local management action. This document draws attention to </w:t>
                            </w:r>
                            <w:r w:rsidR="00BA4848">
                              <w:rPr>
                                <w:sz w:val="20"/>
                              </w:rPr>
                              <w:t>few</w:t>
                            </w:r>
                            <w:r w:rsidR="00804FBE">
                              <w:rPr>
                                <w:sz w:val="20"/>
                              </w:rPr>
                              <w:t xml:space="preserve"> aspects related to SAE state machine as currently described.</w:t>
                            </w:r>
                          </w:p>
                          <w:p w14:paraId="05536E97" w14:textId="436DB7C0" w:rsidR="00804FBE" w:rsidRDefault="00804FBE" w:rsidP="00804FB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Indicator </w:t>
                            </w:r>
                            <w:r w:rsidR="00AB24BA">
                              <w:rPr>
                                <w:i/>
                                <w:sz w:val="20"/>
                              </w:rPr>
                              <w:t>B</w:t>
                            </w:r>
                            <w:r w:rsidRPr="00804FBE">
                              <w:rPr>
                                <w:i/>
                                <w:sz w:val="20"/>
                              </w:rPr>
                              <w:t>adAuth</w:t>
                            </w:r>
                            <w:r>
                              <w:rPr>
                                <w:sz w:val="20"/>
                              </w:rPr>
                              <w:t xml:space="preserve"> used in transitions from </w:t>
                            </w:r>
                            <w:r w:rsidRPr="00804FBE">
                              <w:rPr>
                                <w:i/>
                                <w:sz w:val="20"/>
                              </w:rPr>
                              <w:t>Confirmed</w:t>
                            </w:r>
                            <w:r>
                              <w:rPr>
                                <w:sz w:val="20"/>
                              </w:rPr>
                              <w:t xml:space="preserve"> and Accepted states is not described, whereas indicator </w:t>
                            </w:r>
                            <w:r w:rsidR="00AB24BA">
                              <w:rPr>
                                <w:i/>
                                <w:sz w:val="20"/>
                              </w:rPr>
                              <w:t>B</w:t>
                            </w:r>
                            <w:r w:rsidRPr="00804FBE">
                              <w:rPr>
                                <w:i/>
                                <w:sz w:val="20"/>
                              </w:rPr>
                              <w:t>adConf</w:t>
                            </w:r>
                            <w:r>
                              <w:rPr>
                                <w:sz w:val="20"/>
                              </w:rPr>
                              <w:t xml:space="preserve"> (section 12.4.8.5.2) is described but not used.</w:t>
                            </w:r>
                          </w:p>
                          <w:p w14:paraId="43BCA58B" w14:textId="22F7FAD9" w:rsidR="00D804E8" w:rsidRDefault="00804FBE" w:rsidP="00D804E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 bad </w:t>
                            </w:r>
                            <w:r w:rsidRPr="00D804E8">
                              <w:rPr>
                                <w:i/>
                                <w:sz w:val="20"/>
                              </w:rPr>
                              <w:t>Confirm</w:t>
                            </w:r>
                            <w:r>
                              <w:rPr>
                                <w:sz w:val="20"/>
                              </w:rPr>
                              <w:t xml:space="preserve"> frame is discar</w:t>
                            </w:r>
                            <w:r w:rsidR="00D804E8">
                              <w:rPr>
                                <w:sz w:val="20"/>
                              </w:rPr>
                              <w:t>d</w:t>
                            </w:r>
                            <w:r>
                              <w:rPr>
                                <w:sz w:val="20"/>
                              </w:rPr>
                              <w:t xml:space="preserve">ed in </w:t>
                            </w:r>
                            <w:r w:rsidRPr="00D804E8">
                              <w:rPr>
                                <w:i/>
                                <w:sz w:val="20"/>
                              </w:rPr>
                              <w:t>Accepted</w:t>
                            </w:r>
                            <w:r>
                              <w:rPr>
                                <w:sz w:val="20"/>
                              </w:rPr>
                              <w:t xml:space="preserve"> state vs. </w:t>
                            </w:r>
                            <w:r w:rsidR="00D804E8">
                              <w:rPr>
                                <w:sz w:val="20"/>
                              </w:rPr>
                              <w:t>in the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D804E8">
                              <w:rPr>
                                <w:i/>
                                <w:sz w:val="20"/>
                              </w:rPr>
                              <w:t>Confirmed</w:t>
                            </w:r>
                            <w:r>
                              <w:rPr>
                                <w:sz w:val="20"/>
                              </w:rPr>
                              <w:t xml:space="preserve"> state</w:t>
                            </w:r>
                            <w:r w:rsidR="00D804E8">
                              <w:rPr>
                                <w:sz w:val="20"/>
                              </w:rPr>
                              <w:t xml:space="preserve"> the PMK is deleted which results in a teardown of the state machine making it more susceptible denial of service attacks.</w:t>
                            </w:r>
                          </w:p>
                          <w:p w14:paraId="69DF1B88" w14:textId="58622AAD" w:rsidR="00BA4848" w:rsidRPr="00D804E8" w:rsidRDefault="00BA4848" w:rsidP="00D804E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Upon receiving a </w:t>
                            </w:r>
                            <w:r w:rsidRPr="00BA4848">
                              <w:rPr>
                                <w:i/>
                                <w:sz w:val="20"/>
                              </w:rPr>
                              <w:t>Confirm</w:t>
                            </w:r>
                            <w:r>
                              <w:rPr>
                                <w:sz w:val="20"/>
                              </w:rPr>
                              <w:t xml:space="preserve"> message in </w:t>
                            </w:r>
                            <w:r w:rsidRPr="00BA4848">
                              <w:rPr>
                                <w:i/>
                                <w:sz w:val="20"/>
                              </w:rPr>
                              <w:t>Committed</w:t>
                            </w:r>
                            <w:r>
                              <w:rPr>
                                <w:sz w:val="20"/>
                              </w:rPr>
                              <w:t xml:space="preserve"> state, </w:t>
                            </w:r>
                            <w:r w:rsidR="0085322B">
                              <w:rPr>
                                <w:sz w:val="20"/>
                              </w:rPr>
                              <w:t>cancel</w:t>
                            </w:r>
                            <w:r>
                              <w:rPr>
                                <w:sz w:val="20"/>
                              </w:rPr>
                              <w:t xml:space="preserve">ing the timer and incrementing the </w:t>
                            </w:r>
                            <w:r w:rsidRPr="00E741FE">
                              <w:rPr>
                                <w:i/>
                                <w:sz w:val="20"/>
                              </w:rPr>
                              <w:t>Sync</w:t>
                            </w:r>
                            <w:r>
                              <w:rPr>
                                <w:sz w:val="20"/>
                              </w:rPr>
                              <w:t xml:space="preserve"> counter makes it more susceptible to denial of service attacks.</w:t>
                            </w:r>
                          </w:p>
                          <w:p w14:paraId="1E5F2DE7" w14:textId="77777777" w:rsidR="00D804E8" w:rsidRDefault="00D804E8" w:rsidP="00D804E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64DB681B" w14:textId="39EE4177" w:rsidR="00D804E8" w:rsidRPr="00D804E8" w:rsidRDefault="00D804E8" w:rsidP="00D804E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Minor changes to the specificiation [1] are also proposed to improve the above aspects.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FFB09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619FC977" w14:textId="77777777" w:rsidR="007A4CD2" w:rsidRDefault="007A4CD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FA184A6" w14:textId="3845D3E7" w:rsidR="00D804E8" w:rsidRDefault="002C2581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SAE provides robust authentication with a password in an 802.11 RSN that results in the establishment of a PMK (section 12.4 of [1]). </w:t>
                      </w:r>
                      <w:r w:rsidR="00804FBE">
                        <w:rPr>
                          <w:sz w:val="20"/>
                        </w:rPr>
                        <w:t>It</w:t>
                      </w:r>
                      <w:r>
                        <w:rPr>
                          <w:sz w:val="20"/>
                        </w:rPr>
                        <w:t xml:space="preserve"> includes </w:t>
                      </w:r>
                      <w:r w:rsidR="00804FBE">
                        <w:rPr>
                          <w:sz w:val="20"/>
                        </w:rPr>
                        <w:t xml:space="preserve">the </w:t>
                      </w:r>
                      <w:r>
                        <w:rPr>
                          <w:sz w:val="20"/>
                        </w:rPr>
                        <w:t xml:space="preserve">SAE state machine </w:t>
                      </w:r>
                      <w:r w:rsidR="00804FBE">
                        <w:rPr>
                          <w:sz w:val="20"/>
                        </w:rPr>
                        <w:t>and a d</w:t>
                      </w:r>
                      <w:r>
                        <w:rPr>
                          <w:sz w:val="20"/>
                        </w:rPr>
                        <w:t xml:space="preserve">escription of the </w:t>
                      </w:r>
                      <w:r w:rsidR="00804FBE">
                        <w:rPr>
                          <w:sz w:val="20"/>
                        </w:rPr>
                        <w:t xml:space="preserve">processing upon </w:t>
                      </w:r>
                      <w:proofErr w:type="spellStart"/>
                      <w:r w:rsidR="00804FBE">
                        <w:rPr>
                          <w:sz w:val="20"/>
                        </w:rPr>
                        <w:t>receving</w:t>
                      </w:r>
                      <w:proofErr w:type="spellEnd"/>
                      <w:r w:rsidR="00804FBE">
                        <w:rPr>
                          <w:sz w:val="20"/>
                        </w:rPr>
                        <w:t xml:space="preserve"> various state machine events when a frame from a peer is received or other local management action. This document draws attention to </w:t>
                      </w:r>
                      <w:r w:rsidR="00BA4848">
                        <w:rPr>
                          <w:sz w:val="20"/>
                        </w:rPr>
                        <w:t>few</w:t>
                      </w:r>
                      <w:r w:rsidR="00804FBE">
                        <w:rPr>
                          <w:sz w:val="20"/>
                        </w:rPr>
                        <w:t xml:space="preserve"> aspects related to SAE state machine as currently described.</w:t>
                      </w:r>
                    </w:p>
                    <w:p w14:paraId="05536E97" w14:textId="436DB7C0" w:rsidR="00804FBE" w:rsidRDefault="00804FBE" w:rsidP="00804FB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Indicator </w:t>
                      </w:r>
                      <w:proofErr w:type="spellStart"/>
                      <w:r w:rsidR="00AB24BA">
                        <w:rPr>
                          <w:i/>
                          <w:sz w:val="20"/>
                        </w:rPr>
                        <w:t>B</w:t>
                      </w:r>
                      <w:r w:rsidRPr="00804FBE">
                        <w:rPr>
                          <w:i/>
                          <w:sz w:val="20"/>
                        </w:rPr>
                        <w:t>adAuth</w:t>
                      </w:r>
                      <w:proofErr w:type="spellEnd"/>
                      <w:r>
                        <w:rPr>
                          <w:sz w:val="20"/>
                        </w:rPr>
                        <w:t xml:space="preserve"> used in transitions from </w:t>
                      </w:r>
                      <w:r w:rsidRPr="00804FBE">
                        <w:rPr>
                          <w:i/>
                          <w:sz w:val="20"/>
                        </w:rPr>
                        <w:t>Confirmed</w:t>
                      </w:r>
                      <w:r>
                        <w:rPr>
                          <w:sz w:val="20"/>
                        </w:rPr>
                        <w:t xml:space="preserve"> and Accepted states is not described, whereas indicator </w:t>
                      </w:r>
                      <w:proofErr w:type="spellStart"/>
                      <w:r w:rsidR="00AB24BA">
                        <w:rPr>
                          <w:i/>
                          <w:sz w:val="20"/>
                        </w:rPr>
                        <w:t>B</w:t>
                      </w:r>
                      <w:r w:rsidRPr="00804FBE">
                        <w:rPr>
                          <w:i/>
                          <w:sz w:val="20"/>
                        </w:rPr>
                        <w:t>adConf</w:t>
                      </w:r>
                      <w:proofErr w:type="spellEnd"/>
                      <w:r>
                        <w:rPr>
                          <w:sz w:val="20"/>
                        </w:rPr>
                        <w:t xml:space="preserve"> (section 12.4.8.5.2) is described but not used.</w:t>
                      </w:r>
                    </w:p>
                    <w:p w14:paraId="43BCA58B" w14:textId="22F7FAD9" w:rsidR="00D804E8" w:rsidRDefault="00804FBE" w:rsidP="00D804E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 bad </w:t>
                      </w:r>
                      <w:r w:rsidRPr="00D804E8">
                        <w:rPr>
                          <w:i/>
                          <w:sz w:val="20"/>
                        </w:rPr>
                        <w:t>Confirm</w:t>
                      </w:r>
                      <w:r>
                        <w:rPr>
                          <w:sz w:val="20"/>
                        </w:rPr>
                        <w:t xml:space="preserve"> frame is discar</w:t>
                      </w:r>
                      <w:r w:rsidR="00D804E8">
                        <w:rPr>
                          <w:sz w:val="20"/>
                        </w:rPr>
                        <w:t>d</w:t>
                      </w:r>
                      <w:r>
                        <w:rPr>
                          <w:sz w:val="20"/>
                        </w:rPr>
                        <w:t xml:space="preserve">ed in </w:t>
                      </w:r>
                      <w:r w:rsidRPr="00D804E8">
                        <w:rPr>
                          <w:i/>
                          <w:sz w:val="20"/>
                        </w:rPr>
                        <w:t>Accepted</w:t>
                      </w:r>
                      <w:r>
                        <w:rPr>
                          <w:sz w:val="20"/>
                        </w:rPr>
                        <w:t xml:space="preserve"> state vs. </w:t>
                      </w:r>
                      <w:r w:rsidR="00D804E8">
                        <w:rPr>
                          <w:sz w:val="20"/>
                        </w:rPr>
                        <w:t>in the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D804E8">
                        <w:rPr>
                          <w:i/>
                          <w:sz w:val="20"/>
                        </w:rPr>
                        <w:t>Confirmed</w:t>
                      </w:r>
                      <w:r>
                        <w:rPr>
                          <w:sz w:val="20"/>
                        </w:rPr>
                        <w:t xml:space="preserve"> state</w:t>
                      </w:r>
                      <w:r w:rsidR="00D804E8">
                        <w:rPr>
                          <w:sz w:val="20"/>
                        </w:rPr>
                        <w:t xml:space="preserve"> the PMK is deleted which results in a teardown of the state machine making it more susceptible denial of service attacks.</w:t>
                      </w:r>
                    </w:p>
                    <w:p w14:paraId="69DF1B88" w14:textId="58622AAD" w:rsidR="00BA4848" w:rsidRPr="00D804E8" w:rsidRDefault="00BA4848" w:rsidP="00D804E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Upon receiving a </w:t>
                      </w:r>
                      <w:r w:rsidRPr="00BA4848">
                        <w:rPr>
                          <w:i/>
                          <w:sz w:val="20"/>
                        </w:rPr>
                        <w:t>Confirm</w:t>
                      </w:r>
                      <w:r>
                        <w:rPr>
                          <w:sz w:val="20"/>
                        </w:rPr>
                        <w:t xml:space="preserve"> message in </w:t>
                      </w:r>
                      <w:r w:rsidRPr="00BA4848">
                        <w:rPr>
                          <w:i/>
                          <w:sz w:val="20"/>
                        </w:rPr>
                        <w:t>Committed</w:t>
                      </w:r>
                      <w:r>
                        <w:rPr>
                          <w:sz w:val="20"/>
                        </w:rPr>
                        <w:t xml:space="preserve"> state, </w:t>
                      </w:r>
                      <w:proofErr w:type="spellStart"/>
                      <w:r w:rsidR="0085322B">
                        <w:rPr>
                          <w:sz w:val="20"/>
                        </w:rPr>
                        <w:t>cancel</w:t>
                      </w:r>
                      <w:r>
                        <w:rPr>
                          <w:sz w:val="20"/>
                        </w:rPr>
                        <w:t>ing</w:t>
                      </w:r>
                      <w:proofErr w:type="spellEnd"/>
                      <w:r>
                        <w:rPr>
                          <w:sz w:val="20"/>
                        </w:rPr>
                        <w:t xml:space="preserve"> the timer and incrementing the </w:t>
                      </w:r>
                      <w:r w:rsidRPr="00E741FE">
                        <w:rPr>
                          <w:i/>
                          <w:sz w:val="20"/>
                        </w:rPr>
                        <w:t>Sync</w:t>
                      </w:r>
                      <w:r>
                        <w:rPr>
                          <w:sz w:val="20"/>
                        </w:rPr>
                        <w:t xml:space="preserve"> counter makes it more susceptible to denial of service attacks.</w:t>
                      </w:r>
                    </w:p>
                    <w:p w14:paraId="1E5F2DE7" w14:textId="77777777" w:rsidR="00D804E8" w:rsidRDefault="00D804E8" w:rsidP="00D804E8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64DB681B" w14:textId="39EE4177" w:rsidR="00D804E8" w:rsidRPr="00D804E8" w:rsidRDefault="00D804E8" w:rsidP="00D804E8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Minor changes to the </w:t>
                      </w:r>
                      <w:proofErr w:type="spellStart"/>
                      <w:r>
                        <w:rPr>
                          <w:sz w:val="20"/>
                        </w:rPr>
                        <w:t>specificiation</w:t>
                      </w:r>
                      <w:proofErr w:type="spellEnd"/>
                      <w:r>
                        <w:rPr>
                          <w:sz w:val="20"/>
                        </w:rPr>
                        <w:t xml:space="preserve"> [1] are also proposed to improve the above aspects.</w:t>
                      </w:r>
                    </w:p>
                  </w:txbxContent>
                </v:textbox>
              </v:shape>
            </w:pict>
          </mc:Fallback>
        </mc:AlternateContent>
      </w:r>
    </w:p>
    <w:p w14:paraId="7786901D" w14:textId="7A726401" w:rsidR="005C1CA6" w:rsidRPr="005C1CA6" w:rsidRDefault="00CA09B2" w:rsidP="00625EFD">
      <w:pPr>
        <w:outlineLvl w:val="0"/>
        <w:rPr>
          <w:b/>
          <w:u w:val="single"/>
        </w:rPr>
      </w:pPr>
      <w:r>
        <w:br w:type="page"/>
      </w:r>
      <w:r w:rsidR="005C1CA6" w:rsidRPr="005C1CA6">
        <w:rPr>
          <w:b/>
          <w:u w:val="single"/>
        </w:rPr>
        <w:lastRenderedPageBreak/>
        <w:t>Discussion</w:t>
      </w:r>
      <w:r w:rsidR="00BD4F2E">
        <w:rPr>
          <w:b/>
          <w:u w:val="single"/>
        </w:rPr>
        <w:t xml:space="preserve"> </w:t>
      </w:r>
      <w:r w:rsidR="0051158D">
        <w:rPr>
          <w:b/>
          <w:u w:val="single"/>
        </w:rPr>
        <w:t>–</w:t>
      </w:r>
      <w:r w:rsidR="00BD4F2E">
        <w:rPr>
          <w:b/>
          <w:u w:val="single"/>
        </w:rPr>
        <w:t xml:space="preserve"> </w:t>
      </w:r>
      <w:r w:rsidR="00AB24BA" w:rsidRPr="00AB24BA">
        <w:rPr>
          <w:b/>
          <w:i/>
          <w:u w:val="single"/>
        </w:rPr>
        <w:t>B</w:t>
      </w:r>
      <w:r w:rsidR="0051158D" w:rsidRPr="00AB24BA">
        <w:rPr>
          <w:b/>
          <w:i/>
          <w:u w:val="single"/>
        </w:rPr>
        <w:t xml:space="preserve">adAuth </w:t>
      </w:r>
      <w:r w:rsidR="0051158D" w:rsidRPr="00AB24BA">
        <w:rPr>
          <w:b/>
          <w:u w:val="single"/>
        </w:rPr>
        <w:t>vs</w:t>
      </w:r>
      <w:r w:rsidR="0051158D" w:rsidRPr="00AB24BA">
        <w:rPr>
          <w:b/>
          <w:i/>
          <w:u w:val="single"/>
        </w:rPr>
        <w:t xml:space="preserve">. </w:t>
      </w:r>
      <w:r w:rsidR="00AB24BA" w:rsidRPr="00AB24BA">
        <w:rPr>
          <w:b/>
          <w:i/>
          <w:u w:val="single"/>
        </w:rPr>
        <w:t>B</w:t>
      </w:r>
      <w:r w:rsidR="0051158D" w:rsidRPr="00AB24BA">
        <w:rPr>
          <w:b/>
          <w:i/>
          <w:u w:val="single"/>
        </w:rPr>
        <w:t>adConf</w:t>
      </w:r>
      <w:r w:rsidR="0051158D">
        <w:rPr>
          <w:b/>
          <w:u w:val="single"/>
        </w:rPr>
        <w:t xml:space="preserve"> indicators in </w:t>
      </w:r>
      <w:r w:rsidR="0051158D" w:rsidRPr="00AB24BA">
        <w:rPr>
          <w:b/>
          <w:i/>
          <w:u w:val="single"/>
        </w:rPr>
        <w:t>Confirm</w:t>
      </w:r>
      <w:r w:rsidR="00AB24BA" w:rsidRPr="00AB24BA">
        <w:rPr>
          <w:b/>
          <w:i/>
          <w:u w:val="single"/>
        </w:rPr>
        <w:t>ed</w:t>
      </w:r>
      <w:r w:rsidR="0051158D">
        <w:rPr>
          <w:b/>
          <w:u w:val="single"/>
        </w:rPr>
        <w:t xml:space="preserve"> state</w:t>
      </w:r>
    </w:p>
    <w:p w14:paraId="63C60D80" w14:textId="77777777" w:rsidR="005C1CA6" w:rsidRDefault="005C1CA6"/>
    <w:p w14:paraId="176E608F" w14:textId="44F018D1" w:rsidR="0051158D" w:rsidRDefault="0051158D" w:rsidP="0053053C">
      <w:pPr>
        <w:rPr>
          <w:sz w:val="20"/>
        </w:rPr>
      </w:pPr>
      <w:r>
        <w:rPr>
          <w:sz w:val="20"/>
        </w:rPr>
        <w:t xml:space="preserve">SAE provides robust authentication with a password in an 80211 RSN and establishes PMK that is confirmed later along </w:t>
      </w:r>
      <w:r w:rsidR="00AB24BA">
        <w:rPr>
          <w:sz w:val="20"/>
        </w:rPr>
        <w:t>using derived</w:t>
      </w:r>
      <w:r>
        <w:rPr>
          <w:sz w:val="20"/>
        </w:rPr>
        <w:t xml:space="preserve"> keys KCK, KEK, TK via 4-way ha</w:t>
      </w:r>
      <w:r w:rsidR="00AB24BA">
        <w:rPr>
          <w:sz w:val="20"/>
        </w:rPr>
        <w:t>ndshake or otherwise to provide data confidentiality and integrity services.</w:t>
      </w:r>
    </w:p>
    <w:p w14:paraId="01BE20B7" w14:textId="77777777" w:rsidR="0051158D" w:rsidRDefault="0051158D" w:rsidP="0053053C">
      <w:pPr>
        <w:rPr>
          <w:sz w:val="20"/>
        </w:rPr>
      </w:pPr>
    </w:p>
    <w:p w14:paraId="75F9B623" w14:textId="5B1965D1" w:rsidR="0051158D" w:rsidRDefault="0051158D" w:rsidP="0053053C">
      <w:pPr>
        <w:rPr>
          <w:sz w:val="20"/>
        </w:rPr>
      </w:pPr>
      <w:r>
        <w:rPr>
          <w:sz w:val="20"/>
        </w:rPr>
        <w:t>The SAE protocol is described in 802.11 specification [1] using a state machine (Figure 12-4 SAE finite state machine) and a normative behaviour description that follows (section 12.4.8.6 Behavior of state machine)</w:t>
      </w:r>
    </w:p>
    <w:p w14:paraId="4682BD29" w14:textId="77777777" w:rsidR="0051158D" w:rsidRDefault="0051158D" w:rsidP="0053053C">
      <w:pPr>
        <w:rPr>
          <w:sz w:val="20"/>
        </w:rPr>
      </w:pPr>
    </w:p>
    <w:p w14:paraId="209FAB42" w14:textId="0E8DBDF1" w:rsidR="0051158D" w:rsidRDefault="0051158D" w:rsidP="0053053C">
      <w:pPr>
        <w:rPr>
          <w:sz w:val="20"/>
        </w:rPr>
      </w:pPr>
      <w:r>
        <w:rPr>
          <w:sz w:val="20"/>
        </w:rPr>
        <w:t xml:space="preserve">The state machine includes transitions in </w:t>
      </w:r>
      <w:r w:rsidRPr="0051158D">
        <w:rPr>
          <w:i/>
          <w:sz w:val="20"/>
        </w:rPr>
        <w:t>Confirmed</w:t>
      </w:r>
      <w:r>
        <w:rPr>
          <w:sz w:val="20"/>
        </w:rPr>
        <w:t xml:space="preserve"> and Accepted states upon </w:t>
      </w:r>
      <w:r w:rsidR="00AB24BA">
        <w:rPr>
          <w:i/>
          <w:sz w:val="20"/>
        </w:rPr>
        <w:t>B</w:t>
      </w:r>
      <w:r w:rsidRPr="0051158D">
        <w:rPr>
          <w:i/>
          <w:sz w:val="20"/>
        </w:rPr>
        <w:t>adAuth</w:t>
      </w:r>
      <w:r>
        <w:rPr>
          <w:sz w:val="20"/>
        </w:rPr>
        <w:t xml:space="preserve"> </w:t>
      </w:r>
      <w:r w:rsidR="00454103">
        <w:rPr>
          <w:sz w:val="20"/>
        </w:rPr>
        <w:t>indicator or its negation !</w:t>
      </w:r>
      <w:r w:rsidR="00AB24BA">
        <w:rPr>
          <w:i/>
          <w:sz w:val="20"/>
        </w:rPr>
        <w:t>B</w:t>
      </w:r>
      <w:r w:rsidR="00454103" w:rsidRPr="00454103">
        <w:rPr>
          <w:i/>
          <w:sz w:val="20"/>
        </w:rPr>
        <w:t>adAuth</w:t>
      </w:r>
      <w:r w:rsidR="00454103">
        <w:rPr>
          <w:i/>
          <w:sz w:val="20"/>
        </w:rPr>
        <w:t>,</w:t>
      </w:r>
      <w:r w:rsidR="00454103">
        <w:rPr>
          <w:sz w:val="20"/>
        </w:rPr>
        <w:t xml:space="preserve"> but </w:t>
      </w:r>
      <w:r w:rsidR="00AB24BA">
        <w:rPr>
          <w:i/>
          <w:sz w:val="20"/>
        </w:rPr>
        <w:t>B</w:t>
      </w:r>
      <w:r w:rsidR="00454103" w:rsidRPr="00454103">
        <w:rPr>
          <w:i/>
          <w:sz w:val="20"/>
        </w:rPr>
        <w:t>adAuth</w:t>
      </w:r>
      <w:r>
        <w:rPr>
          <w:sz w:val="20"/>
        </w:rPr>
        <w:t xml:space="preserve"> does not seem </w:t>
      </w:r>
      <w:r w:rsidR="00454103">
        <w:rPr>
          <w:sz w:val="20"/>
        </w:rPr>
        <w:t xml:space="preserve">to </w:t>
      </w:r>
      <w:r>
        <w:rPr>
          <w:sz w:val="20"/>
        </w:rPr>
        <w:t xml:space="preserve">defined otherwise in the specification. Indicators are described in section ‘12.4.8.5.2 Protocol instance variables’. The included indicators contain a </w:t>
      </w:r>
      <w:r w:rsidR="00AB24BA">
        <w:rPr>
          <w:i/>
          <w:sz w:val="20"/>
        </w:rPr>
        <w:t>B</w:t>
      </w:r>
      <w:r w:rsidRPr="00454103">
        <w:rPr>
          <w:i/>
          <w:sz w:val="20"/>
        </w:rPr>
        <w:t>adConf</w:t>
      </w:r>
      <w:r w:rsidR="00454103">
        <w:rPr>
          <w:sz w:val="20"/>
        </w:rPr>
        <w:t xml:space="preserve"> </w:t>
      </w:r>
      <w:r>
        <w:rPr>
          <w:sz w:val="20"/>
        </w:rPr>
        <w:t>indicator</w:t>
      </w:r>
      <w:r w:rsidR="00454103">
        <w:rPr>
          <w:sz w:val="20"/>
        </w:rPr>
        <w:t xml:space="preserve"> that denotes that the ‘contents of a confirm frame were incorrect’ but </w:t>
      </w:r>
      <w:r w:rsidR="00AB24BA">
        <w:rPr>
          <w:i/>
          <w:sz w:val="20"/>
        </w:rPr>
        <w:t>B</w:t>
      </w:r>
      <w:r w:rsidR="00454103" w:rsidRPr="00454103">
        <w:rPr>
          <w:i/>
          <w:sz w:val="20"/>
        </w:rPr>
        <w:t>adconf</w:t>
      </w:r>
      <w:r w:rsidR="00454103">
        <w:rPr>
          <w:sz w:val="20"/>
        </w:rPr>
        <w:t xml:space="preserve"> is not used in the state machine diagram.</w:t>
      </w:r>
    </w:p>
    <w:p w14:paraId="40F03CEB" w14:textId="77777777" w:rsidR="00454103" w:rsidRDefault="00454103" w:rsidP="0053053C">
      <w:pPr>
        <w:rPr>
          <w:sz w:val="20"/>
        </w:rPr>
      </w:pPr>
    </w:p>
    <w:p w14:paraId="3CA2BF47" w14:textId="5CA270D1" w:rsidR="00454103" w:rsidRDefault="00454103" w:rsidP="0053053C">
      <w:pPr>
        <w:rPr>
          <w:sz w:val="20"/>
        </w:rPr>
      </w:pPr>
      <w:r>
        <w:rPr>
          <w:sz w:val="20"/>
        </w:rPr>
        <w:t xml:space="preserve">It appears that </w:t>
      </w:r>
      <w:r w:rsidR="00AB24BA">
        <w:rPr>
          <w:sz w:val="20"/>
        </w:rPr>
        <w:t xml:space="preserve">in </w:t>
      </w:r>
      <w:r>
        <w:rPr>
          <w:sz w:val="20"/>
        </w:rPr>
        <w:t xml:space="preserve">the described behavior in section ’12.4.8.6.5 Protocol instance behaviour – Confirmed State… ‘Upon receipt of a </w:t>
      </w:r>
      <w:r w:rsidRPr="00454103">
        <w:rPr>
          <w:i/>
          <w:sz w:val="20"/>
        </w:rPr>
        <w:t>Con</w:t>
      </w:r>
      <w:r>
        <w:rPr>
          <w:sz w:val="20"/>
        </w:rPr>
        <w:t xml:space="preserve"> event…’ </w:t>
      </w:r>
      <w:r w:rsidR="00AB24BA">
        <w:rPr>
          <w:i/>
          <w:sz w:val="20"/>
        </w:rPr>
        <w:t>B</w:t>
      </w:r>
      <w:r w:rsidRPr="00454103">
        <w:rPr>
          <w:i/>
          <w:sz w:val="20"/>
        </w:rPr>
        <w:t>adConf</w:t>
      </w:r>
      <w:r w:rsidR="00AB24BA">
        <w:rPr>
          <w:sz w:val="20"/>
        </w:rPr>
        <w:t xml:space="preserve"> (or is it </w:t>
      </w:r>
      <w:r w:rsidR="00AB24BA" w:rsidRPr="00AB24BA">
        <w:rPr>
          <w:i/>
          <w:sz w:val="20"/>
        </w:rPr>
        <w:t>B</w:t>
      </w:r>
      <w:r w:rsidRPr="00AB24BA">
        <w:rPr>
          <w:i/>
          <w:sz w:val="20"/>
        </w:rPr>
        <w:t>adAuth</w:t>
      </w:r>
      <w:r>
        <w:rPr>
          <w:sz w:val="20"/>
        </w:rPr>
        <w:t xml:space="preserve">) indicator is a result of verifier mismatch </w:t>
      </w:r>
      <w:r w:rsidR="00AB24BA">
        <w:rPr>
          <w:sz w:val="20"/>
        </w:rPr>
        <w:t xml:space="preserve">described in section ‘12.4.5.6 Processing of a peer’s SAE Confirm message’ which results in the deletion of the PMK and subsequently the state machine transition to </w:t>
      </w:r>
      <w:r w:rsidR="00AB24BA" w:rsidRPr="00AB24BA">
        <w:rPr>
          <w:i/>
          <w:sz w:val="20"/>
        </w:rPr>
        <w:t>Nothing</w:t>
      </w:r>
      <w:r w:rsidR="00AB24BA">
        <w:rPr>
          <w:sz w:val="20"/>
        </w:rPr>
        <w:t xml:space="preserve"> state. The SAE protocol instance is then deleted by the parent process of the SAE protocol instance.</w:t>
      </w:r>
    </w:p>
    <w:p w14:paraId="5ECEFC35" w14:textId="77777777" w:rsidR="00AB24BA" w:rsidRDefault="00AB24BA" w:rsidP="0053053C">
      <w:pPr>
        <w:rPr>
          <w:sz w:val="20"/>
        </w:rPr>
      </w:pPr>
    </w:p>
    <w:p w14:paraId="45AE67E0" w14:textId="2CDC6FFB" w:rsidR="00AB24BA" w:rsidRDefault="00AB24BA" w:rsidP="0053053C">
      <w:pPr>
        <w:rPr>
          <w:sz w:val="20"/>
        </w:rPr>
      </w:pPr>
      <w:r>
        <w:rPr>
          <w:sz w:val="20"/>
        </w:rPr>
        <w:t xml:space="preserve">This may be an editorial issue and can simply be addressed by renaming </w:t>
      </w:r>
      <w:r w:rsidRPr="00AB24BA">
        <w:rPr>
          <w:i/>
          <w:sz w:val="20"/>
        </w:rPr>
        <w:t>BadConf</w:t>
      </w:r>
      <w:r>
        <w:rPr>
          <w:sz w:val="20"/>
        </w:rPr>
        <w:t xml:space="preserve"> to </w:t>
      </w:r>
      <w:r w:rsidRPr="00AB24BA">
        <w:rPr>
          <w:i/>
          <w:sz w:val="20"/>
        </w:rPr>
        <w:t>BadAuth</w:t>
      </w:r>
      <w:r>
        <w:rPr>
          <w:sz w:val="20"/>
        </w:rPr>
        <w:t xml:space="preserve"> in instance variable description as described in Option 1 below.</w:t>
      </w:r>
      <w:r w:rsidR="00750A5E">
        <w:rPr>
          <w:sz w:val="20"/>
        </w:rPr>
        <w:t xml:space="preserve"> However</w:t>
      </w:r>
      <w:r w:rsidR="00AB7B80">
        <w:rPr>
          <w:sz w:val="20"/>
        </w:rPr>
        <w:t>,</w:t>
      </w:r>
      <w:r w:rsidR="00750A5E">
        <w:rPr>
          <w:sz w:val="20"/>
        </w:rPr>
        <w:t xml:space="preserve"> there is an additional consideration, as discussed in the next section.</w:t>
      </w:r>
    </w:p>
    <w:p w14:paraId="3F21D7EE" w14:textId="77777777" w:rsidR="00750A5E" w:rsidRDefault="00750A5E" w:rsidP="0053053C">
      <w:pPr>
        <w:rPr>
          <w:sz w:val="20"/>
        </w:rPr>
      </w:pPr>
    </w:p>
    <w:p w14:paraId="066EB6DA" w14:textId="26EB9E64" w:rsidR="00750A5E" w:rsidRPr="005C1CA6" w:rsidRDefault="00750A5E" w:rsidP="00750A5E">
      <w:pPr>
        <w:outlineLvl w:val="0"/>
        <w:rPr>
          <w:b/>
          <w:u w:val="single"/>
        </w:rPr>
      </w:pPr>
      <w:r w:rsidRPr="005C1CA6">
        <w:rPr>
          <w:b/>
          <w:u w:val="single"/>
        </w:rPr>
        <w:t>Discussion</w:t>
      </w:r>
      <w:r>
        <w:rPr>
          <w:b/>
          <w:u w:val="single"/>
        </w:rPr>
        <w:t xml:space="preserve"> – </w:t>
      </w:r>
      <w:r>
        <w:rPr>
          <w:b/>
          <w:i/>
          <w:u w:val="single"/>
        </w:rPr>
        <w:t>Denial of Service from a mismatched verifier in Confirmed state</w:t>
      </w:r>
    </w:p>
    <w:p w14:paraId="24E526EC" w14:textId="77777777" w:rsidR="00750A5E" w:rsidRDefault="00750A5E" w:rsidP="0053053C">
      <w:pPr>
        <w:rPr>
          <w:sz w:val="20"/>
        </w:rPr>
      </w:pPr>
    </w:p>
    <w:p w14:paraId="1DCA506B" w14:textId="77777777" w:rsidR="0051158D" w:rsidRDefault="0051158D" w:rsidP="0053053C">
      <w:pPr>
        <w:rPr>
          <w:sz w:val="20"/>
        </w:rPr>
      </w:pPr>
    </w:p>
    <w:p w14:paraId="473988C5" w14:textId="7893D3B9" w:rsidR="00AC5833" w:rsidRDefault="00562181" w:rsidP="00BD4F2E">
      <w:pPr>
        <w:rPr>
          <w:sz w:val="20"/>
        </w:rPr>
      </w:pPr>
      <w:r>
        <w:rPr>
          <w:sz w:val="20"/>
        </w:rPr>
        <w:t xml:space="preserve">If verification mismatch occurs for an SAE </w:t>
      </w:r>
      <w:r w:rsidR="00AC5833" w:rsidRPr="00AC5833">
        <w:rPr>
          <w:i/>
          <w:sz w:val="20"/>
        </w:rPr>
        <w:t>Confirm</w:t>
      </w:r>
      <w:r>
        <w:rPr>
          <w:sz w:val="20"/>
        </w:rPr>
        <w:t xml:space="preserve"> frame in the </w:t>
      </w:r>
      <w:r w:rsidRPr="00AC5833">
        <w:rPr>
          <w:i/>
          <w:sz w:val="20"/>
        </w:rPr>
        <w:t>Accepted</w:t>
      </w:r>
      <w:r>
        <w:rPr>
          <w:sz w:val="20"/>
        </w:rPr>
        <w:t xml:space="preserve"> state, it is discarded</w:t>
      </w:r>
      <w:r w:rsidR="00B1309F">
        <w:rPr>
          <w:sz w:val="20"/>
        </w:rPr>
        <w:t>. If the verification succeeds,</w:t>
      </w:r>
      <w:r>
        <w:rPr>
          <w:sz w:val="20"/>
        </w:rPr>
        <w:t xml:space="preserve"> the </w:t>
      </w:r>
      <w:r w:rsidRPr="00AC5833">
        <w:rPr>
          <w:i/>
          <w:sz w:val="20"/>
        </w:rPr>
        <w:t>Sync</w:t>
      </w:r>
      <w:r>
        <w:rPr>
          <w:sz w:val="20"/>
        </w:rPr>
        <w:t xml:space="preserve"> counter </w:t>
      </w:r>
      <w:r w:rsidR="00B1309F">
        <w:rPr>
          <w:sz w:val="20"/>
        </w:rPr>
        <w:t>is incremented</w:t>
      </w:r>
      <w:r>
        <w:rPr>
          <w:sz w:val="20"/>
        </w:rPr>
        <w:t>.</w:t>
      </w:r>
    </w:p>
    <w:p w14:paraId="21820EB4" w14:textId="77777777" w:rsidR="00AC5833" w:rsidRDefault="00AC5833" w:rsidP="00BD4F2E">
      <w:pPr>
        <w:rPr>
          <w:sz w:val="20"/>
        </w:rPr>
      </w:pPr>
    </w:p>
    <w:p w14:paraId="32D3E148" w14:textId="7F26CA5C" w:rsidR="00562181" w:rsidRDefault="00562181" w:rsidP="00BD4F2E">
      <w:pPr>
        <w:rPr>
          <w:sz w:val="20"/>
        </w:rPr>
      </w:pPr>
      <w:r>
        <w:rPr>
          <w:sz w:val="20"/>
        </w:rPr>
        <w:t xml:space="preserve">A denial of service can be </w:t>
      </w:r>
      <w:r w:rsidR="00AC5833">
        <w:rPr>
          <w:sz w:val="20"/>
        </w:rPr>
        <w:t>attempted</w:t>
      </w:r>
      <w:r>
        <w:rPr>
          <w:sz w:val="20"/>
        </w:rPr>
        <w:t xml:space="preserve"> by an attacker blocking the </w:t>
      </w:r>
      <w:r w:rsidR="00AC5833" w:rsidRPr="00AC5833">
        <w:rPr>
          <w:i/>
          <w:sz w:val="20"/>
        </w:rPr>
        <w:t>Confirm</w:t>
      </w:r>
      <w:r>
        <w:rPr>
          <w:sz w:val="20"/>
        </w:rPr>
        <w:t xml:space="preserve"> frame(s), possibly selectively, in both directions and then replaying one of the frames with an invalid verifier</w:t>
      </w:r>
      <w:r w:rsidR="00AC5833">
        <w:rPr>
          <w:sz w:val="20"/>
        </w:rPr>
        <w:t xml:space="preserve">. For example, if the first </w:t>
      </w:r>
      <w:r w:rsidR="00AC5833" w:rsidRPr="00B1309F">
        <w:rPr>
          <w:i/>
          <w:sz w:val="20"/>
        </w:rPr>
        <w:t>Confirm</w:t>
      </w:r>
      <w:r w:rsidR="00AC5833">
        <w:rPr>
          <w:sz w:val="20"/>
        </w:rPr>
        <w:t xml:space="preserve"> from a peer was allowed, but the response </w:t>
      </w:r>
      <w:r w:rsidR="00AC5833" w:rsidRPr="00B1309F">
        <w:rPr>
          <w:i/>
          <w:sz w:val="20"/>
        </w:rPr>
        <w:t>Confirm</w:t>
      </w:r>
      <w:r w:rsidR="00AC5833">
        <w:rPr>
          <w:sz w:val="20"/>
        </w:rPr>
        <w:t xml:space="preserve"> from the receiving STA was blocked, the second legitimate </w:t>
      </w:r>
      <w:r w:rsidR="00AC5833" w:rsidRPr="00B1309F">
        <w:rPr>
          <w:i/>
          <w:sz w:val="20"/>
        </w:rPr>
        <w:t>Confirm</w:t>
      </w:r>
      <w:r w:rsidR="00AC5833">
        <w:rPr>
          <w:sz w:val="20"/>
        </w:rPr>
        <w:t xml:space="preserve"> from the peer can be blocked with a replay with an invalid verifier forwarded. If such a frame is processed by a STA that is in the </w:t>
      </w:r>
      <w:r w:rsidR="00AC5833" w:rsidRPr="00533700">
        <w:rPr>
          <w:i/>
          <w:sz w:val="20"/>
        </w:rPr>
        <w:t>Accepted</w:t>
      </w:r>
      <w:r w:rsidR="00AC5833">
        <w:rPr>
          <w:sz w:val="20"/>
        </w:rPr>
        <w:t xml:space="preserve"> state, according to </w:t>
      </w:r>
      <w:r w:rsidR="00BA622F">
        <w:rPr>
          <w:sz w:val="20"/>
        </w:rPr>
        <w:t>section ‘12.4.5.6 Processing of a peer’s SAE Confirm message’, the PMK would be deleted. One would presume this implies all of the security state deriv</w:t>
      </w:r>
      <w:r w:rsidR="00533700">
        <w:rPr>
          <w:sz w:val="20"/>
        </w:rPr>
        <w:t>ed from the PMK is also deleted, but that behaviour is inconsistent with the text in ’12.4.8.6.6 Protocol instance behavior – Accepted state’ … “</w:t>
      </w:r>
      <w:r w:rsidR="00533700">
        <w:rPr>
          <w:rFonts w:ascii="∞ ˜øªv‰" w:hAnsi="∞ ˜øªv‰" w:cs="∞ ˜øªv‰"/>
          <w:sz w:val="20"/>
          <w:lang w:val="en-US"/>
        </w:rPr>
        <w:t>If the verification fails, the received frame shall be silently discarded”.</w:t>
      </w:r>
    </w:p>
    <w:p w14:paraId="33545CC6" w14:textId="77777777" w:rsidR="00562181" w:rsidRDefault="00562181" w:rsidP="00BD4F2E">
      <w:pPr>
        <w:rPr>
          <w:sz w:val="20"/>
        </w:rPr>
      </w:pPr>
    </w:p>
    <w:p w14:paraId="4677E7BA" w14:textId="1D382045" w:rsidR="00562181" w:rsidRDefault="00BA622F" w:rsidP="00BD4F2E">
      <w:pPr>
        <w:rPr>
          <w:sz w:val="20"/>
        </w:rPr>
      </w:pPr>
      <w:r>
        <w:rPr>
          <w:sz w:val="20"/>
        </w:rPr>
        <w:t>Similarly, i</w:t>
      </w:r>
      <w:r w:rsidR="00562181">
        <w:rPr>
          <w:sz w:val="20"/>
        </w:rPr>
        <w:t>f verificati</w:t>
      </w:r>
      <w:r w:rsidR="00533700">
        <w:rPr>
          <w:sz w:val="20"/>
        </w:rPr>
        <w:t xml:space="preserve">on mismatch occurs from an SAE </w:t>
      </w:r>
      <w:r w:rsidR="00533700" w:rsidRPr="00533700">
        <w:rPr>
          <w:i/>
          <w:sz w:val="20"/>
        </w:rPr>
        <w:t>C</w:t>
      </w:r>
      <w:r w:rsidR="00562181" w:rsidRPr="00533700">
        <w:rPr>
          <w:i/>
          <w:sz w:val="20"/>
        </w:rPr>
        <w:t>onfirm</w:t>
      </w:r>
      <w:r w:rsidR="00562181">
        <w:rPr>
          <w:sz w:val="20"/>
        </w:rPr>
        <w:t xml:space="preserve"> frame in the </w:t>
      </w:r>
      <w:r w:rsidR="00562181" w:rsidRPr="00533700">
        <w:rPr>
          <w:i/>
          <w:sz w:val="20"/>
        </w:rPr>
        <w:t>Confirmed</w:t>
      </w:r>
      <w:r w:rsidR="00562181">
        <w:rPr>
          <w:sz w:val="20"/>
        </w:rPr>
        <w:t xml:space="preserve"> state, the PMK is deleted.</w:t>
      </w:r>
    </w:p>
    <w:p w14:paraId="53C1BF54" w14:textId="77777777" w:rsidR="00BA622F" w:rsidRDefault="00BA622F" w:rsidP="00BD4F2E">
      <w:pPr>
        <w:rPr>
          <w:sz w:val="20"/>
        </w:rPr>
      </w:pPr>
    </w:p>
    <w:p w14:paraId="4AD5D767" w14:textId="066FB062" w:rsidR="00BA622F" w:rsidRDefault="00BA622F" w:rsidP="00BD4F2E">
      <w:pPr>
        <w:rPr>
          <w:sz w:val="20"/>
        </w:rPr>
      </w:pPr>
      <w:r>
        <w:rPr>
          <w:sz w:val="20"/>
        </w:rPr>
        <w:t xml:space="preserve">Thus a denial of service threat </w:t>
      </w:r>
      <w:r w:rsidR="00533700">
        <w:rPr>
          <w:sz w:val="20"/>
        </w:rPr>
        <w:t xml:space="preserve">exists </w:t>
      </w:r>
      <w:r>
        <w:rPr>
          <w:sz w:val="20"/>
        </w:rPr>
        <w:t xml:space="preserve">from </w:t>
      </w:r>
      <w:r w:rsidR="00533700">
        <w:rPr>
          <w:sz w:val="20"/>
        </w:rPr>
        <w:t xml:space="preserve">an </w:t>
      </w:r>
      <w:r>
        <w:rPr>
          <w:sz w:val="20"/>
        </w:rPr>
        <w:t>MITM attack that may mangle the verifier such that verification fails on the receiver.</w:t>
      </w:r>
    </w:p>
    <w:p w14:paraId="47BCE6EB" w14:textId="77777777" w:rsidR="00BA622F" w:rsidRDefault="00BA622F" w:rsidP="00BD4F2E">
      <w:pPr>
        <w:rPr>
          <w:sz w:val="20"/>
        </w:rPr>
      </w:pPr>
    </w:p>
    <w:p w14:paraId="5A2E4BF4" w14:textId="0DF57C37" w:rsidR="00B1309F" w:rsidRDefault="00BA622F" w:rsidP="00BD4F2E">
      <w:pPr>
        <w:rPr>
          <w:sz w:val="20"/>
        </w:rPr>
      </w:pPr>
      <w:r>
        <w:rPr>
          <w:sz w:val="20"/>
        </w:rPr>
        <w:t xml:space="preserve">It seems it is an overkill to delete the PMK when the verification fails tearing down the SAE protocol instance. A better alternative </w:t>
      </w:r>
      <w:r w:rsidR="00B1309F">
        <w:rPr>
          <w:sz w:val="20"/>
        </w:rPr>
        <w:t xml:space="preserve">upon verification failure </w:t>
      </w:r>
      <w:r>
        <w:rPr>
          <w:sz w:val="20"/>
        </w:rPr>
        <w:t xml:space="preserve">would be </w:t>
      </w:r>
      <w:r w:rsidR="00480FBF">
        <w:rPr>
          <w:sz w:val="20"/>
        </w:rPr>
        <w:t>to</w:t>
      </w:r>
      <w:r w:rsidR="00533700">
        <w:rPr>
          <w:sz w:val="20"/>
        </w:rPr>
        <w:t xml:space="preserve"> </w:t>
      </w:r>
      <w:r w:rsidR="00B1309F">
        <w:rPr>
          <w:sz w:val="20"/>
        </w:rPr>
        <w:t xml:space="preserve">not </w:t>
      </w:r>
      <w:r w:rsidR="00533700">
        <w:rPr>
          <w:sz w:val="20"/>
        </w:rPr>
        <w:t xml:space="preserve">cancel the t0 timer </w:t>
      </w:r>
      <w:r w:rsidR="00480FBF">
        <w:rPr>
          <w:sz w:val="20"/>
        </w:rPr>
        <w:t xml:space="preserve">in </w:t>
      </w:r>
      <w:r w:rsidR="00533700">
        <w:rPr>
          <w:i/>
          <w:sz w:val="20"/>
        </w:rPr>
        <w:t>Confirmed</w:t>
      </w:r>
      <w:r w:rsidR="00533700">
        <w:rPr>
          <w:sz w:val="20"/>
        </w:rPr>
        <w:t xml:space="preserve"> state</w:t>
      </w:r>
      <w:r w:rsidR="00480FBF">
        <w:rPr>
          <w:sz w:val="20"/>
        </w:rPr>
        <w:t xml:space="preserve"> and do nothing in the </w:t>
      </w:r>
      <w:r w:rsidR="00480FBF" w:rsidRPr="00480FBF">
        <w:rPr>
          <w:i/>
          <w:sz w:val="20"/>
        </w:rPr>
        <w:t>Accepted</w:t>
      </w:r>
      <w:r w:rsidR="00480FBF">
        <w:rPr>
          <w:sz w:val="20"/>
        </w:rPr>
        <w:t xml:space="preserve"> state. </w:t>
      </w:r>
      <w:r>
        <w:rPr>
          <w:sz w:val="20"/>
        </w:rPr>
        <w:t xml:space="preserve">When the threshold condition </w:t>
      </w:r>
      <w:r w:rsidRPr="00533700">
        <w:rPr>
          <w:i/>
          <w:sz w:val="20"/>
        </w:rPr>
        <w:t>big(sync)</w:t>
      </w:r>
      <w:r>
        <w:rPr>
          <w:sz w:val="20"/>
        </w:rPr>
        <w:t xml:space="preserve"> is satisfied, the </w:t>
      </w:r>
      <w:r w:rsidR="00533700">
        <w:rPr>
          <w:sz w:val="20"/>
        </w:rPr>
        <w:t>corresponding</w:t>
      </w:r>
      <w:r>
        <w:rPr>
          <w:sz w:val="20"/>
        </w:rPr>
        <w:t xml:space="preserve"> </w:t>
      </w:r>
      <w:r w:rsidR="00533700">
        <w:rPr>
          <w:sz w:val="20"/>
        </w:rPr>
        <w:t xml:space="preserve">state </w:t>
      </w:r>
      <w:r>
        <w:rPr>
          <w:sz w:val="20"/>
        </w:rPr>
        <w:t xml:space="preserve">transition would </w:t>
      </w:r>
      <w:r w:rsidR="00533700">
        <w:rPr>
          <w:sz w:val="20"/>
        </w:rPr>
        <w:t>change</w:t>
      </w:r>
      <w:r>
        <w:rPr>
          <w:sz w:val="20"/>
        </w:rPr>
        <w:t xml:space="preserve"> </w:t>
      </w:r>
      <w:r w:rsidRPr="00533700">
        <w:rPr>
          <w:i/>
          <w:sz w:val="20"/>
        </w:rPr>
        <w:t>Accepted</w:t>
      </w:r>
      <w:r>
        <w:rPr>
          <w:sz w:val="20"/>
        </w:rPr>
        <w:t xml:space="preserve"> </w:t>
      </w:r>
      <w:r w:rsidR="00533700">
        <w:rPr>
          <w:sz w:val="20"/>
        </w:rPr>
        <w:t>or</w:t>
      </w:r>
      <w:r>
        <w:rPr>
          <w:sz w:val="20"/>
        </w:rPr>
        <w:t xml:space="preserve"> </w:t>
      </w:r>
      <w:r w:rsidRPr="00533700">
        <w:rPr>
          <w:i/>
          <w:sz w:val="20"/>
        </w:rPr>
        <w:t>Confirmed</w:t>
      </w:r>
      <w:r>
        <w:rPr>
          <w:sz w:val="20"/>
        </w:rPr>
        <w:t xml:space="preserve"> states to </w:t>
      </w:r>
      <w:r w:rsidRPr="00533700">
        <w:rPr>
          <w:i/>
          <w:sz w:val="20"/>
        </w:rPr>
        <w:t>Nothing</w:t>
      </w:r>
      <w:r>
        <w:rPr>
          <w:sz w:val="20"/>
        </w:rPr>
        <w:t xml:space="preserve"> tearing down the state machine after giving the peer sufficient time to complete the </w:t>
      </w:r>
      <w:r w:rsidR="00533700">
        <w:rPr>
          <w:sz w:val="20"/>
        </w:rPr>
        <w:t>authentication</w:t>
      </w:r>
      <w:r>
        <w:rPr>
          <w:sz w:val="20"/>
        </w:rPr>
        <w:t>.</w:t>
      </w:r>
    </w:p>
    <w:p w14:paraId="43B197E8" w14:textId="77777777" w:rsidR="00B1309F" w:rsidRDefault="00B1309F" w:rsidP="00BD4F2E">
      <w:pPr>
        <w:rPr>
          <w:sz w:val="20"/>
        </w:rPr>
      </w:pPr>
    </w:p>
    <w:p w14:paraId="7F162478" w14:textId="43968581" w:rsidR="00BA622F" w:rsidRDefault="00E35E63" w:rsidP="00BD4F2E">
      <w:pPr>
        <w:rPr>
          <w:sz w:val="20"/>
        </w:rPr>
      </w:pPr>
      <w:r>
        <w:rPr>
          <w:sz w:val="20"/>
        </w:rPr>
        <w:t xml:space="preserve">An MITM attack would still be possible </w:t>
      </w:r>
      <w:r w:rsidR="00B1309F">
        <w:rPr>
          <w:sz w:val="20"/>
        </w:rPr>
        <w:t>with above suggested change, but that would force an MITM attacker to be actively present for much longer on the channel and would also reduce the overhead of starting a new</w:t>
      </w:r>
      <w:r w:rsidR="00480FBF">
        <w:rPr>
          <w:sz w:val="20"/>
        </w:rPr>
        <w:t xml:space="preserve"> protocol instance for recovery in the presence of an attack.</w:t>
      </w:r>
    </w:p>
    <w:p w14:paraId="3F18374B" w14:textId="77777777" w:rsidR="00BA622F" w:rsidRPr="004E6EE8" w:rsidRDefault="00BA622F" w:rsidP="00BD4F2E">
      <w:pPr>
        <w:rPr>
          <w:sz w:val="20"/>
        </w:rPr>
      </w:pPr>
    </w:p>
    <w:p w14:paraId="3EA15E0F" w14:textId="77777777" w:rsidR="00BD4F2E" w:rsidRPr="00BD4F2E" w:rsidRDefault="00BD4F2E" w:rsidP="00BD4F2E">
      <w:pPr>
        <w:rPr>
          <w:sz w:val="20"/>
          <w:lang w:val="en-US"/>
        </w:rPr>
      </w:pPr>
    </w:p>
    <w:p w14:paraId="5C1D1968" w14:textId="6800C5AC" w:rsidR="00BD4F2E" w:rsidRPr="00BD4F2E" w:rsidRDefault="0053053C" w:rsidP="00625EFD">
      <w:pPr>
        <w:outlineLvl w:val="0"/>
        <w:rPr>
          <w:sz w:val="20"/>
          <w:lang w:val="en-US"/>
        </w:rPr>
      </w:pPr>
      <w:r>
        <w:rPr>
          <w:b/>
          <w:u w:val="single"/>
        </w:rPr>
        <w:t>Option 1</w:t>
      </w:r>
    </w:p>
    <w:p w14:paraId="5A603C5D" w14:textId="77777777" w:rsidR="00DE43D2" w:rsidRPr="00DE43D2" w:rsidRDefault="00DE43D2" w:rsidP="00DE43D2">
      <w:pPr>
        <w:rPr>
          <w:sz w:val="20"/>
          <w:lang w:val="en-US"/>
        </w:rPr>
      </w:pPr>
    </w:p>
    <w:p w14:paraId="2D5CBF09" w14:textId="34174C3F" w:rsidR="00374D46" w:rsidRDefault="00374D46" w:rsidP="00374D46">
      <w:pPr>
        <w:rPr>
          <w:b/>
          <w:bCs/>
          <w:i/>
          <w:iCs/>
          <w:color w:val="000000"/>
          <w:szCs w:val="22"/>
          <w:shd w:val="clear" w:color="auto" w:fill="FFFFFF"/>
          <w:lang w:val="en-US"/>
        </w:rPr>
      </w:pPr>
      <w:r w:rsidRPr="00374D46"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lastRenderedPageBreak/>
        <w:t>Instruct the editor to modify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 instance variable description in section</w:t>
      </w:r>
      <w:r w:rsidRPr="00130034">
        <w:rPr>
          <w:b/>
          <w:bCs/>
          <w:iCs/>
          <w:color w:val="000000"/>
          <w:szCs w:val="22"/>
          <w:shd w:val="clear" w:color="auto" w:fill="FFFFFF"/>
          <w:lang w:val="en-US"/>
        </w:rPr>
        <w:t xml:space="preserve"> </w:t>
      </w:r>
      <w:r w:rsidR="00130034" w:rsidRPr="00130034">
        <w:rPr>
          <w:b/>
          <w:bCs/>
          <w:iCs/>
          <w:color w:val="000000"/>
          <w:szCs w:val="22"/>
          <w:shd w:val="clear" w:color="auto" w:fill="FFFFFF"/>
          <w:lang w:val="en-US"/>
        </w:rPr>
        <w:t>‘</w:t>
      </w:r>
      <w:r w:rsidRPr="00130034">
        <w:rPr>
          <w:b/>
          <w:bCs/>
          <w:iCs/>
          <w:color w:val="000000"/>
          <w:szCs w:val="22"/>
          <w:shd w:val="clear" w:color="auto" w:fill="FFFFFF"/>
          <w:lang w:val="en-US"/>
        </w:rPr>
        <w:t>12.4.8.5.2 Protocol instance variables</w:t>
      </w:r>
      <w:r w:rsidR="00130034" w:rsidRPr="00130034">
        <w:rPr>
          <w:b/>
          <w:bCs/>
          <w:iCs/>
          <w:color w:val="000000"/>
          <w:szCs w:val="22"/>
          <w:shd w:val="clear" w:color="auto" w:fill="FFFFFF"/>
          <w:lang w:val="en-US"/>
        </w:rPr>
        <w:t>’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 as follows</w:t>
      </w:r>
    </w:p>
    <w:p w14:paraId="5A19810D" w14:textId="77777777" w:rsidR="00374D46" w:rsidRDefault="00374D46" w:rsidP="00374D46">
      <w:pPr>
        <w:rPr>
          <w:b/>
          <w:bCs/>
          <w:i/>
          <w:iCs/>
          <w:color w:val="000000"/>
          <w:szCs w:val="22"/>
          <w:shd w:val="clear" w:color="auto" w:fill="FFFFFF"/>
          <w:lang w:val="en-US"/>
        </w:rPr>
      </w:pPr>
    </w:p>
    <w:p w14:paraId="0043012D" w14:textId="77FB2C3F" w:rsidR="00374D46" w:rsidRPr="00750A5E" w:rsidRDefault="00374D46" w:rsidP="00374D46">
      <w:pPr>
        <w:rPr>
          <w:bCs/>
          <w:iCs/>
          <w:color w:val="000000"/>
          <w:sz w:val="20"/>
          <w:shd w:val="clear" w:color="auto" w:fill="FFFFFF"/>
          <w:lang w:val="en-US"/>
        </w:rPr>
      </w:pPr>
      <w:r>
        <w:rPr>
          <w:rFonts w:ascii="∞ ˜øªv‰" w:hAnsi="∞ ˜øªv‰" w:cs="∞ ˜øªv‰"/>
          <w:sz w:val="20"/>
          <w:lang w:val="en-US"/>
        </w:rPr>
        <w:t xml:space="preserve">— </w:t>
      </w:r>
      <w:r w:rsidRPr="00374D46">
        <w:rPr>
          <w:rFonts w:ascii="∞ ˜øªv‰" w:hAnsi="∞ ˜øªv‰" w:cs="∞ ˜øªv‰"/>
          <w:i/>
          <w:strike/>
          <w:sz w:val="20"/>
          <w:lang w:val="en-US"/>
        </w:rPr>
        <w:t>BadConf</w:t>
      </w:r>
      <w:r w:rsidRPr="00374D46">
        <w:rPr>
          <w:rFonts w:ascii="∞ ˜øªv‰" w:hAnsi="∞ ˜øªv‰" w:cs="∞ ˜øªv‰"/>
          <w:i/>
          <w:sz w:val="20"/>
          <w:lang w:val="en-US"/>
        </w:rPr>
        <w:t xml:space="preserve"> BadAut</w:t>
      </w:r>
      <w:r>
        <w:rPr>
          <w:rFonts w:ascii="∞ ˜øªv‰" w:hAnsi="∞ ˜øªv‰" w:cs="∞ ˜øªv‰"/>
          <w:i/>
          <w:sz w:val="20"/>
          <w:lang w:val="en-US"/>
        </w:rPr>
        <w:t>h</w:t>
      </w:r>
      <w:r>
        <w:rPr>
          <w:rFonts w:ascii="∞ ˜øªv‰" w:hAnsi="∞ ˜øªv‰" w:cs="∞ ˜øªv‰"/>
          <w:sz w:val="20"/>
          <w:lang w:val="en-US"/>
        </w:rPr>
        <w:t xml:space="preserve"> —</w:t>
      </w:r>
      <w:r w:rsidRPr="00750A5E">
        <w:rPr>
          <w:rFonts w:ascii="∞ ˜øªv‰" w:hAnsi="∞ ˜øªv‰" w:cs="∞ ˜øªv‰"/>
          <w:strike/>
          <w:sz w:val="20"/>
          <w:lang w:val="en-US"/>
        </w:rPr>
        <w:t>The contents of a confirm frame were incorrect.</w:t>
      </w:r>
      <w:r w:rsidR="00750A5E">
        <w:rPr>
          <w:rFonts w:ascii="∞ ˜øªv‰" w:hAnsi="∞ ˜øªv‰" w:cs="∞ ˜øªv‰"/>
          <w:strike/>
          <w:sz w:val="20"/>
          <w:lang w:val="en-US"/>
        </w:rPr>
        <w:t xml:space="preserve"> </w:t>
      </w:r>
      <w:r w:rsidR="00750A5E">
        <w:rPr>
          <w:rFonts w:ascii="∞ ˜øªv‰" w:hAnsi="∞ ˜øªv‰" w:cs="∞ ˜øªv‰"/>
          <w:sz w:val="20"/>
          <w:lang w:val="en-US"/>
        </w:rPr>
        <w:t xml:space="preserve"> Authentication rejected due to verifier mismatch while processing SAE confirm message</w:t>
      </w:r>
    </w:p>
    <w:p w14:paraId="70233931" w14:textId="77777777" w:rsidR="0053053C" w:rsidRDefault="0053053C" w:rsidP="003C6E41">
      <w:pPr>
        <w:rPr>
          <w:sz w:val="20"/>
          <w:lang w:val="en-US"/>
        </w:rPr>
      </w:pPr>
    </w:p>
    <w:p w14:paraId="125611F4" w14:textId="77CA5BE4" w:rsidR="0053053C" w:rsidRDefault="0053053C" w:rsidP="0053053C">
      <w:pPr>
        <w:outlineLvl w:val="0"/>
        <w:rPr>
          <w:b/>
          <w:u w:val="single"/>
        </w:rPr>
      </w:pPr>
      <w:r>
        <w:rPr>
          <w:b/>
          <w:u w:val="single"/>
        </w:rPr>
        <w:t>Option 2</w:t>
      </w:r>
    </w:p>
    <w:p w14:paraId="195FE6F1" w14:textId="77777777" w:rsidR="00334AE6" w:rsidRDefault="00334AE6" w:rsidP="0053053C">
      <w:pPr>
        <w:outlineLvl w:val="0"/>
        <w:rPr>
          <w:b/>
          <w:u w:val="single"/>
        </w:rPr>
      </w:pPr>
    </w:p>
    <w:p w14:paraId="033A4B38" w14:textId="6DA96E8D" w:rsidR="00334AE6" w:rsidRDefault="00334AE6" w:rsidP="0053053C">
      <w:pPr>
        <w:outlineLvl w:val="0"/>
        <w:rPr>
          <w:b/>
          <w:bCs/>
          <w:i/>
          <w:iCs/>
          <w:color w:val="000000"/>
          <w:szCs w:val="22"/>
          <w:shd w:val="clear" w:color="auto" w:fill="FFFFFF"/>
          <w:lang w:val="en-US"/>
        </w:rPr>
      </w:pPr>
      <w:r w:rsidRPr="00374D46"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>Instruct the editor to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 remove the ‘</w:t>
      </w:r>
      <w:r w:rsidRPr="00334AE6">
        <w:rPr>
          <w:bCs/>
          <w:iCs/>
          <w:color w:val="000000"/>
          <w:szCs w:val="22"/>
          <w:shd w:val="clear" w:color="auto" w:fill="FFFFFF"/>
          <w:lang w:val="en-US"/>
        </w:rPr>
        <w:t>con(BadAuth)/Del’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 transition in the state machine (Figure 12-4) out of the Confirmed state.</w:t>
      </w:r>
    </w:p>
    <w:p w14:paraId="61B79B2E" w14:textId="77777777" w:rsidR="00334AE6" w:rsidRDefault="00334AE6" w:rsidP="0053053C">
      <w:pPr>
        <w:outlineLvl w:val="0"/>
        <w:rPr>
          <w:b/>
          <w:bCs/>
          <w:i/>
          <w:iCs/>
          <w:color w:val="000000"/>
          <w:szCs w:val="22"/>
          <w:shd w:val="clear" w:color="auto" w:fill="FFFFFF"/>
          <w:lang w:val="en-US"/>
        </w:rPr>
      </w:pPr>
    </w:p>
    <w:p w14:paraId="4D83B017" w14:textId="77777777" w:rsidR="00334AE6" w:rsidRDefault="00334AE6" w:rsidP="00334AE6">
      <w:pPr>
        <w:rPr>
          <w:b/>
          <w:bCs/>
          <w:i/>
          <w:iCs/>
          <w:color w:val="000000"/>
          <w:szCs w:val="22"/>
          <w:shd w:val="clear" w:color="auto" w:fill="FFFFFF"/>
          <w:lang w:val="en-US"/>
        </w:rPr>
      </w:pPr>
      <w:r w:rsidRPr="00374D46"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>Instruct the editor to modify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 instance variable description in section</w:t>
      </w:r>
      <w:r w:rsidRPr="00130034">
        <w:rPr>
          <w:b/>
          <w:bCs/>
          <w:iCs/>
          <w:color w:val="000000"/>
          <w:szCs w:val="22"/>
          <w:shd w:val="clear" w:color="auto" w:fill="FFFFFF"/>
          <w:lang w:val="en-US"/>
        </w:rPr>
        <w:t xml:space="preserve"> ‘12.4.8.5.2 Protocol instance variables’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 as follows</w:t>
      </w:r>
    </w:p>
    <w:p w14:paraId="50073813" w14:textId="77777777" w:rsidR="00334AE6" w:rsidRDefault="00334AE6" w:rsidP="00334AE6">
      <w:pPr>
        <w:rPr>
          <w:b/>
          <w:bCs/>
          <w:i/>
          <w:iCs/>
          <w:color w:val="000000"/>
          <w:szCs w:val="22"/>
          <w:shd w:val="clear" w:color="auto" w:fill="FFFFFF"/>
          <w:lang w:val="en-US"/>
        </w:rPr>
      </w:pPr>
    </w:p>
    <w:p w14:paraId="3FFF02F3" w14:textId="77777777" w:rsidR="00334AE6" w:rsidRPr="00750A5E" w:rsidRDefault="00334AE6" w:rsidP="00334AE6">
      <w:pPr>
        <w:rPr>
          <w:bCs/>
          <w:iCs/>
          <w:color w:val="000000"/>
          <w:sz w:val="20"/>
          <w:shd w:val="clear" w:color="auto" w:fill="FFFFFF"/>
          <w:lang w:val="en-US"/>
        </w:rPr>
      </w:pPr>
      <w:r>
        <w:rPr>
          <w:rFonts w:ascii="∞ ˜øªv‰" w:hAnsi="∞ ˜øªv‰" w:cs="∞ ˜øªv‰"/>
          <w:sz w:val="20"/>
          <w:lang w:val="en-US"/>
        </w:rPr>
        <w:t xml:space="preserve">— </w:t>
      </w:r>
      <w:r w:rsidRPr="00374D46">
        <w:rPr>
          <w:rFonts w:ascii="∞ ˜øªv‰" w:hAnsi="∞ ˜øªv‰" w:cs="∞ ˜øªv‰"/>
          <w:i/>
          <w:strike/>
          <w:sz w:val="20"/>
          <w:lang w:val="en-US"/>
        </w:rPr>
        <w:t>BadConf</w:t>
      </w:r>
      <w:r w:rsidRPr="00374D46">
        <w:rPr>
          <w:rFonts w:ascii="∞ ˜øªv‰" w:hAnsi="∞ ˜øªv‰" w:cs="∞ ˜øªv‰"/>
          <w:i/>
          <w:sz w:val="20"/>
          <w:lang w:val="en-US"/>
        </w:rPr>
        <w:t xml:space="preserve"> BadAut</w:t>
      </w:r>
      <w:r>
        <w:rPr>
          <w:rFonts w:ascii="∞ ˜øªv‰" w:hAnsi="∞ ˜øªv‰" w:cs="∞ ˜øªv‰"/>
          <w:i/>
          <w:sz w:val="20"/>
          <w:lang w:val="en-US"/>
        </w:rPr>
        <w:t>h</w:t>
      </w:r>
      <w:r>
        <w:rPr>
          <w:rFonts w:ascii="∞ ˜øªv‰" w:hAnsi="∞ ˜øªv‰" w:cs="∞ ˜øªv‰"/>
          <w:sz w:val="20"/>
          <w:lang w:val="en-US"/>
        </w:rPr>
        <w:t xml:space="preserve"> —</w:t>
      </w:r>
      <w:r w:rsidRPr="00750A5E">
        <w:rPr>
          <w:rFonts w:ascii="∞ ˜øªv‰" w:hAnsi="∞ ˜øªv‰" w:cs="∞ ˜øªv‰"/>
          <w:strike/>
          <w:sz w:val="20"/>
          <w:lang w:val="en-US"/>
        </w:rPr>
        <w:t>The contents of a confirm frame were incorrect.</w:t>
      </w:r>
      <w:r>
        <w:rPr>
          <w:rFonts w:ascii="∞ ˜øªv‰" w:hAnsi="∞ ˜øªv‰" w:cs="∞ ˜øªv‰"/>
          <w:strike/>
          <w:sz w:val="20"/>
          <w:lang w:val="en-US"/>
        </w:rPr>
        <w:t xml:space="preserve"> </w:t>
      </w:r>
      <w:r>
        <w:rPr>
          <w:rFonts w:ascii="∞ ˜øªv‰" w:hAnsi="∞ ˜øªv‰" w:cs="∞ ˜øªv‰"/>
          <w:sz w:val="20"/>
          <w:lang w:val="en-US"/>
        </w:rPr>
        <w:t xml:space="preserve"> Authentication rejected due to verifier mismatch while processing SAE confirm message</w:t>
      </w:r>
    </w:p>
    <w:p w14:paraId="5BC91DA8" w14:textId="77777777" w:rsidR="00334AE6" w:rsidRDefault="00334AE6" w:rsidP="0053053C">
      <w:pPr>
        <w:outlineLvl w:val="0"/>
        <w:rPr>
          <w:b/>
          <w:bCs/>
          <w:i/>
          <w:iCs/>
          <w:color w:val="000000"/>
          <w:szCs w:val="22"/>
          <w:shd w:val="clear" w:color="auto" w:fill="FFFFFF"/>
          <w:lang w:val="en-US"/>
        </w:rPr>
      </w:pPr>
    </w:p>
    <w:p w14:paraId="36D17AF1" w14:textId="531DD38E" w:rsidR="00334AE6" w:rsidRDefault="00334AE6" w:rsidP="00334AE6">
      <w:pPr>
        <w:rPr>
          <w:b/>
          <w:bCs/>
          <w:i/>
          <w:iCs/>
          <w:color w:val="000000"/>
          <w:szCs w:val="22"/>
          <w:shd w:val="clear" w:color="auto" w:fill="FFFFFF"/>
          <w:lang w:val="en-US"/>
        </w:rPr>
      </w:pPr>
      <w:r w:rsidRPr="00374D46"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>Instruct the editor to modify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 section </w:t>
      </w:r>
      <w:r w:rsidRPr="00130034">
        <w:rPr>
          <w:b/>
          <w:bCs/>
          <w:iCs/>
          <w:color w:val="000000"/>
          <w:szCs w:val="22"/>
          <w:shd w:val="clear" w:color="auto" w:fill="FFFFFF"/>
          <w:lang w:val="en-US"/>
        </w:rPr>
        <w:t>‘12.4.</w:t>
      </w:r>
      <w:r>
        <w:rPr>
          <w:b/>
          <w:bCs/>
          <w:iCs/>
          <w:color w:val="000000"/>
          <w:szCs w:val="22"/>
          <w:shd w:val="clear" w:color="auto" w:fill="FFFFFF"/>
          <w:lang w:val="en-US"/>
        </w:rPr>
        <w:t>5.6 Processing of a peer’s SAE Confirm message’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 as follows</w:t>
      </w:r>
    </w:p>
    <w:p w14:paraId="3A49C714" w14:textId="30ACAA15" w:rsidR="00334AE6" w:rsidRDefault="00334AE6" w:rsidP="00334AE6">
      <w:pPr>
        <w:rPr>
          <w:b/>
          <w:bCs/>
          <w:i/>
          <w:iCs/>
          <w:color w:val="000000"/>
          <w:szCs w:val="22"/>
          <w:shd w:val="clear" w:color="auto" w:fill="FFFFFF"/>
          <w:lang w:val="en-US"/>
        </w:rPr>
      </w:pP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>…</w:t>
      </w:r>
    </w:p>
    <w:p w14:paraId="6B05A631" w14:textId="727E45B2" w:rsidR="00334AE6" w:rsidRDefault="00334AE6" w:rsidP="00334AE6">
      <w:pPr>
        <w:widowControl w:val="0"/>
        <w:autoSpaceDE w:val="0"/>
        <w:autoSpaceDN w:val="0"/>
        <w:adjustRightInd w:val="0"/>
        <w:rPr>
          <w:rFonts w:ascii="∞ ˜øªv‰" w:hAnsi="∞ ˜øªv‰" w:cs="∞ ˜øªv‰"/>
          <w:sz w:val="20"/>
          <w:lang w:val="en-US"/>
        </w:rPr>
      </w:pPr>
      <w:r>
        <w:rPr>
          <w:rFonts w:ascii="∞ ˜øªv‰" w:hAnsi="∞ ˜øªv‰" w:cs="∞ ˜øªv‰"/>
          <w:sz w:val="20"/>
          <w:lang w:val="en-US"/>
        </w:rPr>
        <w:t xml:space="preserve">If the verifier differs from the peer-confirm, the STA shall reject the peer’s authentication </w:t>
      </w:r>
      <w:r w:rsidRPr="00334AE6">
        <w:rPr>
          <w:rFonts w:ascii="∞ ˜øªv‰" w:hAnsi="∞ ˜øªv‰" w:cs="∞ ˜øªv‰"/>
          <w:strike/>
          <w:sz w:val="20"/>
          <w:lang w:val="en-US"/>
        </w:rPr>
        <w:t>and delete the PMK</w:t>
      </w:r>
      <w:r>
        <w:rPr>
          <w:rFonts w:ascii="∞ ˜øªv‰" w:hAnsi="∞ ˜øªv‰" w:cs="∞ ˜øªv‰"/>
          <w:sz w:val="20"/>
          <w:lang w:val="en-US"/>
        </w:rPr>
        <w:t>.</w:t>
      </w:r>
    </w:p>
    <w:p w14:paraId="7144B147" w14:textId="77777777" w:rsidR="00334AE6" w:rsidRDefault="00334AE6" w:rsidP="00334AE6">
      <w:pPr>
        <w:widowControl w:val="0"/>
        <w:autoSpaceDE w:val="0"/>
        <w:autoSpaceDN w:val="0"/>
        <w:adjustRightInd w:val="0"/>
        <w:rPr>
          <w:rFonts w:ascii="∞ ˜øªv‰" w:hAnsi="∞ ˜øªv‰" w:cs="∞ ˜øªv‰"/>
          <w:sz w:val="20"/>
          <w:lang w:val="en-US"/>
        </w:rPr>
      </w:pPr>
    </w:p>
    <w:p w14:paraId="156A6CDC" w14:textId="1960F80D" w:rsidR="00334AE6" w:rsidRDefault="00334AE6" w:rsidP="00334AE6">
      <w:pPr>
        <w:rPr>
          <w:b/>
          <w:bCs/>
          <w:i/>
          <w:iCs/>
          <w:color w:val="000000"/>
          <w:szCs w:val="22"/>
          <w:shd w:val="clear" w:color="auto" w:fill="FFFFFF"/>
          <w:lang w:val="en-US"/>
        </w:rPr>
      </w:pPr>
      <w:r w:rsidRPr="00374D46"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>Instruct the editor to modify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 section </w:t>
      </w:r>
      <w:r w:rsidRPr="00130034">
        <w:rPr>
          <w:b/>
          <w:bCs/>
          <w:iCs/>
          <w:color w:val="000000"/>
          <w:szCs w:val="22"/>
          <w:shd w:val="clear" w:color="auto" w:fill="FFFFFF"/>
          <w:lang w:val="en-US"/>
        </w:rPr>
        <w:t>‘12.4.</w:t>
      </w:r>
      <w:r>
        <w:rPr>
          <w:b/>
          <w:bCs/>
          <w:iCs/>
          <w:color w:val="000000"/>
          <w:szCs w:val="22"/>
          <w:shd w:val="clear" w:color="auto" w:fill="FFFFFF"/>
          <w:lang w:val="en-US"/>
        </w:rPr>
        <w:t>8.6.5 Protocol instance behavior – Confirmed state’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 as follows</w:t>
      </w:r>
    </w:p>
    <w:p w14:paraId="7351D51F" w14:textId="77777777" w:rsidR="00334AE6" w:rsidRPr="00334AE6" w:rsidRDefault="00334AE6" w:rsidP="00334AE6">
      <w:pPr>
        <w:widowControl w:val="0"/>
        <w:autoSpaceDE w:val="0"/>
        <w:autoSpaceDN w:val="0"/>
        <w:adjustRightInd w:val="0"/>
        <w:rPr>
          <w:rFonts w:ascii="∞ ˜øªv‰" w:hAnsi="∞ ˜øªv‰" w:cs="∞ ˜øªv‰"/>
          <w:sz w:val="20"/>
          <w:lang w:val="en-US"/>
        </w:rPr>
      </w:pPr>
    </w:p>
    <w:p w14:paraId="7CDF3FE1" w14:textId="593076FD" w:rsidR="00334AE6" w:rsidRDefault="00334AE6" w:rsidP="00334AE6">
      <w:pPr>
        <w:widowControl w:val="0"/>
        <w:autoSpaceDE w:val="0"/>
        <w:autoSpaceDN w:val="0"/>
        <w:adjustRightInd w:val="0"/>
        <w:rPr>
          <w:rFonts w:ascii="∞ ˜øªv‰" w:hAnsi="∞ ˜øªv‰" w:cs="∞ ˜øªv‰"/>
          <w:sz w:val="20"/>
          <w:lang w:val="en-US"/>
        </w:rPr>
      </w:pPr>
      <w:r>
        <w:rPr>
          <w:rFonts w:ascii="∞ ˜øªv‰" w:hAnsi="∞ ˜øªv‰" w:cs="∞ ˜øªv‰"/>
          <w:sz w:val="20"/>
          <w:lang w:val="en-US"/>
        </w:rPr>
        <w:t xml:space="preserve">Upon receipt of a </w:t>
      </w:r>
      <w:r w:rsidRPr="00334AE6">
        <w:rPr>
          <w:rFonts w:ascii="∞ ˜øªv‰" w:hAnsi="∞ ˜øªv‰" w:cs="∞ ˜øªv‰"/>
          <w:i/>
          <w:sz w:val="20"/>
          <w:lang w:val="en-US"/>
        </w:rPr>
        <w:t>Con</w:t>
      </w:r>
      <w:r>
        <w:rPr>
          <w:rFonts w:ascii="∞ ˜øªv‰" w:hAnsi="∞ ˜øªv‰" w:cs="∞ ˜øªv‰"/>
          <w:sz w:val="20"/>
          <w:lang w:val="en-US"/>
        </w:rPr>
        <w:t xml:space="preserve"> event, </w:t>
      </w:r>
      <w:r w:rsidRPr="004342E2">
        <w:rPr>
          <w:rFonts w:ascii="∞ ˜øªv‰" w:hAnsi="∞ ˜øªv‰" w:cs="∞ ˜øªv‰"/>
          <w:strike/>
          <w:sz w:val="20"/>
          <w:lang w:val="en-US"/>
        </w:rPr>
        <w:t>the t0 (retransmission) timer shall be canceled and</w:t>
      </w:r>
      <w:r>
        <w:rPr>
          <w:rFonts w:ascii="∞ ˜øªv‰" w:hAnsi="∞ ˜øªv‰" w:cs="∞ ˜øªv‰"/>
          <w:sz w:val="20"/>
          <w:lang w:val="en-US"/>
        </w:rPr>
        <w:t xml:space="preserve"> the SAE Confirm message</w:t>
      </w:r>
    </w:p>
    <w:p w14:paraId="1BA28CA2" w14:textId="77777777" w:rsidR="00334AE6" w:rsidRDefault="00334AE6" w:rsidP="00334AE6">
      <w:pPr>
        <w:widowControl w:val="0"/>
        <w:autoSpaceDE w:val="0"/>
        <w:autoSpaceDN w:val="0"/>
        <w:adjustRightInd w:val="0"/>
        <w:rPr>
          <w:rFonts w:ascii="∞ ˜øªv‰" w:hAnsi="∞ ˜øªv‰" w:cs="∞ ˜øªv‰"/>
          <w:sz w:val="20"/>
          <w:lang w:val="en-US"/>
        </w:rPr>
      </w:pPr>
      <w:r>
        <w:rPr>
          <w:rFonts w:ascii="∞ ˜øªv‰" w:hAnsi="∞ ˜øªv‰" w:cs="∞ ˜øªv‰"/>
          <w:sz w:val="20"/>
          <w:lang w:val="en-US"/>
        </w:rPr>
        <w:t>shall be processed according to 12.4.5.6 (Processing of a peer’s SAE Confirm message). If processing is</w:t>
      </w:r>
    </w:p>
    <w:p w14:paraId="18030BE4" w14:textId="4381920A" w:rsidR="00334AE6" w:rsidRPr="00480FBF" w:rsidRDefault="00334AE6" w:rsidP="00480FBF">
      <w:pPr>
        <w:widowControl w:val="0"/>
        <w:autoSpaceDE w:val="0"/>
        <w:autoSpaceDN w:val="0"/>
        <w:adjustRightInd w:val="0"/>
        <w:rPr>
          <w:rFonts w:ascii="∞ ˜øªv‰" w:hAnsi="∞ ˜øªv‰" w:cs="∞ ˜øªv‰"/>
          <w:sz w:val="20"/>
          <w:lang w:val="en-US"/>
        </w:rPr>
      </w:pPr>
      <w:r>
        <w:rPr>
          <w:rFonts w:ascii="∞ ˜øªv‰" w:hAnsi="∞ ˜øªv‰" w:cs="∞ ˜øªv‰"/>
          <w:sz w:val="20"/>
          <w:lang w:val="en-US"/>
        </w:rPr>
        <w:t>successful and the SAE Confirm mes</w:t>
      </w:r>
      <w:r w:rsidR="004342E2">
        <w:rPr>
          <w:rFonts w:ascii="∞ ˜øªv‰" w:hAnsi="∞ ˜øªv‰" w:cs="∞ ˜øªv‰"/>
          <w:sz w:val="20"/>
          <w:lang w:val="en-US"/>
        </w:rPr>
        <w:t>sage has been verified, …</w:t>
      </w:r>
      <w:r>
        <w:rPr>
          <w:rFonts w:ascii="∞ ˜øªv‰" w:hAnsi="∞ ˜øªv‰" w:cs="∞ ˜øªv‰"/>
          <w:sz w:val="20"/>
          <w:lang w:val="en-US"/>
        </w:rPr>
        <w:t xml:space="preserve"> </w:t>
      </w:r>
      <w:r w:rsidR="00480FBF">
        <w:rPr>
          <w:rFonts w:ascii="∞ ˜øªv‰" w:hAnsi="∞ ˜øªv‰" w:cs="∞ ˜øªv‰"/>
          <w:sz w:val="20"/>
          <w:lang w:val="en-US"/>
        </w:rPr>
        <w:t xml:space="preserve">t1 (key expiration) </w:t>
      </w:r>
      <w:r w:rsidR="004342E2">
        <w:rPr>
          <w:rFonts w:ascii="∞ ˜øªv‰" w:hAnsi="∞ ˜øªv‰" w:cs="∞ ˜øªv‰"/>
          <w:sz w:val="20"/>
          <w:lang w:val="en-US"/>
        </w:rPr>
        <w:t xml:space="preserve">timer shall be set, </w:t>
      </w:r>
      <w:r w:rsidR="004342E2" w:rsidRPr="004342E2">
        <w:rPr>
          <w:rFonts w:ascii="∞ ˜øªv‰" w:hAnsi="∞ ˜øªv‰" w:cs="∞ ˜øªv‰"/>
          <w:color w:val="002060"/>
          <w:sz w:val="20"/>
          <w:lang w:val="en-US"/>
        </w:rPr>
        <w:t xml:space="preserve">the </w:t>
      </w:r>
      <w:r w:rsidR="004342E2" w:rsidRPr="004342E2">
        <w:rPr>
          <w:rFonts w:ascii="∞ ˜øªv‰" w:hAnsi="∞ ˜øªv‰" w:cs="∞ ˜øªv‰"/>
          <w:color w:val="FF0000"/>
          <w:sz w:val="20"/>
          <w:lang w:val="en-US"/>
        </w:rPr>
        <w:t>t0</w:t>
      </w:r>
      <w:r w:rsidR="00480FBF">
        <w:rPr>
          <w:rFonts w:ascii="∞ ˜øªv‰" w:hAnsi="∞ ˜øªv‰" w:cs="∞ ˜øªv‰"/>
          <w:color w:val="FF0000"/>
          <w:sz w:val="20"/>
          <w:lang w:val="en-US"/>
        </w:rPr>
        <w:t xml:space="preserve"> </w:t>
      </w:r>
      <w:r w:rsidR="004342E2" w:rsidRPr="004342E2">
        <w:rPr>
          <w:rFonts w:ascii="∞ ˜øªv‰" w:hAnsi="∞ ˜øªv‰" w:cs="∞ ˜øªv‰"/>
          <w:color w:val="FF0000"/>
          <w:sz w:val="20"/>
          <w:lang w:val="en-US"/>
        </w:rPr>
        <w:t>(retransmission) timer shall be canceled,</w:t>
      </w:r>
      <w:r w:rsidR="004342E2">
        <w:rPr>
          <w:rFonts w:ascii="∞ ˜øªv‰" w:hAnsi="∞ ˜øªv‰" w:cs="∞ ˜øªv‰"/>
          <w:sz w:val="20"/>
          <w:lang w:val="en-US"/>
        </w:rPr>
        <w:t xml:space="preserve"> and the protocol instance shall transition </w:t>
      </w:r>
      <w:r>
        <w:rPr>
          <w:rFonts w:ascii="∞ ˜øªv‰" w:hAnsi="∞ ˜øªv‰" w:cs="∞ ˜øªv‰"/>
          <w:sz w:val="20"/>
          <w:lang w:val="en-US"/>
        </w:rPr>
        <w:t xml:space="preserve">to </w:t>
      </w:r>
      <w:r w:rsidRPr="004342E2">
        <w:rPr>
          <w:rFonts w:ascii="∞ ˜øªv‰" w:hAnsi="∞ ˜øªv‰" w:cs="∞ ˜øªv‰"/>
          <w:i/>
          <w:sz w:val="20"/>
          <w:lang w:val="en-US"/>
        </w:rPr>
        <w:t>Accepted</w:t>
      </w:r>
      <w:r w:rsidR="004342E2">
        <w:rPr>
          <w:rFonts w:ascii="∞ ˜øªv‰" w:hAnsi="∞ ˜øªv‰" w:cs="∞ ˜øªv‰"/>
          <w:sz w:val="20"/>
          <w:lang w:val="en-US"/>
        </w:rPr>
        <w:t xml:space="preserve"> </w:t>
      </w:r>
      <w:r>
        <w:rPr>
          <w:rFonts w:ascii="∞ ˜øªv‰" w:hAnsi="∞ ˜øªv‰" w:cs="∞ ˜øªv‰"/>
          <w:sz w:val="20"/>
          <w:lang w:val="en-US"/>
        </w:rPr>
        <w:t>state.</w:t>
      </w:r>
    </w:p>
    <w:p w14:paraId="7215AA2F" w14:textId="77777777" w:rsidR="0053053C" w:rsidRDefault="0053053C" w:rsidP="0053053C">
      <w:pPr>
        <w:outlineLvl w:val="0"/>
        <w:rPr>
          <w:b/>
          <w:u w:val="single"/>
        </w:rPr>
      </w:pPr>
    </w:p>
    <w:p w14:paraId="442EB659" w14:textId="26F271F3" w:rsidR="0053053C" w:rsidRDefault="0053053C" w:rsidP="0053053C">
      <w:pPr>
        <w:outlineLvl w:val="0"/>
        <w:rPr>
          <w:b/>
          <w:u w:val="single"/>
        </w:rPr>
      </w:pPr>
      <w:r>
        <w:rPr>
          <w:b/>
          <w:u w:val="single"/>
        </w:rPr>
        <w:t>Strawpoll</w:t>
      </w:r>
    </w:p>
    <w:p w14:paraId="4F16561D" w14:textId="77777777" w:rsidR="0053053C" w:rsidRDefault="0053053C" w:rsidP="0053053C">
      <w:pPr>
        <w:outlineLvl w:val="0"/>
      </w:pPr>
    </w:p>
    <w:p w14:paraId="04549E66" w14:textId="77777777" w:rsidR="00C26D26" w:rsidRDefault="0053053C" w:rsidP="0053053C">
      <w:pPr>
        <w:outlineLvl w:val="0"/>
        <w:rPr>
          <w:sz w:val="20"/>
        </w:rPr>
      </w:pPr>
      <w:r w:rsidRPr="0053053C">
        <w:rPr>
          <w:sz w:val="20"/>
        </w:rPr>
        <w:t xml:space="preserve">The group </w:t>
      </w:r>
      <w:r w:rsidR="00D804E8" w:rsidRPr="0053053C">
        <w:rPr>
          <w:sz w:val="20"/>
        </w:rPr>
        <w:t>p</w:t>
      </w:r>
      <w:r w:rsidR="00D804E8">
        <w:rPr>
          <w:sz w:val="20"/>
        </w:rPr>
        <w:t xml:space="preserve">refers </w:t>
      </w:r>
    </w:p>
    <w:p w14:paraId="59DB8ED5" w14:textId="77777777" w:rsidR="00C26D26" w:rsidRDefault="00C26D26" w:rsidP="0053053C">
      <w:pPr>
        <w:outlineLvl w:val="0"/>
        <w:rPr>
          <w:sz w:val="20"/>
        </w:rPr>
      </w:pPr>
    </w:p>
    <w:p w14:paraId="753B393A" w14:textId="3D4D4EFA" w:rsidR="0053053C" w:rsidRDefault="00D804E8" w:rsidP="0053053C">
      <w:pPr>
        <w:outlineLvl w:val="0"/>
        <w:rPr>
          <w:b/>
          <w:sz w:val="20"/>
        </w:rPr>
      </w:pPr>
      <w:r w:rsidRPr="00D804E8">
        <w:rPr>
          <w:b/>
          <w:sz w:val="20"/>
        </w:rPr>
        <w:t>Option</w:t>
      </w:r>
      <w:r w:rsidR="0053053C" w:rsidRPr="0053053C">
        <w:rPr>
          <w:b/>
          <w:sz w:val="20"/>
        </w:rPr>
        <w:t xml:space="preserve"> 1:    Option 2:         Abstain:</w:t>
      </w:r>
    </w:p>
    <w:p w14:paraId="610FD6EF" w14:textId="77777777" w:rsidR="00BA4848" w:rsidRDefault="00BA4848" w:rsidP="0053053C">
      <w:pPr>
        <w:outlineLvl w:val="0"/>
        <w:rPr>
          <w:b/>
          <w:sz w:val="20"/>
        </w:rPr>
      </w:pPr>
    </w:p>
    <w:p w14:paraId="484BB319" w14:textId="4B4370CC" w:rsidR="00BA4848" w:rsidRDefault="00BA4848" w:rsidP="00BA4848">
      <w:pPr>
        <w:outlineLvl w:val="0"/>
        <w:rPr>
          <w:b/>
          <w:i/>
          <w:u w:val="single"/>
        </w:rPr>
      </w:pPr>
      <w:r w:rsidRPr="005C1CA6">
        <w:rPr>
          <w:b/>
          <w:u w:val="single"/>
        </w:rPr>
        <w:t>Discussion</w:t>
      </w:r>
      <w:r>
        <w:rPr>
          <w:b/>
          <w:u w:val="single"/>
        </w:rPr>
        <w:t xml:space="preserve"> – </w:t>
      </w:r>
      <w:r>
        <w:rPr>
          <w:b/>
          <w:i/>
          <w:u w:val="single"/>
        </w:rPr>
        <w:t>Denial of Service from a Sync counter increment on Con event in Committed state</w:t>
      </w:r>
    </w:p>
    <w:p w14:paraId="754B0E89" w14:textId="77777777" w:rsidR="00BA4848" w:rsidRDefault="00BA4848" w:rsidP="00BA4848">
      <w:pPr>
        <w:outlineLvl w:val="0"/>
        <w:rPr>
          <w:b/>
          <w:i/>
          <w:u w:val="single"/>
        </w:rPr>
      </w:pPr>
    </w:p>
    <w:p w14:paraId="2BC3C2CC" w14:textId="6E73D112" w:rsidR="00BA4848" w:rsidRDefault="00BA4848" w:rsidP="00BA4848">
      <w:pPr>
        <w:jc w:val="both"/>
        <w:rPr>
          <w:sz w:val="20"/>
        </w:rPr>
      </w:pPr>
      <w:r w:rsidRPr="00BA4848">
        <w:rPr>
          <w:sz w:val="20"/>
        </w:rPr>
        <w:t xml:space="preserve">Upon receiving a </w:t>
      </w:r>
      <w:r w:rsidRPr="00BA4848">
        <w:rPr>
          <w:i/>
          <w:sz w:val="20"/>
        </w:rPr>
        <w:t>Confirm</w:t>
      </w:r>
      <w:r w:rsidRPr="00BA4848">
        <w:rPr>
          <w:sz w:val="20"/>
        </w:rPr>
        <w:t xml:space="preserve"> message in </w:t>
      </w:r>
      <w:r w:rsidRPr="00BA4848">
        <w:rPr>
          <w:i/>
          <w:sz w:val="20"/>
        </w:rPr>
        <w:t>Committed</w:t>
      </w:r>
      <w:r w:rsidRPr="00BA4848">
        <w:rPr>
          <w:sz w:val="20"/>
        </w:rPr>
        <w:t xml:space="preserve"> state, </w:t>
      </w:r>
      <w:r w:rsidR="0085322B">
        <w:rPr>
          <w:sz w:val="20"/>
        </w:rPr>
        <w:t>cancel</w:t>
      </w:r>
      <w:r w:rsidRPr="00BA4848">
        <w:rPr>
          <w:sz w:val="20"/>
        </w:rPr>
        <w:t>ing the timer and incrementing the Sync counter makes it more susceptible to denial of service attacks.</w:t>
      </w:r>
      <w:r>
        <w:rPr>
          <w:sz w:val="20"/>
        </w:rPr>
        <w:t xml:space="preserve"> An attacker can simply time and transmit Confirm messages and create a denial of service.</w:t>
      </w:r>
    </w:p>
    <w:p w14:paraId="332C584C" w14:textId="77777777" w:rsidR="00BA4848" w:rsidRDefault="00BA4848" w:rsidP="00BA4848">
      <w:pPr>
        <w:jc w:val="both"/>
        <w:rPr>
          <w:sz w:val="20"/>
        </w:rPr>
      </w:pPr>
    </w:p>
    <w:p w14:paraId="47441C92" w14:textId="18B25AAE" w:rsidR="00BA4848" w:rsidRDefault="00BA4848" w:rsidP="00BA4848">
      <w:pPr>
        <w:jc w:val="both"/>
        <w:rPr>
          <w:sz w:val="20"/>
        </w:rPr>
      </w:pPr>
      <w:r>
        <w:rPr>
          <w:sz w:val="20"/>
        </w:rPr>
        <w:t xml:space="preserve">A </w:t>
      </w:r>
      <w:r w:rsidRPr="00BA4848">
        <w:rPr>
          <w:i/>
          <w:sz w:val="20"/>
        </w:rPr>
        <w:t>Con</w:t>
      </w:r>
      <w:r>
        <w:rPr>
          <w:sz w:val="20"/>
        </w:rPr>
        <w:t xml:space="preserve"> event should not increment the </w:t>
      </w:r>
      <w:r w:rsidRPr="00BA4848">
        <w:rPr>
          <w:i/>
          <w:sz w:val="20"/>
        </w:rPr>
        <w:t>Sync</w:t>
      </w:r>
      <w:r>
        <w:rPr>
          <w:sz w:val="20"/>
        </w:rPr>
        <w:t xml:space="preserve"> counter, but should simply transmit the last SAE Commit message to the peer. It probably should not reset the t0 (retransmission) timer – if the STA does not receive a Commit message from the peer before big(sync)</w:t>
      </w:r>
      <w:r w:rsidR="00C26D26">
        <w:rPr>
          <w:sz w:val="20"/>
        </w:rPr>
        <w:t xml:space="preserve"> event, the instance will terminate per timer processing described for the </w:t>
      </w:r>
      <w:r w:rsidR="00C26D26" w:rsidRPr="00C26D26">
        <w:rPr>
          <w:i/>
          <w:sz w:val="20"/>
        </w:rPr>
        <w:t>Committed</w:t>
      </w:r>
      <w:r w:rsidR="00C26D26">
        <w:rPr>
          <w:sz w:val="20"/>
        </w:rPr>
        <w:t xml:space="preserve"> state.</w:t>
      </w:r>
    </w:p>
    <w:p w14:paraId="57035C31" w14:textId="77777777" w:rsidR="00C26D26" w:rsidRDefault="00C26D26" w:rsidP="00BA4848">
      <w:pPr>
        <w:jc w:val="both"/>
        <w:rPr>
          <w:sz w:val="20"/>
        </w:rPr>
      </w:pPr>
    </w:p>
    <w:p w14:paraId="3A731707" w14:textId="77777777" w:rsidR="00423504" w:rsidRDefault="00C26D26" w:rsidP="00C26D26">
      <w:pPr>
        <w:widowControl w:val="0"/>
        <w:autoSpaceDE w:val="0"/>
        <w:autoSpaceDN w:val="0"/>
        <w:adjustRightInd w:val="0"/>
        <w:rPr>
          <w:rFonts w:ascii="∞ ˜øªv‰" w:hAnsi="∞ ˜øªv‰" w:cs="∞ ˜øªv‰"/>
          <w:sz w:val="20"/>
          <w:lang w:val="en-US"/>
        </w:rPr>
      </w:pPr>
      <w:r>
        <w:rPr>
          <w:sz w:val="20"/>
        </w:rPr>
        <w:t xml:space="preserve">Another minor editorial issue in the description of </w:t>
      </w:r>
      <w:r w:rsidRPr="00C26D26">
        <w:rPr>
          <w:i/>
          <w:sz w:val="20"/>
        </w:rPr>
        <w:t>Committed</w:t>
      </w:r>
      <w:r>
        <w:rPr>
          <w:sz w:val="20"/>
        </w:rPr>
        <w:t xml:space="preserve"> state in in section ‘12.4.8.2.2 Protocol instance states’ seems to be the conjunction ‘and’ ‘</w:t>
      </w:r>
      <w:r>
        <w:rPr>
          <w:rFonts w:ascii="∞ ˜øªv‰" w:hAnsi="∞ ˜øªv‰" w:cs="∞ ˜øªv‰"/>
          <w:sz w:val="20"/>
          <w:lang w:val="en-US"/>
        </w:rPr>
        <w:t xml:space="preserve">In the </w:t>
      </w:r>
      <w:r w:rsidRPr="00C26D26">
        <w:rPr>
          <w:rFonts w:ascii="∞ ˜øªv‰" w:hAnsi="∞ ˜øªv‰" w:cs="∞ ˜øªv‰"/>
          <w:i/>
          <w:sz w:val="20"/>
          <w:lang w:val="en-US"/>
        </w:rPr>
        <w:t>Committed</w:t>
      </w:r>
      <w:r>
        <w:rPr>
          <w:rFonts w:ascii="∞ ˜øªv‰" w:hAnsi="∞ ˜øªv‰" w:cs="∞ ˜øªv‰"/>
          <w:sz w:val="20"/>
          <w:lang w:val="en-US"/>
        </w:rPr>
        <w:t xml:space="preserve"> state, the finite state machine has sent an SAE Commit message and is awaiting an SAE Commit message and an SAE </w:t>
      </w:r>
      <w:r w:rsidR="00423504">
        <w:rPr>
          <w:rFonts w:ascii="∞ ˜øªv‰" w:hAnsi="∞ ˜øªv‰" w:cs="∞ ˜øªv‰"/>
          <w:sz w:val="20"/>
          <w:lang w:val="en-US"/>
        </w:rPr>
        <w:t>Confirm message from the peer’.</w:t>
      </w:r>
    </w:p>
    <w:p w14:paraId="013485DA" w14:textId="77777777" w:rsidR="00423504" w:rsidRDefault="00423504" w:rsidP="00C26D26">
      <w:pPr>
        <w:widowControl w:val="0"/>
        <w:autoSpaceDE w:val="0"/>
        <w:autoSpaceDN w:val="0"/>
        <w:adjustRightInd w:val="0"/>
        <w:rPr>
          <w:rFonts w:ascii="∞ ˜øªv‰" w:hAnsi="∞ ˜øªv‰" w:cs="∞ ˜øªv‰"/>
          <w:sz w:val="20"/>
          <w:lang w:val="en-US"/>
        </w:rPr>
      </w:pPr>
    </w:p>
    <w:p w14:paraId="36F4A356" w14:textId="7B7D0357" w:rsidR="00C26D26" w:rsidRPr="00C26D26" w:rsidRDefault="00C26D26" w:rsidP="00C26D26">
      <w:pPr>
        <w:widowControl w:val="0"/>
        <w:autoSpaceDE w:val="0"/>
        <w:autoSpaceDN w:val="0"/>
        <w:adjustRightInd w:val="0"/>
        <w:rPr>
          <w:rFonts w:ascii="∞ ˜øªv‰" w:hAnsi="∞ ˜øªv‰" w:cs="∞ ˜øªv‰"/>
          <w:sz w:val="20"/>
          <w:lang w:val="en-US"/>
        </w:rPr>
      </w:pPr>
      <w:r>
        <w:rPr>
          <w:rFonts w:ascii="∞ ˜øªv‰" w:hAnsi="∞ ˜øªv‰" w:cs="∞ ˜øªv‰"/>
          <w:sz w:val="20"/>
          <w:lang w:val="en-US"/>
        </w:rPr>
        <w:t xml:space="preserve">The state machine </w:t>
      </w:r>
      <w:r w:rsidR="00423504">
        <w:rPr>
          <w:rFonts w:ascii="∞ ˜øªv‰" w:hAnsi="∞ ˜øªv‰" w:cs="∞ ˜øªv‰"/>
          <w:sz w:val="20"/>
          <w:lang w:val="en-US"/>
        </w:rPr>
        <w:t>can receive</w:t>
      </w:r>
      <w:r>
        <w:rPr>
          <w:rFonts w:ascii="∞ ˜øªv‰" w:hAnsi="∞ ˜øªv‰" w:cs="∞ ˜øªv‰"/>
          <w:sz w:val="20"/>
          <w:lang w:val="en-US"/>
        </w:rPr>
        <w:t xml:space="preserve"> either of the messages – so, an ‘or’ is more appropriate.</w:t>
      </w:r>
      <w:r w:rsidR="00423504">
        <w:rPr>
          <w:rFonts w:ascii="∞ ˜øªv‰" w:hAnsi="∞ ˜øªv‰" w:cs="∞ ˜øªv‰"/>
          <w:sz w:val="20"/>
          <w:lang w:val="en-US"/>
        </w:rPr>
        <w:t xml:space="preserve"> However, receiving an SAE Confirm message in the </w:t>
      </w:r>
      <w:r w:rsidR="00423504" w:rsidRPr="00423504">
        <w:rPr>
          <w:rFonts w:ascii="∞ ˜øªv‰" w:hAnsi="∞ ˜øªv‰" w:cs="∞ ˜øªv‰"/>
          <w:i/>
          <w:sz w:val="20"/>
          <w:lang w:val="en-US"/>
        </w:rPr>
        <w:t>Committed</w:t>
      </w:r>
      <w:r w:rsidR="00423504">
        <w:rPr>
          <w:rFonts w:ascii="∞ ˜øªv‰" w:hAnsi="∞ ˜øªv‰" w:cs="∞ ˜øªv‰"/>
          <w:sz w:val="20"/>
          <w:lang w:val="en-US"/>
        </w:rPr>
        <w:t xml:space="preserve"> state is rather an exception than a norm. We suggest removing the ‘and/or’ condition referring to the Confirm message in </w:t>
      </w:r>
      <w:r w:rsidR="00423504" w:rsidRPr="00423504">
        <w:rPr>
          <w:rFonts w:ascii="∞ ˜øªv‰" w:hAnsi="∞ ˜øªv‰" w:cs="∞ ˜øªv‰"/>
          <w:i/>
          <w:sz w:val="20"/>
          <w:lang w:val="en-US"/>
        </w:rPr>
        <w:t>Committed</w:t>
      </w:r>
      <w:r w:rsidR="00423504">
        <w:rPr>
          <w:rFonts w:ascii="∞ ˜øªv‰" w:hAnsi="∞ ˜øªv‰" w:cs="∞ ˜øªv‰"/>
          <w:sz w:val="20"/>
          <w:lang w:val="en-US"/>
        </w:rPr>
        <w:t xml:space="preserve"> state.</w:t>
      </w:r>
      <w:r w:rsidR="000B2242">
        <w:rPr>
          <w:rFonts w:ascii="∞ ˜øªv‰" w:hAnsi="∞ ˜øªv‰" w:cs="∞ ˜øªv‰"/>
          <w:sz w:val="20"/>
          <w:lang w:val="en-US"/>
        </w:rPr>
        <w:t xml:space="preserve"> Later text in ‘12’4.8.6.4 Protocol instance behavior – Committed state’ already specifies how the state machine needs to handle the message.</w:t>
      </w:r>
      <w:bookmarkStart w:id="0" w:name="_GoBack"/>
      <w:bookmarkEnd w:id="0"/>
    </w:p>
    <w:p w14:paraId="57CDE814" w14:textId="77777777" w:rsidR="00BA4848" w:rsidRDefault="00BA4848" w:rsidP="00BA4848">
      <w:pPr>
        <w:jc w:val="both"/>
        <w:rPr>
          <w:sz w:val="20"/>
        </w:rPr>
      </w:pPr>
    </w:p>
    <w:p w14:paraId="56BF7D32" w14:textId="73715A5A" w:rsidR="00BA4848" w:rsidRDefault="00BA4848" w:rsidP="00BA4848">
      <w:pPr>
        <w:outlineLvl w:val="0"/>
        <w:rPr>
          <w:b/>
          <w:bCs/>
          <w:i/>
          <w:iCs/>
          <w:color w:val="000000"/>
          <w:szCs w:val="22"/>
          <w:shd w:val="clear" w:color="auto" w:fill="FFFFFF"/>
          <w:lang w:val="en-US"/>
        </w:rPr>
      </w:pPr>
      <w:r w:rsidRPr="00374D46"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lastRenderedPageBreak/>
        <w:t>Instruct the editor to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 remove the ‘</w:t>
      </w:r>
      <w:r>
        <w:rPr>
          <w:bCs/>
          <w:iCs/>
          <w:color w:val="000000"/>
          <w:szCs w:val="22"/>
          <w:shd w:val="clear" w:color="auto" w:fill="FFFFFF"/>
          <w:lang w:val="en-US"/>
        </w:rPr>
        <w:t>Con, !big(sync)…’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 transition in the state machine (Figure 12-4) out of the Committed state.</w:t>
      </w:r>
    </w:p>
    <w:p w14:paraId="114D1F89" w14:textId="77777777" w:rsidR="00BA4848" w:rsidRPr="00BA4848" w:rsidRDefault="00BA4848" w:rsidP="00BA4848">
      <w:pPr>
        <w:jc w:val="both"/>
        <w:rPr>
          <w:sz w:val="20"/>
        </w:rPr>
      </w:pPr>
    </w:p>
    <w:p w14:paraId="5088B3AF" w14:textId="7C28A8D2" w:rsidR="00C26D26" w:rsidRDefault="00C26D26" w:rsidP="00C26D26">
      <w:pPr>
        <w:rPr>
          <w:b/>
          <w:bCs/>
          <w:i/>
          <w:iCs/>
          <w:color w:val="000000"/>
          <w:szCs w:val="22"/>
          <w:shd w:val="clear" w:color="auto" w:fill="FFFFFF"/>
          <w:lang w:val="en-US"/>
        </w:rPr>
      </w:pPr>
      <w:r w:rsidRPr="00374D46"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>Instruct the editor to modify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 section </w:t>
      </w:r>
      <w:r w:rsidRPr="00130034">
        <w:rPr>
          <w:b/>
          <w:bCs/>
          <w:iCs/>
          <w:color w:val="000000"/>
          <w:szCs w:val="22"/>
          <w:shd w:val="clear" w:color="auto" w:fill="FFFFFF"/>
          <w:lang w:val="en-US"/>
        </w:rPr>
        <w:t>‘12.4.</w:t>
      </w:r>
      <w:r>
        <w:rPr>
          <w:b/>
          <w:bCs/>
          <w:iCs/>
          <w:color w:val="000000"/>
          <w:szCs w:val="22"/>
          <w:shd w:val="clear" w:color="auto" w:fill="FFFFFF"/>
          <w:lang w:val="en-US"/>
        </w:rPr>
        <w:t>8.6.5 Protocol instance behavior – Committed state’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 as follows</w:t>
      </w:r>
    </w:p>
    <w:p w14:paraId="3EE17148" w14:textId="77777777" w:rsidR="00C26D26" w:rsidRDefault="00C26D26" w:rsidP="00C26D26">
      <w:pPr>
        <w:rPr>
          <w:b/>
          <w:bCs/>
          <w:i/>
          <w:iCs/>
          <w:color w:val="000000"/>
          <w:szCs w:val="22"/>
          <w:shd w:val="clear" w:color="auto" w:fill="FFFFFF"/>
          <w:lang w:val="en-US"/>
        </w:rPr>
      </w:pPr>
    </w:p>
    <w:p w14:paraId="18409533" w14:textId="3124B4AB" w:rsidR="00C26D26" w:rsidRDefault="00C26D26" w:rsidP="00C26D26">
      <w:pPr>
        <w:widowControl w:val="0"/>
        <w:autoSpaceDE w:val="0"/>
        <w:autoSpaceDN w:val="0"/>
        <w:adjustRightInd w:val="0"/>
        <w:rPr>
          <w:rFonts w:ascii="∞ ˜øªv‰" w:hAnsi="∞ ˜øªv‰" w:cs="∞ ˜øªv‰"/>
          <w:sz w:val="20"/>
          <w:lang w:val="en-US"/>
        </w:rPr>
      </w:pPr>
      <w:r>
        <w:rPr>
          <w:rFonts w:ascii="∞ ˜øªv‰" w:hAnsi="∞ ˜øªv‰" w:cs="∞ ˜øªv‰"/>
          <w:sz w:val="20"/>
          <w:lang w:val="en-US"/>
        </w:rPr>
        <w:t xml:space="preserve">Upon receipt of a </w:t>
      </w:r>
      <w:r w:rsidRPr="00C26D26">
        <w:rPr>
          <w:rFonts w:ascii="∞ ˜øªv‰" w:hAnsi="∞ ˜øªv‰" w:cs="∞ ˜øªv‰"/>
          <w:i/>
          <w:sz w:val="20"/>
          <w:lang w:val="en-US"/>
        </w:rPr>
        <w:t>Con</w:t>
      </w:r>
      <w:r>
        <w:rPr>
          <w:rFonts w:ascii="∞ ˜øªv‰" w:hAnsi="∞ ˜øªv‰" w:cs="∞ ˜øªv‰"/>
          <w:sz w:val="20"/>
          <w:lang w:val="en-US"/>
        </w:rPr>
        <w:t xml:space="preserve"> event</w:t>
      </w:r>
      <w:r w:rsidRPr="00C26D26">
        <w:rPr>
          <w:rFonts w:ascii="∞ ˜øªv‰" w:hAnsi="∞ ˜øªv‰" w:cs="∞ ˜øªv‰"/>
          <w:strike/>
          <w:sz w:val="20"/>
          <w:lang w:val="en-US"/>
        </w:rPr>
        <w:t>, the t0 (retransmission) timer shall be canceled. Then</w:t>
      </w:r>
      <w:r>
        <w:rPr>
          <w:rFonts w:ascii="∞ ˜øªv‰" w:hAnsi="∞ ˜øªv‰" w:cs="∞ ˜øªv‰"/>
          <w:sz w:val="20"/>
          <w:lang w:val="en-US"/>
        </w:rPr>
        <w:t xml:space="preserve"> the protocol instance</w:t>
      </w:r>
    </w:p>
    <w:p w14:paraId="00A87A5B" w14:textId="6833DAE3" w:rsidR="00C26D26" w:rsidRDefault="00C26D26" w:rsidP="00C26D26">
      <w:pPr>
        <w:widowControl w:val="0"/>
        <w:autoSpaceDE w:val="0"/>
        <w:autoSpaceDN w:val="0"/>
        <w:adjustRightInd w:val="0"/>
        <w:rPr>
          <w:rFonts w:ascii="∞ ˜øªv‰" w:hAnsi="∞ ˜øªv‰" w:cs="∞ ˜øªv‰"/>
          <w:sz w:val="20"/>
          <w:lang w:val="en-US"/>
        </w:rPr>
      </w:pPr>
      <w:r>
        <w:rPr>
          <w:rFonts w:ascii="∞ ˜øªv‰" w:hAnsi="∞ ˜øªv‰" w:cs="∞ ˜øªv‰"/>
          <w:sz w:val="20"/>
          <w:lang w:val="en-US"/>
        </w:rPr>
        <w:t xml:space="preserve">checks the value of </w:t>
      </w:r>
      <w:r w:rsidRPr="00C26D26">
        <w:rPr>
          <w:rFonts w:ascii="∞ ˜øªv‰" w:hAnsi="∞ ˜øªv‰" w:cs="∞ ˜øªv‰"/>
          <w:i/>
          <w:sz w:val="20"/>
          <w:lang w:val="en-US"/>
        </w:rPr>
        <w:t>Sync</w:t>
      </w:r>
      <w:r>
        <w:rPr>
          <w:rFonts w:ascii="∞ ˜øªv‰" w:hAnsi="∞ ˜øªv‰" w:cs="∞ ˜øªv‰"/>
          <w:sz w:val="20"/>
          <w:lang w:val="en-US"/>
        </w:rPr>
        <w:t>. If it is greater than dot11RSNASAESync, the protocol instance shall send a Del</w:t>
      </w:r>
    </w:p>
    <w:p w14:paraId="5A6AAAB5" w14:textId="5721E917" w:rsidR="00C26D26" w:rsidRDefault="00C26D26" w:rsidP="00C26D26">
      <w:pPr>
        <w:widowControl w:val="0"/>
        <w:autoSpaceDE w:val="0"/>
        <w:autoSpaceDN w:val="0"/>
        <w:adjustRightInd w:val="0"/>
        <w:rPr>
          <w:rFonts w:ascii="∞ ˜øªv‰" w:hAnsi="∞ ˜øªv‰" w:cs="∞ ˜øªv‰"/>
          <w:sz w:val="20"/>
          <w:lang w:val="en-US"/>
        </w:rPr>
      </w:pPr>
      <w:r>
        <w:rPr>
          <w:rFonts w:ascii="∞ ˜øªv‰" w:hAnsi="∞ ˜øªv‰" w:cs="∞ ˜øªv‰"/>
          <w:sz w:val="20"/>
          <w:lang w:val="en-US"/>
        </w:rPr>
        <w:t xml:space="preserve"> event to the parent process and transition back to </w:t>
      </w:r>
      <w:r w:rsidRPr="00C26D26">
        <w:rPr>
          <w:rFonts w:ascii="∞ ˜øªv‰" w:hAnsi="∞ ˜øªv‰" w:cs="∞ ˜øªv‰"/>
          <w:i/>
          <w:sz w:val="20"/>
          <w:lang w:val="en-US"/>
        </w:rPr>
        <w:t>Nothing</w:t>
      </w:r>
      <w:r>
        <w:rPr>
          <w:rFonts w:ascii="∞ ˜øªv‰" w:hAnsi="∞ ˜øªv‰" w:cs="∞ ˜øªv‰"/>
          <w:sz w:val="20"/>
          <w:lang w:val="en-US"/>
        </w:rPr>
        <w:t xml:space="preserve"> state. If </w:t>
      </w:r>
      <w:r w:rsidRPr="00C26D26">
        <w:rPr>
          <w:rFonts w:ascii="∞ ˜øªv‰" w:hAnsi="∞ ˜øªv‰" w:cs="∞ ˜øªv‰"/>
          <w:i/>
          <w:sz w:val="20"/>
          <w:lang w:val="en-US"/>
        </w:rPr>
        <w:t>Sync</w:t>
      </w:r>
      <w:r>
        <w:rPr>
          <w:rFonts w:ascii="∞ ˜øªv‰" w:hAnsi="∞ ˜øªv‰" w:cs="∞ ˜øªv‰"/>
          <w:sz w:val="20"/>
          <w:lang w:val="en-US"/>
        </w:rPr>
        <w:t xml:space="preserve"> is not greater than</w:t>
      </w:r>
    </w:p>
    <w:p w14:paraId="4923BDB1" w14:textId="27346296" w:rsidR="00C26D26" w:rsidRDefault="00C26D26" w:rsidP="00C26D26">
      <w:pPr>
        <w:widowControl w:val="0"/>
        <w:autoSpaceDE w:val="0"/>
        <w:autoSpaceDN w:val="0"/>
        <w:adjustRightInd w:val="0"/>
        <w:rPr>
          <w:rFonts w:ascii="∞ ˜øªv‰" w:hAnsi="∞ ˜øªv‰" w:cs="∞ ˜øªv‰"/>
          <w:sz w:val="20"/>
          <w:lang w:val="en-US"/>
        </w:rPr>
      </w:pPr>
      <w:r>
        <w:rPr>
          <w:rFonts w:ascii="∞ ˜øªv‰" w:hAnsi="∞ ˜øªv‰" w:cs="∞ ˜øªv‰"/>
          <w:sz w:val="20"/>
          <w:lang w:val="en-US"/>
        </w:rPr>
        <w:t xml:space="preserve">dot11RSNASAESync, the protocol instance shall </w:t>
      </w:r>
      <w:r w:rsidRPr="00C26D26">
        <w:rPr>
          <w:rFonts w:ascii="∞ ˜øªv‰" w:hAnsi="∞ ˜øªv‰" w:cs="∞ ˜øªv‰"/>
          <w:strike/>
          <w:sz w:val="20"/>
          <w:lang w:val="en-US"/>
        </w:rPr>
        <w:t xml:space="preserve">increment </w:t>
      </w:r>
      <w:r w:rsidRPr="00C26D26">
        <w:rPr>
          <w:rFonts w:ascii="∞ ˜øªv‰" w:hAnsi="∞ ˜øªv‰" w:cs="∞ ˜øªv‰"/>
          <w:i/>
          <w:strike/>
          <w:sz w:val="20"/>
          <w:lang w:val="en-US"/>
        </w:rPr>
        <w:t>Sync</w:t>
      </w:r>
      <w:r w:rsidRPr="00C26D26">
        <w:rPr>
          <w:rFonts w:ascii="∞ ˜øªv‰" w:hAnsi="∞ ˜øªv‰" w:cs="∞ ˜øªv‰"/>
          <w:strike/>
          <w:sz w:val="20"/>
          <w:lang w:val="en-US"/>
        </w:rPr>
        <w:t>,</w:t>
      </w:r>
      <w:r>
        <w:rPr>
          <w:rFonts w:ascii="∞ ˜øªv‰" w:hAnsi="∞ ˜øªv‰" w:cs="∞ ˜øªv‰"/>
          <w:sz w:val="20"/>
          <w:lang w:val="en-US"/>
        </w:rPr>
        <w:t xml:space="preserve"> transmit the last SAE Commit message</w:t>
      </w:r>
    </w:p>
    <w:p w14:paraId="69C3ADB2" w14:textId="7B310FBB" w:rsidR="00C26D26" w:rsidRDefault="00C26D26" w:rsidP="00C26D26">
      <w:pPr>
        <w:rPr>
          <w:rFonts w:ascii="∞ ˜øªv‰" w:hAnsi="∞ ˜øªv‰" w:cs="∞ ˜øªv‰"/>
          <w:sz w:val="20"/>
          <w:lang w:val="en-US"/>
        </w:rPr>
      </w:pPr>
      <w:r>
        <w:rPr>
          <w:rFonts w:ascii="∞ ˜øªv‰" w:hAnsi="∞ ˜øªv‰" w:cs="∞ ˜øªv‰"/>
          <w:sz w:val="20"/>
          <w:lang w:val="en-US"/>
        </w:rPr>
        <w:t>sent to the peer</w:t>
      </w:r>
      <w:r w:rsidRPr="00C26D26">
        <w:rPr>
          <w:rFonts w:ascii="∞ ˜øªv‰" w:hAnsi="∞ ˜øªv‰" w:cs="∞ ˜øªv‰"/>
          <w:strike/>
          <w:sz w:val="20"/>
          <w:lang w:val="en-US"/>
        </w:rPr>
        <w:t>, and set the t0 (retransmission) timer</w:t>
      </w:r>
      <w:r>
        <w:rPr>
          <w:rFonts w:ascii="∞ ˜øªv‰" w:hAnsi="∞ ˜øªv‰" w:cs="∞ ˜øªv‰"/>
          <w:sz w:val="20"/>
          <w:lang w:val="en-US"/>
        </w:rPr>
        <w:t>.</w:t>
      </w:r>
    </w:p>
    <w:p w14:paraId="2189BFCF" w14:textId="77777777" w:rsidR="00C26D26" w:rsidRDefault="00C26D26" w:rsidP="00C26D26">
      <w:pPr>
        <w:rPr>
          <w:rFonts w:ascii="∞ ˜øªv‰" w:hAnsi="∞ ˜øªv‰" w:cs="∞ ˜øªv‰"/>
          <w:sz w:val="20"/>
          <w:lang w:val="en-US"/>
        </w:rPr>
      </w:pPr>
    </w:p>
    <w:p w14:paraId="60291A82" w14:textId="215B8791" w:rsidR="00C26D26" w:rsidRDefault="00C26D26" w:rsidP="00C26D26">
      <w:pPr>
        <w:rPr>
          <w:b/>
          <w:bCs/>
          <w:i/>
          <w:iCs/>
          <w:color w:val="000000"/>
          <w:szCs w:val="22"/>
          <w:shd w:val="clear" w:color="auto" w:fill="FFFFFF"/>
          <w:lang w:val="en-US"/>
        </w:rPr>
      </w:pPr>
      <w:r w:rsidRPr="00374D46"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>Instruct the editor to modify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 section </w:t>
      </w:r>
      <w:r w:rsidRPr="00130034">
        <w:rPr>
          <w:b/>
          <w:bCs/>
          <w:iCs/>
          <w:color w:val="000000"/>
          <w:szCs w:val="22"/>
          <w:shd w:val="clear" w:color="auto" w:fill="FFFFFF"/>
          <w:lang w:val="en-US"/>
        </w:rPr>
        <w:t>‘12.4.</w:t>
      </w:r>
      <w:r>
        <w:rPr>
          <w:b/>
          <w:bCs/>
          <w:iCs/>
          <w:color w:val="000000"/>
          <w:szCs w:val="22"/>
          <w:shd w:val="clear" w:color="auto" w:fill="FFFFFF"/>
          <w:lang w:val="en-US"/>
        </w:rPr>
        <w:t xml:space="preserve">8.2.2 Protocol instance states’ 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>as follows</w:t>
      </w:r>
    </w:p>
    <w:p w14:paraId="3C902C03" w14:textId="2172FE71" w:rsidR="00C26D26" w:rsidRDefault="00C26D26" w:rsidP="00C26D26">
      <w:pPr>
        <w:rPr>
          <w:rFonts w:ascii="∞ ˜øªv‰" w:hAnsi="∞ ˜øªv‰" w:cs="∞ ˜øªv‰"/>
          <w:sz w:val="20"/>
          <w:lang w:val="en-US"/>
        </w:rPr>
      </w:pPr>
      <w:r>
        <w:rPr>
          <w:rFonts w:ascii="∞ ˜øªv‰" w:hAnsi="∞ ˜øªv‰" w:cs="∞ ˜øªv‰"/>
          <w:sz w:val="20"/>
          <w:lang w:val="en-US"/>
        </w:rPr>
        <w:t>…</w:t>
      </w:r>
    </w:p>
    <w:p w14:paraId="6B938783" w14:textId="17A9C649" w:rsidR="00C26D26" w:rsidRDefault="00C26D26" w:rsidP="00C26D26">
      <w:pPr>
        <w:widowControl w:val="0"/>
        <w:autoSpaceDE w:val="0"/>
        <w:autoSpaceDN w:val="0"/>
        <w:adjustRightInd w:val="0"/>
        <w:rPr>
          <w:rFonts w:ascii="∞ ˜øªv‰" w:hAnsi="∞ ˜øªv‰" w:cs="∞ ˜øªv‰"/>
          <w:sz w:val="20"/>
          <w:lang w:val="en-US"/>
        </w:rPr>
      </w:pPr>
      <w:r>
        <w:rPr>
          <w:rFonts w:ascii="∞ ˜øªv‰" w:hAnsi="∞ ˜øªv‰" w:cs="∞ ˜øªv‰"/>
          <w:sz w:val="20"/>
          <w:lang w:val="en-US"/>
        </w:rPr>
        <w:t xml:space="preserve">— Committed —In the </w:t>
      </w:r>
      <w:r w:rsidRPr="00C26D26">
        <w:rPr>
          <w:rFonts w:ascii="∞ ˜øªv‰" w:hAnsi="∞ ˜øªv‰" w:cs="∞ ˜øªv‰"/>
          <w:i/>
          <w:sz w:val="20"/>
          <w:lang w:val="en-US"/>
        </w:rPr>
        <w:t>Committed</w:t>
      </w:r>
      <w:r>
        <w:rPr>
          <w:rFonts w:ascii="∞ ˜øªv‰" w:hAnsi="∞ ˜øªv‰" w:cs="∞ ˜øªv‰"/>
          <w:sz w:val="20"/>
          <w:lang w:val="en-US"/>
        </w:rPr>
        <w:t xml:space="preserve"> state, the finite state machine has sent an SAE Commit message and</w:t>
      </w:r>
    </w:p>
    <w:p w14:paraId="5397F0FE" w14:textId="443372A0" w:rsidR="00C26D26" w:rsidRDefault="00C26D26" w:rsidP="00C26D26">
      <w:pPr>
        <w:rPr>
          <w:rFonts w:ascii="∞ ˜øªv‰" w:hAnsi="∞ ˜øªv‰" w:cs="∞ ˜øªv‰"/>
          <w:sz w:val="20"/>
          <w:lang w:val="en-US"/>
        </w:rPr>
      </w:pPr>
      <w:r>
        <w:rPr>
          <w:rFonts w:ascii="∞ ˜øªv‰" w:hAnsi="∞ ˜øªv‰" w:cs="∞ ˜øªv‰"/>
          <w:sz w:val="20"/>
          <w:lang w:val="en-US"/>
        </w:rPr>
        <w:t xml:space="preserve">is awaiting an SAE Commit message </w:t>
      </w:r>
      <w:r w:rsidRPr="00C26D26">
        <w:rPr>
          <w:rFonts w:ascii="∞ ˜øªv‰" w:hAnsi="∞ ˜øªv‰" w:cs="∞ ˜øªv‰"/>
          <w:strike/>
          <w:sz w:val="20"/>
          <w:lang w:val="en-US"/>
        </w:rPr>
        <w:t>and</w:t>
      </w:r>
      <w:r>
        <w:rPr>
          <w:rFonts w:ascii="∞ ˜øªv‰" w:hAnsi="∞ ˜øªv‰" w:cs="∞ ˜øªv‰"/>
          <w:sz w:val="20"/>
          <w:lang w:val="en-US"/>
        </w:rPr>
        <w:t xml:space="preserve"> </w:t>
      </w:r>
      <w:r w:rsidRPr="00423504">
        <w:rPr>
          <w:rFonts w:ascii="∞ ˜øªv‰" w:hAnsi="∞ ˜øªv‰" w:cs="∞ ˜øªv‰"/>
          <w:strike/>
          <w:sz w:val="20"/>
          <w:lang w:val="en-US"/>
        </w:rPr>
        <w:t>an SAE Confirm message</w:t>
      </w:r>
      <w:r>
        <w:rPr>
          <w:rFonts w:ascii="∞ ˜øªv‰" w:hAnsi="∞ ˜øªv‰" w:cs="∞ ˜øªv‰"/>
          <w:sz w:val="20"/>
          <w:lang w:val="en-US"/>
        </w:rPr>
        <w:t xml:space="preserve"> from the peer.</w:t>
      </w:r>
    </w:p>
    <w:p w14:paraId="5455EE99" w14:textId="77777777" w:rsidR="00C26D26" w:rsidRDefault="00C26D26" w:rsidP="00C26D26">
      <w:pPr>
        <w:rPr>
          <w:rFonts w:ascii="∞ ˜øªv‰" w:hAnsi="∞ ˜øªv‰" w:cs="∞ ˜øªv‰"/>
          <w:sz w:val="20"/>
          <w:lang w:val="en-US"/>
        </w:rPr>
      </w:pPr>
    </w:p>
    <w:p w14:paraId="019A8C73" w14:textId="77777777" w:rsidR="00C26D26" w:rsidRDefault="00C26D26" w:rsidP="00C26D26">
      <w:pPr>
        <w:outlineLvl w:val="0"/>
        <w:rPr>
          <w:b/>
          <w:u w:val="single"/>
        </w:rPr>
      </w:pPr>
      <w:r>
        <w:rPr>
          <w:b/>
          <w:u w:val="single"/>
        </w:rPr>
        <w:t>Strawpoll</w:t>
      </w:r>
    </w:p>
    <w:p w14:paraId="210AD958" w14:textId="77777777" w:rsidR="00C26D26" w:rsidRDefault="00C26D26" w:rsidP="00C26D26">
      <w:pPr>
        <w:outlineLvl w:val="0"/>
      </w:pPr>
    </w:p>
    <w:p w14:paraId="256D9A8A" w14:textId="77777777" w:rsidR="00C26D26" w:rsidRDefault="00C26D26" w:rsidP="00C26D26">
      <w:pPr>
        <w:outlineLvl w:val="0"/>
        <w:rPr>
          <w:sz w:val="20"/>
        </w:rPr>
      </w:pPr>
      <w:r w:rsidRPr="0053053C">
        <w:rPr>
          <w:sz w:val="20"/>
        </w:rPr>
        <w:t xml:space="preserve">The group </w:t>
      </w:r>
      <w:r>
        <w:rPr>
          <w:sz w:val="20"/>
        </w:rPr>
        <w:t xml:space="preserve">accepts modification to </w:t>
      </w:r>
      <w:r w:rsidRPr="00C26D26">
        <w:rPr>
          <w:i/>
          <w:sz w:val="20"/>
        </w:rPr>
        <w:t>Committed</w:t>
      </w:r>
      <w:r>
        <w:rPr>
          <w:sz w:val="20"/>
        </w:rPr>
        <w:t xml:space="preserve"> state behavior as above. </w:t>
      </w:r>
    </w:p>
    <w:p w14:paraId="2044A402" w14:textId="77777777" w:rsidR="00C26D26" w:rsidRDefault="00C26D26" w:rsidP="00C26D26">
      <w:pPr>
        <w:outlineLvl w:val="0"/>
        <w:rPr>
          <w:sz w:val="20"/>
        </w:rPr>
      </w:pPr>
    </w:p>
    <w:p w14:paraId="3840B5F9" w14:textId="78CE5FF8" w:rsidR="00C26D26" w:rsidRDefault="00C26D26" w:rsidP="00C26D26">
      <w:pPr>
        <w:outlineLvl w:val="0"/>
        <w:rPr>
          <w:b/>
          <w:sz w:val="20"/>
        </w:rPr>
      </w:pPr>
      <w:r w:rsidRPr="00C26D26">
        <w:rPr>
          <w:b/>
          <w:sz w:val="20"/>
        </w:rPr>
        <w:t>Yes: No: Abstain:</w:t>
      </w:r>
    </w:p>
    <w:p w14:paraId="7FAF4297" w14:textId="77777777" w:rsidR="00C26D26" w:rsidRPr="00C26D26" w:rsidRDefault="00C26D26" w:rsidP="00C26D26">
      <w:pPr>
        <w:rPr>
          <w:bCs/>
          <w:iCs/>
          <w:color w:val="000000"/>
          <w:szCs w:val="22"/>
          <w:shd w:val="clear" w:color="auto" w:fill="FFFFFF"/>
          <w:lang w:val="en-US"/>
        </w:rPr>
      </w:pPr>
    </w:p>
    <w:p w14:paraId="5B798219" w14:textId="77777777" w:rsidR="00BA4848" w:rsidRPr="005C1CA6" w:rsidRDefault="00BA4848" w:rsidP="00BA4848">
      <w:pPr>
        <w:outlineLvl w:val="0"/>
        <w:rPr>
          <w:b/>
          <w:u w:val="single"/>
        </w:rPr>
      </w:pPr>
    </w:p>
    <w:p w14:paraId="37B57B65" w14:textId="77777777" w:rsidR="00BA4848" w:rsidRPr="0053053C" w:rsidRDefault="00BA4848" w:rsidP="0053053C">
      <w:pPr>
        <w:outlineLvl w:val="0"/>
        <w:rPr>
          <w:sz w:val="20"/>
        </w:rPr>
      </w:pPr>
    </w:p>
    <w:p w14:paraId="0AFB6894" w14:textId="77777777" w:rsidR="0053053C" w:rsidRDefault="0053053C" w:rsidP="003C6E41">
      <w:pPr>
        <w:rPr>
          <w:sz w:val="20"/>
          <w:lang w:val="en-US"/>
        </w:rPr>
      </w:pPr>
    </w:p>
    <w:p w14:paraId="466162E0" w14:textId="09A796F6" w:rsidR="00170DB2" w:rsidRPr="002C2581" w:rsidRDefault="00CA09B2" w:rsidP="002C2581">
      <w:pPr>
        <w:outlineLvl w:val="0"/>
        <w:rPr>
          <w:b/>
          <w:sz w:val="24"/>
        </w:rPr>
      </w:pPr>
      <w:r w:rsidRPr="000E7E29">
        <w:br w:type="page"/>
      </w:r>
      <w:r>
        <w:rPr>
          <w:b/>
          <w:sz w:val="24"/>
        </w:rPr>
        <w:lastRenderedPageBreak/>
        <w:t>References:</w:t>
      </w:r>
    </w:p>
    <w:p w14:paraId="10EAD908" w14:textId="77777777" w:rsidR="00C51EFC" w:rsidRDefault="00C51EFC" w:rsidP="00C51EFC">
      <w:pPr>
        <w:rPr>
          <w:sz w:val="20"/>
        </w:rPr>
      </w:pPr>
    </w:p>
    <w:p w14:paraId="5C777BC9" w14:textId="16020246" w:rsidR="002C2581" w:rsidRPr="004C08B9" w:rsidRDefault="002C2581" w:rsidP="002C2581">
      <w:pPr>
        <w:rPr>
          <w:color w:val="000000" w:themeColor="text1"/>
          <w:sz w:val="20"/>
          <w:shd w:val="clear" w:color="auto" w:fill="FFFFFF"/>
          <w:lang w:val="en-US"/>
        </w:rPr>
      </w:pPr>
      <w:r>
        <w:rPr>
          <w:rStyle w:val="Hyperlink"/>
          <w:color w:val="000000" w:themeColor="text1"/>
          <w:sz w:val="20"/>
          <w:u w:val="none"/>
          <w:shd w:val="clear" w:color="auto" w:fill="FFFFFF"/>
          <w:lang w:val="en-US"/>
        </w:rPr>
        <w:t>[1</w:t>
      </w:r>
      <w:r w:rsidRPr="004C08B9">
        <w:rPr>
          <w:rStyle w:val="Hyperlink"/>
          <w:color w:val="000000" w:themeColor="text1"/>
          <w:sz w:val="20"/>
          <w:u w:val="none"/>
          <w:shd w:val="clear" w:color="auto" w:fill="FFFFFF"/>
          <w:lang w:val="en-US"/>
        </w:rPr>
        <w:t xml:space="preserve">] </w:t>
      </w:r>
      <w:r>
        <w:rPr>
          <w:sz w:val="20"/>
          <w:lang w:val="en-US"/>
        </w:rPr>
        <w:t>IEEE P802.11-REVmdTM/D0.5</w:t>
      </w:r>
      <w:r w:rsidRPr="004C08B9">
        <w:rPr>
          <w:sz w:val="20"/>
          <w:lang w:val="en-US"/>
        </w:rPr>
        <w:t xml:space="preserve">, </w:t>
      </w:r>
      <w:r>
        <w:rPr>
          <w:sz w:val="20"/>
          <w:lang w:val="en-US"/>
        </w:rPr>
        <w:t>December</w:t>
      </w:r>
      <w:r w:rsidRPr="004C08B9">
        <w:rPr>
          <w:sz w:val="20"/>
          <w:lang w:val="en-US"/>
        </w:rPr>
        <w:t xml:space="preserve"> 2017</w:t>
      </w:r>
    </w:p>
    <w:p w14:paraId="2C97F3FA" w14:textId="77777777" w:rsidR="002C2581" w:rsidRPr="004A173F" w:rsidRDefault="002C2581" w:rsidP="00C51EFC">
      <w:pPr>
        <w:rPr>
          <w:sz w:val="20"/>
        </w:rPr>
      </w:pPr>
    </w:p>
    <w:p w14:paraId="275B4A8C" w14:textId="7E91C557" w:rsidR="004C08B9" w:rsidRPr="002C2581" w:rsidRDefault="00C51EFC" w:rsidP="002C2581">
      <w:pPr>
        <w:rPr>
          <w:rStyle w:val="Hyperlink"/>
          <w:color w:val="auto"/>
          <w:sz w:val="20"/>
          <w:u w:val="none"/>
        </w:rPr>
      </w:pPr>
      <w:r w:rsidRPr="004A173F">
        <w:rPr>
          <w:sz w:val="20"/>
        </w:rPr>
        <w:t>[2] IEEE Std 802.11-2016</w:t>
      </w:r>
    </w:p>
    <w:p w14:paraId="18A629A9" w14:textId="77777777" w:rsidR="001416D1" w:rsidRPr="001416D1" w:rsidRDefault="001416D1" w:rsidP="001416D1">
      <w:pPr>
        <w:rPr>
          <w:sz w:val="20"/>
          <w:lang w:val="en-US"/>
        </w:rPr>
      </w:pPr>
    </w:p>
    <w:p w14:paraId="3393D15A" w14:textId="68B39464" w:rsidR="001416D1" w:rsidRPr="004A173F" w:rsidRDefault="001416D1" w:rsidP="004A173F">
      <w:pPr>
        <w:rPr>
          <w:sz w:val="20"/>
          <w:lang w:val="en-US"/>
        </w:rPr>
      </w:pPr>
    </w:p>
    <w:p w14:paraId="3EE22DEB" w14:textId="0608553C" w:rsidR="004A173F" w:rsidRDefault="004A173F" w:rsidP="00C51EFC"/>
    <w:p w14:paraId="73AAF507" w14:textId="77777777" w:rsidR="00170DB2" w:rsidRDefault="00170DB2" w:rsidP="00C51EFC"/>
    <w:p w14:paraId="5BB6D955" w14:textId="77777777" w:rsidR="009A5F07" w:rsidRDefault="009A5F07"/>
    <w:p w14:paraId="31F3FDC9" w14:textId="77777777" w:rsidR="00E36650" w:rsidRDefault="00E36650"/>
    <w:sectPr w:rsidR="00E36650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C00A3" w14:textId="77777777" w:rsidR="00615E80" w:rsidRDefault="00615E80">
      <w:r>
        <w:separator/>
      </w:r>
    </w:p>
  </w:endnote>
  <w:endnote w:type="continuationSeparator" w:id="0">
    <w:p w14:paraId="2DDBC680" w14:textId="77777777" w:rsidR="00615E80" w:rsidRDefault="0061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∞ ˜øªv‰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CD0B3" w14:textId="1DE5D362" w:rsidR="007A4CD2" w:rsidRDefault="007A4CD2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B2242">
      <w:rPr>
        <w:noProof/>
      </w:rPr>
      <w:t>4</w:t>
    </w:r>
    <w:r>
      <w:fldChar w:fldCharType="end"/>
    </w:r>
    <w:r>
      <w:tab/>
      <w:t>Nehru Bhandaru et al.</w:t>
    </w:r>
  </w:p>
  <w:p w14:paraId="767F1886" w14:textId="77777777" w:rsidR="007A4CD2" w:rsidRDefault="007A4CD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D10D0" w14:textId="77777777" w:rsidR="00615E80" w:rsidRDefault="00615E80">
      <w:r>
        <w:separator/>
      </w:r>
    </w:p>
  </w:footnote>
  <w:footnote w:type="continuationSeparator" w:id="0">
    <w:p w14:paraId="498660CC" w14:textId="77777777" w:rsidR="00615E80" w:rsidRDefault="00615E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E4761" w14:textId="0AB09A19" w:rsidR="007A4CD2" w:rsidRDefault="007A4CD2">
    <w:pPr>
      <w:pStyle w:val="Header"/>
      <w:tabs>
        <w:tab w:val="clear" w:pos="6480"/>
        <w:tab w:val="center" w:pos="4680"/>
        <w:tab w:val="right" w:pos="9360"/>
      </w:tabs>
    </w:pPr>
    <w:r>
      <w:t>Dec 2017</w:t>
    </w:r>
    <w:r>
      <w:tab/>
    </w:r>
    <w:r>
      <w:tab/>
    </w:r>
    <w:fldSimple w:instr=" TITLE  \* MERGEFORMAT ">
      <w:r w:rsidR="00D804E8">
        <w:t>doc.: IEEE 802.11-17/1890</w:t>
      </w:r>
      <w:r>
        <w:t>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D023F"/>
    <w:multiLevelType w:val="hybridMultilevel"/>
    <w:tmpl w:val="D044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969D8"/>
    <w:multiLevelType w:val="hybridMultilevel"/>
    <w:tmpl w:val="A852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A65A0"/>
    <w:multiLevelType w:val="hybridMultilevel"/>
    <w:tmpl w:val="29BC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0FC5E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179A6"/>
    <w:multiLevelType w:val="hybridMultilevel"/>
    <w:tmpl w:val="4C085B50"/>
    <w:lvl w:ilvl="0" w:tplc="4D981C0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FD304D"/>
    <w:multiLevelType w:val="hybridMultilevel"/>
    <w:tmpl w:val="6F0C9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46C0D"/>
    <w:multiLevelType w:val="hybridMultilevel"/>
    <w:tmpl w:val="3FA4F994"/>
    <w:lvl w:ilvl="0" w:tplc="42E84648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262C7"/>
    <w:multiLevelType w:val="hybridMultilevel"/>
    <w:tmpl w:val="5D841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00E55"/>
    <w:multiLevelType w:val="hybridMultilevel"/>
    <w:tmpl w:val="04CE9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4A7C9A"/>
    <w:multiLevelType w:val="hybridMultilevel"/>
    <w:tmpl w:val="C518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7684A"/>
    <w:multiLevelType w:val="hybridMultilevel"/>
    <w:tmpl w:val="A3E27E06"/>
    <w:lvl w:ilvl="0" w:tplc="186AE436">
      <w:start w:val="10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A202AE"/>
    <w:multiLevelType w:val="hybridMultilevel"/>
    <w:tmpl w:val="E6E8E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81CB3"/>
    <w:multiLevelType w:val="hybridMultilevel"/>
    <w:tmpl w:val="6C8CBFAC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2">
    <w:nsid w:val="71F769C1"/>
    <w:multiLevelType w:val="hybridMultilevel"/>
    <w:tmpl w:val="ACCEF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C5D57"/>
    <w:multiLevelType w:val="hybridMultilevel"/>
    <w:tmpl w:val="568EE3CC"/>
    <w:lvl w:ilvl="0" w:tplc="618CD38C">
      <w:start w:val="10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592212"/>
    <w:multiLevelType w:val="hybridMultilevel"/>
    <w:tmpl w:val="A3BA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0523C"/>
    <w:multiLevelType w:val="hybridMultilevel"/>
    <w:tmpl w:val="279CD22A"/>
    <w:lvl w:ilvl="0" w:tplc="33B4D21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0"/>
  </w:num>
  <w:num w:numId="5">
    <w:abstractNumId w:val="12"/>
  </w:num>
  <w:num w:numId="6">
    <w:abstractNumId w:val="4"/>
  </w:num>
  <w:num w:numId="7">
    <w:abstractNumId w:val="8"/>
  </w:num>
  <w:num w:numId="8">
    <w:abstractNumId w:val="14"/>
  </w:num>
  <w:num w:numId="9">
    <w:abstractNumId w:val="11"/>
  </w:num>
  <w:num w:numId="10">
    <w:abstractNumId w:val="3"/>
  </w:num>
  <w:num w:numId="11">
    <w:abstractNumId w:val="9"/>
  </w:num>
  <w:num w:numId="12">
    <w:abstractNumId w:val="13"/>
  </w:num>
  <w:num w:numId="13">
    <w:abstractNumId w:val="10"/>
  </w:num>
  <w:num w:numId="14">
    <w:abstractNumId w:val="7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69"/>
    <w:rsid w:val="00007AA9"/>
    <w:rsid w:val="00007D48"/>
    <w:rsid w:val="00022FC7"/>
    <w:rsid w:val="0006655E"/>
    <w:rsid w:val="0007176A"/>
    <w:rsid w:val="00080FFE"/>
    <w:rsid w:val="00090289"/>
    <w:rsid w:val="000A00B8"/>
    <w:rsid w:val="000B2242"/>
    <w:rsid w:val="000B3C9B"/>
    <w:rsid w:val="000C0C8F"/>
    <w:rsid w:val="000C31F6"/>
    <w:rsid w:val="000E7E29"/>
    <w:rsid w:val="000F2653"/>
    <w:rsid w:val="000F362B"/>
    <w:rsid w:val="00113289"/>
    <w:rsid w:val="00124D6A"/>
    <w:rsid w:val="00130034"/>
    <w:rsid w:val="001416D1"/>
    <w:rsid w:val="00170DB2"/>
    <w:rsid w:val="0017580F"/>
    <w:rsid w:val="001A405D"/>
    <w:rsid w:val="001D723B"/>
    <w:rsid w:val="001E7221"/>
    <w:rsid w:val="001F5240"/>
    <w:rsid w:val="00222C69"/>
    <w:rsid w:val="00230AD5"/>
    <w:rsid w:val="00232DB0"/>
    <w:rsid w:val="00254889"/>
    <w:rsid w:val="00286FE9"/>
    <w:rsid w:val="0029020B"/>
    <w:rsid w:val="0029073B"/>
    <w:rsid w:val="00297787"/>
    <w:rsid w:val="002A33E4"/>
    <w:rsid w:val="002B69FA"/>
    <w:rsid w:val="002C2581"/>
    <w:rsid w:val="002C599D"/>
    <w:rsid w:val="002D44BE"/>
    <w:rsid w:val="002F39FC"/>
    <w:rsid w:val="00326DD6"/>
    <w:rsid w:val="003301F4"/>
    <w:rsid w:val="0033279E"/>
    <w:rsid w:val="00334AE6"/>
    <w:rsid w:val="00355A66"/>
    <w:rsid w:val="00374D46"/>
    <w:rsid w:val="00381EAB"/>
    <w:rsid w:val="00390F2E"/>
    <w:rsid w:val="00392765"/>
    <w:rsid w:val="003A2642"/>
    <w:rsid w:val="003C6E41"/>
    <w:rsid w:val="003D481A"/>
    <w:rsid w:val="003D7284"/>
    <w:rsid w:val="004020BC"/>
    <w:rsid w:val="00422AEB"/>
    <w:rsid w:val="00423504"/>
    <w:rsid w:val="004342E2"/>
    <w:rsid w:val="00435E9E"/>
    <w:rsid w:val="00442037"/>
    <w:rsid w:val="0045025A"/>
    <w:rsid w:val="00454103"/>
    <w:rsid w:val="00467EE7"/>
    <w:rsid w:val="00480FBF"/>
    <w:rsid w:val="004821CD"/>
    <w:rsid w:val="00494DCF"/>
    <w:rsid w:val="004A173F"/>
    <w:rsid w:val="004B064B"/>
    <w:rsid w:val="004B2FB0"/>
    <w:rsid w:val="004B37CE"/>
    <w:rsid w:val="004B706C"/>
    <w:rsid w:val="004C08B9"/>
    <w:rsid w:val="004D1CAC"/>
    <w:rsid w:val="004E67A9"/>
    <w:rsid w:val="004E6EE8"/>
    <w:rsid w:val="005039C9"/>
    <w:rsid w:val="00510AE9"/>
    <w:rsid w:val="0051158D"/>
    <w:rsid w:val="00515775"/>
    <w:rsid w:val="0053053C"/>
    <w:rsid w:val="00533700"/>
    <w:rsid w:val="00546115"/>
    <w:rsid w:val="00562181"/>
    <w:rsid w:val="00567F39"/>
    <w:rsid w:val="005C1CA6"/>
    <w:rsid w:val="005D6090"/>
    <w:rsid w:val="005E512C"/>
    <w:rsid w:val="00601336"/>
    <w:rsid w:val="00611479"/>
    <w:rsid w:val="0061245D"/>
    <w:rsid w:val="00615E80"/>
    <w:rsid w:val="0062440B"/>
    <w:rsid w:val="00625EFD"/>
    <w:rsid w:val="00647092"/>
    <w:rsid w:val="006560A2"/>
    <w:rsid w:val="006A06F7"/>
    <w:rsid w:val="006B607E"/>
    <w:rsid w:val="006C0727"/>
    <w:rsid w:val="006C2C73"/>
    <w:rsid w:val="006D68D8"/>
    <w:rsid w:val="006E145F"/>
    <w:rsid w:val="006E7D9B"/>
    <w:rsid w:val="00701842"/>
    <w:rsid w:val="00704D52"/>
    <w:rsid w:val="00712B60"/>
    <w:rsid w:val="00750A5E"/>
    <w:rsid w:val="0075757A"/>
    <w:rsid w:val="007620EF"/>
    <w:rsid w:val="00766AF5"/>
    <w:rsid w:val="00770572"/>
    <w:rsid w:val="007A4CD2"/>
    <w:rsid w:val="00804FBE"/>
    <w:rsid w:val="00813264"/>
    <w:rsid w:val="008328EF"/>
    <w:rsid w:val="0085322B"/>
    <w:rsid w:val="0086085C"/>
    <w:rsid w:val="0086498A"/>
    <w:rsid w:val="00870141"/>
    <w:rsid w:val="00873FF0"/>
    <w:rsid w:val="00894FC4"/>
    <w:rsid w:val="008B3AFB"/>
    <w:rsid w:val="008B61E4"/>
    <w:rsid w:val="008F4DA1"/>
    <w:rsid w:val="009017B0"/>
    <w:rsid w:val="00902703"/>
    <w:rsid w:val="00917709"/>
    <w:rsid w:val="00922307"/>
    <w:rsid w:val="0092500A"/>
    <w:rsid w:val="00972B4A"/>
    <w:rsid w:val="009861FE"/>
    <w:rsid w:val="009A5F07"/>
    <w:rsid w:val="009C7265"/>
    <w:rsid w:val="009F2FBC"/>
    <w:rsid w:val="00A01AEC"/>
    <w:rsid w:val="00A04279"/>
    <w:rsid w:val="00A07543"/>
    <w:rsid w:val="00A23F21"/>
    <w:rsid w:val="00A3071C"/>
    <w:rsid w:val="00A41C95"/>
    <w:rsid w:val="00A518A1"/>
    <w:rsid w:val="00A7440C"/>
    <w:rsid w:val="00AA1BB7"/>
    <w:rsid w:val="00AA427C"/>
    <w:rsid w:val="00AB24BA"/>
    <w:rsid w:val="00AB7B80"/>
    <w:rsid w:val="00AC5833"/>
    <w:rsid w:val="00AF510F"/>
    <w:rsid w:val="00AF60E3"/>
    <w:rsid w:val="00B1309F"/>
    <w:rsid w:val="00B24159"/>
    <w:rsid w:val="00B35EA3"/>
    <w:rsid w:val="00B4408B"/>
    <w:rsid w:val="00B50C84"/>
    <w:rsid w:val="00B5683D"/>
    <w:rsid w:val="00B6235D"/>
    <w:rsid w:val="00B62F4D"/>
    <w:rsid w:val="00B66838"/>
    <w:rsid w:val="00B83B0C"/>
    <w:rsid w:val="00BA4848"/>
    <w:rsid w:val="00BA622F"/>
    <w:rsid w:val="00BB5FDE"/>
    <w:rsid w:val="00BC7C51"/>
    <w:rsid w:val="00BD2B45"/>
    <w:rsid w:val="00BD2B59"/>
    <w:rsid w:val="00BD4F2E"/>
    <w:rsid w:val="00BD5F34"/>
    <w:rsid w:val="00BE68C2"/>
    <w:rsid w:val="00BF4AD3"/>
    <w:rsid w:val="00C06FDD"/>
    <w:rsid w:val="00C26D26"/>
    <w:rsid w:val="00C371B1"/>
    <w:rsid w:val="00C401F0"/>
    <w:rsid w:val="00C423C3"/>
    <w:rsid w:val="00C51EFC"/>
    <w:rsid w:val="00C6446E"/>
    <w:rsid w:val="00C778F4"/>
    <w:rsid w:val="00C80194"/>
    <w:rsid w:val="00C93057"/>
    <w:rsid w:val="00C94D86"/>
    <w:rsid w:val="00C9527F"/>
    <w:rsid w:val="00CA09B2"/>
    <w:rsid w:val="00CA7F84"/>
    <w:rsid w:val="00CC548D"/>
    <w:rsid w:val="00CD35DB"/>
    <w:rsid w:val="00CD7C40"/>
    <w:rsid w:val="00D16DCD"/>
    <w:rsid w:val="00D45541"/>
    <w:rsid w:val="00D72DD7"/>
    <w:rsid w:val="00D7608A"/>
    <w:rsid w:val="00D77FAC"/>
    <w:rsid w:val="00D804E8"/>
    <w:rsid w:val="00D85F84"/>
    <w:rsid w:val="00DC2004"/>
    <w:rsid w:val="00DC5A7B"/>
    <w:rsid w:val="00DE43D2"/>
    <w:rsid w:val="00E0066B"/>
    <w:rsid w:val="00E31FC3"/>
    <w:rsid w:val="00E328F7"/>
    <w:rsid w:val="00E35469"/>
    <w:rsid w:val="00E35E63"/>
    <w:rsid w:val="00E36650"/>
    <w:rsid w:val="00E45E45"/>
    <w:rsid w:val="00E4705E"/>
    <w:rsid w:val="00E65CD2"/>
    <w:rsid w:val="00E741FE"/>
    <w:rsid w:val="00E8535B"/>
    <w:rsid w:val="00E9344B"/>
    <w:rsid w:val="00E9351D"/>
    <w:rsid w:val="00EE051D"/>
    <w:rsid w:val="00F1274B"/>
    <w:rsid w:val="00F333B9"/>
    <w:rsid w:val="00F92108"/>
    <w:rsid w:val="00F974F0"/>
    <w:rsid w:val="00FC6263"/>
    <w:rsid w:val="00FE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AEC0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D26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20BC"/>
    <w:pPr>
      <w:ind w:left="720"/>
      <w:contextualSpacing/>
    </w:pPr>
  </w:style>
  <w:style w:type="table" w:styleId="TableGrid">
    <w:name w:val="Table Grid"/>
    <w:basedOn w:val="TableNormal"/>
    <w:rsid w:val="000C0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94D8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4D86"/>
    <w:rPr>
      <w:sz w:val="18"/>
      <w:szCs w:val="18"/>
      <w:lang w:val="en-GB"/>
    </w:rPr>
  </w:style>
  <w:style w:type="character" w:styleId="Strong">
    <w:name w:val="Strong"/>
    <w:basedOn w:val="DefaultParagraphFont"/>
    <w:qFormat/>
    <w:rsid w:val="004821CD"/>
    <w:rPr>
      <w:b/>
      <w:bCs/>
    </w:rPr>
  </w:style>
  <w:style w:type="paragraph" w:styleId="DocumentMap">
    <w:name w:val="Document Map"/>
    <w:basedOn w:val="Normal"/>
    <w:link w:val="DocumentMapChar"/>
    <w:rsid w:val="00625EFD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625EFD"/>
    <w:rPr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625EFD"/>
    <w:rPr>
      <w:sz w:val="22"/>
      <w:lang w:val="en-GB"/>
    </w:rPr>
  </w:style>
  <w:style w:type="character" w:styleId="CommentReference">
    <w:name w:val="annotation reference"/>
    <w:basedOn w:val="DefaultParagraphFont"/>
    <w:rsid w:val="00D85F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5F8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85F84"/>
    <w:rPr>
      <w:lang w:val="en-GB"/>
    </w:rPr>
  </w:style>
  <w:style w:type="character" w:styleId="FollowedHyperlink">
    <w:name w:val="FollowedHyperlink"/>
    <w:basedOn w:val="DefaultParagraphFont"/>
    <w:rsid w:val="005305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nehru.bhandaru@broadcom.com" TargetMode="External"/><Relationship Id="rId9" Type="http://schemas.openxmlformats.org/officeDocument/2006/relationships/hyperlink" Target="mailto:philippe.moutarlier@broadcom.com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dharkins/ieee/nov17/fix_reke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F5DE611-B01F-9746-8C11-32E2D491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fix_rekey.dot</Template>
  <TotalTime>663</TotalTime>
  <Pages>5</Pages>
  <Words>1254</Words>
  <Characters>7150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Broadcom</Company>
  <LinksUpToDate>false</LinksUpToDate>
  <CharactersWithSpaces>8388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802.11md Submission</dc:subject>
  <dc:creator>Nehru Bhandaru</dc:creator>
  <cp:keywords>Month Year</cp:keywords>
  <dc:description/>
  <cp:lastModifiedBy>Nehru Bhandaru</cp:lastModifiedBy>
  <cp:revision>43</cp:revision>
  <cp:lastPrinted>2017-12-01T23:37:00Z</cp:lastPrinted>
  <dcterms:created xsi:type="dcterms:W3CDTF">2017-11-07T18:53:00Z</dcterms:created>
  <dcterms:modified xsi:type="dcterms:W3CDTF">2017-12-26T23:10:00Z</dcterms:modified>
  <cp:category/>
</cp:coreProperties>
</file>