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0505DA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0505D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Jiamin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0505D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0505D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0505D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0505D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0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Mark Rison</w:t>
              </w:r>
            </w:ins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Samsung</w:t>
              </w:r>
            </w:ins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086667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  <w:rPrChange w:id="2" w:author="Serafimovski, Nikola" w:date="2017-11-30T15:30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ins w:id="3" w:author="Serafimovski, Nikola" w:date="2017-11-30T15:30:00Z">
              <w:r w:rsidRPr="00086667">
                <w:rPr>
                  <w:sz w:val="20"/>
                  <w:lang w:val="en-US" w:eastAsia="zh-CN"/>
                  <w:rPrChange w:id="4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begin"/>
              </w:r>
              <w:r w:rsidRPr="00086667">
                <w:rPr>
                  <w:sz w:val="20"/>
                  <w:lang w:val="en-US" w:eastAsia="zh-CN"/>
                  <w:rPrChange w:id="5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instrText xml:space="preserve"> HYPERLINK "mailto:m.rison@samsung.com" </w:instrText>
              </w:r>
              <w:r w:rsidRPr="00086667">
                <w:rPr>
                  <w:sz w:val="20"/>
                  <w:lang w:val="en-US" w:eastAsia="zh-CN"/>
                  <w:rPrChange w:id="6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separate"/>
              </w:r>
            </w:ins>
            <w:r w:rsidRPr="00086667">
              <w:rPr>
                <w:rStyle w:val="Hyperlink"/>
                <w:sz w:val="20"/>
                <w:lang w:val="en-US" w:eastAsia="zh-CN"/>
              </w:rPr>
              <w:t>m.rison@samsung.com</w:t>
            </w:r>
            <w:ins w:id="7" w:author="Serafimovski, Nikola" w:date="2017-11-30T15:30:00Z">
              <w:r w:rsidRPr="00086667">
                <w:rPr>
                  <w:sz w:val="20"/>
                  <w:lang w:val="en-US" w:eastAsia="zh-CN"/>
                  <w:rPrChange w:id="8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end"/>
              </w:r>
              <w:r w:rsidRPr="00086667">
                <w:rPr>
                  <w:sz w:val="20"/>
                  <w:lang w:val="en-US" w:eastAsia="zh-CN"/>
                  <w:rPrChange w:id="9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1799C97F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del w:id="10" w:author="Serafimovski, Nikola" w:date="2017-11-30T15:37:00Z">
                              <w:r w:rsidDel="00086667">
                                <w:rPr>
                                  <w:sz w:val="24"/>
                                </w:rPr>
                                <w:delText xml:space="preserve">includes </w:delText>
                              </w:r>
                              <w:r w:rsidR="00AE10AD" w:rsidRPr="00AE10AD" w:rsidDel="00086667">
                                <w:rPr>
                                  <w:sz w:val="24"/>
                                </w:rPr>
                                <w:delText>a</w:delText>
                              </w:r>
                            </w:del>
                            <w:ins w:id="11" w:author="Serafimovski, Nikola" w:date="2017-11-30T15:37:00Z">
                              <w:r w:rsidR="00086667">
                                <w:rPr>
                                  <w:sz w:val="24"/>
                                </w:rPr>
                                <w:t>is the</w:t>
                              </w:r>
                            </w:ins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del w:id="12" w:author="Serafimovski, Nikola" w:date="2017-11-30T15:36:00Z">
                              <w:r w:rsidR="00AE10AD" w:rsidRPr="00AE10AD" w:rsidDel="00086667">
                                <w:rPr>
                                  <w:sz w:val="24"/>
                                </w:rPr>
                                <w:delText xml:space="preserve">for </w:delText>
                              </w:r>
                            </w:del>
                            <w:ins w:id="13" w:author="Serafimovski, Nikola" w:date="2017-11-30T15:36:00Z">
                              <w:r w:rsidR="00086667">
                                <w:rPr>
                                  <w:sz w:val="24"/>
                                </w:rPr>
                                <w:t xml:space="preserve">from </w:t>
                              </w:r>
                            </w:ins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1799C97F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del w:id="14" w:author="Serafimovski, Nikola" w:date="2017-11-30T15:37:00Z">
                        <w:r w:rsidDel="00086667">
                          <w:rPr>
                            <w:sz w:val="24"/>
                          </w:rPr>
                          <w:delText xml:space="preserve">includes </w:delText>
                        </w:r>
                        <w:r w:rsidR="00AE10AD" w:rsidRPr="00AE10AD" w:rsidDel="00086667">
                          <w:rPr>
                            <w:sz w:val="24"/>
                          </w:rPr>
                          <w:delText>a</w:delText>
                        </w:r>
                      </w:del>
                      <w:ins w:id="15" w:author="Serafimovski, Nikola" w:date="2017-11-30T15:37:00Z">
                        <w:r w:rsidR="00086667">
                          <w:rPr>
                            <w:sz w:val="24"/>
                          </w:rPr>
                          <w:t>is the</w:t>
                        </w:r>
                      </w:ins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del w:id="16" w:author="Serafimovski, Nikola" w:date="2017-11-30T15:36:00Z">
                        <w:r w:rsidR="00AE10AD" w:rsidRPr="00AE10AD" w:rsidDel="00086667">
                          <w:rPr>
                            <w:sz w:val="24"/>
                          </w:rPr>
                          <w:delText xml:space="preserve">for </w:delText>
                        </w:r>
                      </w:del>
                      <w:ins w:id="17" w:author="Serafimovski, Nikola" w:date="2017-11-30T15:36:00Z">
                        <w:r w:rsidR="00086667">
                          <w:rPr>
                            <w:sz w:val="24"/>
                          </w:rPr>
                          <w:t xml:space="preserve">from </w:t>
                        </w:r>
                      </w:ins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18" w:name="_Toc209465390"/>
      <w:r w:rsidRPr="000C0FEB">
        <w:rPr>
          <w:rFonts w:ascii="Times New Roman" w:hAnsi="Times New Roman"/>
        </w:rPr>
        <w:lastRenderedPageBreak/>
        <w:t>PAR</w:t>
      </w:r>
      <w:bookmarkEnd w:id="18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04F8F5BF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ins w:id="19" w:author="Serafimovski, Nikola" w:date="2017-12-11T13:01:00Z">
        <w:r w:rsidR="00D0342D">
          <w:rPr>
            <w:sz w:val="24"/>
            <w:szCs w:val="24"/>
          </w:rPr>
          <w:t>bb</w:t>
        </w:r>
      </w:ins>
      <w:del w:id="20" w:author="Serafimovski, Nikola" w:date="2017-12-11T13:01:00Z">
        <w:r w:rsidR="00B55BFF" w:rsidDel="00D0342D">
          <w:rPr>
            <w:sz w:val="24"/>
            <w:szCs w:val="24"/>
          </w:rPr>
          <w:delText>TBD</w:delText>
        </w:r>
      </w:del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ins w:id="21" w:author="Serafimovski, Nikola" w:date="2017-11-30T15:30:00Z">
        <w:r w:rsidR="00086667">
          <w:rPr>
            <w:b/>
            <w:bCs/>
            <w:sz w:val="24"/>
            <w:szCs w:val="24"/>
          </w:rPr>
          <w:t xml:space="preserve"> </w:t>
        </w:r>
      </w:ins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63BAC8A3" w14:textId="11449570" w:rsidR="00E50035" w:rsidRPr="00086667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>This amendment defines 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B86F2E" w:rsidRPr="00086667">
        <w:rPr>
          <w:sz w:val="24"/>
          <w:szCs w:val="24"/>
        </w:rPr>
        <w:t xml:space="preserve">specification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B04DA" w:rsidRPr="00086667">
        <w:rPr>
          <w:sz w:val="24"/>
          <w:szCs w:val="24"/>
          <w:rPrChange w:id="22" w:author="Serafimovski, Nikola" w:date="2017-11-30T15:35:00Z">
            <w:rPr>
              <w:szCs w:val="22"/>
            </w:rPr>
          </w:rPrChange>
        </w:rPr>
        <w:t>clauses on hybrid coordination function (HCF) channel access, power management modes of operation</w:t>
      </w:r>
      <w:r w:rsidR="009C0360" w:rsidRPr="00086667">
        <w:rPr>
          <w:sz w:val="24"/>
          <w:szCs w:val="24"/>
          <w:rPrChange w:id="23" w:author="Serafimovski, Nikola" w:date="2017-11-30T15:35:00Z">
            <w:rPr/>
          </w:rPrChange>
        </w:rPr>
        <w:t xml:space="preserve"> </w:t>
      </w:r>
      <w:ins w:id="24" w:author="Serafimovski, Nikola" w:date="2017-11-30T15:34:00Z">
        <w:r w:rsidR="00086667" w:rsidRPr="00086667">
          <w:rPr>
            <w:sz w:val="24"/>
            <w:szCs w:val="24"/>
            <w:rPrChange w:id="25" w:author="Serafimovski, Nikola" w:date="2017-11-30T15:35:00Z">
              <w:rPr/>
            </w:rPrChange>
          </w:rPr>
          <w:t>(</w:t>
        </w:r>
      </w:ins>
      <w:r w:rsidR="009C0360" w:rsidRPr="00086667">
        <w:rPr>
          <w:sz w:val="24"/>
          <w:szCs w:val="24"/>
          <w:rPrChange w:id="26" w:author="Serafimovski, Nikola" w:date="2017-11-30T15:35:00Z">
            <w:rPr/>
          </w:rPrChange>
        </w:rPr>
        <w:t>excluding architectural changes</w:t>
      </w:r>
      <w:ins w:id="27" w:author="Serafimovski, Nikola" w:date="2017-11-30T15:34:00Z">
        <w:r w:rsidR="00086667" w:rsidRPr="00086667">
          <w:rPr>
            <w:sz w:val="24"/>
            <w:szCs w:val="24"/>
            <w:rPrChange w:id="28" w:author="Serafimovski, Nikola" w:date="2017-11-30T15:35:00Z">
              <w:rPr/>
            </w:rPrChange>
          </w:rPr>
          <w:t>)</w:t>
        </w:r>
      </w:ins>
      <w:r w:rsidR="003B04DA" w:rsidRPr="00086667">
        <w:rPr>
          <w:sz w:val="24"/>
          <w:szCs w:val="24"/>
          <w:rPrChange w:id="29" w:author="Serafimovski, Nikola" w:date="2017-11-30T15:35:00Z">
            <w:rPr/>
          </w:rPrChange>
        </w:rPr>
        <w:t xml:space="preserve">, and rules for </w:t>
      </w:r>
      <w:r w:rsidR="009C0360" w:rsidRPr="00086667">
        <w:rPr>
          <w:sz w:val="24"/>
          <w:szCs w:val="24"/>
          <w:rPrChange w:id="30" w:author="Serafimovski, Nikola" w:date="2017-11-30T15:35:00Z">
            <w:rPr/>
          </w:rPrChange>
        </w:rPr>
        <w:t>overlapping basic service set (</w:t>
      </w:r>
      <w:r w:rsidR="003B04DA" w:rsidRPr="00086667">
        <w:rPr>
          <w:sz w:val="24"/>
          <w:szCs w:val="24"/>
          <w:rPrChange w:id="31" w:author="Serafimovski, Nikola" w:date="2017-11-30T15:35:00Z">
            <w:rPr/>
          </w:rPrChange>
        </w:rPr>
        <w:t>OBSS</w:t>
      </w:r>
      <w:r w:rsidR="009C0360" w:rsidRPr="00086667">
        <w:rPr>
          <w:sz w:val="24"/>
          <w:szCs w:val="24"/>
          <w:rPrChange w:id="32" w:author="Serafimovski, Nikola" w:date="2017-11-30T15:35:00Z">
            <w:rPr/>
          </w:rPrChange>
        </w:rPr>
        <w:t>)</w:t>
      </w:r>
      <w:r w:rsidR="003B04DA" w:rsidRPr="00086667">
        <w:rPr>
          <w:sz w:val="24"/>
          <w:szCs w:val="24"/>
          <w:rPrChange w:id="33" w:author="Serafimovski, Nikola" w:date="2017-11-30T15:35:00Z">
            <w:rPr/>
          </w:rPrChange>
        </w:rPr>
        <w:t xml:space="preserve"> detection and mitigation, as required to support the new PHY</w:t>
      </w:r>
      <w:r w:rsidR="003B04DA" w:rsidRPr="00086667">
        <w:rPr>
          <w:sz w:val="24"/>
          <w:szCs w:val="24"/>
        </w:rPr>
        <w:t xml:space="preserve"> </w:t>
      </w:r>
      <w:r w:rsidR="00D11FD4" w:rsidRPr="00086667">
        <w:rPr>
          <w:sz w:val="24"/>
          <w:szCs w:val="24"/>
        </w:rPr>
        <w:t xml:space="preserve">layer specification </w:t>
      </w:r>
      <w:r w:rsidR="00FC155F" w:rsidRPr="00086667">
        <w:rPr>
          <w:sz w:val="24"/>
          <w:szCs w:val="24"/>
        </w:rPr>
        <w:t>that</w:t>
      </w:r>
      <w:r w:rsidR="008A49A4" w:rsidRPr="00086667">
        <w:rPr>
          <w:sz w:val="24"/>
          <w:szCs w:val="24"/>
        </w:rPr>
        <w:t xml:space="preserve"> enable</w:t>
      </w:r>
      <w:r w:rsidR="00FC155F" w:rsidRPr="00086667">
        <w:rPr>
          <w:sz w:val="24"/>
          <w:szCs w:val="24"/>
        </w:rPr>
        <w:t>s operation of</w:t>
      </w:r>
      <w:r w:rsidR="008A49A4" w:rsidRPr="00086667">
        <w:rPr>
          <w:sz w:val="24"/>
          <w:szCs w:val="24"/>
        </w:rPr>
        <w:t xml:space="preserve"> </w:t>
      </w:r>
      <w:r w:rsidR="000615B5" w:rsidRPr="00086667">
        <w:rPr>
          <w:sz w:val="24"/>
          <w:szCs w:val="24"/>
        </w:rPr>
        <w:t>light communications (LC).</w:t>
      </w:r>
      <w:r w:rsidR="00D11FD4" w:rsidRPr="00086667">
        <w:rPr>
          <w:sz w:val="24"/>
          <w:szCs w:val="24"/>
        </w:rPr>
        <w:t xml:space="preserve"> </w:t>
      </w:r>
    </w:p>
    <w:p w14:paraId="698FB8E3" w14:textId="77777777" w:rsidR="00E50035" w:rsidRPr="00086667" w:rsidRDefault="00E50035" w:rsidP="00B86F2E">
      <w:pPr>
        <w:rPr>
          <w:sz w:val="24"/>
          <w:szCs w:val="24"/>
        </w:rPr>
      </w:pPr>
    </w:p>
    <w:p w14:paraId="5489AB7C" w14:textId="7EA00B15" w:rsidR="00E50035" w:rsidRPr="00086667" w:rsidRDefault="00E50035" w:rsidP="00B86F2E">
      <w:pPr>
        <w:rPr>
          <w:sz w:val="24"/>
          <w:szCs w:val="24"/>
        </w:rPr>
      </w:pPr>
      <w:r w:rsidRPr="00086667">
        <w:rPr>
          <w:sz w:val="24"/>
          <w:szCs w:val="24"/>
        </w:rPr>
        <w:t>The am</w:t>
      </w:r>
      <w:del w:id="34" w:author="Serafimovski, Nikola" w:date="2017-11-30T15:34:00Z">
        <w:r w:rsidRPr="00086667" w:rsidDel="00086667">
          <w:rPr>
            <w:sz w:val="24"/>
            <w:szCs w:val="24"/>
          </w:rPr>
          <w:delText>m</w:delText>
        </w:r>
      </w:del>
      <w:r w:rsidRPr="00086667">
        <w:rPr>
          <w:sz w:val="24"/>
          <w:szCs w:val="24"/>
        </w:rPr>
        <w:t>endment supports:</w:t>
      </w:r>
    </w:p>
    <w:p w14:paraId="2C6229D4" w14:textId="15A9890F" w:rsidR="007622F3" w:rsidRPr="00086667" w:rsidRDefault="00E50035" w:rsidP="00C216C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86667">
        <w:rPr>
          <w:sz w:val="24"/>
          <w:szCs w:val="24"/>
        </w:rPr>
        <w:t>fast session transfer between LC and radio</w:t>
      </w:r>
      <w:ins w:id="35" w:author="Serafimovski, Nikola" w:date="2017-12-11T12:26:00Z">
        <w:r w:rsidR="00C216C3">
          <w:rPr>
            <w:sz w:val="24"/>
            <w:szCs w:val="24"/>
          </w:rPr>
          <w:t xml:space="preserve"> (</w:t>
        </w:r>
        <w:r w:rsidR="00C216C3" w:rsidRPr="00C216C3">
          <w:rPr>
            <w:sz w:val="24"/>
            <w:szCs w:val="24"/>
          </w:rPr>
          <w:t xml:space="preserve">PHYs operating in </w:t>
        </w:r>
        <w:r w:rsidR="00C216C3">
          <w:rPr>
            <w:sz w:val="24"/>
            <w:szCs w:val="24"/>
          </w:rPr>
          <w:t>72</w:t>
        </w:r>
        <w:r w:rsidR="00C216C3" w:rsidRPr="00C216C3">
          <w:rPr>
            <w:sz w:val="24"/>
            <w:szCs w:val="24"/>
          </w:rPr>
          <w:t xml:space="preserve"> GHz and lower bands</w:t>
        </w:r>
        <w:r w:rsidR="00C216C3">
          <w:rPr>
            <w:sz w:val="24"/>
            <w:szCs w:val="24"/>
          </w:rPr>
          <w:t>)</w:t>
        </w:r>
      </w:ins>
      <w:r w:rsidRPr="00086667">
        <w:rPr>
          <w:sz w:val="24"/>
          <w:szCs w:val="24"/>
        </w:rPr>
        <w:t>,</w:t>
      </w:r>
    </w:p>
    <w:p w14:paraId="6DE97E4D" w14:textId="332D0733" w:rsidR="00E50035" w:rsidRPr="00086667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86667">
        <w:rPr>
          <w:sz w:val="24"/>
          <w:szCs w:val="24"/>
        </w:rPr>
        <w:t>corresponding 802.1 protocols</w:t>
      </w:r>
      <w:r w:rsidR="003A4B13" w:rsidRPr="00086667">
        <w:rPr>
          <w:sz w:val="24"/>
          <w:szCs w:val="24"/>
        </w:rPr>
        <w:t>,</w:t>
      </w:r>
    </w:p>
    <w:p w14:paraId="51119C3B" w14:textId="51E8361D" w:rsidR="003A4B13" w:rsidRPr="00086667" w:rsidRDefault="003A4B13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86667">
        <w:rPr>
          <w:sz w:val="24"/>
          <w:szCs w:val="24"/>
        </w:rPr>
        <w:t>fast BSS transition</w:t>
      </w:r>
      <w:r w:rsidR="008930C2" w:rsidRPr="00086667">
        <w:rPr>
          <w:sz w:val="24"/>
          <w:szCs w:val="24"/>
        </w:rPr>
        <w:t>.</w:t>
      </w:r>
    </w:p>
    <w:p w14:paraId="3A8F17C1" w14:textId="77777777" w:rsidR="008930C2" w:rsidRPr="00086667" w:rsidRDefault="008930C2" w:rsidP="00FD22D0">
      <w:pPr>
        <w:rPr>
          <w:b/>
          <w:sz w:val="24"/>
          <w:szCs w:val="24"/>
        </w:rPr>
      </w:pPr>
    </w:p>
    <w:p w14:paraId="702D1200" w14:textId="345EF94F" w:rsidR="00FD22D0" w:rsidRPr="00086667" w:rsidRDefault="00FD22D0" w:rsidP="00FD22D0">
      <w:pPr>
        <w:rPr>
          <w:sz w:val="24"/>
          <w:szCs w:val="24"/>
        </w:rPr>
      </w:pPr>
      <w:r w:rsidRPr="00086667">
        <w:rPr>
          <w:sz w:val="24"/>
          <w:szCs w:val="24"/>
        </w:rPr>
        <w:t xml:space="preserve">The </w:t>
      </w:r>
      <w:r w:rsidR="0032784F" w:rsidRPr="00086667">
        <w:rPr>
          <w:sz w:val="24"/>
          <w:szCs w:val="24"/>
        </w:rPr>
        <w:t xml:space="preserve">new </w:t>
      </w:r>
      <w:r w:rsidRPr="00086667">
        <w:rPr>
          <w:sz w:val="24"/>
          <w:szCs w:val="24"/>
        </w:rPr>
        <w:t>PHY specified in this amendment:</w:t>
      </w:r>
    </w:p>
    <w:p w14:paraId="0C187BF8" w14:textId="74E0B879" w:rsidR="00FD22D0" w:rsidRPr="00086667" w:rsidRDefault="00FD22D0" w:rsidP="008930C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86667">
        <w:rPr>
          <w:sz w:val="24"/>
          <w:szCs w:val="24"/>
          <w:lang w:eastAsia="zh-CN"/>
        </w:rPr>
        <w:t>Enable</w:t>
      </w:r>
      <w:ins w:id="36" w:author="Serafimovski, Nikola" w:date="2017-12-11T12:21:00Z">
        <w:r w:rsidR="0018529B">
          <w:rPr>
            <w:sz w:val="24"/>
            <w:szCs w:val="24"/>
            <w:lang w:eastAsia="zh-CN"/>
          </w:rPr>
          <w:t xml:space="preserve"> uplink and downlink</w:t>
        </w:r>
      </w:ins>
      <w:r w:rsidRPr="00086667">
        <w:rPr>
          <w:sz w:val="24"/>
          <w:szCs w:val="24"/>
          <w:lang w:eastAsia="zh-CN"/>
        </w:rPr>
        <w:t xml:space="preserve"> o</w:t>
      </w:r>
      <w:r w:rsidRPr="00086667">
        <w:rPr>
          <w:sz w:val="24"/>
          <w:szCs w:val="24"/>
        </w:rPr>
        <w:t>perations</w:t>
      </w:r>
      <w:ins w:id="37" w:author="Serafimovski, Nikola" w:date="2017-12-11T12:23:00Z">
        <w:r w:rsidR="0018529B">
          <w:rPr>
            <w:sz w:val="24"/>
            <w:szCs w:val="24"/>
          </w:rPr>
          <w:t xml:space="preserve"> only</w:t>
        </w:r>
      </w:ins>
      <w:r w:rsidRPr="00086667">
        <w:rPr>
          <w:sz w:val="24"/>
          <w:szCs w:val="24"/>
        </w:rPr>
        <w:t xml:space="preserve"> in </w:t>
      </w:r>
      <w:del w:id="38" w:author="Serafimovski, Nikola" w:date="2017-11-30T15:35:00Z">
        <w:r w:rsidR="006613A4" w:rsidRPr="00086667" w:rsidDel="00086667">
          <w:rPr>
            <w:sz w:val="24"/>
            <w:szCs w:val="24"/>
          </w:rPr>
          <w:delText>170</w:delText>
        </w:r>
      </w:del>
      <w:ins w:id="39" w:author="Serafimovski, Nikola" w:date="2017-11-30T15:35:00Z">
        <w:r w:rsidR="00086667">
          <w:rPr>
            <w:sz w:val="24"/>
            <w:szCs w:val="24"/>
          </w:rPr>
          <w:t>380</w:t>
        </w:r>
      </w:ins>
      <w:r w:rsidRPr="00086667">
        <w:rPr>
          <w:sz w:val="24"/>
          <w:szCs w:val="24"/>
        </w:rPr>
        <w:t xml:space="preserve"> nm to </w:t>
      </w:r>
      <w:r w:rsidR="006613A4" w:rsidRPr="00086667">
        <w:rPr>
          <w:sz w:val="24"/>
          <w:szCs w:val="24"/>
        </w:rPr>
        <w:t>10,000</w:t>
      </w:r>
      <w:r w:rsidRPr="00086667">
        <w:rPr>
          <w:sz w:val="24"/>
          <w:szCs w:val="24"/>
        </w:rPr>
        <w:t xml:space="preserve"> nm band</w:t>
      </w:r>
    </w:p>
    <w:p w14:paraId="1A2A1596" w14:textId="32CBEC64" w:rsidR="006613A4" w:rsidRPr="00086667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86667">
        <w:rPr>
          <w:sz w:val="24"/>
          <w:szCs w:val="24"/>
        </w:rPr>
        <w:t>Enable</w:t>
      </w:r>
      <w:del w:id="40" w:author="Serafimovski, Nikola" w:date="2017-11-30T15:34:00Z">
        <w:r w:rsidRPr="00086667" w:rsidDel="00086667">
          <w:rPr>
            <w:sz w:val="24"/>
            <w:szCs w:val="24"/>
          </w:rPr>
          <w:delText>s</w:delText>
        </w:r>
      </w:del>
      <w:r w:rsidRPr="00086667">
        <w:rPr>
          <w:sz w:val="24"/>
          <w:szCs w:val="24"/>
        </w:rPr>
        <w:t xml:space="preserve"> </w:t>
      </w:r>
      <w:del w:id="41" w:author="Serafimovski, Nikola" w:date="2017-11-30T15:35:00Z">
        <w:r w:rsidRPr="00086667" w:rsidDel="00086667">
          <w:rPr>
            <w:sz w:val="24"/>
            <w:szCs w:val="24"/>
          </w:rPr>
          <w:delText xml:space="preserve">of </w:delText>
        </w:r>
      </w:del>
      <w:r w:rsidRPr="00086667">
        <w:rPr>
          <w:sz w:val="24"/>
          <w:szCs w:val="24"/>
        </w:rPr>
        <w:t xml:space="preserve">at least one mode of operation that achieves minimum throughput of </w:t>
      </w:r>
      <w:r w:rsidR="001F2E0E" w:rsidRPr="00086667">
        <w:rPr>
          <w:sz w:val="24"/>
          <w:szCs w:val="24"/>
        </w:rPr>
        <w:t>1</w:t>
      </w:r>
      <w:r w:rsidRPr="00086667">
        <w:rPr>
          <w:sz w:val="24"/>
          <w:szCs w:val="24"/>
        </w:rPr>
        <w:t>0 Mbps, as measured at the MAC data service access point (SAP)</w:t>
      </w:r>
    </w:p>
    <w:p w14:paraId="43E041AC" w14:textId="09C62869" w:rsidR="006613A4" w:rsidRDefault="006613A4" w:rsidP="006613A4">
      <w:pPr>
        <w:pStyle w:val="ListParagraph"/>
        <w:numPr>
          <w:ilvl w:val="0"/>
          <w:numId w:val="17"/>
        </w:numPr>
        <w:rPr>
          <w:ins w:id="42" w:author="Serafimovski, Nikola" w:date="2017-11-30T15:35:00Z"/>
          <w:sz w:val="24"/>
          <w:szCs w:val="24"/>
        </w:rPr>
      </w:pPr>
      <w:r w:rsidRPr="00086667">
        <w:rPr>
          <w:sz w:val="24"/>
          <w:szCs w:val="24"/>
        </w:rPr>
        <w:t>Enable</w:t>
      </w:r>
      <w:del w:id="43" w:author="Serafimovski, Nikola" w:date="2017-11-30T15:34:00Z">
        <w:r w:rsidRPr="00086667" w:rsidDel="00086667">
          <w:rPr>
            <w:sz w:val="24"/>
            <w:szCs w:val="24"/>
          </w:rPr>
          <w:delText>s</w:delText>
        </w:r>
      </w:del>
      <w:r w:rsidRPr="00086667">
        <w:rPr>
          <w:sz w:val="24"/>
          <w:szCs w:val="24"/>
        </w:rPr>
        <w:t xml:space="preserve"> </w:t>
      </w:r>
      <w:del w:id="44" w:author="Serafimovski, Nikola" w:date="2017-11-30T15:35:00Z">
        <w:r w:rsidRPr="00086667" w:rsidDel="00086667">
          <w:rPr>
            <w:sz w:val="24"/>
            <w:szCs w:val="24"/>
          </w:rPr>
          <w:delText xml:space="preserve">of </w:delText>
        </w:r>
      </w:del>
      <w:r w:rsidRPr="00086667">
        <w:rPr>
          <w:sz w:val="24"/>
          <w:szCs w:val="24"/>
        </w:rPr>
        <w:t>at least one mode of operation that achieves maximum throughput of 5 Gbps, as measured at the MAC data service access point (SAP)</w:t>
      </w:r>
    </w:p>
    <w:p w14:paraId="1208E989" w14:textId="04B251BF" w:rsidR="00086667" w:rsidRPr="00086667" w:rsidRDefault="00086667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ins w:id="45" w:author="Serafimovski, Nikola" w:date="2017-11-30T15:35:00Z">
        <w:r>
          <w:rPr>
            <w:sz w:val="24"/>
            <w:szCs w:val="24"/>
          </w:rPr>
          <w:t>Inter</w:t>
        </w:r>
      </w:ins>
      <w:ins w:id="46" w:author="Serafimovski, Nikola" w:date="2017-11-30T15:36:00Z">
        <w:r>
          <w:rPr>
            <w:sz w:val="24"/>
            <w:szCs w:val="24"/>
          </w:rPr>
          <w:t>operation among LEDs with different modulation bandwidths</w:t>
        </w:r>
      </w:ins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1E6D6910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</w:t>
      </w:r>
      <w:del w:id="47" w:author="Serafimovski, Nikola" w:date="2017-12-11T11:09:00Z">
        <w:r w:rsidR="00A64235" w:rsidRPr="00FA5712" w:rsidDel="0039495A">
          <w:rPr>
            <w:sz w:val="24"/>
            <w:szCs w:val="22"/>
          </w:rPr>
          <w:delText xml:space="preserve">This standard also offers regulatory bodies a means of standardizing access to </w:delText>
        </w:r>
        <w:r w:rsidR="009C60F4" w:rsidDel="0039495A">
          <w:rPr>
            <w:sz w:val="24"/>
            <w:szCs w:val="22"/>
          </w:rPr>
          <w:delText>light spectrum</w:delText>
        </w:r>
        <w:r w:rsidR="00A64235" w:rsidRPr="00FA5712" w:rsidDel="0039495A">
          <w:rPr>
            <w:sz w:val="24"/>
            <w:szCs w:val="22"/>
          </w:rPr>
          <w:delText xml:space="preserve"> for the purpose of local area communication.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74A30E39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Light Communications (LC) vendors currently build various, non-standardized, products for many use-cases</w:t>
      </w:r>
      <w:r w:rsidR="008930C2">
        <w:t xml:space="preserve"> </w:t>
      </w:r>
      <w:r w:rsidR="008E1718">
        <w:t xml:space="preserve">spanning from kb/s IoT devices </w:t>
      </w:r>
      <w:del w:id="48" w:author="Serafimovski, Nikola" w:date="2018-01-08T21:28:00Z">
        <w:r w:rsidR="008E1718" w:rsidDel="00997195">
          <w:delText xml:space="preserve">which work even with </w:delText>
        </w:r>
      </w:del>
      <w:del w:id="49" w:author="Serafimovski, Nikola" w:date="2017-11-30T15:31:00Z">
        <w:r w:rsidR="008E1718" w:rsidDel="00086667">
          <w:delText xml:space="preserve">the </w:delText>
        </w:r>
      </w:del>
      <w:del w:id="50" w:author="Serafimovski, Nikola" w:date="2018-01-08T21:28:00Z">
        <w:r w:rsidR="008E1718" w:rsidDel="00997195">
          <w:delText>diffused light</w:delText>
        </w:r>
        <w:r w:rsidR="003A0212" w:rsidDel="00997195">
          <w:delText xml:space="preserve"> sources</w:delText>
        </w:r>
        <w:r w:rsidR="008E1718" w:rsidDel="00997195">
          <w:delText xml:space="preserve"> </w:delText>
        </w:r>
      </w:del>
      <w:r w:rsidR="008E1718">
        <w:t xml:space="preserve">up to </w:t>
      </w:r>
      <w:r w:rsidR="003A0212">
        <w:t>several</w:t>
      </w:r>
      <w:r w:rsidR="008E1718">
        <w:t xml:space="preserve"> Gbit/s. </w:t>
      </w:r>
    </w:p>
    <w:p w14:paraId="59596EDC" w14:textId="2D58F380" w:rsidR="008E1718" w:rsidRDefault="008E1718" w:rsidP="008930C2">
      <w:pPr>
        <w:pStyle w:val="NoSpacing"/>
      </w:pPr>
      <w:r w:rsidRPr="002F13C9">
        <w:t>The LC market size is forecast to be worth $</w:t>
      </w:r>
      <w:r w:rsidR="003A0212">
        <w:t>7</w:t>
      </w:r>
      <w:r>
        <w:t>5</w:t>
      </w:r>
      <w:ins w:id="51" w:author="Serafimovski, Nikola" w:date="2017-11-30T15:33:00Z">
        <w:r w:rsidR="00086667">
          <w:t>.5</w:t>
        </w:r>
      </w:ins>
      <w:r w:rsidRPr="002F13C9">
        <w:t xml:space="preserve"> billion by 20</w:t>
      </w:r>
      <w:r>
        <w:t>2</w:t>
      </w:r>
      <w:ins w:id="52" w:author="Serafimovski, Nikola" w:date="2017-11-30T15:33:00Z">
        <w:r w:rsidR="00086667">
          <w:t>3</w:t>
        </w:r>
      </w:ins>
      <w:del w:id="53" w:author="Serafimovski, Nikola" w:date="2017-11-30T15:33:00Z">
        <w:r w:rsidDel="00086667">
          <w:delText>2</w:delText>
        </w:r>
      </w:del>
      <w:r w:rsidRPr="002F13C9">
        <w:t xml:space="preserve"> according to </w:t>
      </w:r>
      <w:del w:id="54" w:author="Serafimovski, Nikola" w:date="2017-11-30T15:33:00Z">
        <w:r w:rsidDel="00086667">
          <w:delText>Markets and Markets</w:delText>
        </w:r>
      </w:del>
      <w:ins w:id="55" w:author="Serafimovski, Nikola" w:date="2017-11-30T15:33:00Z">
        <w:r w:rsidR="00086667">
          <w:t>Global Market Insight (</w:t>
        </w:r>
      </w:ins>
      <w:ins w:id="56" w:author="Serafimovski, Nikola" w:date="2017-12-11T11:15:00Z">
        <w:r w:rsidR="00483B50">
          <w:fldChar w:fldCharType="begin"/>
        </w:r>
        <w:r w:rsidR="00483B50">
          <w:instrText xml:space="preserve"> HYPERLINK "</w:instrText>
        </w:r>
      </w:ins>
      <w:ins w:id="57" w:author="Serafimovski, Nikola" w:date="2017-11-30T15:33:00Z">
        <w:r w:rsidR="00483B50" w:rsidRPr="00086667">
          <w:instrText>https://www.gminsights.com/pressrelease/LiFi-market</w:instrText>
        </w:r>
      </w:ins>
      <w:ins w:id="58" w:author="Serafimovski, Nikola" w:date="2017-12-11T11:15:00Z">
        <w:r w:rsidR="00483B50">
          <w:instrText xml:space="preserve">" </w:instrText>
        </w:r>
        <w:r w:rsidR="00483B50">
          <w:fldChar w:fldCharType="separate"/>
        </w:r>
      </w:ins>
      <w:r w:rsidR="00483B50" w:rsidRPr="008C4DE9">
        <w:rPr>
          <w:rStyle w:val="Hyperlink"/>
        </w:rPr>
        <w:t>https://www.gminsights.com/pressrelease/LiFi-market</w:t>
      </w:r>
      <w:ins w:id="59" w:author="Serafimovski, Nikola" w:date="2017-12-11T11:15:00Z">
        <w:r w:rsidR="00483B50">
          <w:fldChar w:fldCharType="end"/>
        </w:r>
      </w:ins>
      <w:ins w:id="60" w:author="Serafimovski, Nikola" w:date="2017-11-30T15:33:00Z">
        <w:r w:rsidR="00086667">
          <w:t>)</w:t>
        </w:r>
      </w:ins>
      <w:r>
        <w:t>.</w:t>
      </w:r>
      <w:ins w:id="61" w:author="Serafimovski, Nikola" w:date="2017-12-11T11:15:00Z">
        <w:r w:rsidR="00483B50">
          <w:t xml:space="preserve"> </w:t>
        </w:r>
      </w:ins>
      <w:ins w:id="62" w:author="Serafimovski, Nikola" w:date="2017-12-11T11:16:00Z">
        <w:r w:rsidR="00483B50">
          <w:t xml:space="preserve">The wider context for the </w:t>
        </w:r>
      </w:ins>
      <w:ins w:id="63" w:author="Serafimovski, Nikola" w:date="2018-01-08T21:30:00Z">
        <w:r w:rsidR="00637707">
          <w:t>e</w:t>
        </w:r>
      </w:ins>
      <w:ins w:id="64" w:author="Serafimovski, Nikola" w:date="2017-12-11T11:16:00Z">
        <w:r w:rsidR="00483B50">
          <w:t>conomic considerations for LC is presented in doc. 11-17/0803r1</w:t>
        </w:r>
      </w:ins>
      <w:ins w:id="65" w:author="Serafimovski, Nikola" w:date="2017-12-11T13:00:00Z">
        <w:r w:rsidR="00D0342D">
          <w:t xml:space="preserve"> </w:t>
        </w:r>
        <w:r w:rsidR="00D0342D">
          <w:fldChar w:fldCharType="begin"/>
        </w:r>
        <w:r w:rsidR="00D0342D">
          <w:instrText xml:space="preserve"> HYPERLINK "</w:instrText>
        </w:r>
        <w:r w:rsidR="00D0342D" w:rsidRPr="00D0342D">
          <w:instrText>https://mentor.ieee.org/802.11/dcn/17/11-17-0803-01-00lc-economic-considerations-for-lc.ppt</w:instrText>
        </w:r>
        <w:r w:rsidR="00D0342D">
          <w:instrText xml:space="preserve">" </w:instrText>
        </w:r>
        <w:r w:rsidR="00D0342D">
          <w:fldChar w:fldCharType="separate"/>
        </w:r>
      </w:ins>
      <w:r w:rsidR="00D0342D" w:rsidRPr="008C4DE9">
        <w:rPr>
          <w:rStyle w:val="Hyperlink"/>
        </w:rPr>
        <w:t>https://mentor.ieee.org/802.11/dcn/17/11-17-0803-01-00lc-economic-considerations-for-lc.ppt</w:t>
      </w:r>
      <w:ins w:id="66" w:author="Serafimovski, Nikola" w:date="2017-12-11T13:00:00Z">
        <w:r w:rsidR="00D0342D">
          <w:fldChar w:fldCharType="end"/>
        </w:r>
        <w:r w:rsidR="00D0342D">
          <w:t>)</w:t>
        </w:r>
      </w:ins>
      <w:ins w:id="67" w:author="Serafimovski, Nikola" w:date="2017-12-11T11:17:00Z">
        <w:r w:rsidR="00483B50">
          <w:t xml:space="preserve">. </w:t>
        </w:r>
      </w:ins>
    </w:p>
    <w:p w14:paraId="68798092" w14:textId="0D622943" w:rsidR="008E1718" w:rsidRDefault="008E1718" w:rsidP="003A0212">
      <w:pPr>
        <w:pStyle w:val="NoSpacing"/>
        <w:rPr>
          <w:b/>
          <w:bCs/>
          <w:sz w:val="24"/>
          <w:szCs w:val="24"/>
        </w:rPr>
      </w:pPr>
      <w:r>
        <w:t xml:space="preserve">The availability of chipsets in the </w:t>
      </w:r>
      <w:del w:id="68" w:author="Serafimovski, Nikola" w:date="2018-01-08T21:38:00Z">
        <w:r w:rsidDel="00637707">
          <w:delText xml:space="preserve">latest </w:delText>
        </w:r>
      </w:del>
      <w:ins w:id="69" w:author="Serafimovski, Nikola" w:date="2018-01-08T21:38:00Z">
        <w:r w:rsidR="00637707">
          <w:t>relevant</w:t>
        </w:r>
        <w:r w:rsidR="00637707">
          <w:t xml:space="preserve"> </w:t>
        </w:r>
      </w:ins>
      <w:r>
        <w:t>semiconductor technologies</w:t>
      </w:r>
      <w:ins w:id="70" w:author="Serafimovski, Nikola" w:date="2017-12-11T11:22:00Z">
        <w:r w:rsidR="00907D0D">
          <w:t xml:space="preserve"> (</w:t>
        </w:r>
      </w:ins>
      <w:ins w:id="71" w:author="Serafimovski, Nikola" w:date="2017-12-11T11:23:00Z">
        <w:r w:rsidR="00907D0D">
          <w:t>process size and light efficacy for LEDs)</w:t>
        </w:r>
      </w:ins>
      <w:del w:id="72" w:author="Serafimovski, Nikola" w:date="2017-11-30T15:33:00Z">
        <w:r w:rsidDel="00086667">
          <w:delText>,</w:delText>
        </w:r>
      </w:del>
      <w:r>
        <w:t xml:space="preserve"> is seen as a key to reduce power consumption, form factor and costs for LC devices. Standardization is seen by the industry as a key requirement to address the mass market for LC. </w:t>
      </w:r>
      <w:bookmarkStart w:id="73" w:name="_GoBack"/>
      <w:bookmarkEnd w:id="73"/>
      <w:r>
        <w:t xml:space="preserve">Vendors include chip makers to deliver PHY &amp; MAC sub-systems, system integrators and lighting companies, telecom operators, ISPs, emerging IoT companies, large industrial manufacturers, aviation and transportation industries, etc.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6991F31B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 xml:space="preserve">mobile devices, </w:t>
      </w:r>
      <w:r w:rsidR="003A0212">
        <w:rPr>
          <w:sz w:val="24"/>
          <w:szCs w:val="24"/>
        </w:rPr>
        <w:t xml:space="preserve">lighting manufacturers </w:t>
      </w:r>
      <w:r w:rsidR="001D17DC" w:rsidRPr="00FA5712">
        <w:rPr>
          <w:sz w:val="24"/>
          <w:szCs w:val="24"/>
        </w:rPr>
        <w:t>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09EAAF0B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del w:id="74" w:author="Serafimovski, Nikola" w:date="2017-12-11T13:08:00Z">
        <w:r w:rsidRPr="003A0212" w:rsidDel="00D0342D">
          <w:rPr>
            <w:bCs/>
            <w:sz w:val="24"/>
            <w:szCs w:val="24"/>
          </w:rPr>
          <w:delText xml:space="preserve">two </w:delText>
        </w:r>
      </w:del>
      <w:ins w:id="75" w:author="Serafimovski, Nikola" w:date="2017-12-11T13:08:00Z">
        <w:r w:rsidR="00D0342D">
          <w:rPr>
            <w:bCs/>
            <w:sz w:val="24"/>
            <w:szCs w:val="24"/>
          </w:rPr>
          <w:t xml:space="preserve">three </w:t>
        </w:r>
      </w:ins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ins w:id="76" w:author="Serafimovski, Nikola" w:date="2017-12-11T11:29:00Z"/>
          <w:bCs/>
          <w:sz w:val="24"/>
          <w:szCs w:val="24"/>
          <w:lang w:eastAsia="zh-CN"/>
        </w:rPr>
      </w:pPr>
      <w:ins w:id="77" w:author="Serafimovski, Nikola" w:date="2017-12-11T11:29:00Z">
        <w:r w:rsidRPr="003A0212">
          <w:rPr>
            <w:bCs/>
            <w:sz w:val="24"/>
            <w:szCs w:val="24"/>
            <w:lang w:eastAsia="zh-CN"/>
          </w:rPr>
          <w:t>Sponsor Organization: IEEE 802</w:t>
        </w:r>
      </w:ins>
    </w:p>
    <w:p w14:paraId="31F6AFCA" w14:textId="10EE5791" w:rsidR="00907D0D" w:rsidRPr="003A0212" w:rsidRDefault="00907D0D" w:rsidP="00907D0D">
      <w:pPr>
        <w:rPr>
          <w:ins w:id="78" w:author="Serafimovski, Nikola" w:date="2017-12-11T11:29:00Z"/>
          <w:bCs/>
          <w:sz w:val="24"/>
          <w:szCs w:val="24"/>
          <w:lang w:eastAsia="zh-CN"/>
        </w:rPr>
      </w:pPr>
      <w:ins w:id="79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Number: IEEE 802.15.</w:t>
        </w:r>
        <w:r>
          <w:rPr>
            <w:bCs/>
            <w:sz w:val="24"/>
            <w:szCs w:val="24"/>
            <w:lang w:eastAsia="zh-CN"/>
          </w:rPr>
          <w:t>7</w:t>
        </w:r>
      </w:ins>
      <w:ins w:id="80" w:author="Serafimovski, Nikola" w:date="2017-12-11T11:30:00Z">
        <w:r>
          <w:rPr>
            <w:bCs/>
            <w:sz w:val="24"/>
            <w:szCs w:val="24"/>
            <w:lang w:eastAsia="zh-CN"/>
          </w:rPr>
          <w:t>m</w:t>
        </w:r>
      </w:ins>
    </w:p>
    <w:p w14:paraId="5FC2AEB3" w14:textId="04D9E432" w:rsidR="00907D0D" w:rsidRPr="003A0212" w:rsidRDefault="00907D0D" w:rsidP="00907D0D">
      <w:pPr>
        <w:rPr>
          <w:ins w:id="81" w:author="Serafimovski, Nikola" w:date="2017-12-11T11:29:00Z"/>
          <w:bCs/>
          <w:sz w:val="24"/>
          <w:szCs w:val="24"/>
          <w:lang w:val="en-US" w:eastAsia="zh-CN"/>
        </w:rPr>
      </w:pPr>
      <w:ins w:id="82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Date: 201</w:t>
        </w:r>
      </w:ins>
      <w:ins w:id="83" w:author="Serafimovski, Nikola" w:date="2017-12-11T13:08:00Z">
        <w:r w:rsidR="00D0342D">
          <w:rPr>
            <w:bCs/>
            <w:sz w:val="24"/>
            <w:szCs w:val="24"/>
            <w:lang w:eastAsia="zh-CN"/>
          </w:rPr>
          <w:t>4</w:t>
        </w:r>
      </w:ins>
      <w:ins w:id="84" w:author="Serafimovski, Nikola" w:date="2017-12-11T11:29:00Z">
        <w:r w:rsidRPr="003A0212">
          <w:rPr>
            <w:bCs/>
            <w:sz w:val="24"/>
            <w:szCs w:val="24"/>
            <w:lang w:eastAsia="zh-CN"/>
          </w:rPr>
          <w:t>-</w:t>
        </w:r>
      </w:ins>
      <w:ins w:id="85" w:author="Serafimovski, Nikola" w:date="2017-12-11T13:08:00Z">
        <w:r w:rsidR="00D0342D">
          <w:rPr>
            <w:bCs/>
            <w:sz w:val="24"/>
            <w:szCs w:val="24"/>
            <w:lang w:eastAsia="zh-CN"/>
          </w:rPr>
          <w:t>12</w:t>
        </w:r>
      </w:ins>
      <w:ins w:id="86" w:author="Serafimovski, Nikola" w:date="2017-12-11T11:29:00Z">
        <w:r w:rsidRPr="003A0212">
          <w:rPr>
            <w:bCs/>
            <w:sz w:val="24"/>
            <w:szCs w:val="24"/>
            <w:lang w:eastAsia="zh-CN"/>
          </w:rPr>
          <w:t xml:space="preserve"> </w:t>
        </w:r>
      </w:ins>
    </w:p>
    <w:p w14:paraId="4AB4EC75" w14:textId="15DFECE5" w:rsidR="00907D0D" w:rsidRPr="003A0212" w:rsidRDefault="00907D0D" w:rsidP="00D0342D">
      <w:pPr>
        <w:rPr>
          <w:ins w:id="87" w:author="Serafimovski, Nikola" w:date="2017-12-11T11:29:00Z"/>
          <w:bCs/>
          <w:sz w:val="24"/>
          <w:szCs w:val="24"/>
          <w:lang w:eastAsia="zh-CN"/>
        </w:rPr>
      </w:pPr>
      <w:ins w:id="88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Title: Part 15.</w:t>
        </w:r>
      </w:ins>
      <w:ins w:id="89" w:author="Serafimovski, Nikola" w:date="2017-12-11T13:07:00Z">
        <w:r w:rsidR="00D0342D">
          <w:rPr>
            <w:bCs/>
            <w:sz w:val="24"/>
            <w:szCs w:val="24"/>
            <w:lang w:eastAsia="zh-CN"/>
          </w:rPr>
          <w:t>7 Revision</w:t>
        </w:r>
      </w:ins>
      <w:ins w:id="90" w:author="Serafimovski, Nikola" w:date="2017-12-11T11:29:00Z">
        <w:r w:rsidRPr="003A0212">
          <w:rPr>
            <w:bCs/>
            <w:sz w:val="24"/>
            <w:szCs w:val="24"/>
            <w:lang w:eastAsia="zh-CN"/>
          </w:rPr>
          <w:t xml:space="preserve">: </w:t>
        </w:r>
      </w:ins>
      <w:ins w:id="91" w:author="Serafimovski, Nikola" w:date="2017-12-11T13:07:00Z">
        <w:r w:rsidR="00D0342D" w:rsidRPr="00D0342D">
          <w:rPr>
            <w:bCs/>
            <w:sz w:val="24"/>
            <w:szCs w:val="24"/>
            <w:lang w:eastAsia="zh-CN"/>
          </w:rPr>
          <w:t>Short-Range Optical Wireless</w:t>
        </w:r>
      </w:ins>
      <w:ins w:id="92" w:author="Serafimovski, Nikola" w:date="2017-12-11T13:08:00Z">
        <w:r w:rsidR="00D0342D">
          <w:rPr>
            <w:bCs/>
            <w:sz w:val="24"/>
            <w:szCs w:val="24"/>
            <w:lang w:eastAsia="zh-CN"/>
          </w:rPr>
          <w:t xml:space="preserve"> </w:t>
        </w:r>
      </w:ins>
      <w:ins w:id="93" w:author="Serafimovski, Nikola" w:date="2017-12-11T13:07:00Z">
        <w:r w:rsidR="00D0342D" w:rsidRPr="00D0342D">
          <w:rPr>
            <w:bCs/>
            <w:sz w:val="24"/>
            <w:szCs w:val="24"/>
            <w:lang w:eastAsia="zh-CN"/>
          </w:rPr>
          <w:t>Communications</w:t>
        </w:r>
      </w:ins>
    </w:p>
    <w:p w14:paraId="1C83E320" w14:textId="77777777" w:rsidR="00907D0D" w:rsidRDefault="00907D0D" w:rsidP="00145920">
      <w:pPr>
        <w:rPr>
          <w:ins w:id="94" w:author="Serafimovski, Nikola" w:date="2017-12-11T11:29:00Z"/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F298FD6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  <w:del w:id="95" w:author="Serafimovski, Nikola" w:date="2017-12-11T11:31:00Z">
        <w:r w:rsidRPr="003A0212" w:rsidDel="00C66EF6">
          <w:rPr>
            <w:bCs/>
            <w:sz w:val="24"/>
            <w:szCs w:val="24"/>
            <w:lang w:val="en-US" w:eastAsia="zh-CN"/>
          </w:rPr>
          <w:delText>(projected)</w:delText>
        </w:r>
      </w:del>
    </w:p>
    <w:p w14:paraId="380F52B5" w14:textId="549D7801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del w:id="96" w:author="Serafimovski, Nikola" w:date="2017-12-11T13:08:00Z">
        <w:r w:rsidR="00145920" w:rsidRPr="003A0212" w:rsidDel="00D0342D">
          <w:rPr>
            <w:bCs/>
            <w:sz w:val="24"/>
            <w:szCs w:val="24"/>
            <w:lang w:eastAsia="zh-CN"/>
          </w:rPr>
          <w:delText xml:space="preserve"> </w:delText>
        </w:r>
      </w:del>
      <w:ins w:id="97" w:author="Serafimovski, Nikola" w:date="2017-12-11T13:08:00Z">
        <w:r w:rsidR="00D0342D">
          <w:rPr>
            <w:bCs/>
            <w:sz w:val="24"/>
            <w:szCs w:val="24"/>
            <w:lang w:eastAsia="zh-CN"/>
          </w:rPr>
          <w:t xml:space="preserve"> </w:t>
        </w:r>
      </w:ins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77B0449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  <w:del w:id="98" w:author="Serafimovski, Nikola" w:date="2017-12-11T11:31:00Z">
        <w:r w:rsidRPr="003A0212" w:rsidDel="00C66EF6">
          <w:rPr>
            <w:rFonts w:hint="eastAsia"/>
            <w:bCs/>
            <w:sz w:val="24"/>
            <w:szCs w:val="24"/>
          </w:rPr>
          <w:delText>(projected)</w:delText>
        </w:r>
      </w:del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31FBFD65" w14:textId="77777777" w:rsidR="0018529B" w:rsidRDefault="0018529B" w:rsidP="0018529B">
      <w:pPr>
        <w:rPr>
          <w:ins w:id="99" w:author="Serafimovski, Nikola" w:date="2017-12-11T12:16:00Z"/>
          <w:lang w:val="en-US"/>
        </w:rPr>
      </w:pPr>
    </w:p>
    <w:p w14:paraId="2B34D892" w14:textId="77777777" w:rsidR="0018529B" w:rsidRDefault="0018529B" w:rsidP="0018529B">
      <w:pPr>
        <w:rPr>
          <w:ins w:id="100" w:author="Serafimovski, Nikola" w:date="2017-12-11T12:16:00Z"/>
          <w:lang w:val="en-US"/>
        </w:rPr>
      </w:pPr>
      <w:ins w:id="101" w:author="Serafimovski, Nikola" w:date="2017-12-11T12:16:00Z">
        <w:r w:rsidRPr="00782AD2">
          <w:rPr>
            <w:lang w:val="en-US"/>
          </w:rPr>
          <w:t xml:space="preserve">LC systems </w:t>
        </w:r>
        <w:r>
          <w:rPr>
            <w:lang w:val="en-US"/>
          </w:rPr>
          <w:t xml:space="preserve">should respect regulation and standards established in the lighting industry to avoid becoming </w:t>
        </w:r>
        <w:r w:rsidRPr="00782AD2">
          <w:rPr>
            <w:lang w:val="en-US"/>
          </w:rPr>
          <w:t xml:space="preserve">health hazards (related to light intensity, color, or flicker) and </w:t>
        </w:r>
        <w:r>
          <w:rPr>
            <w:lang w:val="en-US"/>
          </w:rPr>
          <w:t>should not</w:t>
        </w:r>
        <w:r w:rsidRPr="00782AD2">
          <w:rPr>
            <w:lang w:val="en-US"/>
          </w:rPr>
          <w:t xml:space="preserve"> create any electromagnetic interference.</w:t>
        </w:r>
      </w:ins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6909" w14:textId="77777777" w:rsidR="000505DA" w:rsidRDefault="000505DA">
      <w:r>
        <w:separator/>
      </w:r>
    </w:p>
  </w:endnote>
  <w:endnote w:type="continuationSeparator" w:id="0">
    <w:p w14:paraId="7A900A53" w14:textId="77777777" w:rsidR="000505DA" w:rsidRDefault="000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0CAA2AC8" w:rsidR="00003CC1" w:rsidRDefault="000505DA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344D70">
      <w:rPr>
        <w:noProof/>
      </w:rPr>
      <w:t>4</w:t>
    </w:r>
    <w:r w:rsidR="00707014">
      <w:fldChar w:fldCharType="end"/>
    </w:r>
    <w:r w:rsidR="00003CC1">
      <w:tab/>
    </w:r>
    <w:r w:rsidR="00B55BFF">
      <w:t>Nikola Serafimovski, pureLiFi, et</w:t>
    </w:r>
    <w:del w:id="104" w:author="Serafimovski, Nikola" w:date="2017-12-11T12:31:00Z">
      <w:r w:rsidR="00B55BFF" w:rsidDel="00C216C3">
        <w:delText>.</w:delText>
      </w:r>
    </w:del>
    <w:r w:rsidR="00B55BFF">
      <w:t xml:space="preserve"> </w:t>
    </w:r>
    <w:del w:id="105" w:author="Serafimovski, Nikola" w:date="2017-12-11T12:31:00Z">
      <w:r w:rsidR="00B55BFF" w:rsidDel="00C216C3">
        <w:delText>t</w:delText>
      </w:r>
    </w:del>
    <w:ins w:id="106" w:author="Serafimovski, Nikola" w:date="2017-12-11T12:31:00Z">
      <w:r w:rsidR="00C216C3">
        <w:t>a</w:t>
      </w:r>
    </w:ins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AC13" w14:textId="77777777" w:rsidR="000505DA" w:rsidRDefault="000505DA">
      <w:r>
        <w:separator/>
      </w:r>
    </w:p>
  </w:footnote>
  <w:footnote w:type="continuationSeparator" w:id="0">
    <w:p w14:paraId="25929E3D" w14:textId="77777777" w:rsidR="000505DA" w:rsidRDefault="0005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24CB046D" w:rsidR="00003CC1" w:rsidRDefault="00C268A5" w:rsidP="00B55B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ins w:id="102" w:author="Serafimovski, Nikola" w:date="2018-01-08T21:56:00Z">
        <w:r w:rsidR="00344D70">
          <w:t>January 2018</w:t>
        </w:r>
      </w:ins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r w:rsidR="000505DA">
      <w:fldChar w:fldCharType="begin"/>
    </w:r>
    <w:r w:rsidR="000505DA">
      <w:instrText xml:space="preserve"> TITLE  \* MERGEFORMAT </w:instrText>
    </w:r>
    <w:r w:rsidR="000505DA">
      <w:fldChar w:fldCharType="separate"/>
    </w:r>
    <w:ins w:id="103" w:author="Serafimovski, Nikola" w:date="2018-01-08T21:56:00Z">
      <w:r w:rsidR="00344D70">
        <w:t>doc.: IEEE 802.11-17/1604r5</w:t>
      </w:r>
    </w:ins>
    <w:r w:rsidR="000505D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9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afimovski, Nikola">
    <w15:presenceInfo w15:providerId="AD" w15:userId="S-1-5-21-984455553-3281040244-3897187827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5B68"/>
    <w:rsid w:val="0009640D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718"/>
    <w:rsid w:val="008E3C6E"/>
    <w:rsid w:val="008E4164"/>
    <w:rsid w:val="008E62F7"/>
    <w:rsid w:val="008F39ED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66EF6"/>
    <w:rsid w:val="00C7622E"/>
    <w:rsid w:val="00C77CA2"/>
    <w:rsid w:val="00C77DF8"/>
    <w:rsid w:val="00C83B01"/>
    <w:rsid w:val="00C871EB"/>
    <w:rsid w:val="00C90D9D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30A8"/>
    <w:rsid w:val="00CC522E"/>
    <w:rsid w:val="00CD17F1"/>
    <w:rsid w:val="00CD215C"/>
    <w:rsid w:val="00CD630C"/>
    <w:rsid w:val="00CD7162"/>
    <w:rsid w:val="00CD7FA4"/>
    <w:rsid w:val="00CE7EEA"/>
    <w:rsid w:val="00CF05D1"/>
    <w:rsid w:val="00CF13BC"/>
    <w:rsid w:val="00CF269D"/>
    <w:rsid w:val="00CF2DC3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amin.chen@mail01.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44BB-0C6E-4FD0-B22F-8FE399FE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802.11-17/1604r5</vt:lpstr>
      <vt:lpstr>doc.: IEEE 802.11-17/1604r0</vt:lpstr>
    </vt:vector>
  </TitlesOfParts>
  <Company>Intel Corporation</Company>
  <LinksUpToDate>false</LinksUpToDate>
  <CharactersWithSpaces>7155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802.11-17/1604r5</dc:title>
  <dc:subject>Submission</dc:subject>
  <dc:creator>"Nikola Serafimovski" &lt;nikola.serafimovski@purelifi.com&gt;</dc:creator>
  <cp:keywords>January 2018</cp:keywords>
  <cp:lastModifiedBy>Serafimovski, Nikola</cp:lastModifiedBy>
  <cp:revision>2</cp:revision>
  <cp:lastPrinted>1901-01-01T18:00:00Z</cp:lastPrinted>
  <dcterms:created xsi:type="dcterms:W3CDTF">2018-01-08T21:56:00Z</dcterms:created>
  <dcterms:modified xsi:type="dcterms:W3CDTF">2018-01-08T21:56:00Z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