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6A32590F" w:rsidR="00CA09B2" w:rsidRDefault="00CA09B2" w:rsidP="000F4F3C">
            <w:pPr>
              <w:pStyle w:val="T2"/>
              <w:ind w:left="0"/>
              <w:rPr>
                <w:sz w:val="20"/>
              </w:rPr>
            </w:pPr>
            <w:r>
              <w:rPr>
                <w:sz w:val="20"/>
              </w:rPr>
              <w:t>Date:</w:t>
            </w:r>
            <w:r>
              <w:rPr>
                <w:b w:val="0"/>
                <w:sz w:val="20"/>
              </w:rPr>
              <w:t xml:space="preserve">  </w:t>
            </w:r>
            <w:r w:rsidR="0079753E">
              <w:rPr>
                <w:b w:val="0"/>
                <w:sz w:val="20"/>
              </w:rPr>
              <w:t>201</w:t>
            </w:r>
            <w:r w:rsidR="00162916">
              <w:rPr>
                <w:b w:val="0"/>
                <w:sz w:val="20"/>
              </w:rPr>
              <w:t>8</w:t>
            </w:r>
            <w:r w:rsidR="0079753E">
              <w:rPr>
                <w:b w:val="0"/>
                <w:sz w:val="20"/>
              </w:rPr>
              <w:t>-</w:t>
            </w:r>
            <w:r w:rsidR="00162916">
              <w:rPr>
                <w:b w:val="0"/>
                <w:sz w:val="20"/>
              </w:rPr>
              <w:t>3</w:t>
            </w:r>
            <w:r w:rsidR="000F4F3C">
              <w:rPr>
                <w:b w:val="0"/>
                <w:sz w:val="20"/>
              </w:rPr>
              <w:t>-</w:t>
            </w:r>
            <w:r w:rsidR="0016291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proofErr w:type="spellStart"/>
            <w:r>
              <w:rPr>
                <w:b w:val="0"/>
                <w:sz w:val="20"/>
              </w:rPr>
              <w:t>pureLiFi</w:t>
            </w:r>
            <w:proofErr w:type="spellEnd"/>
            <w:r>
              <w:rPr>
                <w:b w:val="0"/>
                <w:sz w:val="20"/>
              </w:rPr>
              <w:t xml:space="preserve">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a6"/>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r>
              <w:rPr>
                <w:b w:val="0"/>
                <w:sz w:val="20"/>
              </w:rPr>
              <w:t>Huawei</w:t>
            </w: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a6"/>
                <w:b w:val="0"/>
                <w:sz w:val="20"/>
                <w:lang w:eastAsia="zh-CN"/>
              </w:rPr>
            </w:pPr>
            <w:r>
              <w:rPr>
                <w:rStyle w:val="a6"/>
                <w:b w:val="0"/>
                <w:sz w:val="20"/>
                <w:lang w:eastAsia="zh-CN"/>
              </w:rPr>
              <w:t>j</w:t>
            </w:r>
            <w:r>
              <w:rPr>
                <w:rStyle w:val="a6"/>
                <w:rFonts w:hint="eastAsia"/>
                <w:b w:val="0"/>
                <w:sz w:val="20"/>
                <w:lang w:eastAsia="zh-CN"/>
              </w:rPr>
              <w:t>ohn.</w:t>
            </w:r>
            <w:r>
              <w:rPr>
                <w:rStyle w:val="a6"/>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r>
              <w:rPr>
                <w:b w:val="0"/>
                <w:sz w:val="20"/>
              </w:rPr>
              <w:t>Huawei</w:t>
            </w: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a6"/>
                <w:b w:val="0"/>
                <w:sz w:val="20"/>
              </w:rPr>
            </w:pPr>
            <w:r w:rsidRPr="00C52AA3">
              <w:rPr>
                <w:rStyle w:val="a6"/>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proofErr w:type="spellStart"/>
            <w:r>
              <w:rPr>
                <w:b w:val="0"/>
                <w:sz w:val="20"/>
              </w:rPr>
              <w:t>Lucibel</w:t>
            </w:r>
            <w:proofErr w:type="spellEnd"/>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a6"/>
                <w:b w:val="0"/>
                <w:sz w:val="20"/>
              </w:rPr>
            </w:pPr>
            <w:r>
              <w:rPr>
                <w:rStyle w:val="a6"/>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proofErr w:type="spellStart"/>
            <w:r>
              <w:rPr>
                <w:b w:val="0"/>
                <w:sz w:val="20"/>
                <w:lang w:eastAsia="zh-CN"/>
              </w:rPr>
              <w:t>Einsteinufer</w:t>
            </w:r>
            <w:proofErr w:type="spellEnd"/>
            <w:r>
              <w:rPr>
                <w:b w:val="0"/>
                <w:sz w:val="20"/>
                <w:lang w:eastAsia="zh-CN"/>
              </w:rPr>
              <w:t xml:space="preserve">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a6"/>
                <w:b w:val="0"/>
                <w:sz w:val="20"/>
              </w:rPr>
            </w:pPr>
            <w:r>
              <w:rPr>
                <w:rStyle w:val="a6"/>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a6"/>
                <w:b w:val="0"/>
                <w:sz w:val="20"/>
              </w:rPr>
            </w:pPr>
            <w:r w:rsidRPr="005B32DF">
              <w:rPr>
                <w:rStyle w:val="a6"/>
                <w:b w:val="0"/>
                <w:sz w:val="20"/>
              </w:rPr>
              <w:t>gaurav.patwardhan@hpe.com</w:t>
            </w:r>
          </w:p>
        </w:tc>
      </w:tr>
      <w:tr w:rsidR="0031172F" w14:paraId="048D8FFD" w14:textId="77777777" w:rsidTr="00214C87">
        <w:trPr>
          <w:jc w:val="center"/>
        </w:trPr>
        <w:tc>
          <w:tcPr>
            <w:tcW w:w="1908" w:type="dxa"/>
            <w:vAlign w:val="center"/>
          </w:tcPr>
          <w:p w14:paraId="20A1BFD1" w14:textId="67F6E08F" w:rsidR="0031172F" w:rsidRDefault="0031172F" w:rsidP="00786402">
            <w:pPr>
              <w:pStyle w:val="T2"/>
              <w:spacing w:after="0"/>
              <w:ind w:left="0" w:right="0"/>
              <w:jc w:val="left"/>
              <w:rPr>
                <w:b w:val="0"/>
                <w:sz w:val="20"/>
                <w:lang w:eastAsia="zh-CN"/>
              </w:rPr>
            </w:pPr>
            <w:r>
              <w:rPr>
                <w:b w:val="0"/>
                <w:sz w:val="20"/>
                <w:lang w:eastAsia="zh-CN"/>
              </w:rPr>
              <w:t>Mark Rison</w:t>
            </w:r>
          </w:p>
        </w:tc>
        <w:tc>
          <w:tcPr>
            <w:tcW w:w="1800" w:type="dxa"/>
            <w:vAlign w:val="center"/>
          </w:tcPr>
          <w:p w14:paraId="78488A1E" w14:textId="2D0501B0" w:rsidR="0031172F" w:rsidRDefault="0031172F" w:rsidP="00786402">
            <w:pPr>
              <w:pStyle w:val="T2"/>
              <w:spacing w:after="0"/>
              <w:ind w:left="0" w:right="0"/>
              <w:rPr>
                <w:b w:val="0"/>
                <w:sz w:val="20"/>
              </w:rPr>
            </w:pPr>
            <w:r>
              <w:rPr>
                <w:b w:val="0"/>
                <w:sz w:val="20"/>
              </w:rPr>
              <w:t>Samsung</w:t>
            </w:r>
          </w:p>
        </w:tc>
        <w:tc>
          <w:tcPr>
            <w:tcW w:w="2808" w:type="dxa"/>
            <w:vAlign w:val="center"/>
          </w:tcPr>
          <w:p w14:paraId="11E78EE5" w14:textId="77777777" w:rsidR="0031172F" w:rsidRDefault="0031172F" w:rsidP="00786402">
            <w:pPr>
              <w:pStyle w:val="T2"/>
              <w:spacing w:after="0"/>
              <w:ind w:left="0" w:right="0"/>
              <w:rPr>
                <w:b w:val="0"/>
                <w:sz w:val="20"/>
                <w:lang w:eastAsia="zh-CN"/>
              </w:rPr>
            </w:pPr>
          </w:p>
        </w:tc>
        <w:tc>
          <w:tcPr>
            <w:tcW w:w="1152" w:type="dxa"/>
            <w:vAlign w:val="center"/>
          </w:tcPr>
          <w:p w14:paraId="7B61B38A" w14:textId="77777777" w:rsidR="0031172F" w:rsidRDefault="0031172F" w:rsidP="00786402">
            <w:pPr>
              <w:pStyle w:val="T2"/>
              <w:spacing w:after="0"/>
              <w:ind w:left="0" w:right="0"/>
              <w:rPr>
                <w:b w:val="0"/>
                <w:sz w:val="20"/>
              </w:rPr>
            </w:pPr>
          </w:p>
        </w:tc>
        <w:tc>
          <w:tcPr>
            <w:tcW w:w="1908" w:type="dxa"/>
            <w:vAlign w:val="center"/>
          </w:tcPr>
          <w:p w14:paraId="6E31B8DB" w14:textId="5710F828" w:rsidR="0031172F" w:rsidRPr="00546FF9" w:rsidRDefault="006244FB" w:rsidP="00786402">
            <w:pPr>
              <w:pStyle w:val="T2"/>
              <w:spacing w:after="0"/>
              <w:ind w:left="0" w:right="0"/>
              <w:rPr>
                <w:rStyle w:val="a6"/>
                <w:sz w:val="20"/>
              </w:rPr>
            </w:pPr>
            <w:hyperlink r:id="rId8" w:history="1">
              <w:r w:rsidR="0031172F" w:rsidRPr="0031172F">
                <w:rPr>
                  <w:rStyle w:val="a6"/>
                  <w:sz w:val="20"/>
                </w:rPr>
                <w:t>m.rison@samsung.com</w:t>
              </w:r>
            </w:hyperlink>
            <w:r w:rsidR="0031172F" w:rsidRPr="00546FF9">
              <w:rPr>
                <w:rStyle w:val="a6"/>
                <w:sz w:val="20"/>
              </w:rPr>
              <w:t xml:space="preserve"> </w:t>
            </w:r>
          </w:p>
        </w:tc>
      </w:tr>
    </w:tbl>
    <w:p w14:paraId="5E5D6327" w14:textId="719EAB5E" w:rsidR="00CA09B2" w:rsidRDefault="002C3DC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1"/>
      </w:pPr>
      <w:r>
        <w:br w:type="page"/>
      </w:r>
    </w:p>
    <w:p w14:paraId="20CC9F73" w14:textId="77777777" w:rsidR="00C71A6F" w:rsidRDefault="00E02066" w:rsidP="00C71A6F">
      <w:pPr>
        <w:pStyle w:val="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650DB70C" w14:textId="307BA302" w:rsidR="00C71A6F" w:rsidRDefault="00C71A6F" w:rsidP="00021522">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021522">
        <w:instrText xml:space="preserve"> \* MERGEFORMAT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021522">
        <w:instrText xml:space="preserve"> \* MERGEFORMAT </w:instrText>
      </w:r>
      <w:r w:rsidR="00364FBC">
        <w:fldChar w:fldCharType="separate"/>
      </w:r>
      <w:r>
        <w:t>1.2</w:t>
      </w:r>
      <w:r w:rsidR="00364FBC">
        <w:fldChar w:fldCharType="end"/>
      </w:r>
      <w:r>
        <w:t>.</w:t>
      </w:r>
    </w:p>
    <w:p w14:paraId="5A343102" w14:textId="77777777" w:rsidR="00C71A6F" w:rsidRDefault="00E02066" w:rsidP="00C71A6F">
      <w:pPr>
        <w:pStyle w:val="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021522">
      <w:r>
        <w:t>Describe the plan for developing a definition of managed objects.  The plan shall specify one of the following:</w:t>
      </w:r>
    </w:p>
    <w:p w14:paraId="4C10D461" w14:textId="77777777" w:rsidR="00C71A6F" w:rsidRDefault="00C71A6F" w:rsidP="00021522">
      <w:pPr>
        <w:pStyle w:val="a9"/>
        <w:numPr>
          <w:ilvl w:val="0"/>
          <w:numId w:val="20"/>
        </w:numPr>
      </w:pPr>
      <w:r>
        <w:t>The definitions will be part of this project.</w:t>
      </w:r>
      <w:r w:rsidR="00E02066">
        <w:t xml:space="preserve"> </w:t>
      </w:r>
      <w:r w:rsidR="00E02066" w:rsidRPr="00021522">
        <w:rPr>
          <w:b/>
        </w:rPr>
        <w:t>YES</w:t>
      </w:r>
    </w:p>
    <w:p w14:paraId="3CB07131" w14:textId="77777777" w:rsidR="00C71A6F" w:rsidRDefault="00C71A6F" w:rsidP="00021522">
      <w:pPr>
        <w:pStyle w:val="a9"/>
        <w:numPr>
          <w:ilvl w:val="0"/>
          <w:numId w:val="20"/>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021522">
      <w:pPr>
        <w:pStyle w:val="a9"/>
        <w:numPr>
          <w:ilvl w:val="0"/>
          <w:numId w:val="20"/>
        </w:numPr>
      </w:pPr>
      <w:r>
        <w:t>The definitions will not be developed and explain why such definitions are not needed.</w:t>
      </w:r>
    </w:p>
    <w:p w14:paraId="2B7D16D1" w14:textId="77777777" w:rsidR="00C71A6F" w:rsidRDefault="00E02066" w:rsidP="00C71A6F">
      <w:pPr>
        <w:pStyle w:val="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021522">
      <w:r>
        <w:t>A WG proposing a wireless project shall demonstrate coexistence through the preparation of a Coexistence Assurance (CA) document unless it is not applicable.</w:t>
      </w:r>
    </w:p>
    <w:p w14:paraId="712314D6" w14:textId="77777777" w:rsidR="00C71A6F" w:rsidRDefault="00C71A6F" w:rsidP="00021522">
      <w:pPr>
        <w:pStyle w:val="a9"/>
        <w:numPr>
          <w:ilvl w:val="0"/>
          <w:numId w:val="21"/>
        </w:numPr>
      </w:pPr>
      <w:r>
        <w:t xml:space="preserve">Will the WG create a CA document as part of the WG balloting process as </w:t>
      </w:r>
      <w:r w:rsidR="00E02066">
        <w:t xml:space="preserve">described in Clause 13? </w:t>
      </w:r>
      <w:r w:rsidR="00214C87" w:rsidRPr="00021522">
        <w:rPr>
          <w:b/>
        </w:rPr>
        <w:t>YES</w:t>
      </w:r>
    </w:p>
    <w:p w14:paraId="52286DDE" w14:textId="4B3CC346" w:rsidR="00C71A6F" w:rsidRDefault="00C71A6F" w:rsidP="00F11D50">
      <w:pPr>
        <w:pStyle w:val="a9"/>
        <w:numPr>
          <w:ilvl w:val="0"/>
          <w:numId w:val="21"/>
        </w:numPr>
      </w:pPr>
      <w:r>
        <w:t>If not, explain why the CA document is not applicable.</w:t>
      </w:r>
      <w:bookmarkStart w:id="4" w:name="__RefHeading__5883_1944447809"/>
      <w:bookmarkEnd w:id="4"/>
    </w:p>
    <w:p w14:paraId="740BB251" w14:textId="77777777" w:rsidR="00C71A6F" w:rsidRPr="00C71A6F" w:rsidRDefault="00E02066" w:rsidP="003A366F">
      <w:pPr>
        <w:pStyle w:val="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021522">
      <w:r>
        <w:t>Each proposed IEEE 802 LMSC standard shall have broad market potential.  At a minimum, address the following areas:</w:t>
      </w:r>
    </w:p>
    <w:p w14:paraId="7639BAFE" w14:textId="77777777" w:rsidR="00FA2B74" w:rsidRPr="00AB1E3E" w:rsidRDefault="00FA2B74" w:rsidP="00021522">
      <w:pPr>
        <w:rPr>
          <w:sz w:val="24"/>
          <w:szCs w:val="24"/>
          <w:lang w:val="en-US"/>
        </w:rPr>
      </w:pPr>
    </w:p>
    <w:p w14:paraId="1FC7A40D" w14:textId="77777777" w:rsidR="00FA2B74" w:rsidRPr="00AB1E3E" w:rsidRDefault="00FA2B74" w:rsidP="00021522">
      <w:pPr>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021522">
      <w:pPr>
        <w:rPr>
          <w:szCs w:val="22"/>
          <w:lang w:val="en-US"/>
        </w:rPr>
      </w:pPr>
    </w:p>
    <w:p w14:paraId="5353E05E" w14:textId="60E9261B" w:rsidR="00782AD2" w:rsidRPr="00621095" w:rsidRDefault="00782AD2" w:rsidP="00021522">
      <w:pPr>
        <w:rPr>
          <w:szCs w:val="24"/>
        </w:rPr>
      </w:pPr>
      <w:r w:rsidRPr="00782AD2">
        <w:t>We live in an increasingly connected world. The demand for wireless communications is increasing at nearly 50% per year according to the</w:t>
      </w:r>
      <w:r>
        <w:t xml:space="preserve"> Cisco Visual Networking Index</w:t>
      </w:r>
      <w:r w:rsidR="00546FF9">
        <w:t xml:space="preserve"> </w:t>
      </w:r>
      <w:r w:rsidR="004F6FCE">
        <w:t>[1]</w:t>
      </w:r>
      <w:r>
        <w:t>.</w:t>
      </w:r>
      <w:r w:rsidRPr="00782AD2">
        <w:t xml:space="preserve"> </w:t>
      </w:r>
      <w:r w:rsidR="00621095" w:rsidRPr="00621095">
        <w:t xml:space="preserve">Three numbers </w:t>
      </w:r>
      <w:r w:rsidR="00BA77B2">
        <w:t>capture</w:t>
      </w:r>
      <w:r w:rsidR="00621095" w:rsidRPr="00621095">
        <w:t xml:space="preserve"> the global ever-accelerating need for </w:t>
      </w:r>
      <w:r w:rsidR="007B02B3">
        <w:t xml:space="preserve">wireless </w:t>
      </w:r>
      <w:r w:rsidR="00621095" w:rsidRPr="00621095">
        <w:t xml:space="preserve">bandwidth: by 2021 </w:t>
      </w:r>
      <w:r w:rsidR="007B02B3">
        <w:t>over 11</w:t>
      </w:r>
      <w:r w:rsidR="00621095" w:rsidRPr="00621095">
        <w:t xml:space="preserve"> billion conne</w:t>
      </w:r>
      <w:r w:rsidR="00621095">
        <w:t xml:space="preserve">cted devices will be mobile, </w:t>
      </w:r>
      <w:r w:rsidR="007B02B3">
        <w:t>70</w:t>
      </w:r>
      <w:r w:rsidR="00621095" w:rsidRPr="00621095">
        <w:t xml:space="preserve">% of the IP traffic </w:t>
      </w:r>
      <w:r w:rsidR="00621095">
        <w:t xml:space="preserve">will be from mobile devices, </w:t>
      </w:r>
      <w:r w:rsidR="007B02B3">
        <w:t>78</w:t>
      </w:r>
      <w:r w:rsidR="00621095" w:rsidRPr="00621095">
        <w:t xml:space="preserve">% of the internet traffic will be video requiring high speed wireless. </w:t>
      </w:r>
      <w:r w:rsidRPr="00621095">
        <w:rPr>
          <w:szCs w:val="24"/>
        </w:rPr>
        <w:t xml:space="preserve"> This enormous utilization results in a need for a continued increase </w:t>
      </w:r>
      <w:r w:rsidR="008874AA">
        <w:rPr>
          <w:szCs w:val="24"/>
        </w:rPr>
        <w:t xml:space="preserve">of the connection speed and </w:t>
      </w:r>
      <w:r w:rsidR="00BA77B2">
        <w:rPr>
          <w:szCs w:val="24"/>
        </w:rPr>
        <w:t>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w:t>
      </w:r>
      <w:r w:rsidR="008874AA">
        <w:rPr>
          <w:szCs w:val="24"/>
        </w:rPr>
        <w:t xml:space="preserve">could </w:t>
      </w:r>
      <w:r w:rsidR="00BA77B2">
        <w:rPr>
          <w:szCs w:val="24"/>
        </w:rPr>
        <w:t xml:space="preserve">be satisfied by </w:t>
      </w:r>
      <w:r w:rsidR="008874AA">
        <w:rPr>
          <w:szCs w:val="24"/>
        </w:rPr>
        <w:t xml:space="preserve">introducing </w:t>
      </w:r>
      <w:r w:rsidRPr="00621095">
        <w:rPr>
          <w:szCs w:val="24"/>
        </w:rPr>
        <w:t>additional unlicensed spectrum.</w:t>
      </w:r>
    </w:p>
    <w:p w14:paraId="53D34C3D" w14:textId="77777777" w:rsidR="00782AD2" w:rsidRPr="00782AD2" w:rsidRDefault="00782AD2" w:rsidP="00021522">
      <w:pPr>
        <w:rPr>
          <w:lang w:val="en-US"/>
        </w:rPr>
      </w:pPr>
    </w:p>
    <w:p w14:paraId="32F15AD1" w14:textId="5372CC45" w:rsidR="005345AD" w:rsidRDefault="00C32F7F" w:rsidP="00021522">
      <w:r>
        <w:t>T</w:t>
      </w:r>
      <w:r w:rsidR="00782AD2" w:rsidRPr="00782AD2">
        <w:t xml:space="preserve">here are multiple solutions that can provide an increase in the available spectrum and increase the spectrum reuse </w:t>
      </w:r>
      <w:r w:rsidR="008874AA">
        <w:t xml:space="preserve">efficiency </w:t>
      </w:r>
      <w:r w:rsidR="00782AD2" w:rsidRPr="00782AD2">
        <w:t>in a given area</w:t>
      </w:r>
      <w:r w:rsidR="00D20A3A">
        <w:t>, as well as increased speed</w:t>
      </w:r>
      <w:r w:rsidR="00782AD2" w:rsidRPr="00782AD2">
        <w:t xml:space="preserve">. </w:t>
      </w:r>
      <w:r w:rsidR="008874AA">
        <w:t>60 GHz radio</w:t>
      </w:r>
      <w:r w:rsidR="00782AD2" w:rsidRPr="00782AD2">
        <w:t xml:space="preserve"> solutions, </w:t>
      </w:r>
      <w:r w:rsidR="007903BC" w:rsidRPr="007903BC">
        <w:t xml:space="preserve">originally defined in IEEE </w:t>
      </w:r>
      <w:proofErr w:type="spellStart"/>
      <w:proofErr w:type="gramStart"/>
      <w:r w:rsidR="007903BC" w:rsidRPr="007903BC">
        <w:t>Std</w:t>
      </w:r>
      <w:proofErr w:type="spellEnd"/>
      <w:proofErr w:type="gramEnd"/>
      <w:r w:rsidR="007903BC" w:rsidRPr="007903BC">
        <w:t xml:space="preserve"> 802.11ad (now part of IEEE </w:t>
      </w:r>
      <w:proofErr w:type="spellStart"/>
      <w:r w:rsidR="007903BC" w:rsidRPr="007903BC">
        <w:t>Std</w:t>
      </w:r>
      <w:proofErr w:type="spellEnd"/>
      <w:r w:rsidR="007903BC" w:rsidRPr="007903BC">
        <w:t xml:space="preserve"> 802.11-2016) and being extended in IEEE </w:t>
      </w:r>
      <w:proofErr w:type="spellStart"/>
      <w:r w:rsidR="00A049EF">
        <w:t>Std</w:t>
      </w:r>
      <w:proofErr w:type="spellEnd"/>
      <w:r w:rsidR="00A049EF">
        <w:t xml:space="preserve"> </w:t>
      </w:r>
      <w:r w:rsidR="007903BC" w:rsidRPr="007903BC">
        <w:t xml:space="preserve">802.11aj and </w:t>
      </w:r>
      <w:r w:rsidR="00A049EF">
        <w:t xml:space="preserve">IEEE </w:t>
      </w:r>
      <w:r w:rsidR="007903BC" w:rsidRPr="007903BC">
        <w:t>P802.11ay</w:t>
      </w:r>
      <w:r w:rsidR="007903BC">
        <w:t xml:space="preserve"> are such examples</w:t>
      </w:r>
      <w:r w:rsidR="00782AD2" w:rsidRPr="00782AD2">
        <w:t>. However, the continu</w:t>
      </w:r>
      <w:r w:rsidR="008874AA">
        <w:t>ous</w:t>
      </w:r>
      <w:r w:rsidR="00782AD2" w:rsidRPr="00782AD2">
        <w:t xml:space="preserve"> deployment and growth of </w:t>
      </w:r>
      <w:r w:rsidR="00104F18">
        <w:t xml:space="preserve">IEEE </w:t>
      </w:r>
      <w:r w:rsidR="00782AD2" w:rsidRPr="00782AD2">
        <w:t xml:space="preserve">802.11 technology relies on </w:t>
      </w:r>
      <w:r w:rsidR="008874AA">
        <w:t>exploiting</w:t>
      </w:r>
      <w:r w:rsidR="008874AA" w:rsidRPr="00782AD2">
        <w:t xml:space="preserve"> </w:t>
      </w:r>
      <w:r w:rsidR="00782AD2" w:rsidRPr="00782AD2">
        <w:t>further unlicensed spectrum based on the expected growth in the future. Additionally, non-</w:t>
      </w:r>
      <w:r w:rsidR="00F11D50">
        <w:t>radio frequency (</w:t>
      </w:r>
      <w:r w:rsidR="00782AD2" w:rsidRPr="00782AD2">
        <w:t>RF</w:t>
      </w:r>
      <w:r w:rsidR="00F11D50">
        <w:t>)</w:t>
      </w:r>
      <w:r w:rsidR="00782AD2" w:rsidRPr="00782AD2">
        <w:t xml:space="preserve"> based </w:t>
      </w:r>
      <w:r w:rsidR="008874AA">
        <w:t xml:space="preserve">wireless </w:t>
      </w:r>
      <w:r w:rsidR="00782AD2" w:rsidRPr="00782AD2">
        <w:t>solutions may be preferred</w:t>
      </w:r>
      <w:r w:rsidR="00C3767C">
        <w:t xml:space="preserve"> for multiple complementary use </w:t>
      </w:r>
      <w:r w:rsidR="00782AD2" w:rsidRPr="00782AD2">
        <w:t>cases</w:t>
      </w:r>
      <w:r w:rsidR="00782AD2">
        <w:t>, like environments where traditional RF solutions are not allowed due to safety</w:t>
      </w:r>
      <w:r w:rsidR="00443542">
        <w:t xml:space="preserve"> and</w:t>
      </w:r>
      <w:r w:rsidR="00BA77B2">
        <w:t>/</w:t>
      </w:r>
      <w:r w:rsidR="00782AD2">
        <w:t>or security</w:t>
      </w:r>
      <w:r w:rsidR="008874AA">
        <w:t xml:space="preserve"> considerations</w:t>
      </w:r>
      <w:r w:rsidR="00782AD2">
        <w:t>, underwater communications</w:t>
      </w:r>
      <w:r w:rsidR="00900D79">
        <w:t>.</w:t>
      </w:r>
    </w:p>
    <w:p w14:paraId="48ADAED5" w14:textId="77777777" w:rsidR="005345AD" w:rsidRDefault="005345AD" w:rsidP="00021522"/>
    <w:p w14:paraId="346AC97B" w14:textId="30BB0726" w:rsidR="00782AD2" w:rsidRDefault="00782AD2" w:rsidP="00021522">
      <w:pPr>
        <w:rPr>
          <w:lang w:val="en-US"/>
        </w:rPr>
      </w:pPr>
      <w:r w:rsidRPr="00782AD2">
        <w:rPr>
          <w:lang w:val="en-US"/>
        </w:rPr>
        <w:t xml:space="preserve">The light spectrum, for the most part, has been </w:t>
      </w:r>
      <w:r w:rsidR="00A049EF" w:rsidRPr="00782AD2">
        <w:rPr>
          <w:lang w:val="en-US"/>
        </w:rPr>
        <w:t>underutilized</w:t>
      </w:r>
      <w:r w:rsidRPr="00782AD2">
        <w:rPr>
          <w:lang w:val="en-US"/>
        </w:rPr>
        <w:t xml:space="preserve"> for </w:t>
      </w:r>
      <w:r w:rsidR="00443542">
        <w:rPr>
          <w:lang w:val="en-US"/>
        </w:rPr>
        <w:t xml:space="preserve">free space </w:t>
      </w:r>
      <w:r w:rsidRPr="00782AD2">
        <w:rPr>
          <w:lang w:val="en-US"/>
        </w:rPr>
        <w:t xml:space="preserve">communication. Both the visible light spectrum and the </w:t>
      </w:r>
      <w:r w:rsidR="00336EE1" w:rsidRPr="00336EE1">
        <w:rPr>
          <w:bCs/>
        </w:rPr>
        <w:t>infrared</w:t>
      </w:r>
      <w:r w:rsidR="00336EE1" w:rsidRPr="00336EE1">
        <w:rPr>
          <w:b/>
          <w:bCs/>
        </w:rPr>
        <w:t xml:space="preserve"> </w:t>
      </w:r>
      <w:r w:rsidR="00D4509F">
        <w:rPr>
          <w:b/>
          <w:bCs/>
        </w:rPr>
        <w:t>(</w:t>
      </w:r>
      <w:r w:rsidR="00A1413B">
        <w:rPr>
          <w:lang w:val="en-US"/>
        </w:rPr>
        <w:t>IR</w:t>
      </w:r>
      <w:r w:rsidR="00D4509F">
        <w:rPr>
          <w:lang w:val="en-US"/>
        </w:rPr>
        <w:t>)</w:t>
      </w:r>
      <w:r w:rsidR="00A1413B">
        <w:rPr>
          <w:lang w:val="en-US"/>
        </w:rPr>
        <w:t xml:space="preserve">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w:t>
      </w:r>
      <w:r w:rsidR="00503AFF">
        <w:rPr>
          <w:lang w:val="en-US"/>
        </w:rPr>
        <w:t xml:space="preserve">supports </w:t>
      </w:r>
      <w:r w:rsidR="00F644AA">
        <w:rPr>
          <w:lang w:val="en-US"/>
        </w:rPr>
        <w:t>the increasingly dense deployment of smaller and smaller cells.</w:t>
      </w:r>
    </w:p>
    <w:p w14:paraId="7370AF41" w14:textId="77777777" w:rsidR="004209C8" w:rsidRDefault="004209C8" w:rsidP="00021522">
      <w:pPr>
        <w:rPr>
          <w:lang w:val="en-US"/>
        </w:rPr>
      </w:pPr>
    </w:p>
    <w:p w14:paraId="57EA5571" w14:textId="3CDB6F41" w:rsidR="00782AD2" w:rsidRDefault="004209C8" w:rsidP="00021522">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093DC2">
        <w:rPr>
          <w:lang w:val="en-US"/>
        </w:rPr>
        <w:t xml:space="preserve">in traditional </w:t>
      </w:r>
      <w:r w:rsidR="00AD6322">
        <w:rPr>
          <w:lang w:val="en-US"/>
        </w:rPr>
        <w:t xml:space="preserve">markets for </w:t>
      </w:r>
      <w:r w:rsidR="00104F18">
        <w:rPr>
          <w:lang w:val="en-US"/>
        </w:rPr>
        <w:t xml:space="preserve">IEEE </w:t>
      </w:r>
      <w:r w:rsidR="00AD6322">
        <w:rPr>
          <w:lang w:val="en-US"/>
        </w:rPr>
        <w:t>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af7"/>
          <w:lang w:val="en-US"/>
        </w:rPr>
        <w:footnoteReference w:id="1"/>
      </w:r>
    </w:p>
    <w:p w14:paraId="561D6297" w14:textId="77777777" w:rsidR="00214C87" w:rsidRDefault="00214C87" w:rsidP="00021522">
      <w:pPr>
        <w:rPr>
          <w:lang w:val="en-US"/>
        </w:rPr>
      </w:pPr>
    </w:p>
    <w:p w14:paraId="233C5D75" w14:textId="76FBC7E8" w:rsidR="001C4B02" w:rsidRDefault="00AB7F0C" w:rsidP="00021522">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r w:rsidR="00E13005" w:rsidRPr="005345AD">
        <w:t>centres</w:t>
      </w:r>
      <w:r w:rsidRPr="005345AD">
        <w:t xml:space="preserve">, </w:t>
      </w:r>
      <w:r w:rsidR="00E13005" w:rsidRPr="005345AD">
        <w:t>defence</w:t>
      </w:r>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F11D50">
        <w:t>electromagnetic</w:t>
      </w:r>
      <w:r w:rsidR="004209C8">
        <w:t xml:space="preserve"> interference (</w:t>
      </w:r>
      <w:r w:rsidRPr="005345AD">
        <w:t>EMI</w:t>
      </w:r>
      <w:r w:rsidR="004209C8">
        <w:t>)</w:t>
      </w:r>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any radio communications, </w:t>
      </w:r>
      <w:r w:rsidR="00686B45">
        <w:t xml:space="preserve">the light spectrum is </w:t>
      </w:r>
      <w:r w:rsidR="00E13005">
        <w:t>unlicensed</w:t>
      </w:r>
      <w:r w:rsidR="00686B45">
        <w:t xml:space="preserve"> for communications and the </w:t>
      </w:r>
      <w:r w:rsidRPr="005345AD">
        <w:t xml:space="preserve">communications </w:t>
      </w:r>
      <w:r w:rsidR="00686B45">
        <w:t xml:space="preserve">occur primarily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021522">
      <w:pPr>
        <w:rPr>
          <w:lang w:val="en-US"/>
        </w:rPr>
      </w:pPr>
    </w:p>
    <w:p w14:paraId="2193D11C" w14:textId="50B42B32" w:rsidR="00D20A3A" w:rsidRDefault="00D20A3A" w:rsidP="00021522">
      <w:r>
        <w:t>W</w:t>
      </w:r>
      <w:r w:rsidRPr="00621095">
        <w:t>ith people in industrialize</w:t>
      </w:r>
      <w:r>
        <w:t xml:space="preserve">d nations spending more than </w:t>
      </w:r>
      <w:r w:rsidR="00E00333">
        <w:t>85</w:t>
      </w:r>
      <w:r w:rsidRPr="00621095">
        <w:t>% of their time indoors</w:t>
      </w:r>
      <w:r w:rsidR="00E00333">
        <w:t xml:space="preserve"> (</w:t>
      </w:r>
      <w:hyperlink r:id="rId9" w:history="1">
        <w:r w:rsidR="00E00333" w:rsidRPr="00934656">
          <w:rPr>
            <w:rStyle w:val="a6"/>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021522">
      <w:pPr>
        <w:rPr>
          <w:sz w:val="24"/>
          <w:szCs w:val="24"/>
          <w:lang w:val="en-US"/>
        </w:rPr>
      </w:pPr>
    </w:p>
    <w:p w14:paraId="01D923BA" w14:textId="0DB6748B" w:rsidR="0029167B" w:rsidRPr="00AB1E3E" w:rsidRDefault="00FA2B74" w:rsidP="00021522">
      <w:pPr>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021522">
      <w:bookmarkStart w:id="6" w:name="_Hlk497995916"/>
    </w:p>
    <w:p w14:paraId="5CBEB731" w14:textId="77777777" w:rsidR="00E00333" w:rsidRDefault="00E00333" w:rsidP="00021522">
      <w:r>
        <w:t xml:space="preserve">A significant variety of LC vendors currently build various, non-standardized, products for many use-cases that could have significant market growth. </w:t>
      </w:r>
    </w:p>
    <w:p w14:paraId="67F2BB6A" w14:textId="77777777" w:rsidR="00104F18" w:rsidRDefault="00104F18" w:rsidP="00021522"/>
    <w:p w14:paraId="1B86B33C" w14:textId="0436BEE3" w:rsidR="00E00333" w:rsidRDefault="00E00333" w:rsidP="00021522">
      <w:r>
        <w:t>The wider context for the economic considerations for LC is presented in doc. 11-17/0803r1</w:t>
      </w:r>
      <w:r w:rsidR="00E10026">
        <w:t xml:space="preserve"> [2]</w:t>
      </w:r>
      <w:r>
        <w:t xml:space="preserve">. </w:t>
      </w:r>
    </w:p>
    <w:p w14:paraId="09E908FC" w14:textId="3C44666D" w:rsidR="00275593" w:rsidRDefault="00E00333" w:rsidP="00021522">
      <w:r>
        <w:t xml:space="preserve">The availability of chipsets in the relevant semiconductor technologies (process size and light efficacy for </w:t>
      </w:r>
      <w:r w:rsidR="00FB1257">
        <w:t>light emitting diodes (</w:t>
      </w:r>
      <w:r>
        <w:t>LEDs</w:t>
      </w:r>
      <w:r w:rsidR="00FB1257">
        <w:t>)</w:t>
      </w:r>
      <w:r>
        <w:t>) is seen as key to reduce power consumption, form factor and costs for LC devices. Standardization is seen by many in the industry as a key facilitator of the mass market for LC.</w:t>
      </w:r>
      <w:r w:rsidR="00275593">
        <w:t xml:space="preserve"> This is apparent given the participation of various entities in the LC Study Group (SG), which typically has 40 individuals representing over 25 different stakeholders. </w:t>
      </w:r>
    </w:p>
    <w:p w14:paraId="1A151A4F" w14:textId="1F463718" w:rsidR="00E00333" w:rsidRDefault="00E00333" w:rsidP="00021522"/>
    <w:p w14:paraId="3A7192A4" w14:textId="4837A441" w:rsidR="00275593" w:rsidRDefault="00E00333" w:rsidP="00021522">
      <w:r>
        <w:t xml:space="preserve">Stakeholders include chip makers to deliver PHY &amp; MAC sub-systems, system integrators and lighting companies, telecom operators, Internet Service Providers (ISPs), </w:t>
      </w:r>
      <w:proofErr w:type="spellStart"/>
      <w:r>
        <w:t>IoT</w:t>
      </w:r>
      <w:proofErr w:type="spellEnd"/>
      <w:r>
        <w:t xml:space="preserve"> companies, industrial manufacturers, </w:t>
      </w:r>
      <w:proofErr w:type="gramStart"/>
      <w:r>
        <w:t>aviation</w:t>
      </w:r>
      <w:proofErr w:type="gramEnd"/>
      <w:r>
        <w:t xml:space="preserve"> and transportation industries.</w:t>
      </w:r>
    </w:p>
    <w:p w14:paraId="5761ED83" w14:textId="77777777" w:rsidR="00FA2B74" w:rsidRDefault="00E02066" w:rsidP="00FA2B74">
      <w:pPr>
        <w:pStyle w:val="2"/>
        <w:rPr>
          <w:rFonts w:ascii="Times New Roman" w:hAnsi="Times New Roman"/>
          <w:sz w:val="24"/>
          <w:szCs w:val="24"/>
          <w:lang w:val="en-US"/>
        </w:rPr>
      </w:pPr>
      <w:bookmarkStart w:id="7" w:name="_Toc209465393"/>
      <w:bookmarkEnd w:id="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14:paraId="62E1A19D" w14:textId="77777777" w:rsidR="00C71A6F" w:rsidRPr="00C71A6F" w:rsidRDefault="00C71A6F" w:rsidP="00C71A6F">
      <w:pPr>
        <w:rPr>
          <w:lang w:val="en-US"/>
        </w:rPr>
      </w:pPr>
    </w:p>
    <w:p w14:paraId="0501FAE0" w14:textId="77777777" w:rsidR="00A84AB6" w:rsidRDefault="00A84AB6" w:rsidP="00875A95">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875A95">
      <w:pPr>
        <w:rPr>
          <w:sz w:val="24"/>
          <w:szCs w:val="24"/>
          <w:lang w:val="en-US"/>
        </w:rPr>
      </w:pPr>
    </w:p>
    <w:p w14:paraId="43AC3570" w14:textId="77777777" w:rsidR="009656E6" w:rsidRDefault="009656E6" w:rsidP="00875A95">
      <w:pPr>
        <w:pStyle w:val="a9"/>
        <w:numPr>
          <w:ilvl w:val="0"/>
          <w:numId w:val="22"/>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w:t>
      </w:r>
      <w:r w:rsidRPr="00875A95">
        <w:rPr>
          <w:b/>
        </w:rPr>
        <w:t>YES</w:t>
      </w:r>
    </w:p>
    <w:p w14:paraId="408ACF72" w14:textId="0B500C7D" w:rsidR="009656E6" w:rsidRDefault="009656E6" w:rsidP="00875A95">
      <w:pPr>
        <w:pStyle w:val="a9"/>
        <w:numPr>
          <w:ilvl w:val="0"/>
          <w:numId w:val="22"/>
        </w:numPr>
      </w:pPr>
      <w:r>
        <w:t>If the answer to a) is no, supply the r</w:t>
      </w:r>
      <w:r w:rsidR="00875A95">
        <w:t>esponse from the IEEE 802.1 WG.</w:t>
      </w:r>
    </w:p>
    <w:p w14:paraId="19A93482" w14:textId="77777777" w:rsidR="00875A95" w:rsidRDefault="00875A95" w:rsidP="00875A95">
      <w:pPr>
        <w:pStyle w:val="LetteredList1"/>
        <w:numPr>
          <w:ilvl w:val="0"/>
          <w:numId w:val="0"/>
        </w:numPr>
        <w:ind w:left="360"/>
      </w:pPr>
    </w:p>
    <w:p w14:paraId="7FDE022B" w14:textId="77777777" w:rsidR="009656E6" w:rsidRPr="009656E6" w:rsidRDefault="009656E6" w:rsidP="00875A95">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2"/>
        <w:rPr>
          <w:rFonts w:ascii="Times New Roman" w:hAnsi="Times New Roman"/>
          <w:sz w:val="24"/>
          <w:szCs w:val="24"/>
          <w:lang w:val="en-US"/>
        </w:rPr>
      </w:pPr>
      <w:bookmarkStart w:id="8"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14:paraId="1F41EA06" w14:textId="77777777" w:rsidR="00FA2B74" w:rsidRPr="00E02066" w:rsidRDefault="00E02066" w:rsidP="00875A95">
      <w:r>
        <w:t>Each proposed IEEE 802 LMSC standard shall provide evidence of a distinct identity. Identify standards and standards projects with similar scopes and for each one describe why the proposed project is substantially different.</w:t>
      </w:r>
    </w:p>
    <w:p w14:paraId="203B39CB" w14:textId="77777777" w:rsidR="00A329B7" w:rsidRDefault="00A329B7" w:rsidP="00875A95"/>
    <w:p w14:paraId="41AADE0A" w14:textId="2CABBD8C" w:rsidR="00824EA4" w:rsidRPr="002F13C9" w:rsidRDefault="00824EA4" w:rsidP="00875A95">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enable the use of the light spectrum for wireless </w:t>
      </w:r>
      <w:r w:rsidR="0000752C">
        <w:rPr>
          <w:lang w:val="en-US"/>
        </w:rPr>
        <w:t xml:space="preserve">communication primarily by </w:t>
      </w:r>
      <w:r w:rsidR="004F6FCE">
        <w:rPr>
          <w:lang w:val="en-US"/>
        </w:rPr>
        <w:t xml:space="preserve">transmitting using </w:t>
      </w:r>
      <w:r>
        <w:rPr>
          <w:lang w:val="en-US"/>
        </w:rPr>
        <w:t xml:space="preserve">intensity modulation </w:t>
      </w:r>
      <w:r w:rsidR="0000752C">
        <w:rPr>
          <w:lang w:val="en-US"/>
        </w:rPr>
        <w:t>of the light source a</w:t>
      </w:r>
      <w:r>
        <w:rPr>
          <w:lang w:val="en-US"/>
        </w:rPr>
        <w:t xml:space="preserve">nd </w:t>
      </w:r>
      <w:r w:rsidR="004F6FCE">
        <w:rPr>
          <w:lang w:val="en-US"/>
        </w:rPr>
        <w:t xml:space="preserve">receiving using </w:t>
      </w:r>
      <w:r>
        <w:rPr>
          <w:lang w:val="en-US"/>
        </w:rPr>
        <w:t>direct detection.</w:t>
      </w:r>
      <w:r w:rsidRPr="00B92557">
        <w:rPr>
          <w:color w:val="C00000"/>
          <w:lang w:val="en-US"/>
        </w:rPr>
        <w:t xml:space="preserve"> </w:t>
      </w:r>
    </w:p>
    <w:p w14:paraId="7F1BDA91" w14:textId="77777777" w:rsidR="00010E0D" w:rsidRDefault="00010E0D" w:rsidP="00875A95">
      <w:pPr>
        <w:rPr>
          <w:lang w:val="en-US"/>
        </w:rPr>
      </w:pPr>
    </w:p>
    <w:p w14:paraId="63D74AF5" w14:textId="77777777" w:rsidR="00010E0D" w:rsidRDefault="00010E0D" w:rsidP="00875A95">
      <w:pPr>
        <w:rPr>
          <w:lang w:val="en-US"/>
        </w:rPr>
      </w:pPr>
      <w:r w:rsidRPr="00010E0D">
        <w:rPr>
          <w:lang w:val="en-US"/>
        </w:rPr>
        <w:t>A key difference between LC and the existing IEEE 802 light based communication standards is the use of the IEEE</w:t>
      </w:r>
      <w:r>
        <w:rPr>
          <w:lang w:val="en-US"/>
        </w:rPr>
        <w:t xml:space="preserve"> </w:t>
      </w:r>
      <w:r w:rsidRPr="00010E0D">
        <w:rPr>
          <w:lang w:val="en-US"/>
        </w:rPr>
        <w:t>802.11 MAC as well as the reuse of associated services. This new approach will allow LC to address a wider range of use cases that are served</w:t>
      </w:r>
      <w:r>
        <w:rPr>
          <w:lang w:val="en-US"/>
        </w:rPr>
        <w:t xml:space="preserve"> </w:t>
      </w:r>
      <w:r w:rsidRPr="00010E0D">
        <w:rPr>
          <w:lang w:val="en-US"/>
        </w:rPr>
        <w:t>by local wireless area networks compared to the existing optical camera communications, low data rate photodiode communications (IEEE</w:t>
      </w:r>
      <w:r>
        <w:rPr>
          <w:lang w:val="en-US"/>
        </w:rPr>
        <w:t xml:space="preserve"> </w:t>
      </w:r>
      <w:r w:rsidRPr="00010E0D">
        <w:rPr>
          <w:lang w:val="en-US"/>
        </w:rPr>
        <w:t>P802.15.7m), and industrial applications (IEEE P802.15.13). Additionally, new PHY mechanisms will be defined.</w:t>
      </w:r>
      <w:r>
        <w:rPr>
          <w:lang w:val="en-US"/>
        </w:rPr>
        <w:t xml:space="preserve"> </w:t>
      </w:r>
    </w:p>
    <w:p w14:paraId="0E42F7E2" w14:textId="77777777" w:rsidR="00010E0D" w:rsidRDefault="00010E0D" w:rsidP="00875A95">
      <w:pPr>
        <w:rPr>
          <w:lang w:val="en-US"/>
        </w:rPr>
      </w:pPr>
    </w:p>
    <w:p w14:paraId="784145E8" w14:textId="77777777" w:rsidR="00010E0D" w:rsidRDefault="00010E0D" w:rsidP="00875A95">
      <w:pPr>
        <w:rPr>
          <w:lang w:val="en-US"/>
        </w:rPr>
      </w:pPr>
      <w:r w:rsidRPr="00010E0D">
        <w:rPr>
          <w:lang w:val="en-US"/>
        </w:rPr>
        <w:t xml:space="preserve">A key difference between the ITU-T </w:t>
      </w:r>
      <w:proofErr w:type="spellStart"/>
      <w:r w:rsidRPr="00010E0D">
        <w:rPr>
          <w:lang w:val="en-US"/>
        </w:rPr>
        <w:t>G.vlc</w:t>
      </w:r>
      <w:proofErr w:type="spellEnd"/>
      <w:r w:rsidRPr="00010E0D">
        <w:rPr>
          <w:lang w:val="en-US"/>
        </w:rPr>
        <w:t xml:space="preserve"> effort compared to the proposed IEEE 802.11 LC amendment is the use of the IEEE 802.11 MAC as</w:t>
      </w:r>
      <w:r>
        <w:rPr>
          <w:lang w:val="en-US"/>
        </w:rPr>
        <w:t xml:space="preserve"> </w:t>
      </w:r>
      <w:r w:rsidRPr="00010E0D">
        <w:rPr>
          <w:lang w:val="en-US"/>
        </w:rPr>
        <w:t>well as the targeted deployment of the technology in wider range of use cases including electromagnetic interference (EMI) sensitive</w:t>
      </w:r>
      <w:r>
        <w:rPr>
          <w:lang w:val="en-US"/>
        </w:rPr>
        <w:t xml:space="preserve"> </w:t>
      </w:r>
      <w:r w:rsidRPr="00010E0D">
        <w:rPr>
          <w:lang w:val="en-US"/>
        </w:rPr>
        <w:t xml:space="preserve">environments, in contrast to the focused home networking use case for the </w:t>
      </w:r>
      <w:proofErr w:type="spellStart"/>
      <w:r w:rsidRPr="00010E0D">
        <w:rPr>
          <w:lang w:val="en-US"/>
        </w:rPr>
        <w:t>G.vlc</w:t>
      </w:r>
      <w:proofErr w:type="spellEnd"/>
      <w:r w:rsidRPr="00010E0D">
        <w:rPr>
          <w:lang w:val="en-US"/>
        </w:rPr>
        <w:t xml:space="preserve"> technology.</w:t>
      </w:r>
      <w:r>
        <w:rPr>
          <w:lang w:val="en-US"/>
        </w:rPr>
        <w:t xml:space="preserve"> </w:t>
      </w:r>
    </w:p>
    <w:p w14:paraId="246FD415" w14:textId="77777777" w:rsidR="00010E0D" w:rsidRDefault="00010E0D" w:rsidP="00875A95">
      <w:pPr>
        <w:rPr>
          <w:lang w:val="en-US"/>
        </w:rPr>
      </w:pPr>
    </w:p>
    <w:p w14:paraId="6226B3CC" w14:textId="00F465EE" w:rsidR="00010E0D" w:rsidRDefault="00010E0D" w:rsidP="00875A95">
      <w:pPr>
        <w:rPr>
          <w:lang w:val="en-US"/>
        </w:rPr>
      </w:pPr>
      <w:r w:rsidRPr="00010E0D">
        <w:rPr>
          <w:lang w:val="en-US"/>
        </w:rPr>
        <w:t>Critically, being part of the IEEE 802.11 ecosystem enables LC to leverage the existing brand awareness and processes for product</w:t>
      </w:r>
      <w:r>
        <w:rPr>
          <w:lang w:val="en-US"/>
        </w:rPr>
        <w:t xml:space="preserve"> </w:t>
      </w:r>
      <w:r w:rsidRPr="00010E0D">
        <w:rPr>
          <w:lang w:val="en-US"/>
        </w:rPr>
        <w:t xml:space="preserve">development, testing and market introduction. Tight integration with IEEE </w:t>
      </w:r>
      <w:proofErr w:type="spellStart"/>
      <w:proofErr w:type="gramStart"/>
      <w:r w:rsidRPr="00010E0D">
        <w:rPr>
          <w:lang w:val="en-US"/>
        </w:rPr>
        <w:t>Std</w:t>
      </w:r>
      <w:proofErr w:type="spellEnd"/>
      <w:proofErr w:type="gramEnd"/>
      <w:r w:rsidRPr="00010E0D">
        <w:rPr>
          <w:lang w:val="en-US"/>
        </w:rPr>
        <w:t xml:space="preserve"> 802.11, the coexistence and hand-over with other IEEE 802.11</w:t>
      </w:r>
      <w:r>
        <w:rPr>
          <w:lang w:val="en-US"/>
        </w:rPr>
        <w:t xml:space="preserve"> </w:t>
      </w:r>
      <w:r w:rsidRPr="00010E0D">
        <w:rPr>
          <w:lang w:val="en-US"/>
        </w:rPr>
        <w:t>PHY types (through the use of Fast-Session Transfer) will help to increase the LC market by addressing large volume applications together</w:t>
      </w:r>
      <w:r>
        <w:rPr>
          <w:lang w:val="en-US"/>
        </w:rPr>
        <w:t xml:space="preserve"> </w:t>
      </w:r>
      <w:r w:rsidRPr="00010E0D">
        <w:rPr>
          <w:lang w:val="en-US"/>
        </w:rPr>
        <w:t>with traditional lighting.</w:t>
      </w:r>
    </w:p>
    <w:p w14:paraId="624170F9" w14:textId="77777777" w:rsidR="00010E0D" w:rsidRDefault="00010E0D" w:rsidP="00875A95">
      <w:pPr>
        <w:rPr>
          <w:lang w:val="en-US"/>
        </w:rPr>
      </w:pPr>
    </w:p>
    <w:p w14:paraId="1B122E07" w14:textId="77777777" w:rsidR="00FA2B74" w:rsidRPr="00AB1E3E" w:rsidRDefault="00E02066" w:rsidP="00FA2B74">
      <w:pPr>
        <w:pStyle w:val="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14:paraId="237C7BCA" w14:textId="77777777" w:rsidR="00FA2B74" w:rsidRDefault="00A84AB6" w:rsidP="00875A95">
      <w:r>
        <w:t>Each proposed IEEE 802 LMSC standard shall provide evidence that the project is technically feasible within the time frame of the project. At a minimum, address the following items to demonstrate technical feasibility:</w:t>
      </w:r>
    </w:p>
    <w:p w14:paraId="2180F6C5" w14:textId="77777777" w:rsidR="00875A95" w:rsidRPr="00A84AB6" w:rsidRDefault="00875A95" w:rsidP="00875A95"/>
    <w:p w14:paraId="79A5C587" w14:textId="77777777" w:rsidR="00FA2B74" w:rsidRPr="00AB1E3E" w:rsidRDefault="00FA2B74" w:rsidP="00875A95">
      <w:pPr>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3DF5D736" w14:textId="79B0EB7D" w:rsidR="001D4BC6" w:rsidRDefault="001D4BC6" w:rsidP="00875A95">
      <w:pPr>
        <w:rPr>
          <w:rStyle w:val="a6"/>
          <w:sz w:val="24"/>
          <w:szCs w:val="22"/>
        </w:rPr>
      </w:pPr>
    </w:p>
    <w:p w14:paraId="458D1DAD" w14:textId="7D0AEE7F" w:rsidR="00FB1257" w:rsidRDefault="00FB1257" w:rsidP="00875A95">
      <w:r w:rsidRPr="00FB1257">
        <w:t>The LC-TIG report provides a list of publications and examples of hardware feasibility of LC</w:t>
      </w:r>
      <w:r w:rsidR="00935C0C">
        <w:t xml:space="preserve"> [4][5]</w:t>
      </w:r>
      <w:r w:rsidRPr="00FB1257">
        <w:t>.</w:t>
      </w:r>
      <w:bookmarkStart w:id="10" w:name="_GoBack"/>
      <w:bookmarkEnd w:id="10"/>
      <w:r w:rsidRPr="00FB1257">
        <w:t xml:space="preserve"> The LC-TIG report can be found at </w:t>
      </w:r>
      <w:hyperlink r:id="rId10" w:history="1">
        <w:r w:rsidR="00FF54CB" w:rsidRPr="00A65D70">
          <w:rPr>
            <w:rStyle w:val="a6"/>
            <w:sz w:val="24"/>
            <w:szCs w:val="22"/>
          </w:rPr>
          <w:t>https://mentor.ieee.org/802.11/dcn/17/11-17-0023-09-00lc-lc-tig-draft-report-outline.docx</w:t>
        </w:r>
      </w:hyperlink>
      <w:r w:rsidRPr="00FB1257">
        <w:t>.</w:t>
      </w:r>
      <w:r w:rsidR="00FF54CB">
        <w:t xml:space="preserve"> </w:t>
      </w:r>
    </w:p>
    <w:p w14:paraId="1B4E0B09" w14:textId="77777777" w:rsidR="001D4BC6" w:rsidRDefault="001D4BC6" w:rsidP="00875A95"/>
    <w:p w14:paraId="24E0F5D9" w14:textId="77777777" w:rsidR="00336EE1" w:rsidRPr="00336EE1" w:rsidRDefault="00336EE1" w:rsidP="00875A95">
      <w:pPr>
        <w:rPr>
          <w:lang w:val="en-US"/>
        </w:rPr>
      </w:pPr>
      <w:r w:rsidRPr="00336EE1">
        <w:rPr>
          <w:lang w:val="en-US"/>
        </w:rPr>
        <w:t>The distance of LC link varies from tens of meters for indoor operations to hundreds of meters for outdoor operations depending on the use cases.</w:t>
      </w:r>
    </w:p>
    <w:p w14:paraId="12CE3EA7" w14:textId="77777777" w:rsidR="00336EE1" w:rsidRPr="00336EE1" w:rsidRDefault="00336EE1" w:rsidP="00875A95"/>
    <w:p w14:paraId="1C0A18A3" w14:textId="5D3031CC" w:rsidR="00FA2B74" w:rsidRPr="00AB1E3E" w:rsidRDefault="00FA2B74" w:rsidP="00875A95">
      <w:pPr>
        <w:rPr>
          <w:szCs w:val="24"/>
          <w:lang w:val="en-US"/>
        </w:rPr>
      </w:pPr>
      <w:r w:rsidRPr="00AB1E3E">
        <w:rPr>
          <w:szCs w:val="24"/>
          <w:lang w:val="en-US"/>
        </w:rPr>
        <w:t>b)</w:t>
      </w:r>
      <w:r w:rsidR="00382AA6" w:rsidRPr="00AB1E3E">
        <w:rPr>
          <w:szCs w:val="24"/>
          <w:lang w:val="en-US"/>
        </w:rPr>
        <w:t xml:space="preserve"> </w:t>
      </w:r>
      <w:r w:rsidR="00C71A6F">
        <w:t xml:space="preserve">Proven similar technology via testing, </w:t>
      </w:r>
      <w:r w:rsidR="003074B4">
        <w:t>modelling</w:t>
      </w:r>
      <w:r w:rsidR="00C71A6F">
        <w:t>, simulation, etc.</w:t>
      </w:r>
    </w:p>
    <w:p w14:paraId="4A5FD9D0" w14:textId="77777777" w:rsidR="0029167B" w:rsidRDefault="0029167B" w:rsidP="00875A95">
      <w:pPr>
        <w:rPr>
          <w:szCs w:val="24"/>
          <w:lang w:val="en-US"/>
        </w:rPr>
      </w:pPr>
    </w:p>
    <w:p w14:paraId="6956213E" w14:textId="55F881D5" w:rsidR="007226C5" w:rsidRDefault="003074B4" w:rsidP="00875A95">
      <w:r w:rsidRPr="003074B4">
        <w:rPr>
          <w:bCs/>
        </w:rPr>
        <w:t xml:space="preserve">Wireless communication using </w:t>
      </w:r>
      <w:r w:rsidR="001C5094">
        <w:rPr>
          <w:bCs/>
        </w:rPr>
        <w:t>IR</w:t>
      </w:r>
      <w:r w:rsidRPr="003074B4">
        <w:rPr>
          <w:bCs/>
        </w:rPr>
        <w:t xml:space="preserve"> band is a proven commercialized technology. These principles can be directly extended to visible light band using LED which are also used for illumination. The technology has been thoroughly studied using modelling and simulations in literature. A variety of LC vendors currently build various, non-standardized, products. An example list of these products can be found in the LC-TIG report </w:t>
      </w:r>
      <w:r w:rsidR="00875A95">
        <w:rPr>
          <w:bCs/>
        </w:rPr>
        <w:t>at</w:t>
      </w:r>
      <w:r w:rsidRPr="003074B4">
        <w:rPr>
          <w:bCs/>
        </w:rPr>
        <w:t> </w:t>
      </w:r>
      <w:hyperlink r:id="rId11" w:history="1">
        <w:r w:rsidR="007226C5" w:rsidRPr="00A1060C">
          <w:rPr>
            <w:rStyle w:val="a6"/>
            <w:sz w:val="24"/>
            <w:szCs w:val="22"/>
          </w:rPr>
          <w:t>https://mentor.ieee.org/802.11/dcn/17/11-17-0023-09-00lc-lc-tig-draft-report-outline.docx</w:t>
        </w:r>
      </w:hyperlink>
      <w:r w:rsidR="00875A95">
        <w:rPr>
          <w:rStyle w:val="a6"/>
          <w:sz w:val="24"/>
          <w:szCs w:val="22"/>
        </w:rPr>
        <w:t>.</w:t>
      </w:r>
    </w:p>
    <w:p w14:paraId="52D00CBC" w14:textId="77777777" w:rsidR="00A84AB6" w:rsidRDefault="00A84AB6" w:rsidP="00A84AB6">
      <w:pPr>
        <w:widowControl w:val="0"/>
        <w:autoSpaceDE w:val="0"/>
        <w:autoSpaceDN w:val="0"/>
        <w:adjustRightInd w:val="0"/>
        <w:rPr>
          <w:sz w:val="24"/>
          <w:szCs w:val="24"/>
          <w:lang w:val="en-US"/>
        </w:rPr>
      </w:pPr>
      <w:bookmarkStart w:id="11" w:name="_Toc209465396"/>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
    </w:p>
    <w:p w14:paraId="256B43D9" w14:textId="77777777" w:rsidR="00A84AB6" w:rsidRDefault="00A84AB6" w:rsidP="00875A95">
      <w:r>
        <w:t xml:space="preserve">Each proposed IEEE 802 LMSC standard shall provide evidence of economic feasibility. Demonstrate, as far as can reasonably be estimated, the economic feasibility of the proposed project for its intended </w:t>
      </w:r>
      <w:r>
        <w:lastRenderedPageBreak/>
        <w:t>applications. Among the areas that may be addressed in the cost for performance analysis are the following:</w:t>
      </w:r>
    </w:p>
    <w:p w14:paraId="1F16B4C6" w14:textId="77777777" w:rsidR="00C71A6F" w:rsidRDefault="00C71A6F" w:rsidP="00875A95">
      <w:pPr>
        <w:rPr>
          <w:sz w:val="24"/>
          <w:szCs w:val="24"/>
          <w:lang w:val="en-US"/>
        </w:rPr>
      </w:pPr>
    </w:p>
    <w:p w14:paraId="4521DAB5" w14:textId="77777777" w:rsidR="00C71A6F" w:rsidRPr="00471C87" w:rsidRDefault="00C71A6F" w:rsidP="00875A95">
      <w:pPr>
        <w:rPr>
          <w:sz w:val="24"/>
          <w:szCs w:val="22"/>
          <w:lang w:val="en-US"/>
        </w:rPr>
      </w:pPr>
      <w:proofErr w:type="gramStart"/>
      <w:r w:rsidRPr="00471C87">
        <w:rPr>
          <w:sz w:val="24"/>
          <w:szCs w:val="22"/>
          <w:lang w:val="en-US"/>
        </w:rPr>
        <w:t>a</w:t>
      </w:r>
      <w:proofErr w:type="gramEnd"/>
      <w:r w:rsidRPr="00471C87">
        <w:rPr>
          <w:sz w:val="24"/>
          <w:szCs w:val="22"/>
          <w:lang w:val="en-US"/>
        </w:rPr>
        <w:t>) Balanced costs (infrastructure versus attached stations).</w:t>
      </w:r>
    </w:p>
    <w:p w14:paraId="3ED0363C" w14:textId="77777777" w:rsidR="000F6681" w:rsidRDefault="000F6681" w:rsidP="00875A95">
      <w:pPr>
        <w:rPr>
          <w:sz w:val="24"/>
          <w:szCs w:val="22"/>
          <w:lang w:val="en-US"/>
        </w:rPr>
      </w:pPr>
    </w:p>
    <w:p w14:paraId="54BD6586" w14:textId="682904F5" w:rsidR="000F6681" w:rsidRDefault="000F6681" w:rsidP="00875A95">
      <w:pPr>
        <w:rPr>
          <w:sz w:val="24"/>
          <w:szCs w:val="22"/>
          <w:lang w:val="en-US"/>
        </w:rPr>
      </w:pPr>
      <w:r w:rsidRPr="004113D1">
        <w:rPr>
          <w:sz w:val="24"/>
          <w:szCs w:val="22"/>
          <w:lang w:val="en-US"/>
        </w:rPr>
        <w:t>The infrastructure costs are expected to be similar to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35C4FE11" w14:textId="77777777" w:rsidR="00471C87" w:rsidRDefault="00471C87" w:rsidP="00875A95">
      <w:pPr>
        <w:rPr>
          <w:sz w:val="24"/>
          <w:szCs w:val="22"/>
          <w:lang w:val="en-US"/>
        </w:rPr>
      </w:pPr>
    </w:p>
    <w:p w14:paraId="4D82924C" w14:textId="77777777" w:rsidR="00875A95" w:rsidRDefault="009A494A" w:rsidP="00875A95">
      <w:pPr>
        <w:rPr>
          <w:sz w:val="24"/>
          <w:szCs w:val="22"/>
          <w:lang w:val="en-US"/>
        </w:rPr>
      </w:pPr>
      <w:r>
        <w:rPr>
          <w:sz w:val="24"/>
          <w:szCs w:val="22"/>
          <w:lang w:val="en-US"/>
        </w:rPr>
        <w:t xml:space="preserve">The cost of stations </w:t>
      </w:r>
      <w:r w:rsidR="00471C87">
        <w:rPr>
          <w:sz w:val="24"/>
          <w:szCs w:val="22"/>
          <w:lang w:val="en-US"/>
        </w:rPr>
        <w:t xml:space="preserve">implementing </w:t>
      </w:r>
      <w:r>
        <w:rPr>
          <w:sz w:val="24"/>
          <w:szCs w:val="22"/>
          <w:lang w:val="en-US"/>
        </w:rPr>
        <w:t>this technology is not expected to be dramatically different from existing devices incorporating the latest IEEE 802.11 technology.</w:t>
      </w:r>
    </w:p>
    <w:p w14:paraId="23132756" w14:textId="25335769" w:rsidR="009A494A" w:rsidRPr="00EA6A21" w:rsidRDefault="009A494A" w:rsidP="00875A95">
      <w:pPr>
        <w:rPr>
          <w:sz w:val="24"/>
          <w:szCs w:val="22"/>
          <w:lang w:val="en-US"/>
        </w:rPr>
      </w:pPr>
      <w:r>
        <w:rPr>
          <w:sz w:val="24"/>
          <w:szCs w:val="22"/>
          <w:lang w:val="en-US"/>
        </w:rPr>
        <w:t xml:space="preserve"> </w:t>
      </w:r>
    </w:p>
    <w:p w14:paraId="00ECBBB2" w14:textId="77777777" w:rsidR="00FA2B74" w:rsidRPr="006A4DBC" w:rsidRDefault="006A4DBC" w:rsidP="00875A95">
      <w:pPr>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875A95">
      <w:pPr>
        <w:rPr>
          <w:sz w:val="24"/>
          <w:szCs w:val="24"/>
          <w:lang w:val="en-US"/>
        </w:rPr>
      </w:pPr>
    </w:p>
    <w:p w14:paraId="41695FDB" w14:textId="2409151B" w:rsidR="00FA2E63" w:rsidRDefault="000F6681" w:rsidP="00875A95">
      <w:pPr>
        <w:rPr>
          <w:sz w:val="24"/>
          <w:szCs w:val="22"/>
        </w:rPr>
      </w:pPr>
      <w:r w:rsidRPr="000F6681">
        <w:rPr>
          <w:sz w:val="24"/>
          <w:szCs w:val="22"/>
        </w:rPr>
        <w:t xml:space="preserve">LC technology is well characterized in terms of cost and is </w:t>
      </w:r>
      <w:r w:rsidR="004F6FCE">
        <w:rPr>
          <w:sz w:val="24"/>
          <w:szCs w:val="22"/>
        </w:rPr>
        <w:t>in</w:t>
      </w:r>
      <w:r w:rsidRPr="000F6681">
        <w:rPr>
          <w:sz w:val="24"/>
          <w:szCs w:val="22"/>
        </w:rPr>
        <w:t>tended for devices, such as fixed assets and mobile devices, which are also well known and characterized in terms of cost. The addition of a</w:t>
      </w:r>
      <w:r w:rsidR="009A494A">
        <w:rPr>
          <w:sz w:val="24"/>
          <w:szCs w:val="22"/>
        </w:rPr>
        <w:t>n</w:t>
      </w:r>
      <w:r w:rsidRPr="000F6681">
        <w:rPr>
          <w:sz w:val="24"/>
          <w:szCs w:val="22"/>
        </w:rPr>
        <w:t xml:space="preserve"> LC chipset that is based substantially on existing </w:t>
      </w:r>
      <w:r w:rsidR="00104F18">
        <w:rPr>
          <w:sz w:val="24"/>
          <w:szCs w:val="22"/>
        </w:rPr>
        <w:t xml:space="preserve">IEEE </w:t>
      </w:r>
      <w:r w:rsidRPr="000F6681">
        <w:rPr>
          <w:sz w:val="24"/>
          <w:szCs w:val="22"/>
        </w:rPr>
        <w:t xml:space="preserve">802.11 technology in </w:t>
      </w:r>
      <w:r w:rsidR="009A494A">
        <w:rPr>
          <w:sz w:val="24"/>
          <w:szCs w:val="22"/>
        </w:rPr>
        <w:t>solid state</w:t>
      </w:r>
      <w:r w:rsidR="009A494A" w:rsidRPr="000F6681">
        <w:rPr>
          <w:sz w:val="24"/>
          <w:szCs w:val="22"/>
        </w:rPr>
        <w:t xml:space="preserve"> </w:t>
      </w:r>
      <w:r w:rsidRPr="000F6681">
        <w:rPr>
          <w:sz w:val="24"/>
          <w:szCs w:val="22"/>
        </w:rPr>
        <w:t xml:space="preserve">lights creates a </w:t>
      </w:r>
      <w:r w:rsidR="009A494A">
        <w:rPr>
          <w:sz w:val="24"/>
          <w:szCs w:val="22"/>
        </w:rPr>
        <w:t xml:space="preserve">realistic </w:t>
      </w:r>
      <w:r w:rsidRPr="000F6681">
        <w:rPr>
          <w:sz w:val="24"/>
          <w:szCs w:val="22"/>
        </w:rPr>
        <w:t xml:space="preserve">estimate for the infrastructure costs. </w:t>
      </w:r>
    </w:p>
    <w:p w14:paraId="31088177" w14:textId="77777777" w:rsidR="00471C87" w:rsidRDefault="00471C87" w:rsidP="00875A95">
      <w:pPr>
        <w:rPr>
          <w:sz w:val="24"/>
          <w:szCs w:val="22"/>
        </w:rPr>
      </w:pPr>
    </w:p>
    <w:p w14:paraId="3BA457E7" w14:textId="48912EF2" w:rsidR="00471C87" w:rsidRDefault="000F6681" w:rsidP="00875A95">
      <w:pPr>
        <w:rPr>
          <w:sz w:val="24"/>
          <w:szCs w:val="22"/>
        </w:rPr>
      </w:pPr>
      <w:r w:rsidRPr="000F6681">
        <w:rPr>
          <w:sz w:val="24"/>
          <w:szCs w:val="22"/>
        </w:rPr>
        <w:t xml:space="preserve">Similarly, the presence of optical modules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35585D17" w14:textId="77777777" w:rsidR="00875A95" w:rsidRDefault="00875A95" w:rsidP="00875A95">
      <w:pPr>
        <w:rPr>
          <w:sz w:val="24"/>
          <w:szCs w:val="22"/>
          <w:lang w:val="en-US"/>
        </w:rPr>
      </w:pPr>
    </w:p>
    <w:p w14:paraId="462118F0" w14:textId="04C2DA47" w:rsidR="00FA2B74" w:rsidRPr="00471C87" w:rsidRDefault="00FA2B74" w:rsidP="00875A95">
      <w:pPr>
        <w:rPr>
          <w:sz w:val="24"/>
          <w:szCs w:val="22"/>
          <w:lang w:val="en-US"/>
        </w:rPr>
      </w:pPr>
      <w:r w:rsidRPr="00471C87">
        <w:rPr>
          <w:sz w:val="24"/>
          <w:szCs w:val="22"/>
          <w:lang w:val="en-US"/>
        </w:rPr>
        <w:t>c)</w:t>
      </w:r>
      <w:r w:rsidR="00737CCC" w:rsidRPr="00471C87">
        <w:rPr>
          <w:sz w:val="24"/>
          <w:szCs w:val="22"/>
          <w:lang w:val="en-US"/>
        </w:rPr>
        <w:t xml:space="preserve"> </w:t>
      </w:r>
      <w:r w:rsidRPr="00471C87">
        <w:rPr>
          <w:sz w:val="24"/>
          <w:szCs w:val="22"/>
          <w:lang w:val="en-US"/>
        </w:rPr>
        <w:t>Consideration of installation costs</w:t>
      </w:r>
      <w:r w:rsidR="00A84AB6" w:rsidRPr="00471C87">
        <w:rPr>
          <w:sz w:val="24"/>
          <w:szCs w:val="22"/>
          <w:lang w:val="en-US"/>
        </w:rPr>
        <w:t>.</w:t>
      </w:r>
    </w:p>
    <w:p w14:paraId="7EC69C21" w14:textId="77777777" w:rsidR="0029167B" w:rsidRPr="00AB1E3E" w:rsidRDefault="0029167B" w:rsidP="00875A95">
      <w:pPr>
        <w:rPr>
          <w:sz w:val="24"/>
          <w:szCs w:val="24"/>
          <w:lang w:val="en-US"/>
        </w:rPr>
      </w:pPr>
    </w:p>
    <w:p w14:paraId="2460A23D" w14:textId="42D54913" w:rsidR="000F6681" w:rsidRPr="00546FF9" w:rsidRDefault="000F6681" w:rsidP="00875A95">
      <w:pPr>
        <w:rPr>
          <w:sz w:val="24"/>
          <w:szCs w:val="24"/>
        </w:rPr>
      </w:pPr>
      <w:r w:rsidRPr="00546FF9">
        <w:rPr>
          <w:sz w:val="24"/>
          <w:szCs w:val="24"/>
        </w:rPr>
        <w:t>These are substantially similar to current installations for lighting and the market forces are driving demand independent of LC, in particular for Power over Ethernet</w:t>
      </w:r>
      <w:r w:rsidR="00FA2E63">
        <w:rPr>
          <w:sz w:val="24"/>
          <w:szCs w:val="24"/>
        </w:rPr>
        <w:t xml:space="preserve"> (</w:t>
      </w:r>
      <w:proofErr w:type="spellStart"/>
      <w:r w:rsidR="00FA2E63">
        <w:rPr>
          <w:sz w:val="24"/>
          <w:szCs w:val="24"/>
        </w:rPr>
        <w:t>PoE</w:t>
      </w:r>
      <w:proofErr w:type="spellEnd"/>
      <w:r w:rsidR="00FA2E63">
        <w:rPr>
          <w:sz w:val="24"/>
          <w:szCs w:val="24"/>
        </w:rPr>
        <w:t>)</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875A95">
      <w:pPr>
        <w:rPr>
          <w:sz w:val="24"/>
          <w:szCs w:val="22"/>
        </w:rPr>
      </w:pPr>
    </w:p>
    <w:p w14:paraId="78E7244F" w14:textId="77777777" w:rsidR="006A4DBC" w:rsidRPr="00471C87" w:rsidRDefault="006A4DBC" w:rsidP="00875A95">
      <w:pPr>
        <w:rPr>
          <w:sz w:val="24"/>
          <w:szCs w:val="22"/>
        </w:rPr>
      </w:pPr>
      <w:r w:rsidRPr="00471C87">
        <w:rPr>
          <w:sz w:val="24"/>
          <w:szCs w:val="22"/>
        </w:rPr>
        <w:t>d)</w:t>
      </w:r>
      <w:r w:rsidR="00A84AB6" w:rsidRPr="00471C87">
        <w:rPr>
          <w:sz w:val="24"/>
          <w:szCs w:val="22"/>
        </w:rPr>
        <w:t xml:space="preserve"> </w:t>
      </w:r>
      <w:r w:rsidRPr="00471C87">
        <w:rPr>
          <w:sz w:val="24"/>
          <w:szCs w:val="22"/>
        </w:rPr>
        <w:t>Consideration of operational costs (e.g., energy consumption).</w:t>
      </w:r>
    </w:p>
    <w:p w14:paraId="2B1828AF" w14:textId="77777777" w:rsidR="00837CBD" w:rsidRDefault="00837CBD" w:rsidP="00875A95">
      <w:pPr>
        <w:rPr>
          <w:lang w:val="en-US"/>
        </w:rPr>
      </w:pPr>
    </w:p>
    <w:p w14:paraId="5668EF65" w14:textId="3B6EADE1" w:rsidR="000F6681" w:rsidRDefault="000F6681" w:rsidP="00875A95">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00FA2E63">
        <w:rPr>
          <w:lang w:val="en-US"/>
        </w:rPr>
        <w:t>Solid state lights</w:t>
      </w:r>
      <w:r w:rsidR="00FA2E63" w:rsidRPr="000F6681">
        <w:rPr>
          <w:lang w:val="en-US"/>
        </w:rPr>
        <w:t xml:space="preserve"> </w:t>
      </w:r>
      <w:r w:rsidRPr="000F6681">
        <w:rPr>
          <w:lang w:val="en-US"/>
        </w:rPr>
        <w:t xml:space="preserve">are being used for illumination and communications, </w:t>
      </w:r>
      <w:r w:rsidR="00FA2E63">
        <w:rPr>
          <w:lang w:val="en-US"/>
        </w:rPr>
        <w:t>reducing</w:t>
      </w:r>
      <w:r w:rsidR="00FA2E63" w:rsidRPr="000F6681">
        <w:rPr>
          <w:lang w:val="en-US"/>
        </w:rPr>
        <w:t xml:space="preserve"> </w:t>
      </w:r>
      <w:r w:rsidRPr="000F6681">
        <w:rPr>
          <w:lang w:val="en-US"/>
        </w:rPr>
        <w:t xml:space="preserve">constraints on the transmit power for the downlink. </w:t>
      </w:r>
    </w:p>
    <w:p w14:paraId="46542DE7" w14:textId="77777777" w:rsidR="00471C87" w:rsidRPr="000F6681" w:rsidRDefault="00471C87" w:rsidP="00875A95">
      <w:pPr>
        <w:rPr>
          <w:lang w:val="en-US"/>
        </w:rPr>
      </w:pPr>
    </w:p>
    <w:p w14:paraId="12B4E9E9" w14:textId="6061BB1E" w:rsidR="000F6681" w:rsidRDefault="000F6681" w:rsidP="00875A95">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w:t>
      </w:r>
      <w:r w:rsidR="001C5094">
        <w:rPr>
          <w:lang w:val="en-US"/>
        </w:rPr>
        <w:t>IR</w:t>
      </w:r>
      <w:r w:rsidRPr="000F6681">
        <w:rPr>
          <w:lang w:val="en-US"/>
        </w:rPr>
        <w:t xml:space="preserve"> radiation for uplink with similar level of power consumption as current</w:t>
      </w:r>
      <w:r w:rsidR="00104F18">
        <w:rPr>
          <w:lang w:val="en-US"/>
        </w:rPr>
        <w:t xml:space="preserve"> IEEE</w:t>
      </w:r>
      <w:r w:rsidRPr="000F6681">
        <w:rPr>
          <w:lang w:val="en-US"/>
        </w:rPr>
        <w:t xml:space="preserve"> 802.11 devices</w:t>
      </w:r>
      <w:r w:rsidR="00FA2E63">
        <w:rPr>
          <w:lang w:val="en-US"/>
        </w:rPr>
        <w:t>, operating in a shorter range</w:t>
      </w:r>
      <w:r w:rsidRPr="000F6681">
        <w:rPr>
          <w:lang w:val="en-US"/>
        </w:rPr>
        <w:t xml:space="preserve">. </w:t>
      </w:r>
    </w:p>
    <w:p w14:paraId="46B120F1" w14:textId="77777777" w:rsidR="00875A95" w:rsidRDefault="00875A95" w:rsidP="00875A95">
      <w:pPr>
        <w:rPr>
          <w:sz w:val="24"/>
          <w:szCs w:val="22"/>
        </w:rPr>
      </w:pPr>
    </w:p>
    <w:p w14:paraId="0B585834" w14:textId="64556116" w:rsidR="00471C87" w:rsidRPr="00471C87" w:rsidRDefault="00471C87" w:rsidP="00875A95">
      <w:pPr>
        <w:rPr>
          <w:sz w:val="24"/>
          <w:szCs w:val="22"/>
        </w:rPr>
      </w:pPr>
      <w:r>
        <w:rPr>
          <w:sz w:val="24"/>
          <w:szCs w:val="22"/>
        </w:rPr>
        <w:t>e) Other areas, as appropriate</w:t>
      </w:r>
    </w:p>
    <w:p w14:paraId="1A33F50E" w14:textId="5777FE20" w:rsidR="00CA09B2" w:rsidRPr="006A4DBC" w:rsidRDefault="00CA09B2" w:rsidP="00875A95">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a9"/>
        <w:numPr>
          <w:ilvl w:val="0"/>
          <w:numId w:val="16"/>
        </w:numPr>
        <w:autoSpaceDE w:val="0"/>
        <w:autoSpaceDN w:val="0"/>
        <w:adjustRightInd w:val="0"/>
        <w:spacing w:before="240" w:after="60"/>
        <w:outlineLvl w:val="2"/>
        <w:rPr>
          <w:color w:val="000000" w:themeColor="text1"/>
        </w:rPr>
      </w:pPr>
      <w:bookmarkStart w:id="12"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a6"/>
          </w:rPr>
          <w:t>https://www.cisco.com/c/en/us/solutions/collateral/service-provider/visual-networking-index-vni/mobile-white-paper-c11-520862.html</w:t>
        </w:r>
      </w:hyperlink>
      <w:r>
        <w:rPr>
          <w:color w:val="000000" w:themeColor="text1"/>
        </w:rPr>
        <w:t xml:space="preserve"> </w:t>
      </w:r>
    </w:p>
    <w:p w14:paraId="21682B93" w14:textId="375A9431" w:rsidR="00BC1D17" w:rsidRPr="00546FF9" w:rsidRDefault="002F13C9" w:rsidP="00000639">
      <w:pPr>
        <w:pStyle w:val="a9"/>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2"/>
      <w:r w:rsidR="00F11D50">
        <w:rPr>
          <w:color w:val="000000" w:themeColor="text1"/>
        </w:rPr>
        <w:t>, available</w:t>
      </w:r>
      <w:r w:rsidR="00000639">
        <w:rPr>
          <w:color w:val="000000" w:themeColor="text1"/>
        </w:rPr>
        <w:t xml:space="preserve"> </w:t>
      </w:r>
      <w:hyperlink r:id="rId13" w:history="1">
        <w:r w:rsidR="00000639" w:rsidRPr="008C4DE9">
          <w:rPr>
            <w:rStyle w:val="a6"/>
          </w:rPr>
          <w:t>https://mentor.ieee.org/802.11/dcn/17/11-17-0803-01-00lc-economic-considerations-for-lc.ppt</w:t>
        </w:r>
      </w:hyperlink>
      <w:r w:rsidR="00000639">
        <w:rPr>
          <w:color w:val="000000" w:themeColor="text1"/>
        </w:rPr>
        <w:t xml:space="preserve"> </w:t>
      </w:r>
    </w:p>
    <w:p w14:paraId="4F69EB6A" w14:textId="066CC154" w:rsidR="005C379D" w:rsidRPr="00546FF9" w:rsidRDefault="002F13C9" w:rsidP="00837CBD">
      <w:pPr>
        <w:pStyle w:val="a9"/>
        <w:numPr>
          <w:ilvl w:val="0"/>
          <w:numId w:val="16"/>
        </w:numPr>
        <w:autoSpaceDE w:val="0"/>
        <w:autoSpaceDN w:val="0"/>
        <w:adjustRightInd w:val="0"/>
        <w:spacing w:before="240" w:after="60"/>
        <w:outlineLvl w:val="2"/>
        <w:rPr>
          <w:rFonts w:eastAsia="Times New Roman"/>
          <w:color w:val="000000" w:themeColor="text1"/>
          <w:szCs w:val="24"/>
          <w:lang w:val="en-US"/>
        </w:rPr>
      </w:pPr>
      <w:bookmarkStart w:id="13"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13"/>
      <w:r w:rsidRPr="00546FF9">
        <w:rPr>
          <w:color w:val="000000" w:themeColor="text1"/>
          <w:szCs w:val="24"/>
        </w:rPr>
        <w:t xml:space="preserve"> </w:t>
      </w:r>
    </w:p>
    <w:p w14:paraId="50EC25E9" w14:textId="77777777" w:rsidR="00CD1A3D" w:rsidRPr="00546FF9" w:rsidRDefault="005C379D" w:rsidP="00837CBD">
      <w:pPr>
        <w:pStyle w:val="a9"/>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a9"/>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a9"/>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 xml:space="preserve">F. </w:t>
      </w:r>
      <w:proofErr w:type="spellStart"/>
      <w:r w:rsidRPr="00546FF9">
        <w:rPr>
          <w:color w:val="000000" w:themeColor="text1"/>
        </w:rPr>
        <w:t>Gfeller</w:t>
      </w:r>
      <w:proofErr w:type="spellEnd"/>
      <w:r w:rsidRPr="00546FF9">
        <w:rPr>
          <w:color w:val="000000" w:themeColor="text1"/>
        </w:rPr>
        <w:t xml:space="preserve">, U. </w:t>
      </w:r>
      <w:proofErr w:type="spellStart"/>
      <w:r w:rsidRPr="00546FF9">
        <w:rPr>
          <w:color w:val="000000" w:themeColor="text1"/>
        </w:rPr>
        <w:t>Babst</w:t>
      </w:r>
      <w:proofErr w:type="spellEnd"/>
      <w:r w:rsidRPr="00546FF9">
        <w:rPr>
          <w:color w:val="000000" w:themeColor="text1"/>
        </w:rPr>
        <w:t>, “Wireless In-House Data Communication via D</w:t>
      </w:r>
      <w:r w:rsidRPr="00546FF9">
        <w:rPr>
          <w:color w:val="000000" w:themeColor="text1"/>
          <w:szCs w:val="22"/>
        </w:rPr>
        <w:t>iffuse Infrared Radiation,” Proc. Of the IEEE, Vol. 67, No. 11, Nov. 1979.</w:t>
      </w:r>
    </w:p>
    <w:p w14:paraId="6D381F6F" w14:textId="77777777" w:rsidR="006C3348" w:rsidRPr="00546FF9" w:rsidRDefault="002F6E8B" w:rsidP="00837CBD">
      <w:pPr>
        <w:pStyle w:val="a9"/>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a6"/>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712B061E" w:rsidR="006C3348" w:rsidRPr="00C34877" w:rsidRDefault="006244FB" w:rsidP="00837CBD">
      <w:pPr>
        <w:pStyle w:val="a9"/>
        <w:numPr>
          <w:ilvl w:val="0"/>
          <w:numId w:val="16"/>
        </w:numPr>
        <w:shd w:val="clear" w:color="auto" w:fill="FFFFFF"/>
        <w:autoSpaceDE w:val="0"/>
        <w:autoSpaceDN w:val="0"/>
        <w:adjustRightInd w:val="0"/>
        <w:spacing w:before="240" w:after="60"/>
        <w:outlineLvl w:val="2"/>
      </w:pPr>
      <w:hyperlink r:id="rId16" w:history="1">
        <w:r w:rsidR="009121B6" w:rsidRPr="00C34877">
          <w:t> T. Komine </w:t>
        </w:r>
      </w:hyperlink>
      <w:r w:rsidR="009121B6" w:rsidRPr="00C34877">
        <w:t>; </w:t>
      </w:r>
      <w:hyperlink r:id="rId17" w:history="1">
        <w:r w:rsidR="009121B6" w:rsidRPr="00C34877">
          <w:t> M. Nakagawa</w:t>
        </w:r>
      </w:hyperlink>
      <w:r w:rsidR="009121B6" w:rsidRPr="00C34877">
        <w:t xml:space="preserve">, “Fundamental analysis for visible-light communication system using LED lights,” </w:t>
      </w:r>
      <w:r w:rsidR="009121B6" w:rsidRPr="00C34877">
        <w:rPr>
          <w:b/>
          <w:bCs/>
        </w:rPr>
        <w:t> </w:t>
      </w:r>
      <w:hyperlink r:id="rId18" w:history="1">
        <w:r w:rsidR="009121B6" w:rsidRPr="00C34877">
          <w:t>IEEE Trans. Consumer Electronics</w:t>
        </w:r>
      </w:hyperlink>
      <w:r w:rsidR="009121B6" w:rsidRPr="00546FF9">
        <w:rPr>
          <w:color w:val="000000" w:themeColor="text1"/>
          <w:szCs w:val="22"/>
        </w:rPr>
        <w:t>, V</w:t>
      </w:r>
      <w:r w:rsidR="009121B6" w:rsidRPr="00C34877">
        <w:t>ol. 50, </w:t>
      </w:r>
      <w:hyperlink r:id="rId19" w:history="1">
        <w:r w:rsidR="009121B6" w:rsidRPr="00C34877">
          <w:t>No. 1</w:t>
        </w:r>
      </w:hyperlink>
      <w:r w:rsidR="009121B6" w:rsidRPr="00C34877">
        <w:t xml:space="preserve">, Feb. 2004, pp. </w:t>
      </w:r>
      <w:r w:rsidR="009121B6" w:rsidRPr="00546FF9">
        <w:rPr>
          <w:color w:val="000000" w:themeColor="text1"/>
          <w:szCs w:val="22"/>
        </w:rPr>
        <w:t>100 </w:t>
      </w:r>
      <w:r w:rsidR="006C3348" w:rsidRPr="00C34877">
        <w:t>–</w:t>
      </w:r>
      <w:r w:rsidR="009121B6" w:rsidRPr="00C34877">
        <w:t xml:space="preserve"> 107</w:t>
      </w:r>
    </w:p>
    <w:p w14:paraId="43FF3792" w14:textId="29BD4652" w:rsidR="006C3348" w:rsidRPr="00546FF9" w:rsidRDefault="006244FB" w:rsidP="00837CBD">
      <w:pPr>
        <w:pStyle w:val="a9"/>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006C3348" w:rsidRPr="00546FF9">
          <w:rPr>
            <w:rStyle w:val="ng-binding"/>
            <w:color w:val="000000" w:themeColor="text1"/>
            <w:szCs w:val="22"/>
            <w:lang w:val="en-US"/>
          </w:rPr>
          <w:t>M.Z. Afgani</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1" w:history="1">
        <w:r w:rsidR="006C3348" w:rsidRPr="00546FF9">
          <w:rPr>
            <w:rStyle w:val="ng-binding"/>
            <w:color w:val="000000" w:themeColor="text1"/>
            <w:szCs w:val="22"/>
            <w:lang w:val="en-US"/>
          </w:rPr>
          <w:t>H. Haas</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2" w:history="1">
        <w:r w:rsidR="006C3348" w:rsidRPr="00546FF9">
          <w:rPr>
            <w:rStyle w:val="ng-binding"/>
            <w:color w:val="000000" w:themeColor="text1"/>
            <w:szCs w:val="22"/>
            <w:lang w:val="en-US"/>
          </w:rPr>
          <w:t>H. Elgala</w:t>
        </w:r>
        <w:r w:rsidR="006C3348" w:rsidRPr="00546FF9">
          <w:rPr>
            <w:rStyle w:val="a6"/>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3" w:history="1">
        <w:r w:rsidR="006C3348" w:rsidRPr="00546FF9">
          <w:rPr>
            <w:rStyle w:val="ng-binding"/>
            <w:color w:val="000000" w:themeColor="text1"/>
            <w:szCs w:val="22"/>
            <w:lang w:val="en-US"/>
          </w:rPr>
          <w:t>D. Knipp</w:t>
        </w:r>
      </w:hyperlink>
      <w:r w:rsidR="006C3348" w:rsidRPr="00546FF9">
        <w:rPr>
          <w:rStyle w:val="ng-scope"/>
          <w:color w:val="000000" w:themeColor="text1"/>
          <w:szCs w:val="22"/>
          <w:lang w:val="en-US"/>
        </w:rPr>
        <w:t>, “</w:t>
      </w:r>
      <w:r w:rsidR="006C3348" w:rsidRPr="00546FF9">
        <w:rPr>
          <w:color w:val="000000" w:themeColor="text1"/>
          <w:szCs w:val="22"/>
        </w:rPr>
        <w:t xml:space="preserve"> </w:t>
      </w:r>
      <w:r w:rsidR="006C3348" w:rsidRPr="00546FF9">
        <w:rPr>
          <w:rStyle w:val="ng-binding"/>
          <w:color w:val="000000" w:themeColor="text1"/>
          <w:szCs w:val="22"/>
        </w:rPr>
        <w:t xml:space="preserve">Visible light communication using OFDM,“ </w:t>
      </w:r>
      <w:r w:rsidR="006C3348" w:rsidRPr="00546FF9">
        <w:rPr>
          <w:color w:val="000000" w:themeColor="text1"/>
          <w:szCs w:val="22"/>
          <w:shd w:val="clear" w:color="auto" w:fill="FFFFFF"/>
        </w:rPr>
        <w:t>2</w:t>
      </w:r>
      <w:r w:rsidR="006C3348" w:rsidRPr="00546FF9">
        <w:rPr>
          <w:color w:val="000000" w:themeColor="text1"/>
          <w:szCs w:val="22"/>
          <w:shd w:val="clear" w:color="auto" w:fill="FFFFFF"/>
          <w:vertAlign w:val="superscript"/>
        </w:rPr>
        <w:t>nd</w:t>
      </w:r>
      <w:r w:rsidR="006C3348"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C. </w:t>
      </w:r>
      <w:proofErr w:type="spellStart"/>
      <w:r w:rsidRPr="00546FF9">
        <w:rPr>
          <w:color w:val="000000" w:themeColor="text1"/>
        </w:rPr>
        <w:t>Kottke</w:t>
      </w:r>
      <w:proofErr w:type="spellEnd"/>
      <w:r w:rsidRPr="00546FF9">
        <w:rPr>
          <w:color w:val="000000" w:themeColor="text1"/>
        </w:rPr>
        <w:t xml:space="preserve">, J. Hilt, K. </w:t>
      </w:r>
      <w:proofErr w:type="spellStart"/>
      <w:r w:rsidRPr="00546FF9">
        <w:rPr>
          <w:color w:val="000000" w:themeColor="text1"/>
        </w:rPr>
        <w:t>Habel</w:t>
      </w:r>
      <w:proofErr w:type="spellEnd"/>
      <w:r w:rsidRPr="00546FF9">
        <w:rPr>
          <w:color w:val="000000" w:themeColor="text1"/>
        </w:rPr>
        <w:t xml:space="preserve">, J. </w:t>
      </w:r>
      <w:proofErr w:type="spellStart"/>
      <w:r w:rsidRPr="00546FF9">
        <w:rPr>
          <w:color w:val="000000" w:themeColor="text1"/>
        </w:rPr>
        <w:t>Vučić</w:t>
      </w:r>
      <w:proofErr w:type="spellEnd"/>
      <w:r w:rsidRPr="00546FF9">
        <w:rPr>
          <w:color w:val="000000" w:themeColor="text1"/>
        </w:rPr>
        <w:t xml:space="preserve">, and K. Langer, "1.25 </w:t>
      </w:r>
      <w:proofErr w:type="spellStart"/>
      <w:r w:rsidRPr="00546FF9">
        <w:rPr>
          <w:color w:val="000000" w:themeColor="text1"/>
        </w:rPr>
        <w:t>Gbit</w:t>
      </w:r>
      <w:proofErr w:type="spellEnd"/>
      <w:r w:rsidRPr="00546FF9">
        <w:rPr>
          <w:color w:val="000000" w:themeColor="text1"/>
        </w:rPr>
        <w:t>/s Visible Light WDM Link based on DMT Modulation of a Single RGB LED Luminary," in Proc. ECOC 2012, paper We.3.B.4.</w:t>
      </w:r>
    </w:p>
    <w:p w14:paraId="1AB66AE4" w14:textId="6AC7BDE8" w:rsidR="00845A09" w:rsidRPr="00546FF9" w:rsidRDefault="00845A09"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w:t>
      </w:r>
      <w:proofErr w:type="spellStart"/>
      <w:r w:rsidRPr="00546FF9">
        <w:rPr>
          <w:color w:val="000000" w:themeColor="text1"/>
        </w:rPr>
        <w:t>Grobe</w:t>
      </w:r>
      <w:proofErr w:type="spellEnd"/>
      <w:r w:rsidRPr="00546FF9">
        <w:rPr>
          <w:color w:val="000000" w:themeColor="text1"/>
        </w:rPr>
        <w:t xml:space="preserve"> </w:t>
      </w:r>
      <w:r w:rsidRPr="00546FF9">
        <w:rPr>
          <w:rStyle w:val="af4"/>
          <w:color w:val="000000" w:themeColor="text1"/>
        </w:rPr>
        <w:t>et al</w:t>
      </w:r>
      <w:r w:rsidRPr="00546FF9">
        <w:rPr>
          <w:color w:val="000000" w:themeColor="text1"/>
        </w:rPr>
        <w:t xml:space="preserve">., "High-speed visible light communication systems," in </w:t>
      </w:r>
      <w:r w:rsidRPr="00546FF9">
        <w:rPr>
          <w:rStyle w:val="af4"/>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a9"/>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w:t>
      </w:r>
      <w:proofErr w:type="spellStart"/>
      <w:r w:rsidRPr="00546FF9">
        <w:rPr>
          <w:color w:val="000000" w:themeColor="text1"/>
        </w:rPr>
        <w:t>Ayyash</w:t>
      </w:r>
      <w:proofErr w:type="spellEnd"/>
      <w:r w:rsidRPr="00546FF9">
        <w:rPr>
          <w:color w:val="000000" w:themeColor="text1"/>
        </w:rPr>
        <w:t xml:space="preserve"> </w:t>
      </w:r>
      <w:r w:rsidRPr="00546FF9">
        <w:rPr>
          <w:rStyle w:val="af4"/>
          <w:color w:val="000000" w:themeColor="text1"/>
        </w:rPr>
        <w:t>et al</w:t>
      </w:r>
      <w:r w:rsidRPr="00546FF9">
        <w:rPr>
          <w:color w:val="000000" w:themeColor="text1"/>
        </w:rPr>
        <w:t xml:space="preserve">., "Coexistence of </w:t>
      </w:r>
      <w:proofErr w:type="spellStart"/>
      <w:r w:rsidRPr="00546FF9">
        <w:rPr>
          <w:color w:val="000000" w:themeColor="text1"/>
        </w:rPr>
        <w:t>WiFi</w:t>
      </w:r>
      <w:proofErr w:type="spellEnd"/>
      <w:r w:rsidRPr="00546FF9">
        <w:rPr>
          <w:color w:val="000000" w:themeColor="text1"/>
        </w:rPr>
        <w:t xml:space="preserve"> and </w:t>
      </w:r>
      <w:proofErr w:type="spellStart"/>
      <w:r w:rsidRPr="00546FF9">
        <w:rPr>
          <w:color w:val="000000" w:themeColor="text1"/>
        </w:rPr>
        <w:t>LiFi</w:t>
      </w:r>
      <w:proofErr w:type="spellEnd"/>
      <w:r w:rsidRPr="00546FF9">
        <w:rPr>
          <w:color w:val="000000" w:themeColor="text1"/>
        </w:rPr>
        <w:t xml:space="preserve"> toward 5G: concepts, opportunities, and challenges," in </w:t>
      </w:r>
      <w:r w:rsidRPr="00546FF9">
        <w:rPr>
          <w:rStyle w:val="af4"/>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a9"/>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af4"/>
          <w:color w:val="000000" w:themeColor="text1"/>
        </w:rPr>
        <w:t>et al</w:t>
      </w:r>
      <w:r w:rsidRPr="00546FF9">
        <w:rPr>
          <w:color w:val="000000" w:themeColor="text1"/>
        </w:rPr>
        <w:t xml:space="preserve">., "LED Based Wavelength Division Multiplexed 10 </w:t>
      </w:r>
      <w:proofErr w:type="gramStart"/>
      <w:r w:rsidRPr="00546FF9">
        <w:rPr>
          <w:color w:val="000000" w:themeColor="text1"/>
        </w:rPr>
        <w:t>Gb/</w:t>
      </w:r>
      <w:proofErr w:type="gramEnd"/>
      <w:r w:rsidRPr="00546FF9">
        <w:rPr>
          <w:color w:val="000000" w:themeColor="text1"/>
        </w:rPr>
        <w:t xml:space="preserve">s Visible Light Communications," in </w:t>
      </w:r>
      <w:proofErr w:type="spellStart"/>
      <w:r w:rsidRPr="00546FF9">
        <w:rPr>
          <w:rStyle w:val="af4"/>
          <w:color w:val="000000" w:themeColor="text1"/>
        </w:rPr>
        <w:t>Journ</w:t>
      </w:r>
      <w:proofErr w:type="spellEnd"/>
      <w:r w:rsidRPr="00546FF9">
        <w:rPr>
          <w:rStyle w:val="af4"/>
          <w:color w:val="000000" w:themeColor="text1"/>
        </w:rPr>
        <w:t>. Lightwave Technology</w:t>
      </w:r>
      <w:r w:rsidRPr="00546FF9">
        <w:rPr>
          <w:color w:val="000000" w:themeColor="text1"/>
        </w:rPr>
        <w:t>, vol. 34, no. 13, pp. 3047-3052, July1, 2016.</w:t>
      </w:r>
    </w:p>
    <w:p w14:paraId="1F6B588B" w14:textId="77777777" w:rsidR="00562F2C" w:rsidRPr="00837CBD" w:rsidRDefault="00562F2C" w:rsidP="00837CBD">
      <w:pPr>
        <w:pStyle w:val="a9"/>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EB71" w14:textId="77777777" w:rsidR="006244FB" w:rsidRDefault="006244FB">
      <w:r>
        <w:separator/>
      </w:r>
    </w:p>
  </w:endnote>
  <w:endnote w:type="continuationSeparator" w:id="0">
    <w:p w14:paraId="0CBE15CD" w14:textId="77777777" w:rsidR="006244FB" w:rsidRDefault="0062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3171" w14:textId="6F308586" w:rsidR="007226C5" w:rsidRDefault="00480810">
    <w:pPr>
      <w:pStyle w:val="a3"/>
      <w:tabs>
        <w:tab w:val="clear" w:pos="6480"/>
        <w:tab w:val="center" w:pos="4680"/>
        <w:tab w:val="right" w:pos="9360"/>
      </w:tabs>
    </w:pPr>
    <w:fldSimple w:instr=" SUBJECT  \* MERGEFORMAT ">
      <w:r w:rsidR="007226C5">
        <w:t>Submission</w:t>
      </w:r>
    </w:fldSimple>
    <w:r w:rsidR="007226C5">
      <w:tab/>
      <w:t xml:space="preserve">page </w:t>
    </w:r>
    <w:r w:rsidR="007226C5">
      <w:fldChar w:fldCharType="begin"/>
    </w:r>
    <w:r w:rsidR="007226C5">
      <w:instrText xml:space="preserve">page </w:instrText>
    </w:r>
    <w:r w:rsidR="007226C5">
      <w:fldChar w:fldCharType="separate"/>
    </w:r>
    <w:r w:rsidR="00935C0C">
      <w:rPr>
        <w:noProof/>
      </w:rPr>
      <w:t>6</w:t>
    </w:r>
    <w:r w:rsidR="007226C5">
      <w:fldChar w:fldCharType="end"/>
    </w:r>
    <w:r w:rsidR="007226C5">
      <w:tab/>
      <w:t xml:space="preserve">Nikola Serafimovski, </w:t>
    </w:r>
    <w:proofErr w:type="spellStart"/>
    <w:r w:rsidR="007226C5">
      <w:t>pureLiFi</w:t>
    </w:r>
    <w:proofErr w:type="spellEnd"/>
    <w:r w:rsidR="007226C5">
      <w:t>, et al.</w:t>
    </w:r>
    <w:r w:rsidR="007226C5">
      <w:fldChar w:fldCharType="begin"/>
    </w:r>
    <w:r w:rsidR="007226C5">
      <w:instrText xml:space="preserve"> COMMENTS  \* MERGEFORMAT </w:instrText>
    </w:r>
    <w:r w:rsidR="007226C5">
      <w:fldChar w:fldCharType="end"/>
    </w:r>
  </w:p>
  <w:p w14:paraId="0B878A0E" w14:textId="77777777" w:rsidR="007226C5" w:rsidRDefault="00722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77F6F" w14:textId="77777777" w:rsidR="006244FB" w:rsidRDefault="006244FB">
      <w:r>
        <w:separator/>
      </w:r>
    </w:p>
  </w:footnote>
  <w:footnote w:type="continuationSeparator" w:id="0">
    <w:p w14:paraId="31DA31C7" w14:textId="77777777" w:rsidR="006244FB" w:rsidRDefault="006244FB">
      <w:r>
        <w:continuationSeparator/>
      </w:r>
    </w:p>
  </w:footnote>
  <w:footnote w:id="1">
    <w:p w14:paraId="7D7ED4FD" w14:textId="5BA379E4" w:rsidR="007226C5" w:rsidRDefault="007226C5">
      <w:pPr>
        <w:pStyle w:val="af6"/>
      </w:pPr>
      <w:r>
        <w:rPr>
          <w:rStyle w:val="af7"/>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C3EB0" w14:textId="449DAAB2" w:rsidR="007226C5" w:rsidRDefault="00162916" w:rsidP="0098025D">
    <w:pPr>
      <w:pStyle w:val="a4"/>
      <w:tabs>
        <w:tab w:val="clear" w:pos="6480"/>
        <w:tab w:val="center" w:pos="4680"/>
        <w:tab w:val="right" w:pos="9360"/>
      </w:tabs>
    </w:pPr>
    <w:r>
      <w:t xml:space="preserve">March </w:t>
    </w:r>
    <w:r w:rsidR="007226C5">
      <w:t>2018</w:t>
    </w:r>
    <w:r w:rsidR="007226C5">
      <w:tab/>
    </w:r>
    <w:r w:rsidR="007226C5">
      <w:tab/>
    </w:r>
    <w:r w:rsidR="006244FB">
      <w:fldChar w:fldCharType="begin"/>
    </w:r>
    <w:r w:rsidR="006244FB">
      <w:instrText xml:space="preserve"> TITLE  \* MERGEFORMAT </w:instrText>
    </w:r>
    <w:r w:rsidR="006244FB">
      <w:fldChar w:fldCharType="separate"/>
    </w:r>
    <w:r w:rsidR="00F87EE5">
      <w:t>doc.: IEEE 802.11-17/1603r</w:t>
    </w:r>
    <w:r>
      <w:t>8</w:t>
    </w:r>
    <w:r w:rsidR="006244F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0D508B"/>
    <w:multiLevelType w:val="hybridMultilevel"/>
    <w:tmpl w:val="39AE17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9F397F"/>
    <w:multiLevelType w:val="hybridMultilevel"/>
    <w:tmpl w:val="D7686F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2967"/>
    <w:multiLevelType w:val="hybridMultilevel"/>
    <w:tmpl w:val="28E89C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6"/>
  </w:num>
  <w:num w:numId="4">
    <w:abstractNumId w:val="0"/>
  </w:num>
  <w:num w:numId="5">
    <w:abstractNumId w:val="18"/>
  </w:num>
  <w:num w:numId="6">
    <w:abstractNumId w:val="9"/>
  </w:num>
  <w:num w:numId="7">
    <w:abstractNumId w:val="8"/>
  </w:num>
  <w:num w:numId="8">
    <w:abstractNumId w:val="2"/>
  </w:num>
  <w:num w:numId="9">
    <w:abstractNumId w:val="3"/>
  </w:num>
  <w:num w:numId="10">
    <w:abstractNumId w:val="5"/>
  </w:num>
  <w:num w:numId="11">
    <w:abstractNumId w:val="14"/>
  </w:num>
  <w:num w:numId="12">
    <w:abstractNumId w:val="10"/>
  </w:num>
  <w:num w:numId="13">
    <w:abstractNumId w:val="4"/>
  </w:num>
  <w:num w:numId="14">
    <w:abstractNumId w:val="7"/>
  </w:num>
  <w:num w:numId="15">
    <w:abstractNumId w:val="21"/>
  </w:num>
  <w:num w:numId="16">
    <w:abstractNumId w:val="13"/>
  </w:num>
  <w:num w:numId="17">
    <w:abstractNumId w:val="17"/>
  </w:num>
  <w:num w:numId="18">
    <w:abstractNumId w:val="16"/>
  </w:num>
  <w:num w:numId="19">
    <w:abstractNumId w:val="12"/>
  </w:num>
  <w:num w:numId="20">
    <w:abstractNumId w:val="15"/>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3C"/>
    <w:rsid w:val="00000639"/>
    <w:rsid w:val="0000752C"/>
    <w:rsid w:val="00010179"/>
    <w:rsid w:val="00010C33"/>
    <w:rsid w:val="00010E0D"/>
    <w:rsid w:val="00011134"/>
    <w:rsid w:val="00013B9D"/>
    <w:rsid w:val="00016C6E"/>
    <w:rsid w:val="00021522"/>
    <w:rsid w:val="000239E4"/>
    <w:rsid w:val="000245C3"/>
    <w:rsid w:val="00025958"/>
    <w:rsid w:val="0004057E"/>
    <w:rsid w:val="00040CB3"/>
    <w:rsid w:val="000442F2"/>
    <w:rsid w:val="0005408D"/>
    <w:rsid w:val="000565A7"/>
    <w:rsid w:val="00056E43"/>
    <w:rsid w:val="00057C2E"/>
    <w:rsid w:val="000641C8"/>
    <w:rsid w:val="00065E4F"/>
    <w:rsid w:val="0008398A"/>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04F18"/>
    <w:rsid w:val="0011197D"/>
    <w:rsid w:val="00120954"/>
    <w:rsid w:val="00121BC8"/>
    <w:rsid w:val="001222D4"/>
    <w:rsid w:val="00137299"/>
    <w:rsid w:val="001420B5"/>
    <w:rsid w:val="00152D41"/>
    <w:rsid w:val="001533DB"/>
    <w:rsid w:val="00162916"/>
    <w:rsid w:val="00177C8C"/>
    <w:rsid w:val="00196017"/>
    <w:rsid w:val="001A18EC"/>
    <w:rsid w:val="001C4B02"/>
    <w:rsid w:val="001C5094"/>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B79FA"/>
    <w:rsid w:val="002C1E2A"/>
    <w:rsid w:val="002C36F6"/>
    <w:rsid w:val="002C3DC6"/>
    <w:rsid w:val="002C5ED4"/>
    <w:rsid w:val="002D44BE"/>
    <w:rsid w:val="002F13C9"/>
    <w:rsid w:val="002F1BCC"/>
    <w:rsid w:val="002F5E0C"/>
    <w:rsid w:val="002F6E8B"/>
    <w:rsid w:val="003064B5"/>
    <w:rsid w:val="003074B4"/>
    <w:rsid w:val="00307C1B"/>
    <w:rsid w:val="0031172F"/>
    <w:rsid w:val="00316D2D"/>
    <w:rsid w:val="00336EE1"/>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4173B"/>
    <w:rsid w:val="00442037"/>
    <w:rsid w:val="004424E4"/>
    <w:rsid w:val="00443542"/>
    <w:rsid w:val="00443CB2"/>
    <w:rsid w:val="00462407"/>
    <w:rsid w:val="00462D61"/>
    <w:rsid w:val="0047113A"/>
    <w:rsid w:val="00471C87"/>
    <w:rsid w:val="00476D4D"/>
    <w:rsid w:val="00477D79"/>
    <w:rsid w:val="00480810"/>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46FF9"/>
    <w:rsid w:val="005521F7"/>
    <w:rsid w:val="00562E22"/>
    <w:rsid w:val="00562F2C"/>
    <w:rsid w:val="00566C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244FB"/>
    <w:rsid w:val="0063413A"/>
    <w:rsid w:val="006346E1"/>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75A95"/>
    <w:rsid w:val="008874AA"/>
    <w:rsid w:val="0089149D"/>
    <w:rsid w:val="00891BC0"/>
    <w:rsid w:val="00893A33"/>
    <w:rsid w:val="00895222"/>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5C0C"/>
    <w:rsid w:val="00937756"/>
    <w:rsid w:val="00945392"/>
    <w:rsid w:val="00953886"/>
    <w:rsid w:val="009656E6"/>
    <w:rsid w:val="0097088E"/>
    <w:rsid w:val="0098025D"/>
    <w:rsid w:val="009828D5"/>
    <w:rsid w:val="0098623E"/>
    <w:rsid w:val="00990594"/>
    <w:rsid w:val="00991933"/>
    <w:rsid w:val="00996A7A"/>
    <w:rsid w:val="009A494A"/>
    <w:rsid w:val="009A639A"/>
    <w:rsid w:val="009B0C6C"/>
    <w:rsid w:val="009C0910"/>
    <w:rsid w:val="009C51C0"/>
    <w:rsid w:val="009D0446"/>
    <w:rsid w:val="009D64E7"/>
    <w:rsid w:val="009E0BDE"/>
    <w:rsid w:val="009E5214"/>
    <w:rsid w:val="009E6A21"/>
    <w:rsid w:val="00A00B0B"/>
    <w:rsid w:val="00A0386D"/>
    <w:rsid w:val="00A049EF"/>
    <w:rsid w:val="00A0600D"/>
    <w:rsid w:val="00A102BE"/>
    <w:rsid w:val="00A1413B"/>
    <w:rsid w:val="00A16002"/>
    <w:rsid w:val="00A20206"/>
    <w:rsid w:val="00A2269B"/>
    <w:rsid w:val="00A24D54"/>
    <w:rsid w:val="00A30165"/>
    <w:rsid w:val="00A329B7"/>
    <w:rsid w:val="00A3403D"/>
    <w:rsid w:val="00A4771A"/>
    <w:rsid w:val="00A56E30"/>
    <w:rsid w:val="00A71C41"/>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1C94"/>
    <w:rsid w:val="00B92557"/>
    <w:rsid w:val="00B97DE9"/>
    <w:rsid w:val="00BA0A70"/>
    <w:rsid w:val="00BA77B2"/>
    <w:rsid w:val="00BB4E5A"/>
    <w:rsid w:val="00BB6A42"/>
    <w:rsid w:val="00BB7FAB"/>
    <w:rsid w:val="00BC1D17"/>
    <w:rsid w:val="00BC1F71"/>
    <w:rsid w:val="00BC7B5B"/>
    <w:rsid w:val="00BD0E20"/>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34877"/>
    <w:rsid w:val="00C3767C"/>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509F"/>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10B95"/>
    <w:rsid w:val="00E13005"/>
    <w:rsid w:val="00E2382C"/>
    <w:rsid w:val="00E30D45"/>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C664B"/>
    <w:rsid w:val="00EC6DD8"/>
    <w:rsid w:val="00EC7D5B"/>
    <w:rsid w:val="00ED6ECF"/>
    <w:rsid w:val="00EE182B"/>
    <w:rsid w:val="00EE46EA"/>
    <w:rsid w:val="00EE4BB1"/>
    <w:rsid w:val="00EE5300"/>
    <w:rsid w:val="00F04EDB"/>
    <w:rsid w:val="00F11D50"/>
    <w:rsid w:val="00F15E16"/>
    <w:rsid w:val="00F20536"/>
    <w:rsid w:val="00F269AA"/>
    <w:rsid w:val="00F4454A"/>
    <w:rsid w:val="00F51823"/>
    <w:rsid w:val="00F5550B"/>
    <w:rsid w:val="00F60833"/>
    <w:rsid w:val="00F61C71"/>
    <w:rsid w:val="00F644AA"/>
    <w:rsid w:val="00F82003"/>
    <w:rsid w:val="00F87EE5"/>
    <w:rsid w:val="00F96B5F"/>
    <w:rsid w:val="00FA2B74"/>
    <w:rsid w:val="00FA2E63"/>
    <w:rsid w:val="00FB1257"/>
    <w:rsid w:val="00FC0A21"/>
    <w:rsid w:val="00FD084C"/>
    <w:rsid w:val="00FE55B3"/>
    <w:rsid w:val="00FE6AEA"/>
    <w:rsid w:val="00FF2005"/>
    <w:rsid w:val="00FF20CB"/>
    <w:rsid w:val="00FF2BE6"/>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E5"/>
    <w:rPr>
      <w:sz w:val="22"/>
      <w:lang w:val="en-GB"/>
    </w:rPr>
  </w:style>
  <w:style w:type="paragraph" w:styleId="1">
    <w:name w:val="heading 1"/>
    <w:basedOn w:val="a"/>
    <w:next w:val="a"/>
    <w:qFormat/>
    <w:rsid w:val="00664EE5"/>
    <w:pPr>
      <w:keepNext/>
      <w:keepLines/>
      <w:spacing w:before="320"/>
      <w:outlineLvl w:val="0"/>
    </w:pPr>
    <w:rPr>
      <w:rFonts w:ascii="Arial" w:hAnsi="Arial"/>
      <w:b/>
      <w:sz w:val="32"/>
      <w:u w:val="single"/>
    </w:rPr>
  </w:style>
  <w:style w:type="paragraph" w:styleId="2">
    <w:name w:val="heading 2"/>
    <w:basedOn w:val="a"/>
    <w:next w:val="a"/>
    <w:qFormat/>
    <w:rsid w:val="00664EE5"/>
    <w:pPr>
      <w:keepNext/>
      <w:keepLines/>
      <w:spacing w:before="280"/>
      <w:outlineLvl w:val="1"/>
    </w:pPr>
    <w:rPr>
      <w:rFonts w:ascii="Arial" w:hAnsi="Arial"/>
      <w:b/>
      <w:sz w:val="28"/>
      <w:u w:val="single"/>
    </w:rPr>
  </w:style>
  <w:style w:type="paragraph" w:styleId="3">
    <w:name w:val="heading 3"/>
    <w:basedOn w:val="a"/>
    <w:next w:val="a"/>
    <w:qFormat/>
    <w:rsid w:val="00664EE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4EE5"/>
    <w:pPr>
      <w:pBdr>
        <w:top w:val="single" w:sz="6" w:space="1" w:color="auto"/>
      </w:pBdr>
      <w:tabs>
        <w:tab w:val="center" w:pos="6480"/>
        <w:tab w:val="right" w:pos="12960"/>
      </w:tabs>
    </w:pPr>
    <w:rPr>
      <w:sz w:val="24"/>
    </w:rPr>
  </w:style>
  <w:style w:type="paragraph" w:styleId="a4">
    <w:name w:val="header"/>
    <w:basedOn w:val="a"/>
    <w:rsid w:val="00664EE5"/>
    <w:pPr>
      <w:pBdr>
        <w:bottom w:val="single" w:sz="6" w:space="2" w:color="auto"/>
      </w:pBdr>
      <w:tabs>
        <w:tab w:val="center" w:pos="6480"/>
        <w:tab w:val="right" w:pos="12960"/>
      </w:tabs>
    </w:pPr>
    <w:rPr>
      <w:b/>
      <w:sz w:val="28"/>
    </w:rPr>
  </w:style>
  <w:style w:type="paragraph" w:customStyle="1" w:styleId="T1">
    <w:name w:val="T1"/>
    <w:basedOn w:val="a"/>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a5">
    <w:name w:val="Body Text Indent"/>
    <w:basedOn w:val="a"/>
    <w:rsid w:val="00664EE5"/>
    <w:pPr>
      <w:ind w:left="720" w:hanging="720"/>
    </w:pPr>
  </w:style>
  <w:style w:type="character" w:styleId="a6">
    <w:name w:val="Hyperlink"/>
    <w:basedOn w:val="a0"/>
    <w:rsid w:val="00664EE5"/>
    <w:rPr>
      <w:color w:val="0000FF"/>
      <w:u w:val="single"/>
    </w:rPr>
  </w:style>
  <w:style w:type="paragraph" w:styleId="a7">
    <w:name w:val="Normal (Web)"/>
    <w:basedOn w:val="a"/>
    <w:uiPriority w:val="99"/>
    <w:rsid w:val="000239E4"/>
    <w:pPr>
      <w:spacing w:before="100" w:beforeAutospacing="1" w:after="100" w:afterAutospacing="1"/>
    </w:pPr>
    <w:rPr>
      <w:rFonts w:eastAsia="MS Mincho"/>
      <w:sz w:val="24"/>
      <w:szCs w:val="24"/>
      <w:lang w:val="en-US" w:eastAsia="ja-JP"/>
    </w:rPr>
  </w:style>
  <w:style w:type="paragraph" w:styleId="z-">
    <w:name w:val="HTML Bottom of Form"/>
    <w:basedOn w:val="a"/>
    <w:next w:val="a"/>
    <w:link w:val="z-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a0"/>
    <w:link w:val="z-"/>
    <w:rsid w:val="000239E4"/>
    <w:rPr>
      <w:rFonts w:ascii="Arial" w:eastAsia="MS Mincho" w:hAnsi="Arial" w:cs="Arial"/>
      <w:vanish/>
      <w:sz w:val="16"/>
      <w:szCs w:val="16"/>
      <w:lang w:eastAsia="ja-JP"/>
    </w:rPr>
  </w:style>
  <w:style w:type="paragraph" w:styleId="a8">
    <w:name w:val="Title"/>
    <w:basedOn w:val="a"/>
    <w:next w:val="a"/>
    <w:link w:val="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8"/>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10">
    <w:name w:val="toc 1"/>
    <w:basedOn w:val="a"/>
    <w:next w:val="a"/>
    <w:autoRedefine/>
    <w:uiPriority w:val="39"/>
    <w:rsid w:val="002C36F6"/>
  </w:style>
  <w:style w:type="paragraph" w:styleId="20">
    <w:name w:val="toc 2"/>
    <w:basedOn w:val="a"/>
    <w:next w:val="a"/>
    <w:autoRedefine/>
    <w:uiPriority w:val="39"/>
    <w:rsid w:val="002C36F6"/>
    <w:pPr>
      <w:ind w:left="220"/>
    </w:pPr>
  </w:style>
  <w:style w:type="paragraph" w:styleId="30">
    <w:name w:val="toc 3"/>
    <w:basedOn w:val="a"/>
    <w:next w:val="a"/>
    <w:autoRedefine/>
    <w:rsid w:val="002C36F6"/>
    <w:pPr>
      <w:ind w:left="440"/>
    </w:pPr>
  </w:style>
  <w:style w:type="paragraph" w:styleId="4">
    <w:name w:val="toc 4"/>
    <w:basedOn w:val="a"/>
    <w:next w:val="a"/>
    <w:autoRedefine/>
    <w:rsid w:val="002C36F6"/>
    <w:pPr>
      <w:ind w:left="660"/>
    </w:pPr>
  </w:style>
  <w:style w:type="paragraph" w:styleId="5">
    <w:name w:val="toc 5"/>
    <w:basedOn w:val="a"/>
    <w:next w:val="a"/>
    <w:autoRedefine/>
    <w:rsid w:val="002C36F6"/>
    <w:pPr>
      <w:ind w:left="880"/>
    </w:pPr>
  </w:style>
  <w:style w:type="paragraph" w:styleId="6">
    <w:name w:val="toc 6"/>
    <w:basedOn w:val="a"/>
    <w:next w:val="a"/>
    <w:autoRedefine/>
    <w:rsid w:val="002C36F6"/>
    <w:pPr>
      <w:ind w:left="1100"/>
    </w:pPr>
  </w:style>
  <w:style w:type="paragraph" w:styleId="7">
    <w:name w:val="toc 7"/>
    <w:basedOn w:val="a"/>
    <w:next w:val="a"/>
    <w:autoRedefine/>
    <w:rsid w:val="002C36F6"/>
    <w:pPr>
      <w:ind w:left="1320"/>
    </w:pPr>
  </w:style>
  <w:style w:type="paragraph" w:styleId="8">
    <w:name w:val="toc 8"/>
    <w:basedOn w:val="a"/>
    <w:next w:val="a"/>
    <w:autoRedefine/>
    <w:rsid w:val="002C36F6"/>
    <w:pPr>
      <w:ind w:left="1540"/>
    </w:pPr>
  </w:style>
  <w:style w:type="paragraph" w:styleId="9">
    <w:name w:val="toc 9"/>
    <w:basedOn w:val="a"/>
    <w:next w:val="a"/>
    <w:autoRedefine/>
    <w:rsid w:val="002C36F6"/>
    <w:pPr>
      <w:ind w:left="1760"/>
    </w:pPr>
  </w:style>
  <w:style w:type="paragraph" w:styleId="a9">
    <w:name w:val="List Paragraph"/>
    <w:basedOn w:val="a"/>
    <w:uiPriority w:val="34"/>
    <w:qFormat/>
    <w:rsid w:val="002C36F6"/>
    <w:pPr>
      <w:ind w:left="720"/>
      <w:contextualSpacing/>
    </w:pPr>
  </w:style>
  <w:style w:type="paragraph" w:styleId="aa">
    <w:name w:val="Balloon Text"/>
    <w:basedOn w:val="a"/>
    <w:link w:val="Char0"/>
    <w:rsid w:val="0091775F"/>
    <w:rPr>
      <w:rFonts w:ascii="Lucida Grande" w:hAnsi="Lucida Grande" w:cs="Lucida Grande"/>
      <w:sz w:val="18"/>
      <w:szCs w:val="18"/>
    </w:rPr>
  </w:style>
  <w:style w:type="character" w:customStyle="1" w:styleId="Char0">
    <w:name w:val="批注框文本 Char"/>
    <w:basedOn w:val="a0"/>
    <w:link w:val="aa"/>
    <w:rsid w:val="0091775F"/>
    <w:rPr>
      <w:rFonts w:ascii="Lucida Grande" w:hAnsi="Lucida Grande" w:cs="Lucida Grande"/>
      <w:sz w:val="18"/>
      <w:szCs w:val="18"/>
      <w:lang w:val="en-GB"/>
    </w:rPr>
  </w:style>
  <w:style w:type="character" w:styleId="ab">
    <w:name w:val="annotation reference"/>
    <w:basedOn w:val="a0"/>
    <w:rsid w:val="00E622A6"/>
    <w:rPr>
      <w:sz w:val="18"/>
      <w:szCs w:val="18"/>
    </w:rPr>
  </w:style>
  <w:style w:type="paragraph" w:styleId="ac">
    <w:name w:val="annotation text"/>
    <w:basedOn w:val="a"/>
    <w:link w:val="Char1"/>
    <w:rsid w:val="00E622A6"/>
    <w:rPr>
      <w:rFonts w:eastAsia="宋体"/>
      <w:sz w:val="24"/>
      <w:szCs w:val="24"/>
    </w:rPr>
  </w:style>
  <w:style w:type="character" w:customStyle="1" w:styleId="Char1">
    <w:name w:val="批注文字 Char"/>
    <w:basedOn w:val="a0"/>
    <w:link w:val="ac"/>
    <w:rsid w:val="00E622A6"/>
    <w:rPr>
      <w:rFonts w:eastAsia="宋体"/>
      <w:sz w:val="24"/>
      <w:szCs w:val="24"/>
      <w:lang w:val="en-GB"/>
    </w:rPr>
  </w:style>
  <w:style w:type="paragraph" w:styleId="ad">
    <w:name w:val="Body Text"/>
    <w:basedOn w:val="a"/>
    <w:link w:val="Char2"/>
    <w:rsid w:val="00C71A6F"/>
    <w:pPr>
      <w:suppressAutoHyphens/>
      <w:spacing w:after="120"/>
    </w:pPr>
    <w:rPr>
      <w:sz w:val="24"/>
      <w:lang w:val="en-US" w:eastAsia="zh-CN"/>
    </w:rPr>
  </w:style>
  <w:style w:type="character" w:customStyle="1" w:styleId="Char2">
    <w:name w:val="正文文本 Char"/>
    <w:basedOn w:val="a0"/>
    <w:link w:val="ad"/>
    <w:rsid w:val="00C71A6F"/>
    <w:rPr>
      <w:sz w:val="24"/>
      <w:lang w:eastAsia="zh-CN"/>
    </w:rPr>
  </w:style>
  <w:style w:type="paragraph" w:customStyle="1" w:styleId="LetteredList1">
    <w:name w:val="Lettered List 1"/>
    <w:basedOn w:val="a"/>
    <w:rsid w:val="00C71A6F"/>
    <w:pPr>
      <w:numPr>
        <w:numId w:val="12"/>
      </w:numPr>
      <w:tabs>
        <w:tab w:val="left" w:pos="0"/>
      </w:tabs>
      <w:suppressAutoHyphens/>
    </w:pPr>
    <w:rPr>
      <w:sz w:val="24"/>
      <w:lang w:val="en-US" w:eastAsia="zh-CN"/>
    </w:rPr>
  </w:style>
  <w:style w:type="character" w:customStyle="1" w:styleId="apple-converted-space">
    <w:name w:val="apple-converted-space"/>
    <w:basedOn w:val="a0"/>
    <w:rsid w:val="00C10126"/>
  </w:style>
  <w:style w:type="character" w:styleId="ae">
    <w:name w:val="line number"/>
    <w:basedOn w:val="a0"/>
    <w:semiHidden/>
    <w:unhideWhenUsed/>
    <w:rsid w:val="006E2472"/>
  </w:style>
  <w:style w:type="character" w:styleId="af">
    <w:name w:val="FollowedHyperlink"/>
    <w:basedOn w:val="a0"/>
    <w:semiHidden/>
    <w:unhideWhenUsed/>
    <w:rsid w:val="001D4BC6"/>
    <w:rPr>
      <w:color w:val="800080" w:themeColor="followedHyperlink"/>
      <w:u w:val="single"/>
    </w:rPr>
  </w:style>
  <w:style w:type="character" w:customStyle="1" w:styleId="UnresolvedMention1">
    <w:name w:val="Unresolved Mention1"/>
    <w:basedOn w:val="a0"/>
    <w:uiPriority w:val="99"/>
    <w:semiHidden/>
    <w:unhideWhenUsed/>
    <w:rsid w:val="001D4BC6"/>
    <w:rPr>
      <w:color w:val="808080"/>
      <w:shd w:val="clear" w:color="auto" w:fill="E6E6E6"/>
    </w:rPr>
  </w:style>
  <w:style w:type="paragraph" w:styleId="af0">
    <w:name w:val="annotation subject"/>
    <w:basedOn w:val="ac"/>
    <w:next w:val="ac"/>
    <w:link w:val="Char3"/>
    <w:semiHidden/>
    <w:unhideWhenUsed/>
    <w:rsid w:val="00E74FFD"/>
    <w:rPr>
      <w:rFonts w:eastAsiaTheme="minorEastAsia"/>
      <w:b/>
      <w:bCs/>
      <w:sz w:val="22"/>
      <w:szCs w:val="20"/>
    </w:rPr>
  </w:style>
  <w:style w:type="character" w:customStyle="1" w:styleId="Char3">
    <w:name w:val="批注主题 Char"/>
    <w:basedOn w:val="Char1"/>
    <w:link w:val="af0"/>
    <w:semiHidden/>
    <w:rsid w:val="00E74FFD"/>
    <w:rPr>
      <w:rFonts w:eastAsia="宋体"/>
      <w:b/>
      <w:bCs/>
      <w:sz w:val="22"/>
      <w:szCs w:val="24"/>
      <w:lang w:val="en-GB"/>
    </w:rPr>
  </w:style>
  <w:style w:type="paragraph" w:customStyle="1" w:styleId="p1">
    <w:name w:val="p1"/>
    <w:basedOn w:val="a"/>
    <w:rsid w:val="005F1A45"/>
    <w:rPr>
      <w:rFonts w:ascii="Helvetica" w:hAnsi="Helvetica"/>
      <w:sz w:val="15"/>
      <w:szCs w:val="15"/>
      <w:lang w:val="en-US"/>
    </w:rPr>
  </w:style>
  <w:style w:type="paragraph" w:customStyle="1" w:styleId="p2">
    <w:name w:val="p2"/>
    <w:basedOn w:val="a"/>
    <w:rsid w:val="005C379D"/>
    <w:rPr>
      <w:sz w:val="27"/>
      <w:szCs w:val="27"/>
      <w:lang w:val="en-US"/>
    </w:rPr>
  </w:style>
  <w:style w:type="paragraph" w:styleId="af1">
    <w:name w:val="endnote text"/>
    <w:basedOn w:val="a"/>
    <w:link w:val="Char4"/>
    <w:unhideWhenUsed/>
    <w:rsid w:val="00BC1D17"/>
    <w:rPr>
      <w:sz w:val="24"/>
      <w:szCs w:val="24"/>
    </w:rPr>
  </w:style>
  <w:style w:type="character" w:customStyle="1" w:styleId="Char4">
    <w:name w:val="尾注文本 Char"/>
    <w:basedOn w:val="a0"/>
    <w:link w:val="af1"/>
    <w:rsid w:val="00BC1D17"/>
    <w:rPr>
      <w:sz w:val="24"/>
      <w:szCs w:val="24"/>
      <w:lang w:val="en-GB"/>
    </w:rPr>
  </w:style>
  <w:style w:type="character" w:styleId="af2">
    <w:name w:val="endnote reference"/>
    <w:basedOn w:val="a0"/>
    <w:unhideWhenUsed/>
    <w:rsid w:val="00BC1D17"/>
    <w:rPr>
      <w:vertAlign w:val="superscript"/>
    </w:rPr>
  </w:style>
  <w:style w:type="character" w:customStyle="1" w:styleId="authors-info">
    <w:name w:val="authors-info"/>
    <w:basedOn w:val="a0"/>
    <w:rsid w:val="009121B6"/>
  </w:style>
  <w:style w:type="character" w:customStyle="1" w:styleId="ng-scope">
    <w:name w:val="ng-scope"/>
    <w:basedOn w:val="a0"/>
    <w:rsid w:val="009121B6"/>
  </w:style>
  <w:style w:type="character" w:customStyle="1" w:styleId="ng-binding">
    <w:name w:val="ng-binding"/>
    <w:basedOn w:val="a0"/>
    <w:rsid w:val="009121B6"/>
  </w:style>
  <w:style w:type="character" w:styleId="af3">
    <w:name w:val="Strong"/>
    <w:basedOn w:val="a0"/>
    <w:uiPriority w:val="22"/>
    <w:qFormat/>
    <w:rsid w:val="009121B6"/>
    <w:rPr>
      <w:b/>
      <w:bCs/>
    </w:rPr>
  </w:style>
  <w:style w:type="character" w:styleId="af4">
    <w:name w:val="Emphasis"/>
    <w:basedOn w:val="a0"/>
    <w:uiPriority w:val="20"/>
    <w:qFormat/>
    <w:rsid w:val="00845A09"/>
    <w:rPr>
      <w:i/>
      <w:iCs/>
    </w:rPr>
  </w:style>
  <w:style w:type="paragraph" w:styleId="af5">
    <w:name w:val="No Spacing"/>
    <w:uiPriority w:val="1"/>
    <w:qFormat/>
    <w:rsid w:val="00295579"/>
    <w:rPr>
      <w:sz w:val="22"/>
      <w:lang w:val="en-GB"/>
    </w:rPr>
  </w:style>
  <w:style w:type="character" w:customStyle="1" w:styleId="UnresolvedMention">
    <w:name w:val="Unresolved Mention"/>
    <w:basedOn w:val="a0"/>
    <w:uiPriority w:val="99"/>
    <w:semiHidden/>
    <w:unhideWhenUsed/>
    <w:rsid w:val="004F6FCE"/>
    <w:rPr>
      <w:color w:val="808080"/>
      <w:shd w:val="clear" w:color="auto" w:fill="E6E6E6"/>
    </w:rPr>
  </w:style>
  <w:style w:type="paragraph" w:styleId="af6">
    <w:name w:val="footnote text"/>
    <w:basedOn w:val="a"/>
    <w:link w:val="Char5"/>
    <w:semiHidden/>
    <w:unhideWhenUsed/>
    <w:rsid w:val="00503AFF"/>
    <w:rPr>
      <w:sz w:val="20"/>
    </w:rPr>
  </w:style>
  <w:style w:type="character" w:customStyle="1" w:styleId="Char5">
    <w:name w:val="脚注文本 Char"/>
    <w:basedOn w:val="a0"/>
    <w:link w:val="af6"/>
    <w:semiHidden/>
    <w:rsid w:val="00503AFF"/>
    <w:rPr>
      <w:lang w:val="en-GB"/>
    </w:rPr>
  </w:style>
  <w:style w:type="character" w:styleId="af7">
    <w:name w:val="footnote reference"/>
    <w:basedOn w:val="a0"/>
    <w:semiHidden/>
    <w:unhideWhenUsed/>
    <w:rsid w:val="00503AFF"/>
    <w:rPr>
      <w:vertAlign w:val="superscript"/>
    </w:rPr>
  </w:style>
  <w:style w:type="character" w:customStyle="1" w:styleId="fontstyle01">
    <w:name w:val="fontstyle01"/>
    <w:basedOn w:val="a0"/>
    <w:rsid w:val="00010E0D"/>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23717124">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554737350">
      <w:bodyDiv w:val="1"/>
      <w:marLeft w:val="0"/>
      <w:marRight w:val="0"/>
      <w:marTop w:val="0"/>
      <w:marBottom w:val="0"/>
      <w:divBdr>
        <w:top w:val="none" w:sz="0" w:space="0" w:color="auto"/>
        <w:left w:val="none" w:sz="0" w:space="0" w:color="auto"/>
        <w:bottom w:val="none" w:sz="0" w:space="0" w:color="auto"/>
        <w:right w:val="none" w:sz="0" w:space="0" w:color="auto"/>
      </w:divBdr>
      <w:divsChild>
        <w:div w:id="1231040314">
          <w:marLeft w:val="1166"/>
          <w:marRight w:val="0"/>
          <w:marTop w:val="96"/>
          <w:marBottom w:val="0"/>
          <w:divBdr>
            <w:top w:val="none" w:sz="0" w:space="0" w:color="auto"/>
            <w:left w:val="none" w:sz="0" w:space="0" w:color="auto"/>
            <w:bottom w:val="none" w:sz="0" w:space="0" w:color="auto"/>
            <w:right w:val="none" w:sz="0" w:space="0" w:color="auto"/>
          </w:divBdr>
        </w:div>
      </w:divsChild>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on@samsung.com"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023-09-00lc-lc-tig-draft-report-outlin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10" Type="http://schemas.openxmlformats.org/officeDocument/2006/relationships/hyperlink" Target="https://mentor.ieee.org/802.11/dcn/17/11-17-0023-09-00lc-lc-tig-draft-report-outline.docx"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https://www.nature.com/articles/7500165.pdf"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6BF71445-B6B6-427B-8698-85E67A73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2410</Words>
  <Characters>13739</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802.11-17/1603r6</vt:lpstr>
      <vt:lpstr>doc.: IEEE 802.11-17/1603r0</vt:lpstr>
    </vt:vector>
  </TitlesOfParts>
  <Company>Huawei Technologies</Company>
  <LinksUpToDate>false</LinksUpToDate>
  <CharactersWithSpaces>16117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Liqiang (John)</cp:lastModifiedBy>
  <cp:revision>26</cp:revision>
  <cp:lastPrinted>1901-01-01T05:00:00Z</cp:lastPrinted>
  <dcterms:created xsi:type="dcterms:W3CDTF">2018-01-18T16:17:00Z</dcterms:created>
  <dcterms:modified xsi:type="dcterms:W3CDTF">2018-03-07T15:36:00Z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(3)6fnbexy30IcLd5z82mLaO9nJoTiQevf1xWTiiAhVr+8BIytyJH+QdEuTI+xQCOPQb9vvA0UQ
FX+UOudxGXCThNqrFCKi2N6wJChk1s3eEqigYbzGquRjl5m6uPt/WqisD8PRuYi2BwoiVSEX
xe/PfmVN+krVVV0IOyXVxG7CAy4QyKv1VglbeulYPgwlKP9mhHu/5nCLiysre9uOu2UMCLWK
OhcXeBsA+7IIcJQBux</vt:lpwstr>
  </property>
  <property fmtid="{D5CDD505-2E9C-101B-9397-08002B2CF9AE}" pid="13" name="_2015_ms_pID_7253431">
    <vt:lpwstr>gVEN3tzTT/d2w7+dr3wn1ybGpusjn0G5KFmB+Rw3LZHJmHxco6ljxY
m3zsq2jPUjadrdbux2xsBL2EROkkD4S+IhX8ufAKV3J7uY4jlJ9Fyfgo43lS52wqEr1Ki1gD
yeAz8MrnbipqXRx6lNlJ1KwtbRe3W0MTt29iVgeADWjsPyuFTny9OvtVvXIqcXqdS7IPrgoa
1ZR7wUWIu4XByt5Xj/19Y8aObziO4OvMuwxh</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zKEkyQZJyFq4dIetAvUn4Mc=</vt:lpwstr>
  </property>
</Properties>
</file>