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AFCCA2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1B54F19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3F40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935C3E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35C3E">
              <w:rPr>
                <w:b w:val="0"/>
                <w:sz w:val="20"/>
                <w:lang w:eastAsia="ko-KR"/>
              </w:rPr>
              <w:t>27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38D6313" w:rsidR="001A14ED" w:rsidRPr="00B034CE" w:rsidRDefault="00935C3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06F86049" w14:textId="021EA46D" w:rsidR="001A14ED" w:rsidRPr="00B034CE" w:rsidRDefault="00935C3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6C9698E0" w:rsidR="0034133D" w:rsidRDefault="00935C3E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Steve Shellhammer</w:t>
            </w:r>
          </w:p>
        </w:tc>
        <w:tc>
          <w:tcPr>
            <w:tcW w:w="1440" w:type="dxa"/>
            <w:vAlign w:val="center"/>
          </w:tcPr>
          <w:p w14:paraId="36B00EF2" w14:textId="6873BAD1" w:rsidR="0034133D" w:rsidRDefault="00935C3E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E56160" w:rsidRDefault="00E5616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E2C2BF" w14:textId="322FBA52" w:rsidR="00E56160" w:rsidRDefault="00935C3E" w:rsidP="006A40FB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r w:rsidR="0064561B">
                              <w:rPr>
                                <w:lang w:eastAsia="ko-KR"/>
                              </w:rPr>
                              <w:t xml:space="preserve">the draft specification skeleton </w:t>
                            </w:r>
                            <w:r w:rsidR="00934B2A">
                              <w:rPr>
                                <w:lang w:eastAsia="ko-KR"/>
                              </w:rPr>
                              <w:t xml:space="preserve">to help the creation of </w:t>
                            </w:r>
                            <w:proofErr w:type="spellStart"/>
                            <w:r w:rsidR="00934B2A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934B2A">
                              <w:rPr>
                                <w:lang w:eastAsia="ko-KR"/>
                              </w:rPr>
                              <w:t xml:space="preserve"> draft 0.1</w:t>
                            </w:r>
                            <w:r w:rsidR="005C694C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0561099" w14:textId="77777777" w:rsidR="00E56160" w:rsidRDefault="00E56160" w:rsidP="006A40FB">
                            <w:pPr>
                              <w:jc w:val="both"/>
                            </w:pPr>
                          </w:p>
                          <w:p w14:paraId="49BEED2D" w14:textId="77777777" w:rsidR="00E56160" w:rsidRDefault="00E56160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E56160" w:rsidRDefault="00E56160" w:rsidP="006A40FB">
                            <w:pPr>
                              <w:jc w:val="both"/>
                            </w:pPr>
                          </w:p>
                          <w:p w14:paraId="08F6AC5D" w14:textId="77777777" w:rsidR="00E56160" w:rsidRDefault="00E56160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CD920AD" w14:textId="4BB0DF16" w:rsidR="0064561B" w:rsidRDefault="0064561B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Pr="0064561B">
                              <w:t>Updated WUR PHY structure and added basic WUR PHY parameters</w:t>
                            </w:r>
                          </w:p>
                          <w:p w14:paraId="0127D782" w14:textId="24F88B50" w:rsidR="0064561B" w:rsidRPr="0064561B" w:rsidRDefault="0064561B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Added initial title page and updated the timing related constants table</w:t>
                            </w:r>
                          </w:p>
                          <w:p w14:paraId="52090430" w14:textId="12143E10" w:rsidR="00E56160" w:rsidRDefault="00E56160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E56160" w:rsidRDefault="00E56160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E56160" w:rsidRDefault="00E56160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E56160" w:rsidRDefault="00E56160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E56160" w:rsidRDefault="00E5616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E2C2BF" w14:textId="322FBA52" w:rsidR="00E56160" w:rsidRDefault="00935C3E" w:rsidP="006A40FB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r w:rsidR="0064561B">
                        <w:rPr>
                          <w:lang w:eastAsia="ko-KR"/>
                        </w:rPr>
                        <w:t xml:space="preserve">the draft specification skeleton </w:t>
                      </w:r>
                      <w:r w:rsidR="00934B2A">
                        <w:rPr>
                          <w:lang w:eastAsia="ko-KR"/>
                        </w:rPr>
                        <w:t xml:space="preserve">to help the creation of </w:t>
                      </w:r>
                      <w:proofErr w:type="spellStart"/>
                      <w:r w:rsidR="00934B2A">
                        <w:rPr>
                          <w:lang w:eastAsia="ko-KR"/>
                        </w:rPr>
                        <w:t>TGba</w:t>
                      </w:r>
                      <w:proofErr w:type="spellEnd"/>
                      <w:r w:rsidR="00934B2A">
                        <w:rPr>
                          <w:lang w:eastAsia="ko-KR"/>
                        </w:rPr>
                        <w:t xml:space="preserve"> draft 0.1</w:t>
                      </w:r>
                      <w:r w:rsidR="005C694C">
                        <w:rPr>
                          <w:lang w:eastAsia="ko-KR"/>
                        </w:rPr>
                        <w:t>.</w:t>
                      </w:r>
                    </w:p>
                    <w:p w14:paraId="30561099" w14:textId="77777777" w:rsidR="00E56160" w:rsidRDefault="00E56160" w:rsidP="006A40FB">
                      <w:pPr>
                        <w:jc w:val="both"/>
                      </w:pPr>
                    </w:p>
                    <w:p w14:paraId="49BEED2D" w14:textId="77777777" w:rsidR="00E56160" w:rsidRDefault="00E56160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E56160" w:rsidRDefault="00E56160" w:rsidP="006A40FB">
                      <w:pPr>
                        <w:jc w:val="both"/>
                      </w:pPr>
                    </w:p>
                    <w:p w14:paraId="08F6AC5D" w14:textId="77777777" w:rsidR="00E56160" w:rsidRDefault="00E56160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CD920AD" w14:textId="4BB0DF16" w:rsidR="0064561B" w:rsidRDefault="0064561B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Pr="0064561B">
                        <w:t>Updated WUR PHY structure and added basic WUR PHY parameters</w:t>
                      </w:r>
                    </w:p>
                    <w:p w14:paraId="0127D782" w14:textId="24F88B50" w:rsidR="0064561B" w:rsidRPr="0064561B" w:rsidRDefault="0064561B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Added initial title page and updated the timing related constants table</w:t>
                      </w:r>
                    </w:p>
                    <w:p w14:paraId="52090430" w14:textId="12143E10" w:rsidR="00E56160" w:rsidRDefault="00E56160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E56160" w:rsidRDefault="00E56160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E56160" w:rsidRDefault="00E56160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E56160" w:rsidRDefault="00E56160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0A1B9E0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TGba</w:t>
      </w:r>
      <w:proofErr w:type="spellEnd"/>
      <w:r w:rsidR="00600CBB">
        <w:rPr>
          <w:lang w:eastAsia="ko-KR"/>
        </w:rPr>
        <w:t xml:space="preserve"> 0.1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20F0068C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C443C50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23DC161F" w14:textId="085D98F2" w:rsidR="005A4504" w:rsidRDefault="005A4504" w:rsidP="005A4504">
      <w:pPr>
        <w:rPr>
          <w:szCs w:val="22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16964887" w14:textId="77777777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17C0335B" w14:textId="4440103B" w:rsidR="006C7B70" w:rsidRPr="005D396C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759F2B51" w14:textId="77777777" w:rsidR="00720DB7" w:rsidRDefault="00720DB7" w:rsidP="000D01CC">
      <w:pPr>
        <w:pStyle w:val="H1"/>
        <w:numPr>
          <w:ilvl w:val="0"/>
          <w:numId w:val="2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764DBDC1" w14:textId="77777777" w:rsidR="00720DB7" w:rsidRDefault="00720DB7" w:rsidP="000D01CC">
      <w:pPr>
        <w:pStyle w:val="H2"/>
        <w:numPr>
          <w:ilvl w:val="0"/>
          <w:numId w:val="3"/>
        </w:numPr>
        <w:rPr>
          <w:w w:val="100"/>
        </w:rPr>
      </w:pPr>
      <w:r>
        <w:rPr>
          <w:w w:val="100"/>
        </w:rPr>
        <w:t>Definitions specific to IEEE 802.11</w:t>
      </w:r>
    </w:p>
    <w:p w14:paraId="15067328" w14:textId="5DAF5DF9" w:rsidR="005D396C" w:rsidRPr="005D396C" w:rsidRDefault="005D396C" w:rsidP="005D396C">
      <w:pPr>
        <w:pStyle w:val="T"/>
        <w:rPr>
          <w:b/>
          <w:bCs/>
          <w:i/>
          <w:iCs/>
          <w:w w:val="100"/>
        </w:rPr>
      </w:pPr>
      <w:proofErr w:type="spellStart"/>
      <w:r w:rsidRPr="005D396C">
        <w:rPr>
          <w:b/>
          <w:bCs/>
          <w:i/>
          <w:iCs/>
          <w:w w:val="100"/>
        </w:rPr>
        <w:t>TGba</w:t>
      </w:r>
      <w:proofErr w:type="spellEnd"/>
      <w:r w:rsidRPr="005D396C">
        <w:rPr>
          <w:b/>
          <w:bCs/>
          <w:i/>
          <w:iCs/>
          <w:w w:val="100"/>
        </w:rPr>
        <w:t xml:space="preserve"> editor: Insert the following definitions </w:t>
      </w:r>
      <w:r>
        <w:rPr>
          <w:b/>
          <w:bCs/>
          <w:i/>
          <w:iCs/>
          <w:w w:val="100"/>
        </w:rPr>
        <w:t>(</w:t>
      </w:r>
      <w:r w:rsidRPr="005D396C">
        <w:rPr>
          <w:b/>
          <w:bCs/>
          <w:i/>
          <w:iCs/>
          <w:w w:val="100"/>
        </w:rPr>
        <w:t>maintaining alphabetical order</w:t>
      </w:r>
      <w:r>
        <w:rPr>
          <w:b/>
          <w:bCs/>
          <w:i/>
          <w:iCs/>
          <w:w w:val="100"/>
        </w:rPr>
        <w:t>)</w:t>
      </w:r>
      <w:r w:rsidRPr="005D396C">
        <w:rPr>
          <w:b/>
          <w:bCs/>
          <w:i/>
          <w:iCs/>
          <w:w w:val="100"/>
        </w:rPr>
        <w:t>:</w:t>
      </w:r>
    </w:p>
    <w:p w14:paraId="7CD71734" w14:textId="77777777" w:rsidR="00720DB7" w:rsidRDefault="00720DB7" w:rsidP="00720DB7">
      <w:pPr>
        <w:pStyle w:val="EditiingInstruction"/>
        <w:rPr>
          <w:b w:val="0"/>
          <w:bCs w:val="0"/>
          <w:i w:val="0"/>
          <w:iCs w:val="0"/>
          <w:w w:val="100"/>
        </w:rPr>
      </w:pPr>
      <w:proofErr w:type="gramStart"/>
      <w:r>
        <w:rPr>
          <w:i w:val="0"/>
          <w:iCs w:val="0"/>
          <w:w w:val="100"/>
        </w:rPr>
        <w:t>primary</w:t>
      </w:r>
      <w:proofErr w:type="gramEnd"/>
      <w:r>
        <w:rPr>
          <w:i w:val="0"/>
          <w:iCs w:val="0"/>
          <w:w w:val="100"/>
        </w:rPr>
        <w:t xml:space="preserve"> connectivity radio (PCR): </w:t>
      </w:r>
      <w:r>
        <w:rPr>
          <w:b w:val="0"/>
          <w:bCs w:val="0"/>
          <w:i w:val="0"/>
          <w:iCs w:val="0"/>
          <w:w w:val="100"/>
        </w:rPr>
        <w:t>A radio with the capability to transmit and receive 20 MHz non-HT PPDU.</w:t>
      </w:r>
    </w:p>
    <w:p w14:paraId="62A22737" w14:textId="77777777" w:rsidR="00720DB7" w:rsidRDefault="00720DB7" w:rsidP="00720DB7">
      <w:pPr>
        <w:pStyle w:val="EditiingInstruction"/>
        <w:rPr>
          <w:b w:val="0"/>
          <w:bCs w:val="0"/>
          <w:i w:val="0"/>
          <w:iCs w:val="0"/>
          <w:w w:val="100"/>
        </w:rPr>
      </w:pPr>
      <w:proofErr w:type="gramStart"/>
      <w:r>
        <w:rPr>
          <w:i w:val="0"/>
          <w:iCs w:val="0"/>
          <w:w w:val="100"/>
        </w:rPr>
        <w:t>wake-up</w:t>
      </w:r>
      <w:proofErr w:type="gramEnd"/>
      <w:r>
        <w:rPr>
          <w:i w:val="0"/>
          <w:iCs w:val="0"/>
          <w:w w:val="100"/>
        </w:rPr>
        <w:t xml:space="preserve"> radio (WUR): </w:t>
      </w:r>
      <w:r>
        <w:rPr>
          <w:b w:val="0"/>
          <w:bCs w:val="0"/>
          <w:i w:val="0"/>
          <w:iCs w:val="0"/>
          <w:w w:val="100"/>
        </w:rPr>
        <w:t>A companion radio to a primary connectivity radio with the capability to transmit or receive WUR PPDU.</w:t>
      </w:r>
    </w:p>
    <w:p w14:paraId="01C7569B" w14:textId="77777777" w:rsidR="00720DB7" w:rsidRDefault="00720DB7" w:rsidP="00720DB7">
      <w:pPr>
        <w:pStyle w:val="EditiingInstruction"/>
        <w:rPr>
          <w:b w:val="0"/>
          <w:bCs w:val="0"/>
          <w:i w:val="0"/>
          <w:iCs w:val="0"/>
          <w:w w:val="100"/>
        </w:rPr>
      </w:pPr>
      <w:proofErr w:type="gramStart"/>
      <w:r>
        <w:rPr>
          <w:i w:val="0"/>
          <w:iCs w:val="0"/>
          <w:w w:val="100"/>
        </w:rPr>
        <w:t>wake-up</w:t>
      </w:r>
      <w:proofErr w:type="gramEnd"/>
      <w:r>
        <w:rPr>
          <w:i w:val="0"/>
          <w:iCs w:val="0"/>
          <w:w w:val="100"/>
        </w:rPr>
        <w:t xml:space="preserve"> receiver (</w:t>
      </w:r>
      <w:proofErr w:type="spellStart"/>
      <w:r>
        <w:rPr>
          <w:i w:val="0"/>
          <w:iCs w:val="0"/>
          <w:w w:val="100"/>
        </w:rPr>
        <w:t>WURx</w:t>
      </w:r>
      <w:proofErr w:type="spellEnd"/>
      <w:r>
        <w:rPr>
          <w:i w:val="0"/>
          <w:iCs w:val="0"/>
          <w:w w:val="100"/>
        </w:rPr>
        <w:t xml:space="preserve">): </w:t>
      </w:r>
      <w:r>
        <w:rPr>
          <w:b w:val="0"/>
          <w:bCs w:val="0"/>
          <w:i w:val="0"/>
          <w:iCs w:val="0"/>
          <w:w w:val="100"/>
        </w:rPr>
        <w:t>A companion receiver to a primary connectivity radio with the capability to receive WUR PPDU.</w:t>
      </w:r>
    </w:p>
    <w:p w14:paraId="575221D1" w14:textId="77777777" w:rsidR="00720DB7" w:rsidRDefault="00720DB7" w:rsidP="00720DB7">
      <w:pPr>
        <w:pStyle w:val="EditiingInstruction"/>
        <w:rPr>
          <w:b w:val="0"/>
          <w:bCs w:val="0"/>
          <w:i w:val="0"/>
          <w:iCs w:val="0"/>
          <w:w w:val="100"/>
        </w:rPr>
      </w:pPr>
      <w:proofErr w:type="gramStart"/>
      <w:r>
        <w:rPr>
          <w:i w:val="0"/>
          <w:iCs w:val="0"/>
          <w:w w:val="100"/>
        </w:rPr>
        <w:t>wake-up</w:t>
      </w:r>
      <w:proofErr w:type="gramEnd"/>
      <w:r>
        <w:rPr>
          <w:i w:val="0"/>
          <w:iCs w:val="0"/>
          <w:w w:val="100"/>
        </w:rPr>
        <w:t xml:space="preserve"> radio (WUR) physical layer (PHY) protocol data unit (PPDU): </w:t>
      </w:r>
      <w:r>
        <w:rPr>
          <w:b w:val="0"/>
          <w:bCs w:val="0"/>
          <w:i w:val="0"/>
          <w:iCs w:val="0"/>
          <w:w w:val="100"/>
        </w:rPr>
        <w:t>A PPDU transmitted with the TXVECTOR parameter FORMAT equal to WUR.</w:t>
      </w:r>
    </w:p>
    <w:p w14:paraId="04E840E6" w14:textId="77777777" w:rsidR="00720DB7" w:rsidRDefault="00720DB7" w:rsidP="000D01CC">
      <w:pPr>
        <w:pStyle w:val="H2"/>
        <w:numPr>
          <w:ilvl w:val="0"/>
          <w:numId w:val="4"/>
        </w:numPr>
        <w:rPr>
          <w:w w:val="100"/>
        </w:rPr>
      </w:pPr>
      <w:r>
        <w:rPr>
          <w:w w:val="100"/>
        </w:rPr>
        <w:t>Abbreviations and acronyms</w:t>
      </w:r>
    </w:p>
    <w:p w14:paraId="5D0E663C" w14:textId="6B0B31CE" w:rsidR="00720DB7" w:rsidRDefault="005D396C" w:rsidP="00720DB7">
      <w:pPr>
        <w:pStyle w:val="T"/>
        <w:rPr>
          <w:b/>
          <w:bCs/>
          <w:i/>
          <w:iCs/>
          <w:w w:val="100"/>
        </w:rPr>
      </w:pPr>
      <w:proofErr w:type="spellStart"/>
      <w:r w:rsidRPr="005D396C">
        <w:rPr>
          <w:b/>
          <w:bCs/>
          <w:i/>
          <w:iCs/>
          <w:w w:val="100"/>
        </w:rPr>
        <w:t>TGba</w:t>
      </w:r>
      <w:proofErr w:type="spellEnd"/>
      <w:r w:rsidRPr="005D396C">
        <w:rPr>
          <w:b/>
          <w:bCs/>
          <w:i/>
          <w:iCs/>
          <w:w w:val="100"/>
        </w:rPr>
        <w:t xml:space="preserve"> editor: </w:t>
      </w:r>
      <w:r w:rsidR="00720DB7">
        <w:rPr>
          <w:b/>
          <w:bCs/>
          <w:i/>
          <w:iCs/>
          <w:w w:val="100"/>
        </w:rPr>
        <w:t>Insert the following acronym definitions (maintaining alphabetical order):</w:t>
      </w:r>
    </w:p>
    <w:p w14:paraId="0C74EBDC" w14:textId="77777777" w:rsidR="00720DB7" w:rsidRDefault="00720DB7" w:rsidP="00720DB7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OOK</w:t>
      </w:r>
      <w:r>
        <w:rPr>
          <w:w w:val="100"/>
          <w:sz w:val="20"/>
          <w:szCs w:val="20"/>
        </w:rPr>
        <w:tab/>
        <w:t>on-off keying</w:t>
      </w:r>
    </w:p>
    <w:p w14:paraId="7C890526" w14:textId="77777777" w:rsidR="00720DB7" w:rsidRDefault="00720DB7" w:rsidP="00720DB7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PCR</w:t>
      </w:r>
      <w:r>
        <w:rPr>
          <w:w w:val="100"/>
          <w:sz w:val="20"/>
          <w:szCs w:val="20"/>
        </w:rPr>
        <w:tab/>
        <w:t>primary connectivity radio</w:t>
      </w:r>
    </w:p>
    <w:p w14:paraId="2F9785C8" w14:textId="77777777" w:rsidR="00720DB7" w:rsidRDefault="00720DB7" w:rsidP="00720DB7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TD</w:t>
      </w:r>
      <w:r>
        <w:rPr>
          <w:w w:val="100"/>
          <w:sz w:val="20"/>
          <w:szCs w:val="20"/>
        </w:rPr>
        <w:tab/>
        <w:t>type dependent</w:t>
      </w:r>
    </w:p>
    <w:p w14:paraId="62F4109D" w14:textId="77777777" w:rsidR="00720DB7" w:rsidRDefault="00720DB7" w:rsidP="00720DB7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WUR</w:t>
      </w:r>
      <w:r>
        <w:rPr>
          <w:w w:val="100"/>
          <w:sz w:val="20"/>
          <w:szCs w:val="20"/>
        </w:rPr>
        <w:tab/>
        <w:t>wake-up radio</w:t>
      </w:r>
    </w:p>
    <w:p w14:paraId="482E3166" w14:textId="77777777" w:rsidR="00720DB7" w:rsidRDefault="00720DB7" w:rsidP="00720DB7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0"/>
          <w:szCs w:val="20"/>
        </w:rPr>
      </w:pPr>
      <w:proofErr w:type="spellStart"/>
      <w:r>
        <w:rPr>
          <w:w w:val="100"/>
          <w:sz w:val="20"/>
          <w:szCs w:val="20"/>
        </w:rPr>
        <w:t>WURx</w:t>
      </w:r>
      <w:proofErr w:type="spellEnd"/>
      <w:r>
        <w:rPr>
          <w:w w:val="100"/>
          <w:sz w:val="20"/>
          <w:szCs w:val="20"/>
        </w:rPr>
        <w:tab/>
        <w:t>wake-up receiver</w:t>
      </w:r>
    </w:p>
    <w:p w14:paraId="07AF92CB" w14:textId="77777777" w:rsidR="00720DB7" w:rsidRDefault="00720DB7" w:rsidP="00E333D4">
      <w:pPr>
        <w:rPr>
          <w:rFonts w:ascii="TimesNewRomanPSMT" w:hAnsi="TimesNewRomanPSMT"/>
          <w:strike/>
          <w:color w:val="000000"/>
          <w:sz w:val="20"/>
        </w:rPr>
      </w:pPr>
    </w:p>
    <w:p w14:paraId="6E1BACB6" w14:textId="77777777" w:rsidR="00720DB7" w:rsidRDefault="00720DB7" w:rsidP="000D01CC">
      <w:pPr>
        <w:pStyle w:val="H1"/>
        <w:numPr>
          <w:ilvl w:val="0"/>
          <w:numId w:val="5"/>
        </w:numPr>
        <w:rPr>
          <w:w w:val="100"/>
        </w:rPr>
      </w:pPr>
      <w:bookmarkStart w:id="0" w:name="RTF5f546f633338373834303137"/>
      <w:r>
        <w:rPr>
          <w:w w:val="100"/>
        </w:rPr>
        <w:t>Gen</w:t>
      </w:r>
      <w:bookmarkEnd w:id="0"/>
      <w:r>
        <w:rPr>
          <w:w w:val="100"/>
        </w:rPr>
        <w:t xml:space="preserve">eral description </w:t>
      </w:r>
    </w:p>
    <w:p w14:paraId="36BDC145" w14:textId="77777777" w:rsidR="00720DB7" w:rsidRDefault="00720DB7" w:rsidP="000D01CC">
      <w:pPr>
        <w:pStyle w:val="H2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Components of the IEEE </w:t>
      </w:r>
      <w:proofErr w:type="spellStart"/>
      <w:r>
        <w:rPr>
          <w:w w:val="100"/>
        </w:rPr>
        <w:t>Std</w:t>
      </w:r>
      <w:proofErr w:type="spellEnd"/>
      <w:r>
        <w:rPr>
          <w:w w:val="100"/>
        </w:rPr>
        <w:t xml:space="preserve"> 802.11 architecture</w:t>
      </w:r>
    </w:p>
    <w:p w14:paraId="28AC5759" w14:textId="4CDC18EA" w:rsidR="00720DB7" w:rsidRDefault="005D396C" w:rsidP="00720DB7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 w:rsidRPr="005D396C">
        <w:rPr>
          <w:b/>
          <w:bCs/>
          <w:i/>
          <w:iCs/>
          <w:w w:val="100"/>
          <w:sz w:val="22"/>
          <w:szCs w:val="22"/>
          <w:lang w:val="en-GB"/>
        </w:rPr>
        <w:t>TGba</w:t>
      </w:r>
      <w:proofErr w:type="spellEnd"/>
      <w:r w:rsidRPr="005D396C">
        <w:rPr>
          <w:b/>
          <w:bCs/>
          <w:i/>
          <w:iCs/>
          <w:w w:val="100"/>
          <w:sz w:val="22"/>
          <w:szCs w:val="22"/>
          <w:lang w:val="en-GB"/>
        </w:rPr>
        <w:t xml:space="preserve"> editor:</w:t>
      </w:r>
      <w:r w:rsidRPr="005D396C">
        <w:rPr>
          <w:b/>
          <w:bCs/>
          <w:i/>
          <w:iCs/>
          <w:w w:val="100"/>
        </w:rPr>
        <w:t xml:space="preserve"> </w:t>
      </w:r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Insert a new </w:t>
      </w:r>
      <w:proofErr w:type="spellStart"/>
      <w:r w:rsidR="00720DB7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 after </w:t>
      </w:r>
      <w:proofErr w:type="spellStart"/>
      <w:r w:rsidR="00720DB7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 4.3.15 as follows:</w:t>
      </w:r>
    </w:p>
    <w:p w14:paraId="769FBEA8" w14:textId="77777777" w:rsidR="00720DB7" w:rsidRDefault="00720DB7" w:rsidP="000D01CC">
      <w:pPr>
        <w:pStyle w:val="H3"/>
        <w:numPr>
          <w:ilvl w:val="0"/>
          <w:numId w:val="7"/>
        </w:numPr>
        <w:rPr>
          <w:w w:val="100"/>
        </w:rPr>
      </w:pPr>
      <w:r>
        <w:rPr>
          <w:w w:val="100"/>
        </w:rPr>
        <w:lastRenderedPageBreak/>
        <w:t>Wake-up radio (WUR) STA</w:t>
      </w:r>
    </w:p>
    <w:p w14:paraId="69621E40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The main PHY features in a WUR STA are the following:</w:t>
      </w:r>
    </w:p>
    <w:p w14:paraId="742F7AC1" w14:textId="77777777" w:rsidR="00720DB7" w:rsidRDefault="00720DB7" w:rsidP="000D01CC">
      <w:pPr>
        <w:pStyle w:val="D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>&lt;Texts to be filled&gt;</w:t>
      </w:r>
    </w:p>
    <w:p w14:paraId="5C852177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The main MAC features in a WUR STA are the following:</w:t>
      </w:r>
    </w:p>
    <w:p w14:paraId="7A61CD09" w14:textId="77777777" w:rsidR="00720DB7" w:rsidRDefault="00720DB7" w:rsidP="000D01CC">
      <w:pPr>
        <w:pStyle w:val="D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>&lt;Texts to be filled&gt;</w:t>
      </w:r>
    </w:p>
    <w:p w14:paraId="1503C74F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A WUR non-AP STA can receive a wake-up frame from a WUR AP STA to trigger a transition of the corresponding primary connectivity radio to the awake state.</w:t>
      </w:r>
    </w:p>
    <w:p w14:paraId="4CAB990F" w14:textId="77777777" w:rsidR="00720DB7" w:rsidRDefault="00720DB7" w:rsidP="00E333D4">
      <w:pPr>
        <w:rPr>
          <w:rFonts w:ascii="TimesNewRomanPSMT" w:hAnsi="TimesNewRomanPSMT"/>
          <w:strike/>
          <w:color w:val="000000"/>
          <w:sz w:val="20"/>
          <w:lang w:val="en-US"/>
        </w:rPr>
      </w:pPr>
    </w:p>
    <w:p w14:paraId="4D01F10C" w14:textId="77777777" w:rsidR="00720DB7" w:rsidRDefault="00720DB7" w:rsidP="00E333D4">
      <w:pPr>
        <w:rPr>
          <w:rFonts w:ascii="TimesNewRomanPSMT" w:hAnsi="TimesNewRomanPSMT"/>
          <w:strike/>
          <w:color w:val="000000"/>
          <w:sz w:val="20"/>
          <w:lang w:val="en-US"/>
        </w:rPr>
      </w:pPr>
    </w:p>
    <w:p w14:paraId="5676433F" w14:textId="77777777" w:rsidR="00720DB7" w:rsidRDefault="00720DB7" w:rsidP="000D01CC">
      <w:pPr>
        <w:pStyle w:val="H1"/>
        <w:numPr>
          <w:ilvl w:val="0"/>
          <w:numId w:val="9"/>
        </w:numPr>
        <w:ind w:left="0"/>
        <w:rPr>
          <w:w w:val="100"/>
        </w:rPr>
      </w:pPr>
      <w:r>
        <w:rPr>
          <w:w w:val="100"/>
        </w:rPr>
        <w:t>Frame formats</w:t>
      </w:r>
    </w:p>
    <w:p w14:paraId="11FE9AD6" w14:textId="77777777" w:rsidR="00720DB7" w:rsidRDefault="00720DB7" w:rsidP="000D01CC">
      <w:pPr>
        <w:pStyle w:val="H2"/>
        <w:numPr>
          <w:ilvl w:val="0"/>
          <w:numId w:val="10"/>
        </w:numPr>
        <w:rPr>
          <w:w w:val="100"/>
        </w:rPr>
      </w:pPr>
      <w:r>
        <w:rPr>
          <w:w w:val="100"/>
        </w:rPr>
        <w:t>General requirements</w:t>
      </w:r>
    </w:p>
    <w:p w14:paraId="6F86BA23" w14:textId="7C7ACAAD" w:rsidR="00720DB7" w:rsidRDefault="005D396C" w:rsidP="00720DB7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TGba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editor: </w:t>
      </w:r>
      <w:r w:rsidR="00720DB7">
        <w:rPr>
          <w:b/>
          <w:bCs/>
          <w:i/>
          <w:iCs/>
          <w:w w:val="100"/>
          <w:sz w:val="22"/>
          <w:szCs w:val="22"/>
          <w:lang w:val="en-GB"/>
        </w:rPr>
        <w:t>Change the paragraph as follows:</w:t>
      </w:r>
    </w:p>
    <w:p w14:paraId="1E9FCBF9" w14:textId="77777777" w:rsidR="00720DB7" w:rsidRDefault="00720DB7" w:rsidP="00720DB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w w:val="100"/>
        </w:rPr>
      </w:pPr>
      <w:r>
        <w:rPr>
          <w:w w:val="100"/>
        </w:rPr>
        <w:t xml:space="preserve">The format of the MAC frames is specified in this clause. </w:t>
      </w:r>
      <w:r>
        <w:rPr>
          <w:w w:val="100"/>
          <w:u w:val="thick"/>
        </w:rPr>
        <w:t xml:space="preserve">WUR frame format is defined in </w:t>
      </w:r>
      <w:proofErr w:type="spellStart"/>
      <w:r>
        <w:rPr>
          <w:w w:val="100"/>
          <w:u w:val="thick"/>
        </w:rPr>
        <w:t>Subclause</w:t>
      </w:r>
      <w:proofErr w:type="spellEnd"/>
      <w:r>
        <w:rPr>
          <w:w w:val="100"/>
          <w:u w:val="thick"/>
        </w:rPr>
        <w:t xml:space="preserve"> 9.10, and other MAC frame formats are defined in </w:t>
      </w:r>
      <w:proofErr w:type="spellStart"/>
      <w:r>
        <w:rPr>
          <w:w w:val="100"/>
          <w:u w:val="thick"/>
        </w:rPr>
        <w:t>Subclauses</w:t>
      </w:r>
      <w:proofErr w:type="spellEnd"/>
      <w:r>
        <w:rPr>
          <w:w w:val="100"/>
          <w:u w:val="thick"/>
        </w:rPr>
        <w:t xml:space="preserve"> 9.2 to 9.9.</w:t>
      </w:r>
      <w:r>
        <w:rPr>
          <w:w w:val="100"/>
        </w:rPr>
        <w:t xml:space="preserve"> A STA shall be able to properly construct a subset of the frames specified in this clause for transmission and to decode a (potentially different) subset of the frames specified in this clause upon validation following reception. The particular subset of these frames that a STA constructs and decodes is determined by the functions supported by that particular STA. A STA shall be able to validate every received frame using the frame check sequence (FCS) and to interpret certain fields from the MAC headers of all frames.</w:t>
      </w:r>
    </w:p>
    <w:p w14:paraId="7360E1A7" w14:textId="77777777" w:rsidR="00720DB7" w:rsidRDefault="00720DB7" w:rsidP="00720DB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w w:val="100"/>
        </w:rPr>
      </w:pPr>
    </w:p>
    <w:p w14:paraId="66BDA778" w14:textId="77777777" w:rsidR="00720DB7" w:rsidRDefault="00720DB7" w:rsidP="00720DB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w w:val="100"/>
        </w:rPr>
      </w:pPr>
      <w:r>
        <w:rPr>
          <w:w w:val="100"/>
        </w:rPr>
        <w:t>A STA shall transmit frames using only the frame formats described in Clause 9.</w:t>
      </w:r>
    </w:p>
    <w:p w14:paraId="14CEA4B3" w14:textId="77777777" w:rsidR="00720DB7" w:rsidRDefault="00720DB7" w:rsidP="000D01CC">
      <w:pPr>
        <w:pStyle w:val="H2"/>
        <w:numPr>
          <w:ilvl w:val="0"/>
          <w:numId w:val="11"/>
        </w:numPr>
        <w:rPr>
          <w:w w:val="100"/>
        </w:rPr>
      </w:pPr>
      <w:bookmarkStart w:id="1" w:name="RTF37393831373a2048322c312e"/>
      <w:r>
        <w:rPr>
          <w:w w:val="100"/>
        </w:rPr>
        <w:t>Management and Extension frame body components</w:t>
      </w:r>
      <w:bookmarkEnd w:id="1"/>
    </w:p>
    <w:p w14:paraId="56913567" w14:textId="77777777" w:rsidR="00720DB7" w:rsidRDefault="00720DB7" w:rsidP="000D01CC">
      <w:pPr>
        <w:pStyle w:val="H3"/>
        <w:numPr>
          <w:ilvl w:val="0"/>
          <w:numId w:val="12"/>
        </w:numPr>
        <w:rPr>
          <w:w w:val="100"/>
        </w:rPr>
      </w:pPr>
      <w:r>
        <w:rPr>
          <w:w w:val="100"/>
        </w:rPr>
        <w:t>Fields that are not elements</w:t>
      </w:r>
    </w:p>
    <w:p w14:paraId="1BBA8A1C" w14:textId="77777777" w:rsidR="00720DB7" w:rsidRDefault="00720DB7" w:rsidP="000D01CC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Action field</w:t>
      </w:r>
    </w:p>
    <w:p w14:paraId="5E5117E8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modified&gt;</w:t>
      </w:r>
    </w:p>
    <w:p w14:paraId="680F00E9" w14:textId="77777777" w:rsidR="00720DB7" w:rsidRDefault="00720DB7" w:rsidP="000D01CC">
      <w:pPr>
        <w:pStyle w:val="H3"/>
        <w:numPr>
          <w:ilvl w:val="0"/>
          <w:numId w:val="14"/>
        </w:numPr>
        <w:rPr>
          <w:w w:val="100"/>
        </w:rPr>
      </w:pPr>
      <w:bookmarkStart w:id="2" w:name="RTF33333733343a2048332c312e"/>
      <w:r>
        <w:rPr>
          <w:w w:val="100"/>
        </w:rPr>
        <w:t>Elements</w:t>
      </w:r>
      <w:bookmarkEnd w:id="2"/>
    </w:p>
    <w:p w14:paraId="22A2DE7C" w14:textId="57CEE432" w:rsidR="00720DB7" w:rsidRDefault="005D396C" w:rsidP="00720DB7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TGba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editor: </w:t>
      </w:r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Insert the following new </w:t>
      </w:r>
      <w:proofErr w:type="spellStart"/>
      <w:r w:rsidR="00720DB7">
        <w:rPr>
          <w:b/>
          <w:bCs/>
          <w:i/>
          <w:iCs/>
          <w:w w:val="100"/>
          <w:sz w:val="22"/>
          <w:szCs w:val="22"/>
          <w:lang w:val="en-GB"/>
        </w:rPr>
        <w:t>subclauses</w:t>
      </w:r>
      <w:proofErr w:type="spellEnd"/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 after the last </w:t>
      </w:r>
      <w:proofErr w:type="spellStart"/>
      <w:r w:rsidR="00720DB7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 in 9.4.2:</w:t>
      </w:r>
    </w:p>
    <w:p w14:paraId="5D3E0DD7" w14:textId="77777777" w:rsidR="00720DB7" w:rsidRDefault="00720DB7" w:rsidP="000D01CC">
      <w:pPr>
        <w:pStyle w:val="H4"/>
        <w:numPr>
          <w:ilvl w:val="0"/>
          <w:numId w:val="15"/>
        </w:numPr>
        <w:rPr>
          <w:w w:val="100"/>
        </w:rPr>
      </w:pPr>
      <w:bookmarkStart w:id="3" w:name="RTF37343236313a2048342c312e"/>
      <w:r>
        <w:rPr>
          <w:w w:val="100"/>
        </w:rPr>
        <w:t>WUR Mode element</w:t>
      </w:r>
      <w:bookmarkEnd w:id="3"/>
    </w:p>
    <w:p w14:paraId="30A5E64B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6780A861" w14:textId="77777777" w:rsidR="00720DB7" w:rsidRDefault="00720DB7" w:rsidP="000D01CC">
      <w:pPr>
        <w:pStyle w:val="H4"/>
        <w:numPr>
          <w:ilvl w:val="0"/>
          <w:numId w:val="16"/>
        </w:numPr>
        <w:rPr>
          <w:w w:val="100"/>
        </w:rPr>
      </w:pPr>
      <w:r>
        <w:rPr>
          <w:w w:val="100"/>
        </w:rPr>
        <w:t>WUR Capabilities element</w:t>
      </w:r>
    </w:p>
    <w:p w14:paraId="4DC888F9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213B9C57" w14:textId="77777777" w:rsidR="00720DB7" w:rsidRDefault="00720DB7" w:rsidP="000D01C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Action frame format details</w:t>
      </w:r>
    </w:p>
    <w:p w14:paraId="06E96DF5" w14:textId="627B4ECE" w:rsidR="00720DB7" w:rsidRDefault="005D396C" w:rsidP="00720DB7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TGba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editor: </w:t>
      </w:r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Insert the following new </w:t>
      </w:r>
      <w:proofErr w:type="spellStart"/>
      <w:r w:rsidR="00720DB7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 after the last </w:t>
      </w:r>
      <w:proofErr w:type="spellStart"/>
      <w:r w:rsidR="00720DB7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 in 9.6:</w:t>
      </w:r>
    </w:p>
    <w:p w14:paraId="442BF3E5" w14:textId="77777777" w:rsidR="00720DB7" w:rsidRDefault="00720DB7" w:rsidP="000D01CC">
      <w:pPr>
        <w:pStyle w:val="H3"/>
        <w:numPr>
          <w:ilvl w:val="0"/>
          <w:numId w:val="18"/>
        </w:numPr>
        <w:rPr>
          <w:w w:val="100"/>
        </w:rPr>
      </w:pPr>
      <w:r>
        <w:rPr>
          <w:w w:val="100"/>
        </w:rPr>
        <w:lastRenderedPageBreak/>
        <w:t>WUR Action details</w:t>
      </w:r>
    </w:p>
    <w:p w14:paraId="65387241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41840E31" w14:textId="0562AD27" w:rsidR="00720DB7" w:rsidRDefault="005D396C" w:rsidP="00720DB7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TGba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editor: </w:t>
      </w:r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Insert the following new </w:t>
      </w:r>
      <w:proofErr w:type="spellStart"/>
      <w:r w:rsidR="00720DB7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 after the last </w:t>
      </w:r>
      <w:proofErr w:type="spellStart"/>
      <w:r w:rsidR="00720DB7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720DB7">
        <w:rPr>
          <w:b/>
          <w:bCs/>
          <w:i/>
          <w:iCs/>
          <w:w w:val="100"/>
          <w:sz w:val="22"/>
          <w:szCs w:val="22"/>
          <w:lang w:val="en-GB"/>
        </w:rPr>
        <w:t xml:space="preserve"> in 9:</w:t>
      </w:r>
    </w:p>
    <w:p w14:paraId="02213AD5" w14:textId="77777777" w:rsidR="00720DB7" w:rsidRDefault="00720DB7" w:rsidP="000D01CC">
      <w:pPr>
        <w:pStyle w:val="H2"/>
        <w:numPr>
          <w:ilvl w:val="0"/>
          <w:numId w:val="19"/>
        </w:numPr>
        <w:rPr>
          <w:w w:val="100"/>
        </w:rPr>
      </w:pPr>
      <w:bookmarkStart w:id="4" w:name="RTF39313932313a2048322c312e"/>
      <w:r>
        <w:rPr>
          <w:w w:val="100"/>
        </w:rPr>
        <w:t>WUR frame formats</w:t>
      </w:r>
      <w:bookmarkEnd w:id="4"/>
    </w:p>
    <w:p w14:paraId="4FDAA65D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64BFFA8" w14:textId="77777777" w:rsidR="005D396C" w:rsidRDefault="005D396C" w:rsidP="00720DB7">
      <w:pPr>
        <w:pStyle w:val="T"/>
        <w:jc w:val="left"/>
        <w:rPr>
          <w:w w:val="100"/>
        </w:rPr>
      </w:pPr>
    </w:p>
    <w:p w14:paraId="3742CB48" w14:textId="47B47971" w:rsidR="00720DB7" w:rsidRDefault="005D396C" w:rsidP="00720DB7">
      <w:pPr>
        <w:pStyle w:val="T"/>
        <w:jc w:val="lef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</w:rPr>
        <w:t>TGba</w:t>
      </w:r>
      <w:proofErr w:type="spellEnd"/>
      <w:r>
        <w:rPr>
          <w:b/>
          <w:bCs/>
          <w:i/>
          <w:iCs/>
          <w:w w:val="100"/>
        </w:rPr>
        <w:t xml:space="preserve"> editor: In</w:t>
      </w:r>
      <w:r w:rsidR="00720DB7">
        <w:rPr>
          <w:b/>
          <w:bCs/>
          <w:i/>
          <w:iCs/>
          <w:w w:val="100"/>
        </w:rPr>
        <w:t>sert new Clauses 31 and 32 following Clause 30 as follows:</w:t>
      </w:r>
    </w:p>
    <w:p w14:paraId="187D4CE5" w14:textId="77777777" w:rsidR="00720DB7" w:rsidRDefault="00720DB7" w:rsidP="000D01CC">
      <w:pPr>
        <w:pStyle w:val="H1"/>
        <w:numPr>
          <w:ilvl w:val="0"/>
          <w:numId w:val="20"/>
        </w:numPr>
        <w:rPr>
          <w:w w:val="100"/>
        </w:rPr>
      </w:pPr>
      <w:r>
        <w:rPr>
          <w:w w:val="100"/>
        </w:rPr>
        <w:t>Wake-Up Radio (WUR) MAC specification</w:t>
      </w:r>
    </w:p>
    <w:p w14:paraId="19FBA876" w14:textId="77777777" w:rsidR="00720DB7" w:rsidRDefault="00720DB7" w:rsidP="000D01CC">
      <w:pPr>
        <w:pStyle w:val="H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Introduction </w:t>
      </w:r>
    </w:p>
    <w:p w14:paraId="667A8457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0533F6C5" w14:textId="77777777" w:rsidR="00720DB7" w:rsidRDefault="00720DB7" w:rsidP="000D01CC">
      <w:pPr>
        <w:pStyle w:val="H2"/>
        <w:numPr>
          <w:ilvl w:val="0"/>
          <w:numId w:val="22"/>
        </w:numPr>
        <w:rPr>
          <w:w w:val="100"/>
        </w:rPr>
      </w:pPr>
      <w:r>
        <w:rPr>
          <w:w w:val="100"/>
        </w:rPr>
        <w:t>Channel access</w:t>
      </w:r>
    </w:p>
    <w:p w14:paraId="358E8C07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89EC5AE" w14:textId="77777777" w:rsidR="00720DB7" w:rsidRDefault="00720DB7" w:rsidP="000D01CC">
      <w:pPr>
        <w:pStyle w:val="H2"/>
        <w:numPr>
          <w:ilvl w:val="0"/>
          <w:numId w:val="23"/>
        </w:numPr>
        <w:rPr>
          <w:w w:val="100"/>
        </w:rPr>
      </w:pPr>
      <w:r>
        <w:rPr>
          <w:w w:val="100"/>
        </w:rPr>
        <w:t>Maintaining synchronization</w:t>
      </w:r>
    </w:p>
    <w:p w14:paraId="3E127595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6535B902" w14:textId="77777777" w:rsidR="00720DB7" w:rsidRDefault="00720DB7" w:rsidP="000D01CC">
      <w:pPr>
        <w:pStyle w:val="H2"/>
        <w:numPr>
          <w:ilvl w:val="0"/>
          <w:numId w:val="24"/>
        </w:numPr>
        <w:rPr>
          <w:w w:val="100"/>
        </w:rPr>
      </w:pPr>
      <w:proofErr w:type="spellStart"/>
      <w:r>
        <w:rPr>
          <w:w w:val="100"/>
        </w:rPr>
        <w:t>WURx</w:t>
      </w:r>
      <w:proofErr w:type="spellEnd"/>
      <w:r>
        <w:rPr>
          <w:w w:val="100"/>
        </w:rPr>
        <w:t xml:space="preserve"> duty cycle operation</w:t>
      </w:r>
    </w:p>
    <w:p w14:paraId="5907606F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0B0B72F2" w14:textId="77777777" w:rsidR="00720DB7" w:rsidRDefault="00720DB7" w:rsidP="000D01CC">
      <w:pPr>
        <w:pStyle w:val="H2"/>
        <w:numPr>
          <w:ilvl w:val="0"/>
          <w:numId w:val="25"/>
        </w:numPr>
        <w:rPr>
          <w:w w:val="100"/>
        </w:rPr>
      </w:pPr>
      <w:r>
        <w:rPr>
          <w:w w:val="100"/>
        </w:rPr>
        <w:t>Power management with WUR mode</w:t>
      </w:r>
    </w:p>
    <w:p w14:paraId="5145619D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6DBEAA9C" w14:textId="77777777" w:rsidR="00720DB7" w:rsidRDefault="00720DB7" w:rsidP="000D01CC">
      <w:pPr>
        <w:pStyle w:val="H2"/>
        <w:numPr>
          <w:ilvl w:val="0"/>
          <w:numId w:val="26"/>
        </w:numPr>
        <w:rPr>
          <w:w w:val="100"/>
        </w:rPr>
      </w:pPr>
      <w:r>
        <w:rPr>
          <w:w w:val="100"/>
        </w:rPr>
        <w:t>Wake-up operation</w:t>
      </w:r>
    </w:p>
    <w:p w14:paraId="46A41610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0C571391" w14:textId="77777777" w:rsidR="00720DB7" w:rsidRDefault="00720DB7" w:rsidP="000D01CC">
      <w:pPr>
        <w:pStyle w:val="H1"/>
        <w:numPr>
          <w:ilvl w:val="0"/>
          <w:numId w:val="27"/>
        </w:numPr>
        <w:ind w:left="0"/>
        <w:rPr>
          <w:w w:val="100"/>
        </w:rPr>
      </w:pPr>
      <w:r>
        <w:rPr>
          <w:w w:val="100"/>
        </w:rPr>
        <w:t>Wake-Up Radio (WUR) PHY specification</w:t>
      </w:r>
    </w:p>
    <w:p w14:paraId="03964B91" w14:textId="77777777" w:rsidR="00720DB7" w:rsidRDefault="00720DB7" w:rsidP="000D01CC">
      <w:pPr>
        <w:pStyle w:val="H2"/>
        <w:numPr>
          <w:ilvl w:val="0"/>
          <w:numId w:val="28"/>
        </w:numPr>
        <w:rPr>
          <w:w w:val="100"/>
        </w:rPr>
      </w:pPr>
      <w:r>
        <w:rPr>
          <w:w w:val="100"/>
        </w:rPr>
        <w:t>Introduction</w:t>
      </w:r>
    </w:p>
    <w:p w14:paraId="37DD9B65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4B9F417D" w14:textId="77777777" w:rsidR="00720DB7" w:rsidRDefault="00720DB7" w:rsidP="000D01CC">
      <w:pPr>
        <w:pStyle w:val="H2"/>
        <w:numPr>
          <w:ilvl w:val="0"/>
          <w:numId w:val="29"/>
        </w:numPr>
        <w:rPr>
          <w:w w:val="100"/>
        </w:rPr>
      </w:pPr>
      <w:r>
        <w:rPr>
          <w:w w:val="100"/>
        </w:rPr>
        <w:t>WUR PHY service interface</w:t>
      </w:r>
    </w:p>
    <w:p w14:paraId="37A04369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1A46D54F" w14:textId="77777777" w:rsidR="00720DB7" w:rsidRDefault="00720DB7" w:rsidP="000D01CC">
      <w:pPr>
        <w:pStyle w:val="H2"/>
        <w:numPr>
          <w:ilvl w:val="0"/>
          <w:numId w:val="30"/>
        </w:numPr>
        <w:rPr>
          <w:w w:val="100"/>
        </w:rPr>
      </w:pPr>
      <w:r>
        <w:rPr>
          <w:w w:val="100"/>
        </w:rPr>
        <w:lastRenderedPageBreak/>
        <w:t>WUR PHY</w:t>
      </w:r>
    </w:p>
    <w:p w14:paraId="2A71FA16" w14:textId="77777777" w:rsidR="00720DB7" w:rsidRDefault="00720DB7" w:rsidP="000D01CC">
      <w:pPr>
        <w:pStyle w:val="H3"/>
        <w:numPr>
          <w:ilvl w:val="0"/>
          <w:numId w:val="31"/>
        </w:numPr>
        <w:rPr>
          <w:w w:val="100"/>
        </w:rPr>
      </w:pPr>
      <w:r>
        <w:rPr>
          <w:w w:val="100"/>
        </w:rPr>
        <w:t>Introduction</w:t>
      </w:r>
    </w:p>
    <w:p w14:paraId="7193F548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5435BC72" w14:textId="77777777" w:rsidR="00720DB7" w:rsidRDefault="00720DB7" w:rsidP="000D01CC">
      <w:pPr>
        <w:pStyle w:val="H3"/>
        <w:numPr>
          <w:ilvl w:val="0"/>
          <w:numId w:val="32"/>
        </w:numPr>
        <w:rPr>
          <w:w w:val="100"/>
        </w:rPr>
      </w:pPr>
      <w:r>
        <w:rPr>
          <w:w w:val="100"/>
        </w:rPr>
        <w:t>WUR PPDU format</w:t>
      </w:r>
    </w:p>
    <w:p w14:paraId="2C8B53D5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781BD3DD" w14:textId="77777777" w:rsidR="00720DB7" w:rsidRDefault="00720DB7" w:rsidP="000D01CC">
      <w:pPr>
        <w:pStyle w:val="H3"/>
        <w:numPr>
          <w:ilvl w:val="0"/>
          <w:numId w:val="33"/>
        </w:numPr>
        <w:rPr>
          <w:w w:val="100"/>
        </w:rPr>
      </w:pPr>
      <w:r>
        <w:rPr>
          <w:w w:val="100"/>
        </w:rPr>
        <w:t>Transmitter block diagram</w:t>
      </w:r>
    </w:p>
    <w:p w14:paraId="5E9BBC0C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1789EE74" w14:textId="77777777" w:rsidR="00720DB7" w:rsidRDefault="00720DB7" w:rsidP="000D01CC">
      <w:pPr>
        <w:pStyle w:val="H3"/>
        <w:numPr>
          <w:ilvl w:val="0"/>
          <w:numId w:val="34"/>
        </w:numPr>
        <w:rPr>
          <w:w w:val="100"/>
        </w:rPr>
      </w:pPr>
      <w:r>
        <w:rPr>
          <w:w w:val="100"/>
        </w:rPr>
        <w:t>Overview of the PPDU encoding process</w:t>
      </w:r>
    </w:p>
    <w:p w14:paraId="218DA6AB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523FAF62" w14:textId="77777777" w:rsidR="00720DB7" w:rsidRDefault="00720DB7" w:rsidP="000D01CC">
      <w:pPr>
        <w:pStyle w:val="H3"/>
        <w:numPr>
          <w:ilvl w:val="0"/>
          <w:numId w:val="35"/>
        </w:numPr>
        <w:rPr>
          <w:w w:val="100"/>
        </w:rPr>
      </w:pPr>
      <w:r>
        <w:rPr>
          <w:w w:val="100"/>
        </w:rPr>
        <w:t>WUR modulation and coding schemes (WUR-MCSs)</w:t>
      </w:r>
    </w:p>
    <w:p w14:paraId="70382475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4DB7EE3" w14:textId="77777777" w:rsidR="00720DB7" w:rsidRDefault="00720DB7" w:rsidP="000D01CC">
      <w:pPr>
        <w:pStyle w:val="H3"/>
        <w:numPr>
          <w:ilvl w:val="0"/>
          <w:numId w:val="36"/>
        </w:numPr>
        <w:rPr>
          <w:w w:val="100"/>
        </w:rPr>
      </w:pPr>
      <w:r>
        <w:rPr>
          <w:w w:val="100"/>
        </w:rPr>
        <w:t>Timing related parameters</w:t>
      </w:r>
    </w:p>
    <w:bookmarkStart w:id="5" w:name="_GoBack"/>
    <w:bookmarkEnd w:id="5"/>
    <w:p w14:paraId="7B89775F" w14:textId="77777777" w:rsidR="00720DB7" w:rsidRDefault="00720DB7" w:rsidP="00720DB7">
      <w:pPr>
        <w:pStyle w:val="T"/>
        <w:rPr>
          <w:rFonts w:ascii="TimesNewRomanPSMT" w:hAnsi="TimesNewRomanPSMT" w:cs="TimesNewRomanPSMT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RTF34373639393a205461626c65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32-1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</w:t>
      </w:r>
      <w:r>
        <w:rPr>
          <w:rFonts w:ascii="TimesNewRomanPSMT" w:hAnsi="TimesNewRomanPSMT" w:cs="TimesNewRomanPSMT"/>
          <w:w w:val="100"/>
        </w:rPr>
        <w:t>defines the timing-related parameters for WUR PPDU formats.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2420"/>
        <w:gridCol w:w="4120"/>
      </w:tblGrid>
      <w:tr w:rsidR="00720DB7" w14:paraId="42098CE3" w14:textId="77777777" w:rsidTr="008C24F9">
        <w:trPr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B56C53" w14:textId="1DEF1BDA" w:rsidR="00720DB7" w:rsidRDefault="00720DB7" w:rsidP="000D01CC">
            <w:pPr>
              <w:pStyle w:val="TableTitle"/>
              <w:numPr>
                <w:ilvl w:val="0"/>
                <w:numId w:val="37"/>
              </w:numPr>
            </w:pPr>
            <w:bookmarkStart w:id="6" w:name="RTF34373639393a205461626c65"/>
            <w:r>
              <w:rPr>
                <w:w w:val="100"/>
              </w:rPr>
              <w:t>Timing-related constants</w:t>
            </w:r>
            <w:bookmarkEnd w:id="6"/>
          </w:p>
        </w:tc>
      </w:tr>
      <w:tr w:rsidR="00720DB7" w14:paraId="4F914B03" w14:textId="77777777" w:rsidTr="008C24F9">
        <w:trPr>
          <w:trHeight w:val="44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6EA70D" w14:textId="77777777" w:rsidR="00720DB7" w:rsidRDefault="00720DB7" w:rsidP="008C24F9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0B553F" w14:textId="77777777" w:rsidR="00720DB7" w:rsidRDefault="00720DB7" w:rsidP="008C24F9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4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D21C38" w14:textId="77777777" w:rsidR="00720DB7" w:rsidRDefault="00720DB7" w:rsidP="008C24F9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20DB7" w14:paraId="17C6EE92" w14:textId="77777777" w:rsidTr="008C24F9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F7948C" w14:textId="515168AA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rStyle w:val="EquationVariables"/>
                <w:noProof/>
                <w:w w:val="100"/>
                <w:sz w:val="18"/>
                <w:szCs w:val="18"/>
                <w:lang w:eastAsia="zh-TW"/>
              </w:rPr>
              <w:drawing>
                <wp:inline distT="0" distB="0" distL="0" distR="0" wp14:anchorId="1A5A1151" wp14:editId="4907F511">
                  <wp:extent cx="482600" cy="177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0A8C43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312.5 kHz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B3B22A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Subcarrier frequency spacing for WUR PPDU</w:t>
            </w:r>
          </w:p>
        </w:tc>
      </w:tr>
      <w:tr w:rsidR="00720DB7" w14:paraId="2E77C816" w14:textId="77777777" w:rsidTr="008C24F9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BB0D70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FF5695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3.2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A96440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IDFT/DFT period for the WUR PPDU</w:t>
            </w:r>
          </w:p>
        </w:tc>
      </w:tr>
      <w:tr w:rsidR="00720DB7" w14:paraId="1FEA1E3D" w14:textId="77777777" w:rsidTr="008C24F9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43CFDB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89D28E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0.8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5F9529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WUR PPDU</w:t>
            </w:r>
          </w:p>
        </w:tc>
      </w:tr>
      <w:tr w:rsidR="00720DB7" w14:paraId="522EE7BF" w14:textId="77777777" w:rsidTr="008C24F9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6C38D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D8FDAB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1.6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88764B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L-LTF field</w:t>
            </w:r>
          </w:p>
        </w:tc>
      </w:tr>
      <w:tr w:rsidR="00720DB7" w14:paraId="3F335FD9" w14:textId="77777777" w:rsidTr="008C24F9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7D75AF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SYM0,ON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18989C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37103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ON duration of WUR MCS0 OOK symbol in WUR Data field</w:t>
            </w:r>
          </w:p>
        </w:tc>
      </w:tr>
      <w:tr w:rsidR="00720DB7" w14:paraId="72D1F227" w14:textId="77777777" w:rsidTr="008C24F9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F0E6EB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SYM0,OFF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D78C1B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26AD44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OFF duration of WUR MCS0 OOK symbol in WUR Data field</w:t>
            </w:r>
          </w:p>
        </w:tc>
      </w:tr>
      <w:tr w:rsidR="00720DB7" w14:paraId="1081F761" w14:textId="77777777" w:rsidTr="008C24F9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3A419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SYM0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FB3C81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4 µs =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SYM0,ON</w:t>
            </w:r>
            <w:r>
              <w:rPr>
                <w:w w:val="100"/>
                <w:sz w:val="18"/>
                <w:szCs w:val="18"/>
              </w:rPr>
              <w:t xml:space="preserve"> =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SYM0,OFF</w:t>
            </w:r>
            <w:r>
              <w:rPr>
                <w:w w:val="100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4D1094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Duration of WUR MCS0 OOK symbol in WUR Data </w:t>
            </w:r>
            <w:r>
              <w:rPr>
                <w:w w:val="100"/>
                <w:sz w:val="18"/>
                <w:szCs w:val="18"/>
              </w:rPr>
              <w:lastRenderedPageBreak/>
              <w:t>field</w:t>
            </w:r>
          </w:p>
        </w:tc>
      </w:tr>
      <w:tr w:rsidR="00720DB7" w14:paraId="1EA5B5E6" w14:textId="77777777" w:rsidTr="008C24F9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FBF038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lastRenderedPageBreak/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SYM1,ON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3B8616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93C97D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ON duration of WUR MCS1 OOK symbol in WUR Data field</w:t>
            </w:r>
          </w:p>
        </w:tc>
      </w:tr>
      <w:tr w:rsidR="00720DB7" w14:paraId="3C6D6C2F" w14:textId="77777777" w:rsidTr="008C24F9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00B33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SYM1,OFF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FA8AC7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AAD9AC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OFF duration of WUR MCS1 OOK symbol in WUR Data field</w:t>
            </w:r>
          </w:p>
        </w:tc>
      </w:tr>
      <w:tr w:rsidR="00720DB7" w14:paraId="731ED970" w14:textId="77777777" w:rsidTr="008C24F9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DC129A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SYM1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C27B62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2 µs =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SYM1,ON</w:t>
            </w:r>
            <w:r>
              <w:rPr>
                <w:w w:val="100"/>
                <w:sz w:val="18"/>
                <w:szCs w:val="18"/>
              </w:rPr>
              <w:t xml:space="preserve"> =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SYM1,OFF</w:t>
            </w:r>
            <w:r>
              <w:rPr>
                <w:w w:val="100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04257D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WUR MCS1 OOK symbol in WUR Data field</w:t>
            </w:r>
          </w:p>
        </w:tc>
      </w:tr>
      <w:tr w:rsidR="00720DB7" w14:paraId="04751DD5" w14:textId="77777777" w:rsidTr="008C24F9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88A443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25A81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SYM0</w:t>
            </w:r>
            <w:r>
              <w:rPr>
                <w:w w:val="100"/>
                <w:sz w:val="18"/>
                <w:szCs w:val="18"/>
              </w:rPr>
              <w:t xml:space="preserve"> or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 xml:space="preserve">SYM1 </w:t>
            </w:r>
            <w:r>
              <w:rPr>
                <w:w w:val="100"/>
                <w:sz w:val="18"/>
                <w:szCs w:val="18"/>
              </w:rPr>
              <w:t>depending on WUR MCS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270199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 Data field</w:t>
            </w:r>
          </w:p>
        </w:tc>
      </w:tr>
      <w:tr w:rsidR="00720DB7" w14:paraId="01D47667" w14:textId="77777777" w:rsidTr="008C24F9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06204A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SYNC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117B4B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TBD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B3BFDD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 SYNC field</w:t>
            </w:r>
          </w:p>
        </w:tc>
      </w:tr>
      <w:tr w:rsidR="00720DB7" w14:paraId="73814682" w14:textId="77777777" w:rsidTr="008C24F9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CEFD39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D54933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10 ×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r>
              <w:rPr>
                <w:w w:val="100"/>
                <w:sz w:val="18"/>
                <w:szCs w:val="18"/>
              </w:rPr>
              <w:t xml:space="preserve"> /4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66240A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Short Training field duration</w:t>
            </w:r>
          </w:p>
        </w:tc>
      </w:tr>
      <w:tr w:rsidR="00720DB7" w14:paraId="2981B963" w14:textId="77777777" w:rsidTr="008C24F9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ACFE1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85BEE3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2 ×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r>
              <w:rPr>
                <w:w w:val="100"/>
                <w:sz w:val="18"/>
                <w:szCs w:val="18"/>
              </w:rPr>
              <w:t xml:space="preserve"> +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F8BD44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Long Training field duration</w:t>
            </w:r>
          </w:p>
        </w:tc>
      </w:tr>
      <w:tr w:rsidR="00720DB7" w14:paraId="76594EE7" w14:textId="77777777" w:rsidTr="008C24F9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B1E314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L-SIG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1677B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CBC534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SIGNAL field duration</w:t>
            </w:r>
          </w:p>
        </w:tc>
      </w:tr>
      <w:tr w:rsidR="00720DB7" w14:paraId="6554CF71" w14:textId="77777777" w:rsidTr="008C24F9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4ED3A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WUR-MARK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DA6E9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78EE25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 MARK field duration</w:t>
            </w:r>
          </w:p>
        </w:tc>
      </w:tr>
      <w:tr w:rsidR="00720DB7" w14:paraId="34906BB8" w14:textId="77777777" w:rsidTr="008C24F9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A6FF44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WUR-SYNC0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B85AD" w14:textId="1E0DF321" w:rsidR="00720DB7" w:rsidRDefault="0064561B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128</w:t>
            </w:r>
            <w:r w:rsidR="00720DB7">
              <w:rPr>
                <w:w w:val="100"/>
                <w:sz w:val="18"/>
                <w:szCs w:val="18"/>
              </w:rPr>
              <w:t xml:space="preserve">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443F9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 SYNC field duration for WUR MCS0</w:t>
            </w:r>
          </w:p>
        </w:tc>
      </w:tr>
      <w:tr w:rsidR="00720DB7" w14:paraId="28E1277A" w14:textId="77777777" w:rsidTr="008C24F9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13787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WUR-SYNC1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3C0D09" w14:textId="43E16610" w:rsidR="00720DB7" w:rsidRDefault="0064561B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64</w:t>
            </w:r>
            <w:r w:rsidR="00720DB7">
              <w:rPr>
                <w:w w:val="100"/>
                <w:sz w:val="18"/>
                <w:szCs w:val="18"/>
              </w:rPr>
              <w:t xml:space="preserve">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CCE7B0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 SYNC field duration for WUR MCS1</w:t>
            </w:r>
          </w:p>
        </w:tc>
      </w:tr>
    </w:tbl>
    <w:p w14:paraId="60B4334F" w14:textId="66F86659" w:rsidR="00720DB7" w:rsidRDefault="005D396C" w:rsidP="00720DB7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RTF39393837303a205461626c65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32-2 (Frequently used parameters)</w:t>
      </w:r>
      <w:r>
        <w:rPr>
          <w:w w:val="100"/>
        </w:rPr>
        <w:fldChar w:fldCharType="end"/>
      </w:r>
      <w:r>
        <w:rPr>
          <w:w w:val="100"/>
        </w:rPr>
        <w:t xml:space="preserve"> </w:t>
      </w:r>
      <w:r w:rsidR="00720DB7">
        <w:rPr>
          <w:w w:val="100"/>
        </w:rPr>
        <w:t xml:space="preserve">defines parameters used frequently in </w:t>
      </w:r>
      <w:r w:rsidR="00720DB7">
        <w:rPr>
          <w:w w:val="100"/>
        </w:rPr>
        <w:fldChar w:fldCharType="begin"/>
      </w:r>
      <w:r w:rsidR="00720DB7">
        <w:rPr>
          <w:w w:val="100"/>
        </w:rPr>
        <w:instrText xml:space="preserve"> REF  RTF5f546f633338373834303137 \h</w:instrText>
      </w:r>
      <w:r w:rsidR="00720DB7">
        <w:rPr>
          <w:w w:val="100"/>
        </w:rPr>
      </w:r>
      <w:r w:rsidR="00720DB7">
        <w:rPr>
          <w:w w:val="100"/>
        </w:rPr>
        <w:fldChar w:fldCharType="separate"/>
      </w:r>
      <w:r w:rsidR="00720DB7">
        <w:rPr>
          <w:w w:val="100"/>
        </w:rPr>
        <w:t>Clause 32 (Wake-Up Radio (WUR) PHY specification)</w:t>
      </w:r>
      <w:r w:rsidR="00720DB7">
        <w:rPr>
          <w:w w:val="100"/>
        </w:rPr>
        <w:fldChar w:fldCharType="end"/>
      </w:r>
      <w:r w:rsidR="00720DB7"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3100"/>
      </w:tblGrid>
      <w:tr w:rsidR="00720DB7" w14:paraId="220EB2CA" w14:textId="77777777" w:rsidTr="008C24F9">
        <w:trPr>
          <w:jc w:val="center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213C2E" w14:textId="77777777" w:rsidR="00720DB7" w:rsidRDefault="00720DB7" w:rsidP="000D01CC">
            <w:pPr>
              <w:pStyle w:val="TableTitle"/>
              <w:numPr>
                <w:ilvl w:val="0"/>
                <w:numId w:val="38"/>
              </w:numPr>
            </w:pPr>
            <w:bookmarkStart w:id="7" w:name="RTF39393837303a205461626c65"/>
            <w:r>
              <w:rPr>
                <w:w w:val="100"/>
              </w:rPr>
              <w:t xml:space="preserve"> Frequently used parameters</w:t>
            </w:r>
            <w:bookmarkEnd w:id="7"/>
          </w:p>
        </w:tc>
      </w:tr>
      <w:tr w:rsidR="00720DB7" w14:paraId="15FF553E" w14:textId="77777777" w:rsidTr="008C24F9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EDAF73" w14:textId="77777777" w:rsidR="00720DB7" w:rsidRDefault="00720DB7" w:rsidP="008C24F9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708DDE" w14:textId="77777777" w:rsidR="00720DB7" w:rsidRDefault="00720DB7" w:rsidP="008C24F9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720DB7" w14:paraId="6540526C" w14:textId="77777777" w:rsidTr="008C24F9">
        <w:trPr>
          <w:trHeight w:val="8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75EBF5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lastRenderedPageBreak/>
              <w:t>N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SPDB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EA1E4C" w14:textId="77777777" w:rsidR="00720DB7" w:rsidRDefault="00720DB7" w:rsidP="008C24F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OOK symbols per data bit.</w:t>
            </w:r>
          </w:p>
          <w:p w14:paraId="55993308" w14:textId="77777777" w:rsidR="00720DB7" w:rsidRDefault="00720DB7" w:rsidP="008C24F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WUR MCS0,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 xml:space="preserve">=4. </w:t>
            </w:r>
          </w:p>
          <w:p w14:paraId="7147A98C" w14:textId="77777777" w:rsidR="00720DB7" w:rsidRDefault="00720DB7" w:rsidP="008C24F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 xml:space="preserve">For WUR MCS1,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>=2.</w:t>
            </w:r>
          </w:p>
        </w:tc>
      </w:tr>
      <w:tr w:rsidR="00720DB7" w14:paraId="1EB100E7" w14:textId="77777777" w:rsidTr="008C24F9">
        <w:trPr>
          <w:trHeight w:val="5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6EF18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SPCB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2F6134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Number of OOK symbols per encoded bit. </w:t>
            </w:r>
            <w:r>
              <w:rPr>
                <w:i/>
                <w:iCs/>
                <w:w w:val="100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 xml:space="preserve">SPCB </w:t>
            </w:r>
            <w:r>
              <w:rPr>
                <w:w w:val="100"/>
                <w:sz w:val="18"/>
                <w:szCs w:val="18"/>
              </w:rPr>
              <w:t>=1.</w:t>
            </w:r>
          </w:p>
        </w:tc>
      </w:tr>
      <w:tr w:rsidR="00720DB7" w14:paraId="41C9D393" w14:textId="77777777" w:rsidTr="008C24F9">
        <w:trPr>
          <w:trHeight w:val="8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7C5EE2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CBPDB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0CA16" w14:textId="77777777" w:rsidR="00720DB7" w:rsidRDefault="00720DB7" w:rsidP="008C24F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data bit.</w:t>
            </w:r>
          </w:p>
          <w:p w14:paraId="3B657A7F" w14:textId="77777777" w:rsidR="00720DB7" w:rsidRDefault="00720DB7" w:rsidP="008C24F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WUR MCS0,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CBPDB </w:t>
            </w:r>
            <w:r>
              <w:rPr>
                <w:w w:val="100"/>
              </w:rPr>
              <w:t>=4.</w:t>
            </w:r>
          </w:p>
          <w:p w14:paraId="3F191F12" w14:textId="77777777" w:rsidR="00720DB7" w:rsidRDefault="00720DB7" w:rsidP="008C24F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 xml:space="preserve">For WUR MCS1,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CBPDB </w:t>
            </w:r>
            <w:r>
              <w:rPr>
                <w:w w:val="100"/>
              </w:rPr>
              <w:t>=2.</w:t>
            </w:r>
          </w:p>
        </w:tc>
      </w:tr>
      <w:tr w:rsidR="00720DB7" w14:paraId="7AC69BEC" w14:textId="77777777" w:rsidTr="008C24F9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C686AA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TX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2926E9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transmit chains</w:t>
            </w:r>
          </w:p>
        </w:tc>
      </w:tr>
      <w:tr w:rsidR="00720DB7" w14:paraId="0A427193" w14:textId="77777777" w:rsidTr="008C24F9">
        <w:trPr>
          <w:trHeight w:val="5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58A06D" w14:textId="77777777" w:rsidR="00720DB7" w:rsidRDefault="00720DB7" w:rsidP="008C24F9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WUR-SYNC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0F3A75" w14:textId="77777777" w:rsidR="00720DB7" w:rsidRDefault="00720DB7" w:rsidP="008C24F9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Number of OOK symbols in the WUR SYNC field </w:t>
            </w:r>
          </w:p>
        </w:tc>
      </w:tr>
    </w:tbl>
    <w:p w14:paraId="320BCA6D" w14:textId="77777777" w:rsidR="00720DB7" w:rsidRDefault="00720DB7" w:rsidP="00720DB7">
      <w:pPr>
        <w:pStyle w:val="T"/>
        <w:rPr>
          <w:w w:val="100"/>
        </w:rPr>
      </w:pPr>
    </w:p>
    <w:p w14:paraId="09619004" w14:textId="77777777" w:rsidR="00720DB7" w:rsidRDefault="00720DB7" w:rsidP="000D01CC">
      <w:pPr>
        <w:pStyle w:val="H3"/>
        <w:numPr>
          <w:ilvl w:val="0"/>
          <w:numId w:val="39"/>
        </w:numPr>
        <w:rPr>
          <w:w w:val="100"/>
        </w:rPr>
      </w:pPr>
      <w:r>
        <w:rPr>
          <w:w w:val="100"/>
        </w:rPr>
        <w:t>Mathematical description of signals</w:t>
      </w:r>
    </w:p>
    <w:p w14:paraId="7EDEA9D0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F2591E4" w14:textId="77777777" w:rsidR="00720DB7" w:rsidRDefault="00720DB7" w:rsidP="000D01CC">
      <w:pPr>
        <w:pStyle w:val="H3"/>
        <w:numPr>
          <w:ilvl w:val="0"/>
          <w:numId w:val="40"/>
        </w:numPr>
        <w:rPr>
          <w:w w:val="100"/>
        </w:rPr>
      </w:pPr>
      <w:r>
        <w:rPr>
          <w:w w:val="100"/>
        </w:rPr>
        <w:t>WUR preamble</w:t>
      </w:r>
    </w:p>
    <w:p w14:paraId="1F5A9F16" w14:textId="77777777" w:rsidR="00720DB7" w:rsidRDefault="00720DB7" w:rsidP="000D01CC">
      <w:pPr>
        <w:pStyle w:val="H4"/>
        <w:numPr>
          <w:ilvl w:val="0"/>
          <w:numId w:val="41"/>
        </w:numPr>
        <w:rPr>
          <w:w w:val="100"/>
        </w:rPr>
      </w:pPr>
      <w:r>
        <w:rPr>
          <w:w w:val="100"/>
        </w:rPr>
        <w:t>Introduction</w:t>
      </w:r>
    </w:p>
    <w:p w14:paraId="7295DEDD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7A93B63F" w14:textId="77777777" w:rsidR="00720DB7" w:rsidRDefault="00720DB7" w:rsidP="000D01CC">
      <w:pPr>
        <w:pStyle w:val="H4"/>
        <w:numPr>
          <w:ilvl w:val="0"/>
          <w:numId w:val="42"/>
        </w:numPr>
        <w:rPr>
          <w:w w:val="100"/>
        </w:rPr>
      </w:pPr>
      <w:r>
        <w:rPr>
          <w:w w:val="100"/>
        </w:rPr>
        <w:t>Non-WUR portion of WUR format preamble</w:t>
      </w:r>
    </w:p>
    <w:p w14:paraId="0FC399BB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5DED64BD" w14:textId="77777777" w:rsidR="00720DB7" w:rsidRDefault="00720DB7" w:rsidP="000D01CC">
      <w:pPr>
        <w:pStyle w:val="H4"/>
        <w:numPr>
          <w:ilvl w:val="0"/>
          <w:numId w:val="43"/>
        </w:numPr>
        <w:rPr>
          <w:w w:val="100"/>
        </w:rPr>
      </w:pPr>
      <w:r>
        <w:rPr>
          <w:w w:val="100"/>
        </w:rPr>
        <w:t>WUR SYNC field</w:t>
      </w:r>
    </w:p>
    <w:p w14:paraId="773E7D46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358E5BC" w14:textId="77777777" w:rsidR="00720DB7" w:rsidRDefault="00720DB7" w:rsidP="000D01CC">
      <w:pPr>
        <w:pStyle w:val="H3"/>
        <w:numPr>
          <w:ilvl w:val="0"/>
          <w:numId w:val="44"/>
        </w:numPr>
        <w:rPr>
          <w:w w:val="100"/>
        </w:rPr>
      </w:pPr>
      <w:r>
        <w:rPr>
          <w:w w:val="100"/>
        </w:rPr>
        <w:t>WUR Data field</w:t>
      </w:r>
    </w:p>
    <w:p w14:paraId="74722826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5A7B2540" w14:textId="77777777" w:rsidR="00720DB7" w:rsidRDefault="00720DB7" w:rsidP="000D01CC">
      <w:pPr>
        <w:pStyle w:val="H3"/>
        <w:numPr>
          <w:ilvl w:val="0"/>
          <w:numId w:val="45"/>
        </w:numPr>
        <w:rPr>
          <w:w w:val="100"/>
        </w:rPr>
      </w:pPr>
      <w:r>
        <w:rPr>
          <w:w w:val="100"/>
        </w:rPr>
        <w:t>WUR transmit specification</w:t>
      </w:r>
    </w:p>
    <w:p w14:paraId="4150F45F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59BBBE78" w14:textId="77777777" w:rsidR="00720DB7" w:rsidRDefault="00720DB7" w:rsidP="000D01CC">
      <w:pPr>
        <w:pStyle w:val="H3"/>
        <w:numPr>
          <w:ilvl w:val="0"/>
          <w:numId w:val="46"/>
        </w:numPr>
        <w:rPr>
          <w:w w:val="100"/>
        </w:rPr>
      </w:pPr>
      <w:r>
        <w:rPr>
          <w:w w:val="100"/>
        </w:rPr>
        <w:t>WUR receiver specification</w:t>
      </w:r>
    </w:p>
    <w:p w14:paraId="1286F942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5F150F86" w14:textId="77777777" w:rsidR="00720DB7" w:rsidRDefault="00720DB7" w:rsidP="000D01CC">
      <w:pPr>
        <w:pStyle w:val="H3"/>
        <w:numPr>
          <w:ilvl w:val="0"/>
          <w:numId w:val="47"/>
        </w:numPr>
        <w:rPr>
          <w:w w:val="100"/>
        </w:rPr>
      </w:pPr>
      <w:r>
        <w:rPr>
          <w:w w:val="100"/>
        </w:rPr>
        <w:lastRenderedPageBreak/>
        <w:t>WUR transmit procedure</w:t>
      </w:r>
    </w:p>
    <w:p w14:paraId="46016A83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F5FED78" w14:textId="77777777" w:rsidR="00720DB7" w:rsidRDefault="00720DB7" w:rsidP="000D01CC">
      <w:pPr>
        <w:pStyle w:val="H3"/>
        <w:numPr>
          <w:ilvl w:val="0"/>
          <w:numId w:val="48"/>
        </w:numPr>
        <w:rPr>
          <w:w w:val="100"/>
        </w:rPr>
      </w:pPr>
      <w:r>
        <w:rPr>
          <w:w w:val="100"/>
        </w:rPr>
        <w:t>WUR receive procedure</w:t>
      </w:r>
    </w:p>
    <w:p w14:paraId="5E25F22D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70C8A387" w14:textId="77777777" w:rsidR="00720DB7" w:rsidRDefault="00720DB7" w:rsidP="000D01CC">
      <w:pPr>
        <w:pStyle w:val="H2"/>
        <w:numPr>
          <w:ilvl w:val="0"/>
          <w:numId w:val="49"/>
        </w:numPr>
        <w:rPr>
          <w:w w:val="100"/>
        </w:rPr>
      </w:pPr>
      <w:r>
        <w:rPr>
          <w:w w:val="100"/>
        </w:rPr>
        <w:t>WUR PLME</w:t>
      </w:r>
    </w:p>
    <w:p w14:paraId="5C36638F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2D9645FC" w14:textId="77777777" w:rsidR="00720DB7" w:rsidRDefault="00720DB7" w:rsidP="000D01CC">
      <w:pPr>
        <w:pStyle w:val="H2"/>
        <w:numPr>
          <w:ilvl w:val="0"/>
          <w:numId w:val="50"/>
        </w:numPr>
        <w:rPr>
          <w:w w:val="100"/>
        </w:rPr>
      </w:pPr>
      <w:r>
        <w:rPr>
          <w:w w:val="100"/>
        </w:rPr>
        <w:t>Parameters for WUR-MCSs</w:t>
      </w:r>
    </w:p>
    <w:p w14:paraId="790790A3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122D2557" w14:textId="77777777" w:rsidR="00720DB7" w:rsidRDefault="00720DB7" w:rsidP="00720DB7">
      <w:pPr>
        <w:pStyle w:val="T"/>
        <w:rPr>
          <w:w w:val="100"/>
        </w:rPr>
      </w:pPr>
    </w:p>
    <w:p w14:paraId="68FE4622" w14:textId="77777777" w:rsidR="00720DB7" w:rsidRDefault="00720DB7" w:rsidP="00720DB7">
      <w:pPr>
        <w:pStyle w:val="T"/>
        <w:rPr>
          <w:w w:val="100"/>
        </w:rPr>
      </w:pPr>
    </w:p>
    <w:p w14:paraId="0E11A868" w14:textId="77777777" w:rsidR="00720DB7" w:rsidRPr="00720DB7" w:rsidRDefault="00720DB7" w:rsidP="00E333D4">
      <w:pPr>
        <w:rPr>
          <w:rFonts w:ascii="TimesNewRomanPSMT" w:hAnsi="TimesNewRomanPSMT"/>
          <w:strike/>
          <w:color w:val="000000"/>
          <w:sz w:val="20"/>
          <w:lang w:val="en-US"/>
        </w:rPr>
      </w:pPr>
    </w:p>
    <w:sectPr w:rsidR="00720DB7" w:rsidRPr="00720DB7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EB18F" w14:textId="77777777" w:rsidR="000C28A5" w:rsidRDefault="000C28A5">
      <w:r>
        <w:separator/>
      </w:r>
    </w:p>
  </w:endnote>
  <w:endnote w:type="continuationSeparator" w:id="0">
    <w:p w14:paraId="45EDA1FB" w14:textId="77777777" w:rsidR="000C28A5" w:rsidRDefault="000C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7777777" w:rsidR="00E56160" w:rsidRDefault="000C28A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56160">
      <w:t>Submission</w:t>
    </w:r>
    <w:r>
      <w:fldChar w:fldCharType="end"/>
    </w:r>
    <w:r w:rsidR="00E56160">
      <w:tab/>
      <w:t xml:space="preserve">page </w:t>
    </w:r>
    <w:r w:rsidR="00E56160">
      <w:fldChar w:fldCharType="begin"/>
    </w:r>
    <w:r w:rsidR="00E56160">
      <w:instrText xml:space="preserve">page </w:instrText>
    </w:r>
    <w:r w:rsidR="00E56160">
      <w:fldChar w:fldCharType="separate"/>
    </w:r>
    <w:r w:rsidR="00E903F5">
      <w:rPr>
        <w:noProof/>
      </w:rPr>
      <w:t>8</w:t>
    </w:r>
    <w:r w:rsidR="00E56160">
      <w:rPr>
        <w:noProof/>
      </w:rPr>
      <w:fldChar w:fldCharType="end"/>
    </w:r>
    <w:r w:rsidR="00E56160">
      <w:tab/>
    </w:r>
    <w:r w:rsidR="00E56160">
      <w:rPr>
        <w:lang w:eastAsia="ko-KR"/>
      </w:rPr>
      <w:t>Po-Kai Huang</w:t>
    </w:r>
    <w:r w:rsidR="00E56160">
      <w:t>, Intel Corporation</w:t>
    </w:r>
  </w:p>
  <w:p w14:paraId="6528C5E2" w14:textId="77777777" w:rsidR="00E56160" w:rsidRDefault="00E561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3D6C7" w14:textId="77777777" w:rsidR="000C28A5" w:rsidRDefault="000C28A5">
      <w:r>
        <w:separator/>
      </w:r>
    </w:p>
  </w:footnote>
  <w:footnote w:type="continuationSeparator" w:id="0">
    <w:p w14:paraId="4F3BFD48" w14:textId="77777777" w:rsidR="000C28A5" w:rsidRDefault="000C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08C4611" w:rsidR="00E56160" w:rsidRDefault="00935C3E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</w:t>
    </w:r>
    <w:r w:rsidR="00E56160">
      <w:rPr>
        <w:lang w:eastAsia="ko-KR"/>
      </w:rPr>
      <w:t xml:space="preserve"> </w:t>
    </w:r>
    <w:r w:rsidR="00E56160">
      <w:t>201</w:t>
    </w:r>
    <w:r w:rsidR="00E56160">
      <w:rPr>
        <w:lang w:eastAsia="ko-KR"/>
      </w:rPr>
      <w:t>7</w:t>
    </w:r>
    <w:r w:rsidR="00E56160">
      <w:tab/>
    </w:r>
    <w:r w:rsidR="00E56160">
      <w:tab/>
    </w:r>
    <w:r w:rsidR="000C28A5">
      <w:fldChar w:fldCharType="begin"/>
    </w:r>
    <w:r w:rsidR="000C28A5">
      <w:instrText xml:space="preserve"> TITLE  \* MERGEFORMAT </w:instrText>
    </w:r>
    <w:r w:rsidR="000C28A5">
      <w:fldChar w:fldCharType="separate"/>
    </w:r>
    <w:r w:rsidR="00E56160">
      <w:t xml:space="preserve">doc.: IEEE </w:t>
    </w:r>
    <w:r w:rsidR="00551DC3">
      <w:t>802.11-17/</w:t>
    </w:r>
    <w:r w:rsidR="0064561B">
      <w:t>1585</w:t>
    </w:r>
    <w:r w:rsidR="00E56160">
      <w:t>r</w:t>
    </w:r>
    <w:r w:rsidR="000C28A5">
      <w:fldChar w:fldCharType="end"/>
    </w:r>
    <w:r w:rsidR="0064561B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0BCE"/>
    <w:rsid w:val="00011675"/>
    <w:rsid w:val="00011DDD"/>
    <w:rsid w:val="00013F87"/>
    <w:rsid w:val="00014E17"/>
    <w:rsid w:val="000157CC"/>
    <w:rsid w:val="00017D25"/>
    <w:rsid w:val="00020CA3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37A5"/>
    <w:rsid w:val="000442DA"/>
    <w:rsid w:val="00046AD7"/>
    <w:rsid w:val="00047A89"/>
    <w:rsid w:val="00052123"/>
    <w:rsid w:val="00061480"/>
    <w:rsid w:val="00062E86"/>
    <w:rsid w:val="0006732A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977B2"/>
    <w:rsid w:val="000A2C67"/>
    <w:rsid w:val="000B0557"/>
    <w:rsid w:val="000C28A5"/>
    <w:rsid w:val="000D01CC"/>
    <w:rsid w:val="000D11DB"/>
    <w:rsid w:val="000D1435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2C6A"/>
    <w:rsid w:val="00115A75"/>
    <w:rsid w:val="00120298"/>
    <w:rsid w:val="001215C0"/>
    <w:rsid w:val="0012241F"/>
    <w:rsid w:val="00122A02"/>
    <w:rsid w:val="00122D51"/>
    <w:rsid w:val="001230AA"/>
    <w:rsid w:val="00123AE2"/>
    <w:rsid w:val="001275D7"/>
    <w:rsid w:val="00134114"/>
    <w:rsid w:val="001376CD"/>
    <w:rsid w:val="00137ADC"/>
    <w:rsid w:val="001408FE"/>
    <w:rsid w:val="00140EC4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7D9"/>
    <w:rsid w:val="001B0087"/>
    <w:rsid w:val="001B10F5"/>
    <w:rsid w:val="001B2326"/>
    <w:rsid w:val="001B252D"/>
    <w:rsid w:val="001B2904"/>
    <w:rsid w:val="001B4F2B"/>
    <w:rsid w:val="001B63BC"/>
    <w:rsid w:val="001B656F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17A4"/>
    <w:rsid w:val="00261940"/>
    <w:rsid w:val="00263092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8597E"/>
    <w:rsid w:val="00291A10"/>
    <w:rsid w:val="00294B37"/>
    <w:rsid w:val="002A195C"/>
    <w:rsid w:val="002A4A61"/>
    <w:rsid w:val="002B144B"/>
    <w:rsid w:val="002B181B"/>
    <w:rsid w:val="002B3C00"/>
    <w:rsid w:val="002C0375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2B0D"/>
    <w:rsid w:val="00334365"/>
    <w:rsid w:val="00336337"/>
    <w:rsid w:val="0034133D"/>
    <w:rsid w:val="003449F9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6A70"/>
    <w:rsid w:val="003C74FF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7267B"/>
    <w:rsid w:val="00473F40"/>
    <w:rsid w:val="00475A71"/>
    <w:rsid w:val="004765E7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4077"/>
    <w:rsid w:val="004D6BE8"/>
    <w:rsid w:val="004D7188"/>
    <w:rsid w:val="004E301B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4824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F5F"/>
    <w:rsid w:val="005B31EA"/>
    <w:rsid w:val="005B34A6"/>
    <w:rsid w:val="005B5EF1"/>
    <w:rsid w:val="005B6C67"/>
    <w:rsid w:val="005C0CBC"/>
    <w:rsid w:val="005C4204"/>
    <w:rsid w:val="005C47AF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951"/>
    <w:rsid w:val="005E04F5"/>
    <w:rsid w:val="005E1700"/>
    <w:rsid w:val="005E3E49"/>
    <w:rsid w:val="005E768D"/>
    <w:rsid w:val="005F01EE"/>
    <w:rsid w:val="005F19DD"/>
    <w:rsid w:val="005F305B"/>
    <w:rsid w:val="005F4AD8"/>
    <w:rsid w:val="005F5ADA"/>
    <w:rsid w:val="005F5FA5"/>
    <w:rsid w:val="005F695C"/>
    <w:rsid w:val="00600A10"/>
    <w:rsid w:val="00600CBB"/>
    <w:rsid w:val="0060105F"/>
    <w:rsid w:val="00602FE4"/>
    <w:rsid w:val="00604E5C"/>
    <w:rsid w:val="00605617"/>
    <w:rsid w:val="006065F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EB7"/>
    <w:rsid w:val="0063254C"/>
    <w:rsid w:val="006336D5"/>
    <w:rsid w:val="00633949"/>
    <w:rsid w:val="00634281"/>
    <w:rsid w:val="00635200"/>
    <w:rsid w:val="006362D2"/>
    <w:rsid w:val="00644E29"/>
    <w:rsid w:val="0064561B"/>
    <w:rsid w:val="006469A1"/>
    <w:rsid w:val="006473F8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7E74"/>
    <w:rsid w:val="006F38AD"/>
    <w:rsid w:val="006F3DD4"/>
    <w:rsid w:val="006F6897"/>
    <w:rsid w:val="00702926"/>
    <w:rsid w:val="007043EB"/>
    <w:rsid w:val="00704B80"/>
    <w:rsid w:val="00707A74"/>
    <w:rsid w:val="00711E05"/>
    <w:rsid w:val="007123BE"/>
    <w:rsid w:val="00713B33"/>
    <w:rsid w:val="00720650"/>
    <w:rsid w:val="007208DD"/>
    <w:rsid w:val="00720DB7"/>
    <w:rsid w:val="007220CF"/>
    <w:rsid w:val="00722AA8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196C"/>
    <w:rsid w:val="00763833"/>
    <w:rsid w:val="007652BB"/>
    <w:rsid w:val="00766B1A"/>
    <w:rsid w:val="00766DFE"/>
    <w:rsid w:val="00773360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2243"/>
    <w:rsid w:val="007F2366"/>
    <w:rsid w:val="007F6EC7"/>
    <w:rsid w:val="007F73C5"/>
    <w:rsid w:val="007F75A8"/>
    <w:rsid w:val="00802FC5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AC4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72A"/>
    <w:rsid w:val="00923FBC"/>
    <w:rsid w:val="00925708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51CE8"/>
    <w:rsid w:val="00952762"/>
    <w:rsid w:val="0095350F"/>
    <w:rsid w:val="00953565"/>
    <w:rsid w:val="00954C90"/>
    <w:rsid w:val="009616AD"/>
    <w:rsid w:val="00962886"/>
    <w:rsid w:val="009660F8"/>
    <w:rsid w:val="00967966"/>
    <w:rsid w:val="00970D55"/>
    <w:rsid w:val="009723A1"/>
    <w:rsid w:val="009723DF"/>
    <w:rsid w:val="00973614"/>
    <w:rsid w:val="0097724C"/>
    <w:rsid w:val="00980866"/>
    <w:rsid w:val="00980D24"/>
    <w:rsid w:val="00982327"/>
    <w:rsid w:val="009824DF"/>
    <w:rsid w:val="00982BCE"/>
    <w:rsid w:val="0098405A"/>
    <w:rsid w:val="00987980"/>
    <w:rsid w:val="00987BED"/>
    <w:rsid w:val="00991637"/>
    <w:rsid w:val="00991A93"/>
    <w:rsid w:val="009964D4"/>
    <w:rsid w:val="009A0E5E"/>
    <w:rsid w:val="009A2E6A"/>
    <w:rsid w:val="009A517C"/>
    <w:rsid w:val="009B09CD"/>
    <w:rsid w:val="009B2383"/>
    <w:rsid w:val="009B2605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5E41"/>
    <w:rsid w:val="00A219E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753B"/>
    <w:rsid w:val="00B40D7F"/>
    <w:rsid w:val="00B447D8"/>
    <w:rsid w:val="00B45A5E"/>
    <w:rsid w:val="00B46A00"/>
    <w:rsid w:val="00B5097C"/>
    <w:rsid w:val="00B51194"/>
    <w:rsid w:val="00B52374"/>
    <w:rsid w:val="00B52DC0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44E8"/>
    <w:rsid w:val="00B84847"/>
    <w:rsid w:val="00B856F7"/>
    <w:rsid w:val="00B9032F"/>
    <w:rsid w:val="00B91103"/>
    <w:rsid w:val="00B9272C"/>
    <w:rsid w:val="00B93B68"/>
    <w:rsid w:val="00B94B98"/>
    <w:rsid w:val="00B94CAC"/>
    <w:rsid w:val="00B959AF"/>
    <w:rsid w:val="00BA06B3"/>
    <w:rsid w:val="00BA3938"/>
    <w:rsid w:val="00BA787B"/>
    <w:rsid w:val="00BB0AA5"/>
    <w:rsid w:val="00BB1AE6"/>
    <w:rsid w:val="00BB20F2"/>
    <w:rsid w:val="00BB67AE"/>
    <w:rsid w:val="00BC5869"/>
    <w:rsid w:val="00BC59E6"/>
    <w:rsid w:val="00BD003A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6DF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4B1A"/>
    <w:rsid w:val="00C35709"/>
    <w:rsid w:val="00C36247"/>
    <w:rsid w:val="00C375F0"/>
    <w:rsid w:val="00C4177E"/>
    <w:rsid w:val="00C45A69"/>
    <w:rsid w:val="00C46AA2"/>
    <w:rsid w:val="00C47480"/>
    <w:rsid w:val="00C52617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7159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3F19"/>
    <w:rsid w:val="00C95FF7"/>
    <w:rsid w:val="00C975ED"/>
    <w:rsid w:val="00CA19DD"/>
    <w:rsid w:val="00CA2591"/>
    <w:rsid w:val="00CB285C"/>
    <w:rsid w:val="00CB44D6"/>
    <w:rsid w:val="00CB7A46"/>
    <w:rsid w:val="00CC2CD1"/>
    <w:rsid w:val="00CC35B4"/>
    <w:rsid w:val="00CC3806"/>
    <w:rsid w:val="00CC76CE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307A6"/>
    <w:rsid w:val="00D3399A"/>
    <w:rsid w:val="00D36571"/>
    <w:rsid w:val="00D36C35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72906"/>
    <w:rsid w:val="00D72BC8"/>
    <w:rsid w:val="00D73E07"/>
    <w:rsid w:val="00D80B8A"/>
    <w:rsid w:val="00D826B4"/>
    <w:rsid w:val="00D84566"/>
    <w:rsid w:val="00D87ED5"/>
    <w:rsid w:val="00D925DB"/>
    <w:rsid w:val="00D92951"/>
    <w:rsid w:val="00D94B05"/>
    <w:rsid w:val="00D9667F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5090"/>
    <w:rsid w:val="00E0769B"/>
    <w:rsid w:val="00E07CCB"/>
    <w:rsid w:val="00E07E4A"/>
    <w:rsid w:val="00E126EA"/>
    <w:rsid w:val="00E15B45"/>
    <w:rsid w:val="00E20BFB"/>
    <w:rsid w:val="00E226A7"/>
    <w:rsid w:val="00E30F6A"/>
    <w:rsid w:val="00E31786"/>
    <w:rsid w:val="00E31E48"/>
    <w:rsid w:val="00E333D4"/>
    <w:rsid w:val="00E33B8F"/>
    <w:rsid w:val="00E3465A"/>
    <w:rsid w:val="00E34D55"/>
    <w:rsid w:val="00E42D34"/>
    <w:rsid w:val="00E4679F"/>
    <w:rsid w:val="00E51072"/>
    <w:rsid w:val="00E5361C"/>
    <w:rsid w:val="00E53C1B"/>
    <w:rsid w:val="00E546AA"/>
    <w:rsid w:val="00E54D26"/>
    <w:rsid w:val="00E56160"/>
    <w:rsid w:val="00E5708C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2769"/>
    <w:rsid w:val="00E74E87"/>
    <w:rsid w:val="00E80182"/>
    <w:rsid w:val="00E8027B"/>
    <w:rsid w:val="00E81437"/>
    <w:rsid w:val="00E821FC"/>
    <w:rsid w:val="00E85E24"/>
    <w:rsid w:val="00E873C2"/>
    <w:rsid w:val="00E903F5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2B96"/>
    <w:rsid w:val="00EB5ADB"/>
    <w:rsid w:val="00EC2DC9"/>
    <w:rsid w:val="00EC4322"/>
    <w:rsid w:val="00EC662D"/>
    <w:rsid w:val="00EC700C"/>
    <w:rsid w:val="00ED1BAF"/>
    <w:rsid w:val="00ED1D86"/>
    <w:rsid w:val="00ED3892"/>
    <w:rsid w:val="00ED6FC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4755"/>
    <w:rsid w:val="00F455E0"/>
    <w:rsid w:val="00F45E7C"/>
    <w:rsid w:val="00F47E6A"/>
    <w:rsid w:val="00F5458D"/>
    <w:rsid w:val="00F54F3A"/>
    <w:rsid w:val="00F6137E"/>
    <w:rsid w:val="00F61833"/>
    <w:rsid w:val="00F659E1"/>
    <w:rsid w:val="00F6611A"/>
    <w:rsid w:val="00F67EB1"/>
    <w:rsid w:val="00F70F96"/>
    <w:rsid w:val="00F74DF7"/>
    <w:rsid w:val="00F74EB9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5DB"/>
    <w:rsid w:val="00FC0CA5"/>
    <w:rsid w:val="00FC1636"/>
    <w:rsid w:val="00FC18E0"/>
    <w:rsid w:val="00FC20C3"/>
    <w:rsid w:val="00FC29BA"/>
    <w:rsid w:val="00FC64E4"/>
    <w:rsid w:val="00FD030B"/>
    <w:rsid w:val="00FD21E3"/>
    <w:rsid w:val="00FD554D"/>
    <w:rsid w:val="00FD5B24"/>
    <w:rsid w:val="00FE018B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5F4C-5C83-462C-BFD8-C6E66642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1154</Words>
  <Characters>5920</Characters>
  <Application>Microsoft Office Word</Application>
  <DocSecurity>0</DocSecurity>
  <Lines>253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6942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</cp:keywords>
  <cp:lastModifiedBy>Huang, Po-kai</cp:lastModifiedBy>
  <cp:revision>31</cp:revision>
  <cp:lastPrinted>2010-05-04T03:47:00Z</cp:lastPrinted>
  <dcterms:created xsi:type="dcterms:W3CDTF">2017-08-29T21:23:00Z</dcterms:created>
  <dcterms:modified xsi:type="dcterms:W3CDTF">2017-11-27T15:34:00Z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-1630917192</vt:i4>
  </property>
  <property fmtid="{D5CDD505-2E9C-101B-9397-08002B2CF9AE}" pid="4" name="_EmailSubject">
    <vt:lpwstr>[EXT] RE: CIDs in 27.5.2.4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  <property fmtid="{D5CDD505-2E9C-101B-9397-08002B2CF9AE}" pid="8" name="TitusGUID">
    <vt:lpwstr>9c963efb-966f-4695-b2cf-2b7d9c03ec4c</vt:lpwstr>
  </property>
  <property fmtid="{D5CDD505-2E9C-101B-9397-08002B2CF9AE}" pid="9" name="CTP_BU">
    <vt:lpwstr>NEXT GEN AND STANDARDS GROUP</vt:lpwstr>
  </property>
  <property fmtid="{D5CDD505-2E9C-101B-9397-08002B2CF9AE}" pid="10" name="CTP_TimeStamp">
    <vt:lpwstr>2017-11-27 15:34:04Z</vt:lpwstr>
  </property>
  <property fmtid="{D5CDD505-2E9C-101B-9397-08002B2CF9AE}" pid="11" name="CTPClassification">
    <vt:lpwstr>CTP_IC</vt:lpwstr>
  </property>
</Properties>
</file>