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5E6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56292291" w:rsidR="00CA09B2" w:rsidRDefault="00044E26" w:rsidP="000E274A">
            <w:pPr>
              <w:pStyle w:val="T2"/>
            </w:pPr>
            <w:r>
              <w:rPr>
                <w:bCs/>
                <w:lang w:val="en-US"/>
              </w:rPr>
              <w:t>Comment Resolution on CIDs for H</w:t>
            </w:r>
            <w:r w:rsidR="000D5399" w:rsidRPr="000D5399">
              <w:rPr>
                <w:bCs/>
                <w:lang w:val="en-US"/>
              </w:rPr>
              <w:t xml:space="preserve">ybrid </w:t>
            </w:r>
            <w:r w:rsidR="00B40306">
              <w:rPr>
                <w:bCs/>
                <w:lang w:val="en-US"/>
              </w:rPr>
              <w:t>Beamforming (</w:t>
            </w:r>
            <w:r w:rsidR="009B4FFA">
              <w:rPr>
                <w:bCs/>
                <w:lang w:val="en-US"/>
              </w:rPr>
              <w:t>Draft Text for Introduction to HBF</w:t>
            </w:r>
            <w:r w:rsidR="00B40306">
              <w:rPr>
                <w:bCs/>
                <w:lang w:val="en-US"/>
              </w:rPr>
              <w:t>)</w:t>
            </w:r>
          </w:p>
        </w:tc>
      </w:tr>
      <w:tr w:rsidR="00CA09B2" w14:paraId="1C50F4F5" w14:textId="77777777" w:rsidTr="00897557">
        <w:trPr>
          <w:trHeight w:val="359"/>
          <w:jc w:val="center"/>
        </w:trPr>
        <w:tc>
          <w:tcPr>
            <w:tcW w:w="9576" w:type="dxa"/>
            <w:gridSpan w:val="5"/>
            <w:vAlign w:val="center"/>
          </w:tcPr>
          <w:p w14:paraId="7BFC6238" w14:textId="77777777" w:rsidR="00CA09B2" w:rsidRDefault="00CA09B2" w:rsidP="007A10F6">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0853CA">
              <w:rPr>
                <w:b w:val="0"/>
                <w:sz w:val="20"/>
              </w:rPr>
              <w:t>0</w:t>
            </w:r>
            <w:r w:rsidR="00A20628">
              <w:rPr>
                <w:b w:val="0"/>
                <w:sz w:val="20"/>
              </w:rPr>
              <w:t>9</w:t>
            </w:r>
            <w:r>
              <w:rPr>
                <w:b w:val="0"/>
                <w:sz w:val="20"/>
              </w:rPr>
              <w:t>-</w:t>
            </w:r>
            <w:r w:rsidR="00AA7729">
              <w:rPr>
                <w:b w:val="0"/>
                <w:sz w:val="20"/>
              </w:rPr>
              <w:t>0</w:t>
            </w:r>
            <w:r w:rsidR="00A20628">
              <w:rPr>
                <w:b w:val="0"/>
                <w:sz w:val="20"/>
              </w:rPr>
              <w:t>9</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9B4FFA" w14:paraId="3E54C213" w14:textId="77777777" w:rsidTr="00CC7E48">
        <w:trPr>
          <w:jc w:val="center"/>
        </w:trPr>
        <w:tc>
          <w:tcPr>
            <w:tcW w:w="2178" w:type="dxa"/>
            <w:vAlign w:val="center"/>
          </w:tcPr>
          <w:p w14:paraId="24D53BC4" w14:textId="77777777" w:rsidR="009B4FFA" w:rsidRDefault="009B4FFA" w:rsidP="00EA0F50">
            <w:pPr>
              <w:pStyle w:val="T2"/>
              <w:spacing w:after="0"/>
              <w:ind w:left="0" w:right="0"/>
              <w:rPr>
                <w:b w:val="0"/>
                <w:sz w:val="20"/>
              </w:rPr>
            </w:pPr>
            <w:r>
              <w:rPr>
                <w:b w:val="0"/>
                <w:sz w:val="20"/>
              </w:rPr>
              <w:t>Kome Oteri</w:t>
            </w:r>
          </w:p>
        </w:tc>
        <w:tc>
          <w:tcPr>
            <w:tcW w:w="1237" w:type="dxa"/>
            <w:vMerge w:val="restart"/>
            <w:vAlign w:val="center"/>
          </w:tcPr>
          <w:p w14:paraId="2362825B" w14:textId="77777777" w:rsidR="009B4FFA" w:rsidRDefault="009B4FFA" w:rsidP="00EA0F50">
            <w:pPr>
              <w:pStyle w:val="T2"/>
              <w:spacing w:after="0"/>
              <w:ind w:left="0" w:right="0"/>
              <w:rPr>
                <w:b w:val="0"/>
                <w:sz w:val="20"/>
              </w:rPr>
            </w:pPr>
            <w:r>
              <w:rPr>
                <w:b w:val="0"/>
                <w:sz w:val="20"/>
              </w:rPr>
              <w:t>InterDigital</w:t>
            </w:r>
          </w:p>
        </w:tc>
        <w:tc>
          <w:tcPr>
            <w:tcW w:w="2250" w:type="dxa"/>
            <w:vMerge w:val="restart"/>
            <w:vAlign w:val="center"/>
          </w:tcPr>
          <w:p w14:paraId="152FA0B9" w14:textId="77777777" w:rsidR="009B4FFA" w:rsidRDefault="009B4FFA" w:rsidP="00EA0F50">
            <w:pPr>
              <w:pStyle w:val="T2"/>
              <w:spacing w:after="0"/>
              <w:ind w:left="0" w:right="0"/>
              <w:rPr>
                <w:b w:val="0"/>
                <w:sz w:val="20"/>
              </w:rPr>
            </w:pPr>
            <w:r>
              <w:rPr>
                <w:b w:val="0"/>
                <w:sz w:val="20"/>
              </w:rPr>
              <w:t>9710 Scranton Road, #250, San Diego, CA, 92121</w:t>
            </w:r>
          </w:p>
        </w:tc>
        <w:tc>
          <w:tcPr>
            <w:tcW w:w="1710" w:type="dxa"/>
            <w:vAlign w:val="center"/>
          </w:tcPr>
          <w:p w14:paraId="5F358D81" w14:textId="77777777" w:rsidR="009B4FFA" w:rsidRDefault="009B4FFA" w:rsidP="00EA0F50">
            <w:pPr>
              <w:pStyle w:val="T2"/>
              <w:spacing w:after="0"/>
              <w:ind w:left="0" w:right="0"/>
              <w:rPr>
                <w:b w:val="0"/>
                <w:sz w:val="20"/>
              </w:rPr>
            </w:pPr>
            <w:r>
              <w:rPr>
                <w:b w:val="0"/>
                <w:sz w:val="20"/>
              </w:rPr>
              <w:t>+1 858 210 4826</w:t>
            </w:r>
          </w:p>
        </w:tc>
        <w:tc>
          <w:tcPr>
            <w:tcW w:w="2201" w:type="dxa"/>
            <w:vAlign w:val="center"/>
          </w:tcPr>
          <w:p w14:paraId="248285D3" w14:textId="77777777" w:rsidR="009B4FFA" w:rsidRDefault="009B4FFA" w:rsidP="00EA0F50">
            <w:pPr>
              <w:pStyle w:val="T2"/>
              <w:spacing w:after="0"/>
              <w:ind w:left="0" w:right="0"/>
              <w:rPr>
                <w:b w:val="0"/>
                <w:sz w:val="16"/>
              </w:rPr>
            </w:pPr>
            <w:r>
              <w:rPr>
                <w:b w:val="0"/>
                <w:sz w:val="16"/>
              </w:rPr>
              <w:t>Kome.oteri@interidigital.com</w:t>
            </w:r>
          </w:p>
        </w:tc>
      </w:tr>
      <w:tr w:rsidR="009B4FFA" w14:paraId="2340C643" w14:textId="77777777" w:rsidTr="00CC7E48">
        <w:trPr>
          <w:jc w:val="center"/>
        </w:trPr>
        <w:tc>
          <w:tcPr>
            <w:tcW w:w="2178" w:type="dxa"/>
            <w:vAlign w:val="center"/>
          </w:tcPr>
          <w:p w14:paraId="54A6253F" w14:textId="77777777" w:rsidR="009B4FFA" w:rsidRDefault="009B4FFA" w:rsidP="0025027D">
            <w:pPr>
              <w:pStyle w:val="T2"/>
              <w:spacing w:after="0"/>
              <w:ind w:left="0" w:right="0"/>
              <w:rPr>
                <w:b w:val="0"/>
                <w:sz w:val="20"/>
              </w:rPr>
            </w:pPr>
            <w:r>
              <w:rPr>
                <w:b w:val="0"/>
                <w:sz w:val="20"/>
              </w:rPr>
              <w:t>Li Hsiang Sun</w:t>
            </w:r>
          </w:p>
        </w:tc>
        <w:tc>
          <w:tcPr>
            <w:tcW w:w="1237" w:type="dxa"/>
            <w:vMerge/>
            <w:vAlign w:val="center"/>
          </w:tcPr>
          <w:p w14:paraId="04EFD3A2" w14:textId="77777777" w:rsidR="009B4FFA" w:rsidRDefault="009B4FFA" w:rsidP="0025027D">
            <w:pPr>
              <w:pStyle w:val="T2"/>
              <w:spacing w:after="0"/>
              <w:ind w:left="0" w:right="0"/>
              <w:rPr>
                <w:b w:val="0"/>
                <w:sz w:val="20"/>
              </w:rPr>
            </w:pPr>
          </w:p>
        </w:tc>
        <w:tc>
          <w:tcPr>
            <w:tcW w:w="2250" w:type="dxa"/>
            <w:vMerge/>
            <w:vAlign w:val="center"/>
          </w:tcPr>
          <w:p w14:paraId="7F9696FC" w14:textId="77777777" w:rsidR="009B4FFA" w:rsidRDefault="009B4FFA" w:rsidP="0025027D">
            <w:pPr>
              <w:pStyle w:val="T2"/>
              <w:spacing w:after="0"/>
              <w:ind w:left="0" w:right="0"/>
              <w:rPr>
                <w:b w:val="0"/>
                <w:sz w:val="20"/>
              </w:rPr>
            </w:pPr>
          </w:p>
        </w:tc>
        <w:tc>
          <w:tcPr>
            <w:tcW w:w="1710" w:type="dxa"/>
            <w:vAlign w:val="center"/>
          </w:tcPr>
          <w:p w14:paraId="4F2B3709" w14:textId="77777777" w:rsidR="009B4FFA" w:rsidRDefault="009B4FFA" w:rsidP="0025027D">
            <w:pPr>
              <w:pStyle w:val="T2"/>
              <w:spacing w:after="0"/>
              <w:ind w:left="0" w:right="0"/>
              <w:rPr>
                <w:b w:val="0"/>
                <w:sz w:val="20"/>
              </w:rPr>
            </w:pPr>
          </w:p>
        </w:tc>
        <w:tc>
          <w:tcPr>
            <w:tcW w:w="2201" w:type="dxa"/>
            <w:vAlign w:val="center"/>
          </w:tcPr>
          <w:p w14:paraId="47EB26EA" w14:textId="77777777" w:rsidR="009B4FFA" w:rsidRDefault="009B4FFA" w:rsidP="0025027D">
            <w:pPr>
              <w:pStyle w:val="T2"/>
              <w:spacing w:after="0"/>
              <w:ind w:left="0" w:right="0"/>
              <w:rPr>
                <w:b w:val="0"/>
                <w:sz w:val="16"/>
              </w:rPr>
            </w:pPr>
          </w:p>
        </w:tc>
      </w:tr>
      <w:tr w:rsidR="009B4FFA" w14:paraId="379A80E7" w14:textId="77777777" w:rsidTr="00CC7E48">
        <w:trPr>
          <w:jc w:val="center"/>
        </w:trPr>
        <w:tc>
          <w:tcPr>
            <w:tcW w:w="2178" w:type="dxa"/>
            <w:vAlign w:val="center"/>
          </w:tcPr>
          <w:p w14:paraId="0702B75C" w14:textId="77777777" w:rsidR="009B4FFA" w:rsidRDefault="009B4FFA" w:rsidP="00777AFA">
            <w:pPr>
              <w:pStyle w:val="T2"/>
              <w:spacing w:after="0"/>
              <w:ind w:left="0" w:right="0"/>
              <w:rPr>
                <w:b w:val="0"/>
                <w:sz w:val="20"/>
              </w:rPr>
            </w:pPr>
            <w:r>
              <w:rPr>
                <w:b w:val="0"/>
                <w:sz w:val="20"/>
              </w:rPr>
              <w:t>Alphan Sahin</w:t>
            </w:r>
          </w:p>
        </w:tc>
        <w:tc>
          <w:tcPr>
            <w:tcW w:w="1237" w:type="dxa"/>
            <w:vMerge/>
            <w:vAlign w:val="center"/>
          </w:tcPr>
          <w:p w14:paraId="0E40EEAF" w14:textId="77777777" w:rsidR="009B4FFA" w:rsidRDefault="009B4FFA" w:rsidP="0025027D">
            <w:pPr>
              <w:pStyle w:val="T2"/>
              <w:spacing w:after="0"/>
              <w:ind w:left="0" w:right="0"/>
              <w:rPr>
                <w:b w:val="0"/>
                <w:sz w:val="20"/>
              </w:rPr>
            </w:pPr>
          </w:p>
        </w:tc>
        <w:tc>
          <w:tcPr>
            <w:tcW w:w="2250" w:type="dxa"/>
            <w:vMerge/>
            <w:vAlign w:val="center"/>
          </w:tcPr>
          <w:p w14:paraId="6C117422" w14:textId="77777777" w:rsidR="009B4FFA" w:rsidRDefault="009B4FFA" w:rsidP="0025027D">
            <w:pPr>
              <w:pStyle w:val="T2"/>
              <w:spacing w:after="0"/>
              <w:ind w:left="0" w:right="0"/>
              <w:rPr>
                <w:b w:val="0"/>
                <w:sz w:val="20"/>
              </w:rPr>
            </w:pPr>
          </w:p>
        </w:tc>
        <w:tc>
          <w:tcPr>
            <w:tcW w:w="1710" w:type="dxa"/>
            <w:vAlign w:val="center"/>
          </w:tcPr>
          <w:p w14:paraId="74A11DE8" w14:textId="77777777" w:rsidR="009B4FFA" w:rsidRDefault="009B4FFA" w:rsidP="0025027D">
            <w:pPr>
              <w:pStyle w:val="T2"/>
              <w:spacing w:after="0"/>
              <w:ind w:left="0" w:right="0"/>
              <w:rPr>
                <w:b w:val="0"/>
                <w:sz w:val="20"/>
              </w:rPr>
            </w:pPr>
          </w:p>
        </w:tc>
        <w:tc>
          <w:tcPr>
            <w:tcW w:w="2201" w:type="dxa"/>
            <w:vAlign w:val="center"/>
          </w:tcPr>
          <w:p w14:paraId="64053A4D" w14:textId="77777777" w:rsidR="009B4FFA" w:rsidRDefault="009B4FFA" w:rsidP="006417C2">
            <w:pPr>
              <w:pStyle w:val="T2"/>
              <w:spacing w:after="0"/>
              <w:ind w:left="0" w:right="0"/>
              <w:rPr>
                <w:b w:val="0"/>
                <w:sz w:val="16"/>
              </w:rPr>
            </w:pPr>
          </w:p>
        </w:tc>
      </w:tr>
      <w:tr w:rsidR="009B4FFA" w14:paraId="36B0A06B" w14:textId="77777777" w:rsidTr="00CC7E48">
        <w:trPr>
          <w:jc w:val="center"/>
        </w:trPr>
        <w:tc>
          <w:tcPr>
            <w:tcW w:w="2178" w:type="dxa"/>
            <w:vAlign w:val="center"/>
          </w:tcPr>
          <w:p w14:paraId="3D4FEB18" w14:textId="77777777" w:rsidR="009B4FFA" w:rsidRDefault="009B4FFA">
            <w:pPr>
              <w:pStyle w:val="T2"/>
              <w:spacing w:after="0"/>
              <w:ind w:left="0" w:right="0"/>
              <w:rPr>
                <w:b w:val="0"/>
                <w:sz w:val="20"/>
              </w:rPr>
            </w:pPr>
            <w:r>
              <w:rPr>
                <w:b w:val="0"/>
                <w:sz w:val="20"/>
              </w:rPr>
              <w:t>Hanqing Lou</w:t>
            </w:r>
          </w:p>
        </w:tc>
        <w:tc>
          <w:tcPr>
            <w:tcW w:w="1237" w:type="dxa"/>
            <w:vMerge/>
            <w:vAlign w:val="center"/>
          </w:tcPr>
          <w:p w14:paraId="3DFAD501" w14:textId="77777777" w:rsidR="009B4FFA" w:rsidRDefault="009B4FFA">
            <w:pPr>
              <w:pStyle w:val="T2"/>
              <w:spacing w:after="0"/>
              <w:ind w:left="0" w:right="0"/>
              <w:rPr>
                <w:b w:val="0"/>
                <w:sz w:val="20"/>
              </w:rPr>
            </w:pPr>
          </w:p>
        </w:tc>
        <w:tc>
          <w:tcPr>
            <w:tcW w:w="2250" w:type="dxa"/>
            <w:vMerge/>
            <w:vAlign w:val="center"/>
          </w:tcPr>
          <w:p w14:paraId="5ACA66AC" w14:textId="77777777" w:rsidR="009B4FFA" w:rsidRDefault="009B4FFA">
            <w:pPr>
              <w:pStyle w:val="T2"/>
              <w:spacing w:after="0"/>
              <w:ind w:left="0" w:right="0"/>
              <w:rPr>
                <w:b w:val="0"/>
                <w:sz w:val="20"/>
              </w:rPr>
            </w:pPr>
          </w:p>
        </w:tc>
        <w:tc>
          <w:tcPr>
            <w:tcW w:w="1710" w:type="dxa"/>
            <w:vAlign w:val="center"/>
          </w:tcPr>
          <w:p w14:paraId="21D1B020" w14:textId="77777777" w:rsidR="009B4FFA" w:rsidRDefault="009B4FFA">
            <w:pPr>
              <w:pStyle w:val="T2"/>
              <w:spacing w:after="0"/>
              <w:ind w:left="0" w:right="0"/>
              <w:rPr>
                <w:b w:val="0"/>
                <w:sz w:val="20"/>
              </w:rPr>
            </w:pPr>
          </w:p>
        </w:tc>
        <w:tc>
          <w:tcPr>
            <w:tcW w:w="2201" w:type="dxa"/>
            <w:vAlign w:val="center"/>
          </w:tcPr>
          <w:p w14:paraId="045E74B9" w14:textId="77777777" w:rsidR="009B4FFA" w:rsidRDefault="009B4FFA">
            <w:pPr>
              <w:pStyle w:val="T2"/>
              <w:spacing w:after="0"/>
              <w:ind w:left="0" w:right="0"/>
              <w:rPr>
                <w:b w:val="0"/>
                <w:sz w:val="16"/>
              </w:rPr>
            </w:pPr>
          </w:p>
        </w:tc>
      </w:tr>
      <w:tr w:rsidR="009B4FFA" w14:paraId="6B1CD90D" w14:textId="77777777" w:rsidTr="00CC7E48">
        <w:trPr>
          <w:jc w:val="center"/>
        </w:trPr>
        <w:tc>
          <w:tcPr>
            <w:tcW w:w="2178" w:type="dxa"/>
            <w:vAlign w:val="center"/>
          </w:tcPr>
          <w:p w14:paraId="31070017" w14:textId="77777777" w:rsidR="009B4FFA" w:rsidRDefault="009B4FFA" w:rsidP="0025027D">
            <w:pPr>
              <w:pStyle w:val="T2"/>
              <w:spacing w:after="0"/>
              <w:ind w:left="0" w:right="0"/>
              <w:rPr>
                <w:b w:val="0"/>
                <w:sz w:val="20"/>
              </w:rPr>
            </w:pPr>
            <w:r>
              <w:rPr>
                <w:b w:val="0"/>
                <w:sz w:val="20"/>
              </w:rPr>
              <w:t>Rui Yang</w:t>
            </w:r>
          </w:p>
        </w:tc>
        <w:tc>
          <w:tcPr>
            <w:tcW w:w="1237" w:type="dxa"/>
            <w:vMerge/>
            <w:vAlign w:val="center"/>
          </w:tcPr>
          <w:p w14:paraId="749B3650" w14:textId="77777777" w:rsidR="009B4FFA" w:rsidRDefault="009B4FFA" w:rsidP="0025027D">
            <w:pPr>
              <w:pStyle w:val="T2"/>
              <w:spacing w:after="0"/>
              <w:ind w:left="0" w:right="0"/>
              <w:rPr>
                <w:b w:val="0"/>
                <w:sz w:val="20"/>
              </w:rPr>
            </w:pPr>
          </w:p>
        </w:tc>
        <w:tc>
          <w:tcPr>
            <w:tcW w:w="2250" w:type="dxa"/>
            <w:vMerge/>
            <w:vAlign w:val="center"/>
          </w:tcPr>
          <w:p w14:paraId="017F919A" w14:textId="77777777" w:rsidR="009B4FFA" w:rsidRDefault="009B4FFA" w:rsidP="0025027D">
            <w:pPr>
              <w:pStyle w:val="T2"/>
              <w:spacing w:after="0"/>
              <w:ind w:left="0" w:right="0"/>
              <w:rPr>
                <w:b w:val="0"/>
                <w:sz w:val="20"/>
              </w:rPr>
            </w:pPr>
          </w:p>
        </w:tc>
        <w:tc>
          <w:tcPr>
            <w:tcW w:w="1710" w:type="dxa"/>
            <w:vAlign w:val="center"/>
          </w:tcPr>
          <w:p w14:paraId="16018236" w14:textId="77777777" w:rsidR="009B4FFA" w:rsidRDefault="009B4FFA" w:rsidP="0025027D">
            <w:pPr>
              <w:pStyle w:val="T2"/>
              <w:spacing w:after="0"/>
              <w:ind w:left="0" w:right="0"/>
              <w:rPr>
                <w:b w:val="0"/>
                <w:sz w:val="20"/>
              </w:rPr>
            </w:pPr>
          </w:p>
        </w:tc>
        <w:tc>
          <w:tcPr>
            <w:tcW w:w="2201" w:type="dxa"/>
            <w:vAlign w:val="center"/>
          </w:tcPr>
          <w:p w14:paraId="52ED0D1C" w14:textId="77777777" w:rsidR="009B4FFA" w:rsidRDefault="009B4FFA" w:rsidP="00AB1017">
            <w:pPr>
              <w:pStyle w:val="T2"/>
              <w:spacing w:after="0"/>
              <w:ind w:left="0" w:right="0"/>
              <w:rPr>
                <w:b w:val="0"/>
                <w:sz w:val="16"/>
              </w:rPr>
            </w:pPr>
          </w:p>
        </w:tc>
      </w:tr>
      <w:tr w:rsidR="009B4FFA" w14:paraId="5D327417" w14:textId="77777777" w:rsidTr="00CC7E48">
        <w:trPr>
          <w:jc w:val="center"/>
        </w:trPr>
        <w:tc>
          <w:tcPr>
            <w:tcW w:w="2178" w:type="dxa"/>
            <w:vAlign w:val="center"/>
          </w:tcPr>
          <w:p w14:paraId="4CBFC334" w14:textId="77777777" w:rsidR="009B4FFA" w:rsidRDefault="009B4FFA" w:rsidP="0025027D">
            <w:pPr>
              <w:pStyle w:val="T2"/>
              <w:spacing w:after="0"/>
              <w:ind w:left="0" w:right="0"/>
              <w:rPr>
                <w:b w:val="0"/>
                <w:sz w:val="20"/>
              </w:rPr>
            </w:pPr>
            <w:r>
              <w:rPr>
                <w:b w:val="0"/>
                <w:sz w:val="20"/>
              </w:rPr>
              <w:t>Joe Levy</w:t>
            </w:r>
          </w:p>
        </w:tc>
        <w:tc>
          <w:tcPr>
            <w:tcW w:w="1237" w:type="dxa"/>
            <w:vMerge/>
            <w:vAlign w:val="center"/>
          </w:tcPr>
          <w:p w14:paraId="73B088EA" w14:textId="77777777" w:rsidR="009B4FFA" w:rsidRDefault="009B4FFA" w:rsidP="0025027D">
            <w:pPr>
              <w:pStyle w:val="T2"/>
              <w:spacing w:after="0"/>
              <w:ind w:left="0" w:right="0"/>
              <w:rPr>
                <w:b w:val="0"/>
                <w:sz w:val="20"/>
              </w:rPr>
            </w:pPr>
          </w:p>
        </w:tc>
        <w:tc>
          <w:tcPr>
            <w:tcW w:w="2250" w:type="dxa"/>
            <w:vMerge/>
            <w:vAlign w:val="center"/>
          </w:tcPr>
          <w:p w14:paraId="56816FD8" w14:textId="77777777" w:rsidR="009B4FFA" w:rsidRDefault="009B4FFA" w:rsidP="0025027D">
            <w:pPr>
              <w:pStyle w:val="T2"/>
              <w:spacing w:after="0"/>
              <w:ind w:left="0" w:right="0"/>
              <w:rPr>
                <w:b w:val="0"/>
                <w:sz w:val="20"/>
              </w:rPr>
            </w:pPr>
          </w:p>
        </w:tc>
        <w:tc>
          <w:tcPr>
            <w:tcW w:w="1710" w:type="dxa"/>
            <w:vAlign w:val="center"/>
          </w:tcPr>
          <w:p w14:paraId="3EAC8E9B" w14:textId="77777777" w:rsidR="009B4FFA" w:rsidRDefault="009B4FFA" w:rsidP="0025027D">
            <w:pPr>
              <w:pStyle w:val="T2"/>
              <w:spacing w:after="0"/>
              <w:ind w:left="0" w:right="0"/>
              <w:rPr>
                <w:b w:val="0"/>
                <w:sz w:val="20"/>
              </w:rPr>
            </w:pPr>
          </w:p>
        </w:tc>
        <w:tc>
          <w:tcPr>
            <w:tcW w:w="2201" w:type="dxa"/>
            <w:vAlign w:val="center"/>
          </w:tcPr>
          <w:p w14:paraId="7CE7A1AD" w14:textId="77777777" w:rsidR="009B4FFA" w:rsidRDefault="009B4FFA" w:rsidP="0025027D">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059D76F1">
                <wp:simplePos x="0" y="0"/>
                <wp:positionH relativeFrom="column">
                  <wp:posOffset>-63500</wp:posOffset>
                </wp:positionH>
                <wp:positionV relativeFrom="paragraph">
                  <wp:posOffset>207645</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77777777" w:rsidR="00FE4F67" w:rsidRDefault="00FE4F67">
                            <w:pPr>
                              <w:pStyle w:val="T1"/>
                              <w:spacing w:after="120"/>
                            </w:pPr>
                            <w:r>
                              <w:t>Abstract</w:t>
                            </w:r>
                          </w:p>
                          <w:p w14:paraId="4E21EC70" w14:textId="434424B7" w:rsidR="000C0616" w:rsidRPr="000C0616" w:rsidRDefault="000C0616" w:rsidP="000C0616">
                            <w:pPr>
                              <w:jc w:val="both"/>
                            </w:pPr>
                            <w:r w:rsidRPr="000C0616">
                              <w:t>This submission proposes resolution of comment received from TGay co</w:t>
                            </w:r>
                            <w:r w:rsidR="005266D2">
                              <w:t>mment collection (TGay Draft 0.5</w:t>
                            </w:r>
                            <w:r w:rsidRPr="000C0616">
                              <w:t>).</w:t>
                            </w:r>
                          </w:p>
                          <w:p w14:paraId="06786AA2" w14:textId="5BCCDB25" w:rsidR="000C0616" w:rsidRPr="000C0616" w:rsidRDefault="000C0616" w:rsidP="000C0616">
                            <w:pPr>
                              <w:jc w:val="both"/>
                            </w:pPr>
                            <w:r w:rsidRPr="000C0616">
                              <w:t>-</w:t>
                            </w:r>
                            <w:r w:rsidRPr="000C0616">
                              <w:tab/>
                              <w:t xml:space="preserve">CIDs: </w:t>
                            </w:r>
                            <w:r w:rsidR="00044E26">
                              <w:t>277, 435, 500, 547</w:t>
                            </w:r>
                          </w:p>
                          <w:p w14:paraId="42FCCD20" w14:textId="77777777" w:rsidR="00FE4F67" w:rsidRDefault="00FE4F6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" o:allowincell="f" stroked="f">
                <v:textbox>
                  <w:txbxContent>
                    <w:p w14:paraId="5107C068" w14:textId="77777777" w:rsidR="00FE4F67" w:rsidRDefault="00FE4F67">
                      <w:pPr>
                        <w:pStyle w:val="T1"/>
                        <w:spacing w:after="120"/>
                      </w:pPr>
                      <w:r>
                        <w:t>Abstract</w:t>
                      </w:r>
                    </w:p>
                    <w:p w14:paraId="4E21EC70" w14:textId="434424B7" w:rsidR="000C0616" w:rsidRPr="000C0616" w:rsidRDefault="000C0616" w:rsidP="000C0616">
                      <w:pPr>
                        <w:jc w:val="both"/>
                      </w:pPr>
                      <w:r w:rsidRPr="000C0616">
                        <w:t xml:space="preserve">This submission proposes resolution of comment received from </w:t>
                      </w:r>
                      <w:proofErr w:type="spellStart"/>
                      <w:r w:rsidRPr="000C0616">
                        <w:t>TGay</w:t>
                      </w:r>
                      <w:proofErr w:type="spellEnd"/>
                      <w:r w:rsidRPr="000C0616">
                        <w:t xml:space="preserve"> co</w:t>
                      </w:r>
                      <w:r w:rsidR="005266D2">
                        <w:t>mment collection (</w:t>
                      </w:r>
                      <w:proofErr w:type="spellStart"/>
                      <w:r w:rsidR="005266D2">
                        <w:t>TGay</w:t>
                      </w:r>
                      <w:proofErr w:type="spellEnd"/>
                      <w:r w:rsidR="005266D2">
                        <w:t xml:space="preserve"> Draft 0.5</w:t>
                      </w:r>
                      <w:r w:rsidRPr="000C0616">
                        <w:t>).</w:t>
                      </w:r>
                    </w:p>
                    <w:p w14:paraId="06786AA2" w14:textId="5BCCDB25" w:rsidR="000C0616" w:rsidRPr="000C0616" w:rsidRDefault="000C0616" w:rsidP="000C0616">
                      <w:pPr>
                        <w:jc w:val="both"/>
                      </w:pPr>
                      <w:r w:rsidRPr="000C0616">
                        <w:t>-</w:t>
                      </w:r>
                      <w:r w:rsidRPr="000C0616">
                        <w:tab/>
                        <w:t xml:space="preserve">CIDs: </w:t>
                      </w:r>
                      <w:r w:rsidR="00044E26">
                        <w:t>277, 435, 500, 547</w:t>
                      </w:r>
                    </w:p>
                    <w:p w14:paraId="42FCCD20" w14:textId="77777777" w:rsidR="00FE4F67" w:rsidRDefault="00FE4F67">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p w14:paraId="1B4D4C40" w14:textId="77777777" w:rsidR="00044E26" w:rsidRPr="00044E26" w:rsidRDefault="00044E26" w:rsidP="00044E26">
      <w:pPr>
        <w:pStyle w:val="IEEEStdsParagraph"/>
        <w:numPr>
          <w:ilvl w:val="0"/>
          <w:numId w:val="39"/>
        </w:numPr>
        <w:rPr>
          <w:b/>
          <w:i/>
          <w:lang w:val="en-GB"/>
        </w:rPr>
      </w:pPr>
      <w:r w:rsidRPr="00044E26">
        <w:rPr>
          <w:b/>
          <w:i/>
          <w:lang w:val="en-GB"/>
        </w:rPr>
        <w:t>Introduction</w:t>
      </w:r>
    </w:p>
    <w:p w14:paraId="7F72FDE0" w14:textId="77777777" w:rsidR="00044E26" w:rsidRPr="00044E26" w:rsidRDefault="00044E26" w:rsidP="00044E26">
      <w:pPr>
        <w:pStyle w:val="IEEEStdsParagraph"/>
        <w:rPr>
          <w:b/>
          <w:i/>
          <w:lang w:val="en-GB"/>
        </w:rPr>
      </w:pPr>
    </w:p>
    <w:p w14:paraId="1D26D735" w14:textId="7DC9D9F9" w:rsidR="00044E26" w:rsidRPr="00044E26" w:rsidRDefault="00044E26" w:rsidP="00044E26">
      <w:pPr>
        <w:pStyle w:val="IEEEStdsParagraph"/>
        <w:rPr>
          <w:b/>
          <w:i/>
          <w:lang w:val="en-GB"/>
        </w:rPr>
      </w:pPr>
      <w:r w:rsidRPr="00044E26">
        <w:rPr>
          <w:b/>
          <w:i/>
          <w:lang w:val="en-GB"/>
        </w:rPr>
        <w:t>Interpretation of a Motion to Adopt</w:t>
      </w:r>
    </w:p>
    <w:p w14:paraId="7AA4C154" w14:textId="681DBA01" w:rsidR="00044E26" w:rsidRPr="00044E26" w:rsidRDefault="00044E26" w:rsidP="00044E26">
      <w:pPr>
        <w:pStyle w:val="IEEEStdsParagraph"/>
        <w:rPr>
          <w:b/>
          <w:i/>
          <w:lang w:val="en-GB"/>
        </w:rPr>
      </w:pPr>
      <w:r w:rsidRPr="00044E26">
        <w:rPr>
          <w:b/>
          <w:i/>
          <w:lang w:val="en-GB"/>
        </w:rPr>
        <w:t>A motion to approve this submission means that the editing instructions and any changed or added material are actioned in the TGay Draft. The introduction and the explanation of the proposed changes are not part of the adopted material.</w:t>
      </w:r>
    </w:p>
    <w:p w14:paraId="2A238787" w14:textId="46B701E6" w:rsidR="00044E26" w:rsidRPr="00044E26" w:rsidRDefault="00044E26" w:rsidP="00044E26">
      <w:pPr>
        <w:pStyle w:val="IEEEStdsParagraph"/>
        <w:rPr>
          <w:b/>
          <w:i/>
          <w:lang w:val="en-GB"/>
        </w:rPr>
      </w:pPr>
      <w:r w:rsidRPr="00044E26">
        <w:rPr>
          <w:b/>
          <w:bCs/>
          <w:i/>
          <w:iCs/>
          <w:lang w:val="en-GB"/>
        </w:rPr>
        <w:t>Editing instructions formatted like this are intended to be copied into the TGay Draft (i.e. they are instructions to the 802.11 editor on how to merge the text with the baseline documents).</w:t>
      </w:r>
    </w:p>
    <w:p w14:paraId="301307D5" w14:textId="5F9A2006" w:rsidR="00044E26" w:rsidRDefault="00044E26" w:rsidP="00044E26">
      <w:pPr>
        <w:pStyle w:val="IEEEStdsParagraph"/>
        <w:rPr>
          <w:b/>
          <w:bCs/>
          <w:i/>
          <w:iCs/>
          <w:lang w:val="en-GB"/>
        </w:rPr>
      </w:pPr>
      <w:r w:rsidRPr="00044E26">
        <w:rPr>
          <w:b/>
          <w:bCs/>
          <w:i/>
          <w:iCs/>
          <w:lang w:val="en-GB"/>
        </w:rPr>
        <w:t>TGay Editor: Editing instructions preceded by “TGay Editor” are instructions to the TGay editor to modify existing material in the TGay draft. As a result of adopting the changes, the TGay editor will execute the instructions rather than copy them to the TGay Draft.</w:t>
      </w:r>
    </w:p>
    <w:tbl>
      <w:tblPr>
        <w:tblW w:w="5000" w:type="pct"/>
        <w:tblLook w:val="04A0" w:firstRow="1" w:lastRow="0" w:firstColumn="1" w:lastColumn="0" w:noHBand="0" w:noVBand="1"/>
      </w:tblPr>
      <w:tblGrid>
        <w:gridCol w:w="551"/>
        <w:gridCol w:w="1219"/>
        <w:gridCol w:w="781"/>
        <w:gridCol w:w="2783"/>
        <w:gridCol w:w="1972"/>
        <w:gridCol w:w="2764"/>
      </w:tblGrid>
      <w:tr w:rsidR="00B6490D" w:rsidRPr="00B6490D" w14:paraId="63A024D2" w14:textId="77777777" w:rsidTr="005266D2">
        <w:trPr>
          <w:trHeight w:val="290"/>
        </w:trPr>
        <w:tc>
          <w:tcPr>
            <w:tcW w:w="240" w:type="pct"/>
            <w:tcBorders>
              <w:top w:val="single" w:sz="4" w:space="0" w:color="auto"/>
              <w:left w:val="single" w:sz="4" w:space="0" w:color="auto"/>
              <w:bottom w:val="single" w:sz="4" w:space="0" w:color="auto"/>
              <w:right w:val="single" w:sz="4" w:space="0" w:color="auto"/>
            </w:tcBorders>
            <w:shd w:val="clear" w:color="auto" w:fill="auto"/>
            <w:hideMark/>
          </w:tcPr>
          <w:p w14:paraId="131FDC09"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CID</w:t>
            </w:r>
          </w:p>
        </w:tc>
        <w:tc>
          <w:tcPr>
            <w:tcW w:w="531" w:type="pct"/>
            <w:tcBorders>
              <w:top w:val="single" w:sz="4" w:space="0" w:color="auto"/>
              <w:left w:val="nil"/>
              <w:bottom w:val="single" w:sz="4" w:space="0" w:color="auto"/>
              <w:right w:val="single" w:sz="4" w:space="0" w:color="auto"/>
            </w:tcBorders>
            <w:shd w:val="clear" w:color="auto" w:fill="auto"/>
            <w:hideMark/>
          </w:tcPr>
          <w:p w14:paraId="4848F659"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Clause</w:t>
            </w:r>
          </w:p>
        </w:tc>
        <w:tc>
          <w:tcPr>
            <w:tcW w:w="415" w:type="pct"/>
            <w:tcBorders>
              <w:top w:val="single" w:sz="4" w:space="0" w:color="auto"/>
              <w:left w:val="nil"/>
              <w:bottom w:val="single" w:sz="4" w:space="0" w:color="auto"/>
              <w:right w:val="single" w:sz="4" w:space="0" w:color="auto"/>
            </w:tcBorders>
            <w:shd w:val="clear" w:color="auto" w:fill="auto"/>
            <w:hideMark/>
          </w:tcPr>
          <w:p w14:paraId="321F8D33"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Page</w:t>
            </w:r>
          </w:p>
        </w:tc>
        <w:tc>
          <w:tcPr>
            <w:tcW w:w="1409" w:type="pct"/>
            <w:tcBorders>
              <w:top w:val="single" w:sz="4" w:space="0" w:color="auto"/>
              <w:left w:val="nil"/>
              <w:bottom w:val="single" w:sz="4" w:space="0" w:color="auto"/>
              <w:right w:val="single" w:sz="4" w:space="0" w:color="auto"/>
            </w:tcBorders>
            <w:shd w:val="clear" w:color="auto" w:fill="auto"/>
            <w:hideMark/>
          </w:tcPr>
          <w:p w14:paraId="7F78A155"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Comment</w:t>
            </w:r>
          </w:p>
        </w:tc>
        <w:tc>
          <w:tcPr>
            <w:tcW w:w="1006" w:type="pct"/>
            <w:tcBorders>
              <w:top w:val="single" w:sz="4" w:space="0" w:color="auto"/>
              <w:left w:val="nil"/>
              <w:bottom w:val="single" w:sz="4" w:space="0" w:color="auto"/>
              <w:right w:val="single" w:sz="4" w:space="0" w:color="auto"/>
            </w:tcBorders>
            <w:shd w:val="clear" w:color="auto" w:fill="auto"/>
            <w:hideMark/>
          </w:tcPr>
          <w:p w14:paraId="51D248D7"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Proposed Change</w:t>
            </w:r>
          </w:p>
        </w:tc>
        <w:tc>
          <w:tcPr>
            <w:tcW w:w="1399" w:type="pct"/>
            <w:tcBorders>
              <w:top w:val="single" w:sz="4" w:space="0" w:color="auto"/>
              <w:left w:val="nil"/>
              <w:bottom w:val="single" w:sz="4" w:space="0" w:color="auto"/>
              <w:right w:val="single" w:sz="4" w:space="0" w:color="auto"/>
            </w:tcBorders>
            <w:shd w:val="clear" w:color="auto" w:fill="auto"/>
            <w:hideMark/>
          </w:tcPr>
          <w:p w14:paraId="0B414FD4"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Proposed Resolution</w:t>
            </w:r>
          </w:p>
        </w:tc>
      </w:tr>
      <w:tr w:rsidR="00B6490D" w:rsidRPr="00B6490D" w14:paraId="480C8296" w14:textId="77777777" w:rsidTr="005266D2">
        <w:trPr>
          <w:trHeight w:val="2030"/>
        </w:trPr>
        <w:tc>
          <w:tcPr>
            <w:tcW w:w="240" w:type="pct"/>
            <w:tcBorders>
              <w:top w:val="nil"/>
              <w:left w:val="single" w:sz="4" w:space="0" w:color="auto"/>
              <w:bottom w:val="single" w:sz="4" w:space="0" w:color="auto"/>
              <w:right w:val="single" w:sz="4" w:space="0" w:color="auto"/>
            </w:tcBorders>
            <w:shd w:val="clear" w:color="auto" w:fill="auto"/>
            <w:hideMark/>
          </w:tcPr>
          <w:p w14:paraId="11B17DF5"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277</w:t>
            </w:r>
          </w:p>
        </w:tc>
        <w:tc>
          <w:tcPr>
            <w:tcW w:w="531" w:type="pct"/>
            <w:tcBorders>
              <w:top w:val="nil"/>
              <w:left w:val="nil"/>
              <w:bottom w:val="single" w:sz="4" w:space="0" w:color="auto"/>
              <w:right w:val="single" w:sz="4" w:space="0" w:color="auto"/>
            </w:tcBorders>
            <w:shd w:val="clear" w:color="auto" w:fill="auto"/>
            <w:hideMark/>
          </w:tcPr>
          <w:p w14:paraId="6139E888"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10.38.9.2.1</w:t>
            </w:r>
          </w:p>
        </w:tc>
        <w:tc>
          <w:tcPr>
            <w:tcW w:w="415" w:type="pct"/>
            <w:tcBorders>
              <w:top w:val="nil"/>
              <w:left w:val="nil"/>
              <w:bottom w:val="single" w:sz="4" w:space="0" w:color="auto"/>
              <w:right w:val="single" w:sz="4" w:space="0" w:color="auto"/>
            </w:tcBorders>
            <w:shd w:val="clear" w:color="auto" w:fill="auto"/>
            <w:hideMark/>
          </w:tcPr>
          <w:p w14:paraId="059AA305"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66.22</w:t>
            </w:r>
          </w:p>
        </w:tc>
        <w:tc>
          <w:tcPr>
            <w:tcW w:w="1409" w:type="pct"/>
            <w:tcBorders>
              <w:top w:val="nil"/>
              <w:left w:val="nil"/>
              <w:bottom w:val="single" w:sz="4" w:space="0" w:color="auto"/>
              <w:right w:val="single" w:sz="4" w:space="0" w:color="auto"/>
            </w:tcBorders>
            <w:shd w:val="clear" w:color="auto" w:fill="auto"/>
            <w:hideMark/>
          </w:tcPr>
          <w:p w14:paraId="186CA2BA"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No mechanism defined for hybrid beamforming</w:t>
            </w:r>
          </w:p>
        </w:tc>
        <w:tc>
          <w:tcPr>
            <w:tcW w:w="1006" w:type="pct"/>
            <w:tcBorders>
              <w:top w:val="nil"/>
              <w:left w:val="nil"/>
              <w:bottom w:val="single" w:sz="4" w:space="0" w:color="auto"/>
              <w:right w:val="single" w:sz="4" w:space="0" w:color="auto"/>
            </w:tcBorders>
            <w:shd w:val="clear" w:color="auto" w:fill="auto"/>
            <w:hideMark/>
          </w:tcPr>
          <w:p w14:paraId="1AAB7DFC"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Define hybrid beamforming procedure</w:t>
            </w:r>
          </w:p>
        </w:tc>
        <w:tc>
          <w:tcPr>
            <w:tcW w:w="1399" w:type="pct"/>
            <w:tcBorders>
              <w:top w:val="nil"/>
              <w:left w:val="nil"/>
              <w:bottom w:val="single" w:sz="4" w:space="0" w:color="auto"/>
              <w:right w:val="single" w:sz="4" w:space="0" w:color="auto"/>
            </w:tcBorders>
            <w:shd w:val="clear" w:color="auto" w:fill="auto"/>
            <w:hideMark/>
          </w:tcPr>
          <w:p w14:paraId="400CD9CE" w14:textId="132D81F9"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Revised</w:t>
            </w:r>
            <w:r w:rsidRPr="00B6490D">
              <w:rPr>
                <w:rFonts w:ascii="Calibri" w:hAnsi="Calibri" w:cs="Calibri"/>
                <w:color w:val="000000"/>
                <w:szCs w:val="22"/>
                <w:lang w:val="en-US"/>
              </w:rPr>
              <w:br/>
            </w:r>
            <w:r w:rsidR="005266D2">
              <w:rPr>
                <w:rFonts w:ascii="Calibri" w:hAnsi="Calibri" w:cs="Calibri"/>
                <w:color w:val="000000"/>
                <w:szCs w:val="22"/>
                <w:lang w:val="en-US"/>
              </w:rPr>
              <w:t>As in the proposed resolution</w:t>
            </w:r>
            <w:r w:rsidRPr="00B6490D">
              <w:rPr>
                <w:rFonts w:ascii="Calibri" w:hAnsi="Calibri" w:cs="Calibri"/>
                <w:color w:val="000000"/>
                <w:szCs w:val="22"/>
                <w:lang w:val="en-US"/>
              </w:rPr>
              <w:t>. Editor to make changes in 11/17/xxx and add Section 10.38.9.2.5 to D0.5</w:t>
            </w:r>
          </w:p>
        </w:tc>
      </w:tr>
      <w:tr w:rsidR="00B6490D" w:rsidRPr="00B6490D" w14:paraId="61753489" w14:textId="77777777" w:rsidTr="005266D2">
        <w:trPr>
          <w:trHeight w:val="2030"/>
        </w:trPr>
        <w:tc>
          <w:tcPr>
            <w:tcW w:w="240" w:type="pct"/>
            <w:tcBorders>
              <w:top w:val="nil"/>
              <w:left w:val="single" w:sz="4" w:space="0" w:color="auto"/>
              <w:bottom w:val="single" w:sz="4" w:space="0" w:color="auto"/>
              <w:right w:val="single" w:sz="4" w:space="0" w:color="auto"/>
            </w:tcBorders>
            <w:shd w:val="clear" w:color="auto" w:fill="auto"/>
            <w:hideMark/>
          </w:tcPr>
          <w:p w14:paraId="22FA8AA9"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435</w:t>
            </w:r>
          </w:p>
        </w:tc>
        <w:tc>
          <w:tcPr>
            <w:tcW w:w="531" w:type="pct"/>
            <w:tcBorders>
              <w:top w:val="nil"/>
              <w:left w:val="nil"/>
              <w:bottom w:val="single" w:sz="4" w:space="0" w:color="auto"/>
              <w:right w:val="single" w:sz="4" w:space="0" w:color="auto"/>
            </w:tcBorders>
            <w:shd w:val="clear" w:color="auto" w:fill="auto"/>
            <w:hideMark/>
          </w:tcPr>
          <w:p w14:paraId="00A64AE4"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10.38.9.2.1</w:t>
            </w:r>
          </w:p>
        </w:tc>
        <w:tc>
          <w:tcPr>
            <w:tcW w:w="415" w:type="pct"/>
            <w:tcBorders>
              <w:top w:val="nil"/>
              <w:left w:val="nil"/>
              <w:bottom w:val="single" w:sz="4" w:space="0" w:color="auto"/>
              <w:right w:val="single" w:sz="4" w:space="0" w:color="auto"/>
            </w:tcBorders>
            <w:shd w:val="clear" w:color="auto" w:fill="auto"/>
            <w:hideMark/>
          </w:tcPr>
          <w:p w14:paraId="0693C9F9"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66.26</w:t>
            </w:r>
          </w:p>
        </w:tc>
        <w:tc>
          <w:tcPr>
            <w:tcW w:w="1409" w:type="pct"/>
            <w:tcBorders>
              <w:top w:val="nil"/>
              <w:left w:val="nil"/>
              <w:bottom w:val="single" w:sz="4" w:space="0" w:color="auto"/>
              <w:right w:val="single" w:sz="4" w:space="0" w:color="auto"/>
            </w:tcBorders>
            <w:shd w:val="clear" w:color="auto" w:fill="auto"/>
            <w:hideMark/>
          </w:tcPr>
          <w:p w14:paraId="6EB81153"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Need feedback etc for hybrid beamforming</w:t>
            </w:r>
          </w:p>
        </w:tc>
        <w:tc>
          <w:tcPr>
            <w:tcW w:w="1006" w:type="pct"/>
            <w:tcBorders>
              <w:top w:val="nil"/>
              <w:left w:val="nil"/>
              <w:bottom w:val="single" w:sz="4" w:space="0" w:color="auto"/>
              <w:right w:val="single" w:sz="4" w:space="0" w:color="auto"/>
            </w:tcBorders>
            <w:shd w:val="clear" w:color="auto" w:fill="auto"/>
            <w:hideMark/>
          </w:tcPr>
          <w:p w14:paraId="267D8783"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will bring proposal</w:t>
            </w:r>
          </w:p>
        </w:tc>
        <w:tc>
          <w:tcPr>
            <w:tcW w:w="1399" w:type="pct"/>
            <w:tcBorders>
              <w:top w:val="nil"/>
              <w:left w:val="nil"/>
              <w:bottom w:val="single" w:sz="4" w:space="0" w:color="auto"/>
              <w:right w:val="single" w:sz="4" w:space="0" w:color="auto"/>
            </w:tcBorders>
            <w:shd w:val="clear" w:color="auto" w:fill="auto"/>
            <w:hideMark/>
          </w:tcPr>
          <w:p w14:paraId="38C46576" w14:textId="3ADCB24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Revised</w:t>
            </w:r>
            <w:r w:rsidRPr="00B6490D">
              <w:rPr>
                <w:rFonts w:ascii="Calibri" w:hAnsi="Calibri" w:cs="Calibri"/>
                <w:color w:val="000000"/>
                <w:szCs w:val="22"/>
                <w:lang w:val="en-US"/>
              </w:rPr>
              <w:br/>
            </w:r>
            <w:r w:rsidR="005266D2">
              <w:rPr>
                <w:rFonts w:ascii="Calibri" w:hAnsi="Calibri" w:cs="Calibri"/>
                <w:color w:val="000000"/>
                <w:szCs w:val="22"/>
                <w:lang w:val="en-US"/>
              </w:rPr>
              <w:t>see resolution to CID 277</w:t>
            </w:r>
          </w:p>
        </w:tc>
      </w:tr>
      <w:tr w:rsidR="00B6490D" w:rsidRPr="00B6490D" w14:paraId="7E2FFC56" w14:textId="77777777" w:rsidTr="005266D2">
        <w:trPr>
          <w:trHeight w:val="2030"/>
        </w:trPr>
        <w:tc>
          <w:tcPr>
            <w:tcW w:w="240" w:type="pct"/>
            <w:tcBorders>
              <w:top w:val="nil"/>
              <w:left w:val="single" w:sz="4" w:space="0" w:color="auto"/>
              <w:bottom w:val="single" w:sz="4" w:space="0" w:color="auto"/>
              <w:right w:val="single" w:sz="4" w:space="0" w:color="auto"/>
            </w:tcBorders>
            <w:shd w:val="clear" w:color="auto" w:fill="auto"/>
            <w:hideMark/>
          </w:tcPr>
          <w:p w14:paraId="686D4F59"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500</w:t>
            </w:r>
          </w:p>
        </w:tc>
        <w:tc>
          <w:tcPr>
            <w:tcW w:w="531" w:type="pct"/>
            <w:tcBorders>
              <w:top w:val="nil"/>
              <w:left w:val="nil"/>
              <w:bottom w:val="single" w:sz="4" w:space="0" w:color="auto"/>
              <w:right w:val="single" w:sz="4" w:space="0" w:color="auto"/>
            </w:tcBorders>
            <w:shd w:val="clear" w:color="auto" w:fill="auto"/>
            <w:hideMark/>
          </w:tcPr>
          <w:p w14:paraId="4489F288"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10.38.9.2.1</w:t>
            </w:r>
          </w:p>
        </w:tc>
        <w:tc>
          <w:tcPr>
            <w:tcW w:w="415" w:type="pct"/>
            <w:tcBorders>
              <w:top w:val="nil"/>
              <w:left w:val="nil"/>
              <w:bottom w:val="single" w:sz="4" w:space="0" w:color="auto"/>
              <w:right w:val="single" w:sz="4" w:space="0" w:color="auto"/>
            </w:tcBorders>
            <w:shd w:val="clear" w:color="auto" w:fill="auto"/>
            <w:hideMark/>
          </w:tcPr>
          <w:p w14:paraId="7B2A2624"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66.26</w:t>
            </w:r>
          </w:p>
        </w:tc>
        <w:tc>
          <w:tcPr>
            <w:tcW w:w="1409" w:type="pct"/>
            <w:tcBorders>
              <w:top w:val="nil"/>
              <w:left w:val="nil"/>
              <w:bottom w:val="single" w:sz="4" w:space="0" w:color="auto"/>
              <w:right w:val="single" w:sz="4" w:space="0" w:color="auto"/>
            </w:tcBorders>
            <w:shd w:val="clear" w:color="auto" w:fill="auto"/>
            <w:hideMark/>
          </w:tcPr>
          <w:p w14:paraId="1B063202"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Please resolve editor's note</w:t>
            </w:r>
          </w:p>
        </w:tc>
        <w:tc>
          <w:tcPr>
            <w:tcW w:w="1006" w:type="pct"/>
            <w:tcBorders>
              <w:top w:val="nil"/>
              <w:left w:val="nil"/>
              <w:bottom w:val="single" w:sz="4" w:space="0" w:color="auto"/>
              <w:right w:val="single" w:sz="4" w:space="0" w:color="auto"/>
            </w:tcBorders>
            <w:shd w:val="clear" w:color="auto" w:fill="auto"/>
            <w:hideMark/>
          </w:tcPr>
          <w:p w14:paraId="57B9452D"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Please provide mechanisms for hybrid MIMO</w:t>
            </w:r>
          </w:p>
        </w:tc>
        <w:tc>
          <w:tcPr>
            <w:tcW w:w="1399" w:type="pct"/>
            <w:tcBorders>
              <w:top w:val="nil"/>
              <w:left w:val="nil"/>
              <w:bottom w:val="single" w:sz="4" w:space="0" w:color="auto"/>
              <w:right w:val="single" w:sz="4" w:space="0" w:color="auto"/>
            </w:tcBorders>
            <w:shd w:val="clear" w:color="auto" w:fill="auto"/>
            <w:hideMark/>
          </w:tcPr>
          <w:p w14:paraId="799FB001" w14:textId="3232A81C"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Revised</w:t>
            </w:r>
            <w:r w:rsidRPr="00B6490D">
              <w:rPr>
                <w:rFonts w:ascii="Calibri" w:hAnsi="Calibri" w:cs="Calibri"/>
                <w:color w:val="000000"/>
                <w:szCs w:val="22"/>
                <w:lang w:val="en-US"/>
              </w:rPr>
              <w:br/>
            </w:r>
            <w:r w:rsidR="005266D2">
              <w:rPr>
                <w:rFonts w:ascii="Calibri" w:hAnsi="Calibri" w:cs="Calibri"/>
                <w:color w:val="000000"/>
                <w:szCs w:val="22"/>
                <w:lang w:val="en-US"/>
              </w:rPr>
              <w:t>See resolution to CID 277</w:t>
            </w:r>
          </w:p>
        </w:tc>
      </w:tr>
      <w:tr w:rsidR="00B6490D" w:rsidRPr="00B6490D" w14:paraId="30655E47" w14:textId="77777777" w:rsidTr="005266D2">
        <w:trPr>
          <w:trHeight w:val="2030"/>
        </w:trPr>
        <w:tc>
          <w:tcPr>
            <w:tcW w:w="240" w:type="pct"/>
            <w:tcBorders>
              <w:top w:val="nil"/>
              <w:left w:val="single" w:sz="4" w:space="0" w:color="auto"/>
              <w:bottom w:val="single" w:sz="4" w:space="0" w:color="auto"/>
              <w:right w:val="single" w:sz="4" w:space="0" w:color="auto"/>
            </w:tcBorders>
            <w:shd w:val="clear" w:color="auto" w:fill="auto"/>
            <w:hideMark/>
          </w:tcPr>
          <w:p w14:paraId="11F077B1"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547</w:t>
            </w:r>
          </w:p>
        </w:tc>
        <w:tc>
          <w:tcPr>
            <w:tcW w:w="531" w:type="pct"/>
            <w:tcBorders>
              <w:top w:val="nil"/>
              <w:left w:val="nil"/>
              <w:bottom w:val="single" w:sz="4" w:space="0" w:color="auto"/>
              <w:right w:val="single" w:sz="4" w:space="0" w:color="auto"/>
            </w:tcBorders>
            <w:shd w:val="clear" w:color="auto" w:fill="auto"/>
            <w:hideMark/>
          </w:tcPr>
          <w:p w14:paraId="512C6BEF"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10.38.9.2.1</w:t>
            </w:r>
          </w:p>
        </w:tc>
        <w:tc>
          <w:tcPr>
            <w:tcW w:w="415" w:type="pct"/>
            <w:tcBorders>
              <w:top w:val="nil"/>
              <w:left w:val="nil"/>
              <w:bottom w:val="single" w:sz="4" w:space="0" w:color="auto"/>
              <w:right w:val="single" w:sz="4" w:space="0" w:color="auto"/>
            </w:tcBorders>
            <w:shd w:val="clear" w:color="auto" w:fill="auto"/>
            <w:hideMark/>
          </w:tcPr>
          <w:p w14:paraId="3035973A"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66.22</w:t>
            </w:r>
          </w:p>
        </w:tc>
        <w:tc>
          <w:tcPr>
            <w:tcW w:w="1409" w:type="pct"/>
            <w:tcBorders>
              <w:top w:val="nil"/>
              <w:left w:val="nil"/>
              <w:bottom w:val="single" w:sz="4" w:space="0" w:color="auto"/>
              <w:right w:val="single" w:sz="4" w:space="0" w:color="auto"/>
            </w:tcBorders>
            <w:shd w:val="clear" w:color="auto" w:fill="auto"/>
            <w:hideMark/>
          </w:tcPr>
          <w:p w14:paraId="12F75906"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How the technical term "hybrid precoding" is supported by this spec is not given.</w:t>
            </w:r>
          </w:p>
        </w:tc>
        <w:tc>
          <w:tcPr>
            <w:tcW w:w="1006" w:type="pct"/>
            <w:tcBorders>
              <w:top w:val="nil"/>
              <w:left w:val="nil"/>
              <w:bottom w:val="single" w:sz="4" w:space="0" w:color="auto"/>
              <w:right w:val="single" w:sz="4" w:space="0" w:color="auto"/>
            </w:tcBorders>
            <w:shd w:val="clear" w:color="auto" w:fill="auto"/>
            <w:hideMark/>
          </w:tcPr>
          <w:p w14:paraId="361F0390"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The spec needs to add description how the technical term "hybrid precoding" is supported</w:t>
            </w:r>
          </w:p>
        </w:tc>
        <w:tc>
          <w:tcPr>
            <w:tcW w:w="1399" w:type="pct"/>
            <w:tcBorders>
              <w:top w:val="nil"/>
              <w:left w:val="nil"/>
              <w:bottom w:val="single" w:sz="4" w:space="0" w:color="auto"/>
              <w:right w:val="single" w:sz="4" w:space="0" w:color="auto"/>
            </w:tcBorders>
            <w:shd w:val="clear" w:color="auto" w:fill="auto"/>
            <w:hideMark/>
          </w:tcPr>
          <w:p w14:paraId="5ED8709F" w14:textId="0308256C"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Revised</w:t>
            </w:r>
            <w:r w:rsidRPr="00B6490D">
              <w:rPr>
                <w:rFonts w:ascii="Calibri" w:hAnsi="Calibri" w:cs="Calibri"/>
                <w:color w:val="000000"/>
                <w:szCs w:val="22"/>
                <w:lang w:val="en-US"/>
              </w:rPr>
              <w:br/>
            </w:r>
            <w:r w:rsidR="005266D2">
              <w:rPr>
                <w:rFonts w:ascii="Calibri" w:hAnsi="Calibri" w:cs="Calibri"/>
                <w:color w:val="000000"/>
                <w:szCs w:val="22"/>
                <w:lang w:val="en-US"/>
              </w:rPr>
              <w:t>See resolution to CID 277</w:t>
            </w:r>
          </w:p>
        </w:tc>
      </w:tr>
    </w:tbl>
    <w:p w14:paraId="36CB6A0F" w14:textId="77777777" w:rsidR="00044E26" w:rsidRPr="00044E26" w:rsidRDefault="00044E26" w:rsidP="00044E26">
      <w:pPr>
        <w:pStyle w:val="IEEEStdsParagraph"/>
        <w:rPr>
          <w:b/>
          <w:bCs/>
          <w:i/>
          <w:iCs/>
          <w:lang w:val="en-GB"/>
        </w:rPr>
      </w:pPr>
    </w:p>
    <w:p w14:paraId="0C6680E6" w14:textId="7DFDD84F" w:rsidR="005266D2" w:rsidRPr="005266D2" w:rsidRDefault="005266D2" w:rsidP="005266D2">
      <w:pPr>
        <w:pStyle w:val="IEEEStdsParagraph"/>
        <w:rPr>
          <w:lang w:val="en-GB"/>
        </w:rPr>
      </w:pPr>
      <w:r w:rsidRPr="005266D2">
        <w:rPr>
          <w:b/>
          <w:lang w:val="en-GB"/>
        </w:rPr>
        <w:t>Discussion</w:t>
      </w:r>
      <w:r w:rsidRPr="005266D2">
        <w:rPr>
          <w:lang w:val="en-GB"/>
        </w:rPr>
        <w:t xml:space="preserve">: </w:t>
      </w:r>
      <w:r>
        <w:rPr>
          <w:lang w:val="en-GB"/>
        </w:rPr>
        <w:t>The text below introduces the HBF protocol and its phases and updates the beamforming capability field for SU and MU MIMO HBF. Discussion of the details may be found in 11/17xxxx.</w:t>
      </w:r>
    </w:p>
    <w:p w14:paraId="5062EB54" w14:textId="77777777" w:rsidR="00044E26" w:rsidRDefault="00044E26" w:rsidP="000D5399">
      <w:pPr>
        <w:pStyle w:val="IEEEStdsParagraph"/>
        <w:rPr>
          <w:b/>
          <w:i/>
        </w:rPr>
      </w:pPr>
    </w:p>
    <w:p w14:paraId="78996674" w14:textId="341CCFF6" w:rsidR="000D5399" w:rsidRPr="00AD06CD" w:rsidRDefault="000D5399" w:rsidP="000D5399">
      <w:pPr>
        <w:pStyle w:val="IEEEStdsParagraph"/>
        <w:rPr>
          <w:b/>
          <w:i/>
        </w:rPr>
      </w:pPr>
      <w:r w:rsidRPr="00AD06CD">
        <w:rPr>
          <w:b/>
          <w:i/>
        </w:rPr>
        <w:lastRenderedPageBreak/>
        <w:t>Make the following changes on D0.</w:t>
      </w:r>
      <w:r w:rsidR="00AD06CD" w:rsidRPr="00AD06CD">
        <w:rPr>
          <w:b/>
          <w:i/>
        </w:rPr>
        <w:t>5</w:t>
      </w:r>
      <w:r w:rsidRPr="00AD06CD">
        <w:rPr>
          <w:b/>
          <w:i/>
        </w:rPr>
        <w:t>:</w:t>
      </w:r>
    </w:p>
    <w:p w14:paraId="2FFC5811" w14:textId="77777777" w:rsidR="000D5399" w:rsidRPr="00AD06CD" w:rsidRDefault="000D5399" w:rsidP="000D5399">
      <w:pPr>
        <w:pStyle w:val="IEEEStdsParagraph"/>
      </w:pPr>
      <w:r w:rsidRPr="00AD06CD">
        <w:rPr>
          <w:i/>
        </w:rPr>
        <w:t>Insert the following Section</w:t>
      </w:r>
      <w:r w:rsidRPr="005266D2">
        <w:rPr>
          <w:i/>
        </w:rPr>
        <w:t xml:space="preserve"> as follows:</w:t>
      </w:r>
    </w:p>
    <w:p w14:paraId="7ECB5B9D" w14:textId="639D5A0A" w:rsidR="000D5399" w:rsidRPr="00716F6A" w:rsidRDefault="000D5399" w:rsidP="005266D2">
      <w:pPr>
        <w:pStyle w:val="Heading1"/>
        <w:ind w:left="1080"/>
        <w:rPr>
          <w:color w:val="FF0000"/>
        </w:rPr>
      </w:pPr>
      <w:r w:rsidRPr="00716F6A">
        <w:rPr>
          <w:color w:val="FF0000"/>
        </w:rPr>
        <w:t xml:space="preserve">Hybrid </w:t>
      </w:r>
      <w:r w:rsidR="00F21515" w:rsidRPr="00716F6A">
        <w:rPr>
          <w:color w:val="FF0000"/>
        </w:rPr>
        <w:t xml:space="preserve">Beamforming </w:t>
      </w:r>
      <w:r w:rsidRPr="00716F6A">
        <w:rPr>
          <w:color w:val="FF0000"/>
        </w:rPr>
        <w:t xml:space="preserve">for SU-MIMO and MU-MIMO. </w:t>
      </w:r>
    </w:p>
    <w:p w14:paraId="5A869543" w14:textId="5C165550" w:rsidR="00A92286" w:rsidRPr="00716F6A" w:rsidRDefault="00A92286" w:rsidP="000D5399">
      <w:pPr>
        <w:pStyle w:val="IEEEStdsParagraph"/>
        <w:rPr>
          <w:color w:val="FF0000"/>
        </w:rPr>
      </w:pPr>
      <w:r w:rsidRPr="00716F6A">
        <w:rPr>
          <w:color w:val="FF0000"/>
        </w:rPr>
        <w:t xml:space="preserve">An EDMG STA is Hybrid </w:t>
      </w:r>
      <w:r w:rsidR="00F21515" w:rsidRPr="00716F6A">
        <w:rPr>
          <w:color w:val="FF0000"/>
        </w:rPr>
        <w:t>Beamforming</w:t>
      </w:r>
      <w:r w:rsidRPr="00716F6A">
        <w:rPr>
          <w:color w:val="FF0000"/>
        </w:rPr>
        <w:t xml:space="preserve"> capable if </w:t>
      </w:r>
      <w:r w:rsidR="00F21515" w:rsidRPr="00716F6A">
        <w:rPr>
          <w:color w:val="FF0000"/>
        </w:rPr>
        <w:t xml:space="preserve">either (or both) of </w:t>
      </w:r>
      <w:r w:rsidRPr="00716F6A">
        <w:rPr>
          <w:color w:val="FF0000"/>
        </w:rPr>
        <w:t xml:space="preserve">the Hybrid </w:t>
      </w:r>
      <w:r w:rsidR="00F21515" w:rsidRPr="00716F6A">
        <w:rPr>
          <w:color w:val="FF0000"/>
        </w:rPr>
        <w:t>Beamforming</w:t>
      </w:r>
      <w:r w:rsidR="002845AA" w:rsidRPr="00716F6A">
        <w:rPr>
          <w:color w:val="FF0000"/>
        </w:rPr>
        <w:t xml:space="preserve"> </w:t>
      </w:r>
      <w:r w:rsidR="00F21515" w:rsidRPr="00716F6A">
        <w:rPr>
          <w:color w:val="FF0000"/>
        </w:rPr>
        <w:t xml:space="preserve">and SU MIMO </w:t>
      </w:r>
      <w:r w:rsidR="00812DAC" w:rsidRPr="00716F6A">
        <w:rPr>
          <w:color w:val="FF0000"/>
        </w:rPr>
        <w:t>Supported field</w:t>
      </w:r>
      <w:r w:rsidR="00F21515" w:rsidRPr="00716F6A">
        <w:rPr>
          <w:color w:val="FF0000"/>
        </w:rPr>
        <w:t xml:space="preserve"> or the Hybrid Beamforming and MU-MIMO Supported </w:t>
      </w:r>
      <w:r w:rsidR="00242C90" w:rsidRPr="00716F6A">
        <w:rPr>
          <w:color w:val="FF0000"/>
        </w:rPr>
        <w:t>field in</w:t>
      </w:r>
      <w:r w:rsidRPr="00716F6A">
        <w:rPr>
          <w:color w:val="FF0000"/>
        </w:rPr>
        <w:t xml:space="preserve"> the STA’s EDMG Capabilities element is </w:t>
      </w:r>
      <w:r w:rsidR="00F21515" w:rsidRPr="00716F6A">
        <w:rPr>
          <w:color w:val="FF0000"/>
        </w:rPr>
        <w:t xml:space="preserve">set to </w:t>
      </w:r>
      <w:r w:rsidRPr="00716F6A">
        <w:rPr>
          <w:color w:val="FF0000"/>
        </w:rPr>
        <w:t xml:space="preserve">one. A Hybrid </w:t>
      </w:r>
      <w:r w:rsidR="00F21515" w:rsidRPr="00716F6A">
        <w:rPr>
          <w:color w:val="FF0000"/>
        </w:rPr>
        <w:t>Beamforming</w:t>
      </w:r>
      <w:r w:rsidRPr="00716F6A">
        <w:rPr>
          <w:color w:val="FF0000"/>
        </w:rPr>
        <w:t xml:space="preserve"> </w:t>
      </w:r>
      <w:r w:rsidR="009222F4" w:rsidRPr="00716F6A">
        <w:rPr>
          <w:color w:val="FF0000"/>
        </w:rPr>
        <w:t>c</w:t>
      </w:r>
      <w:r w:rsidRPr="00716F6A">
        <w:rPr>
          <w:color w:val="FF0000"/>
        </w:rPr>
        <w:t xml:space="preserve">apable STA shall be </w:t>
      </w:r>
      <w:r w:rsidR="009222F4" w:rsidRPr="00716F6A">
        <w:rPr>
          <w:color w:val="FF0000"/>
        </w:rPr>
        <w:t xml:space="preserve">Hybrid </w:t>
      </w:r>
      <w:r w:rsidR="00F21515" w:rsidRPr="00716F6A">
        <w:rPr>
          <w:color w:val="FF0000"/>
        </w:rPr>
        <w:t>Beamforming</w:t>
      </w:r>
      <w:r w:rsidR="009222F4" w:rsidRPr="00716F6A">
        <w:rPr>
          <w:color w:val="FF0000"/>
        </w:rPr>
        <w:t xml:space="preserve"> and </w:t>
      </w:r>
      <w:r w:rsidRPr="00716F6A">
        <w:rPr>
          <w:color w:val="FF0000"/>
        </w:rPr>
        <w:t>SU-MIMO capable</w:t>
      </w:r>
      <w:r w:rsidR="009222F4" w:rsidRPr="00716F6A">
        <w:rPr>
          <w:color w:val="FF0000"/>
        </w:rPr>
        <w:t xml:space="preserve"> if the Hybrid </w:t>
      </w:r>
      <w:r w:rsidR="00F21515" w:rsidRPr="00716F6A">
        <w:rPr>
          <w:color w:val="FF0000"/>
        </w:rPr>
        <w:t>Beamforming</w:t>
      </w:r>
      <w:r w:rsidR="009222F4" w:rsidRPr="00716F6A">
        <w:rPr>
          <w:color w:val="FF0000"/>
        </w:rPr>
        <w:t xml:space="preserve"> and SU MIMO supported field in the STA’s EDMG Capability element is set to one.</w:t>
      </w:r>
      <w:r w:rsidRPr="00716F6A">
        <w:rPr>
          <w:color w:val="FF0000"/>
        </w:rPr>
        <w:t xml:space="preserve"> </w:t>
      </w:r>
      <w:r w:rsidR="009222F4" w:rsidRPr="00716F6A">
        <w:rPr>
          <w:color w:val="FF0000"/>
        </w:rPr>
        <w:t xml:space="preserve">A Hybrid </w:t>
      </w:r>
      <w:r w:rsidR="00F21515" w:rsidRPr="00716F6A">
        <w:rPr>
          <w:color w:val="FF0000"/>
        </w:rPr>
        <w:t>Beamforming</w:t>
      </w:r>
      <w:r w:rsidR="009222F4" w:rsidRPr="00716F6A">
        <w:rPr>
          <w:color w:val="FF0000"/>
        </w:rPr>
        <w:t xml:space="preserve"> capable STA shall be Hybrid </w:t>
      </w:r>
      <w:r w:rsidR="00F21515" w:rsidRPr="00716F6A">
        <w:rPr>
          <w:color w:val="FF0000"/>
        </w:rPr>
        <w:t>Beamforming</w:t>
      </w:r>
      <w:r w:rsidR="009222F4" w:rsidRPr="00716F6A">
        <w:rPr>
          <w:color w:val="FF0000"/>
        </w:rPr>
        <w:t xml:space="preserve"> and MU-MIMO capable if the Hybrid </w:t>
      </w:r>
      <w:r w:rsidR="00F21515" w:rsidRPr="00716F6A">
        <w:rPr>
          <w:color w:val="FF0000"/>
        </w:rPr>
        <w:t>Beamforming</w:t>
      </w:r>
      <w:r w:rsidR="009222F4" w:rsidRPr="00716F6A">
        <w:rPr>
          <w:color w:val="FF0000"/>
        </w:rPr>
        <w:t xml:space="preserve"> and MU MIMO supported field in the STA’s EDMG Capability element is set to one. </w:t>
      </w:r>
      <w:r w:rsidR="00F21515" w:rsidRPr="00716F6A">
        <w:rPr>
          <w:color w:val="FF0000"/>
        </w:rPr>
        <w:t xml:space="preserve">The Hybrid Beamforming capable STA may </w:t>
      </w:r>
      <w:r w:rsidR="00242C90" w:rsidRPr="00716F6A">
        <w:rPr>
          <w:color w:val="FF0000"/>
        </w:rPr>
        <w:t>be Hybrid</w:t>
      </w:r>
      <w:r w:rsidR="009222F4" w:rsidRPr="00716F6A">
        <w:rPr>
          <w:color w:val="FF0000"/>
        </w:rPr>
        <w:t xml:space="preserve"> </w:t>
      </w:r>
      <w:r w:rsidR="00F21515" w:rsidRPr="00716F6A">
        <w:rPr>
          <w:color w:val="FF0000"/>
        </w:rPr>
        <w:t>Beamforming</w:t>
      </w:r>
      <w:r w:rsidR="009222F4" w:rsidRPr="00716F6A">
        <w:rPr>
          <w:color w:val="FF0000"/>
        </w:rPr>
        <w:t xml:space="preserve"> and </w:t>
      </w:r>
      <w:r w:rsidR="00D1197D" w:rsidRPr="00716F6A">
        <w:rPr>
          <w:color w:val="FF0000"/>
        </w:rPr>
        <w:t xml:space="preserve">SU-MIMO capable, Hybrid Beamforming and </w:t>
      </w:r>
      <w:r w:rsidRPr="00716F6A">
        <w:rPr>
          <w:color w:val="FF0000"/>
        </w:rPr>
        <w:t>MU-MIMO capable</w:t>
      </w:r>
      <w:r w:rsidR="002845AA" w:rsidRPr="00716F6A">
        <w:rPr>
          <w:color w:val="FF0000"/>
        </w:rPr>
        <w:t xml:space="preserve"> or both</w:t>
      </w:r>
      <w:r w:rsidR="00812DAC" w:rsidRPr="00716F6A">
        <w:rPr>
          <w:color w:val="FF0000"/>
        </w:rPr>
        <w:t xml:space="preserve">. </w:t>
      </w:r>
      <w:r w:rsidR="00F21515" w:rsidRPr="00716F6A">
        <w:rPr>
          <w:color w:val="FF0000"/>
        </w:rPr>
        <w:t>A Hybrid Beamforming capable STA supports the Hybrid Beamforming protocol described in this sub-clause.</w:t>
      </w:r>
    </w:p>
    <w:p w14:paraId="7560EAEE" w14:textId="0D3E3358" w:rsidR="003E3E5E" w:rsidRPr="00716F6A" w:rsidRDefault="00E3491B" w:rsidP="000D5399">
      <w:pPr>
        <w:pStyle w:val="IEEEStdsParagraph"/>
        <w:rPr>
          <w:color w:val="FF0000"/>
        </w:rPr>
      </w:pPr>
      <w:r w:rsidRPr="00716F6A">
        <w:rPr>
          <w:color w:val="FF0000"/>
        </w:rPr>
        <w:t xml:space="preserve">The Hybrid Beamforming protocol enables the determination of the baseband beamformer based on the antenna configuration selected in the SU-MIMO or MU-MIMO beamforming protocol. </w:t>
      </w:r>
      <w:r w:rsidR="00826F70" w:rsidRPr="00716F6A">
        <w:rPr>
          <w:color w:val="FF0000"/>
        </w:rPr>
        <w:t>It supports</w:t>
      </w:r>
      <w:r w:rsidR="00A92286" w:rsidRPr="00716F6A">
        <w:rPr>
          <w:color w:val="FF0000"/>
        </w:rPr>
        <w:t xml:space="preserve"> </w:t>
      </w:r>
      <w:r w:rsidR="0065409C" w:rsidRPr="00716F6A">
        <w:rPr>
          <w:color w:val="FF0000"/>
        </w:rPr>
        <w:t xml:space="preserve">digital </w:t>
      </w:r>
      <w:r w:rsidR="006365CB" w:rsidRPr="00716F6A">
        <w:rPr>
          <w:color w:val="FF0000"/>
        </w:rPr>
        <w:t xml:space="preserve">baseband training and hybrid </w:t>
      </w:r>
      <w:r w:rsidR="00F21515" w:rsidRPr="00716F6A">
        <w:rPr>
          <w:color w:val="FF0000"/>
        </w:rPr>
        <w:t>beamforming</w:t>
      </w:r>
      <w:r w:rsidR="006365CB" w:rsidRPr="00716F6A">
        <w:rPr>
          <w:color w:val="FF0000"/>
        </w:rPr>
        <w:t xml:space="preserve"> </w:t>
      </w:r>
      <w:r w:rsidR="0065409C" w:rsidRPr="00716F6A">
        <w:rPr>
          <w:color w:val="FF0000"/>
        </w:rPr>
        <w:t xml:space="preserve">information </w:t>
      </w:r>
      <w:r w:rsidR="006365CB" w:rsidRPr="00716F6A">
        <w:rPr>
          <w:color w:val="FF0000"/>
        </w:rPr>
        <w:t xml:space="preserve">feedback for </w:t>
      </w:r>
      <w:r w:rsidR="0065409C" w:rsidRPr="00716F6A">
        <w:rPr>
          <w:color w:val="FF0000"/>
        </w:rPr>
        <w:t xml:space="preserve">subsequent Hybrid </w:t>
      </w:r>
      <w:r w:rsidRPr="00716F6A">
        <w:rPr>
          <w:color w:val="FF0000"/>
        </w:rPr>
        <w:t>B</w:t>
      </w:r>
      <w:r w:rsidR="00F21515" w:rsidRPr="00716F6A">
        <w:rPr>
          <w:color w:val="FF0000"/>
        </w:rPr>
        <w:t>eamforming</w:t>
      </w:r>
      <w:r w:rsidR="0065409C" w:rsidRPr="00716F6A">
        <w:rPr>
          <w:color w:val="FF0000"/>
        </w:rPr>
        <w:t xml:space="preserve"> transmission which is the </w:t>
      </w:r>
      <w:r w:rsidR="006365CB" w:rsidRPr="00716F6A">
        <w:rPr>
          <w:color w:val="FF0000"/>
        </w:rPr>
        <w:t xml:space="preserve">transmission and reception </w:t>
      </w:r>
      <w:r w:rsidR="00E72B0E" w:rsidRPr="00716F6A">
        <w:rPr>
          <w:color w:val="FF0000"/>
        </w:rPr>
        <w:t xml:space="preserve">of </w:t>
      </w:r>
      <w:r w:rsidR="006365CB" w:rsidRPr="00716F6A">
        <w:rPr>
          <w:color w:val="FF0000"/>
        </w:rPr>
        <w:t xml:space="preserve">multiple spatial streams using </w:t>
      </w:r>
      <w:r w:rsidR="000D5399" w:rsidRPr="00716F6A">
        <w:rPr>
          <w:color w:val="FF0000"/>
        </w:rPr>
        <w:t>a combination of analog beamforming and digital beamforming</w:t>
      </w:r>
      <w:r w:rsidR="006365CB" w:rsidRPr="00716F6A">
        <w:rPr>
          <w:color w:val="FF0000"/>
        </w:rPr>
        <w:t xml:space="preserve"> between a SU-MIMO capable initiator and an SU-MI</w:t>
      </w:r>
      <w:r w:rsidR="00323E74" w:rsidRPr="00716F6A">
        <w:rPr>
          <w:color w:val="FF0000"/>
        </w:rPr>
        <w:t>M</w:t>
      </w:r>
      <w:r w:rsidR="006365CB" w:rsidRPr="00716F6A">
        <w:rPr>
          <w:color w:val="FF0000"/>
        </w:rPr>
        <w:t xml:space="preserve">O capable responder or between an MU-MIMO capable initiator and </w:t>
      </w:r>
      <w:r w:rsidR="00086CC1" w:rsidRPr="00716F6A">
        <w:rPr>
          <w:color w:val="FF0000"/>
        </w:rPr>
        <w:t xml:space="preserve">one or more </w:t>
      </w:r>
      <w:r w:rsidR="006365CB" w:rsidRPr="00716F6A">
        <w:rPr>
          <w:color w:val="FF0000"/>
        </w:rPr>
        <w:t xml:space="preserve">MU-MIMO capable responders. </w:t>
      </w:r>
      <w:r w:rsidR="00E72B0E" w:rsidRPr="00716F6A">
        <w:rPr>
          <w:color w:val="FF0000"/>
        </w:rPr>
        <w:t>It can also be used to support the transmission of a single spatial stream using multiple DMG antennas with a combination of analog beamforming and digital beamforming between a SU-MIMO capable initiator and an SU-MIMO capable responder</w:t>
      </w:r>
      <w:r w:rsidR="00F21515" w:rsidRPr="00716F6A">
        <w:rPr>
          <w:color w:val="FF0000"/>
        </w:rPr>
        <w:t>.</w:t>
      </w:r>
    </w:p>
    <w:p w14:paraId="22219417" w14:textId="77777777" w:rsidR="003C33E3" w:rsidRPr="00716F6A" w:rsidRDefault="006365CB" w:rsidP="000D5399">
      <w:pPr>
        <w:pStyle w:val="IEEEStdsParagraph"/>
        <w:rPr>
          <w:color w:val="FF0000"/>
        </w:rPr>
      </w:pPr>
      <w:r w:rsidRPr="00716F6A">
        <w:rPr>
          <w:color w:val="FF0000"/>
        </w:rPr>
        <w:t xml:space="preserve">The analog beamformer may be selected during the SU-MIMO </w:t>
      </w:r>
      <w:r w:rsidR="003E3E5E" w:rsidRPr="00716F6A">
        <w:rPr>
          <w:color w:val="FF0000"/>
        </w:rPr>
        <w:t xml:space="preserve">beamforming </w:t>
      </w:r>
      <w:r w:rsidR="003C33E3" w:rsidRPr="00716F6A">
        <w:rPr>
          <w:color w:val="FF0000"/>
        </w:rPr>
        <w:t>protocol (</w:t>
      </w:r>
      <w:r w:rsidR="0065409C" w:rsidRPr="00716F6A">
        <w:rPr>
          <w:color w:val="FF0000"/>
        </w:rPr>
        <w:t>10.38.9.2.3</w:t>
      </w:r>
      <w:r w:rsidR="003C33E3" w:rsidRPr="00716F6A">
        <w:rPr>
          <w:color w:val="FF0000"/>
        </w:rPr>
        <w:t xml:space="preserve">) </w:t>
      </w:r>
      <w:r w:rsidRPr="00716F6A">
        <w:rPr>
          <w:color w:val="FF0000"/>
        </w:rPr>
        <w:t xml:space="preserve">or MU-MIMO beamforming </w:t>
      </w:r>
      <w:r w:rsidR="003C33E3" w:rsidRPr="00716F6A">
        <w:rPr>
          <w:color w:val="FF0000"/>
        </w:rPr>
        <w:t>protocol (</w:t>
      </w:r>
      <w:r w:rsidR="0065409C" w:rsidRPr="00716F6A">
        <w:rPr>
          <w:color w:val="FF0000"/>
        </w:rPr>
        <w:t>10.38.9.2.4</w:t>
      </w:r>
      <w:r w:rsidR="003C33E3" w:rsidRPr="00716F6A">
        <w:rPr>
          <w:color w:val="FF0000"/>
        </w:rPr>
        <w:t>) procedure</w:t>
      </w:r>
      <w:r w:rsidR="0065409C" w:rsidRPr="00716F6A">
        <w:rPr>
          <w:color w:val="FF0000"/>
        </w:rPr>
        <w:t>s</w:t>
      </w:r>
      <w:r w:rsidR="003C33E3" w:rsidRPr="00716F6A">
        <w:rPr>
          <w:color w:val="FF0000"/>
        </w:rPr>
        <w:t xml:space="preserve"> which enable the determination of the antenna configuration </w:t>
      </w:r>
      <w:r w:rsidR="003E3E5E" w:rsidRPr="00716F6A">
        <w:rPr>
          <w:color w:val="FF0000"/>
        </w:rPr>
        <w:t>for</w:t>
      </w:r>
      <w:r w:rsidR="003C33E3" w:rsidRPr="00716F6A">
        <w:rPr>
          <w:color w:val="FF0000"/>
        </w:rPr>
        <w:t xml:space="preserve"> the simultaneous transmission of </w:t>
      </w:r>
      <w:r w:rsidR="00C30823" w:rsidRPr="00716F6A">
        <w:rPr>
          <w:color w:val="FF0000"/>
        </w:rPr>
        <w:t xml:space="preserve">single or </w:t>
      </w:r>
      <w:r w:rsidR="003C33E3" w:rsidRPr="00716F6A">
        <w:rPr>
          <w:color w:val="FF0000"/>
        </w:rPr>
        <w:t>multiple spatial streams from the initiator to the responder</w:t>
      </w:r>
      <w:r w:rsidR="00086CC1" w:rsidRPr="00716F6A">
        <w:rPr>
          <w:color w:val="FF0000"/>
        </w:rPr>
        <w:t>(</w:t>
      </w:r>
      <w:r w:rsidR="003C33E3" w:rsidRPr="00716F6A">
        <w:rPr>
          <w:color w:val="FF0000"/>
        </w:rPr>
        <w:t>s</w:t>
      </w:r>
      <w:r w:rsidR="00086CC1" w:rsidRPr="00716F6A">
        <w:rPr>
          <w:color w:val="FF0000"/>
        </w:rPr>
        <w:t>)</w:t>
      </w:r>
      <w:r w:rsidR="003C33E3" w:rsidRPr="00716F6A">
        <w:rPr>
          <w:color w:val="FF0000"/>
        </w:rPr>
        <w:t xml:space="preserve"> (or vice versa in the case of SU-MIMO).</w:t>
      </w:r>
      <w:r w:rsidRPr="00716F6A">
        <w:rPr>
          <w:color w:val="FF0000"/>
        </w:rPr>
        <w:t xml:space="preserve"> </w:t>
      </w:r>
    </w:p>
    <w:p w14:paraId="595FD415" w14:textId="16B7142B" w:rsidR="000D5399" w:rsidRPr="00716F6A" w:rsidRDefault="000D5399" w:rsidP="000D5399">
      <w:pPr>
        <w:pStyle w:val="IEEEStdsParagraph"/>
        <w:rPr>
          <w:color w:val="FF0000"/>
        </w:rPr>
      </w:pPr>
      <w:r w:rsidRPr="00716F6A">
        <w:rPr>
          <w:color w:val="FF0000"/>
        </w:rPr>
        <w:t xml:space="preserve">The relationship between the transmitted signal, </w:t>
      </w:r>
      <m:oMath>
        <m:r>
          <m:rPr>
            <m:sty m:val="bi"/>
          </m:rPr>
          <w:rPr>
            <w:rFonts w:ascii="Cambria Math" w:hAnsi="Cambria Math"/>
            <w:color w:val="FF0000"/>
          </w:rPr>
          <m:t>x</m:t>
        </m:r>
      </m:oMath>
      <w:r w:rsidRPr="00716F6A">
        <w:rPr>
          <w:color w:val="FF0000"/>
        </w:rPr>
        <w:t xml:space="preserve">, and received signal, </w:t>
      </w:r>
      <m:oMath>
        <m:r>
          <m:rPr>
            <m:sty m:val="bi"/>
          </m:rPr>
          <w:rPr>
            <w:rFonts w:ascii="Cambria Math" w:hAnsi="Cambria Math"/>
            <w:color w:val="FF0000"/>
          </w:rPr>
          <m:t>Y</m:t>
        </m:r>
        <m:r>
          <w:rPr>
            <w:rFonts w:ascii="Cambria Math" w:hAnsi="Cambria Math"/>
            <w:color w:val="FF0000"/>
          </w:rPr>
          <m:t>,</m:t>
        </m:r>
      </m:oMath>
      <w:r w:rsidRPr="00716F6A">
        <w:rPr>
          <w:color w:val="FF0000"/>
        </w:rPr>
        <w:t xml:space="preserve"> </w:t>
      </w:r>
      <w:r w:rsidR="00E3491B" w:rsidRPr="00716F6A">
        <w:rPr>
          <w:color w:val="FF0000"/>
        </w:rPr>
        <w:t xml:space="preserve">in Hybrid Beamforming transmission </w:t>
      </w:r>
      <w:r w:rsidRPr="00716F6A">
        <w:rPr>
          <w:color w:val="FF0000"/>
        </w:rPr>
        <w:t>can be represented as:</w:t>
      </w:r>
    </w:p>
    <w:p w14:paraId="4C581274" w14:textId="336FE8CB" w:rsidR="000D5399" w:rsidRPr="00716F6A" w:rsidRDefault="000D5399" w:rsidP="000D5399">
      <w:pPr>
        <w:pStyle w:val="IEEEStdsParagraph"/>
        <w:jc w:val="center"/>
        <w:rPr>
          <w:b/>
          <w:i/>
          <w:color w:val="FF0000"/>
        </w:rPr>
      </w:pPr>
      <m:oMath>
        <m:r>
          <m:rPr>
            <m:sty m:val="bi"/>
          </m:rPr>
          <w:rPr>
            <w:rFonts w:ascii="Cambria Math" w:hAnsi="Cambria Math"/>
            <w:color w:val="FF0000"/>
          </w:rPr>
          <m:t>Y=</m:t>
        </m:r>
        <m:sSub>
          <m:sSubPr>
            <m:ctrlPr>
              <w:rPr>
                <w:rFonts w:ascii="Cambria Math" w:hAnsi="Cambria Math"/>
                <w:b/>
                <w:i/>
                <w:iCs/>
                <w:color w:val="FF0000"/>
              </w:rPr>
            </m:ctrlPr>
          </m:sSubPr>
          <m:e>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Br,i</m:t>
                </m:r>
              </m:sub>
            </m:sSub>
            <m:r>
              <m:rPr>
                <m:sty m:val="bi"/>
              </m:rPr>
              <w:rPr>
                <w:rFonts w:ascii="Cambria Math" w:hAnsi="Cambria Math"/>
                <w:color w:val="FF0000"/>
              </w:rPr>
              <m:t>Q</m:t>
            </m:r>
          </m:e>
          <m:sub>
            <m:r>
              <m:rPr>
                <m:sty m:val="bi"/>
              </m:rPr>
              <w:rPr>
                <w:rFonts w:ascii="Cambria Math" w:hAnsi="Cambria Math"/>
                <w:color w:val="FF0000"/>
              </w:rPr>
              <m:t>Ar</m:t>
            </m:r>
          </m:sub>
        </m:sSub>
        <m:sSub>
          <m:sSubPr>
            <m:ctrlPr>
              <w:rPr>
                <w:rFonts w:ascii="Cambria Math" w:hAnsi="Cambria Math"/>
                <w:b/>
                <w:i/>
                <w:iCs/>
                <w:color w:val="FF0000"/>
              </w:rPr>
            </m:ctrlPr>
          </m:sSubPr>
          <m:e>
            <m:r>
              <m:rPr>
                <m:sty m:val="bi"/>
              </m:rPr>
              <w:rPr>
                <w:rFonts w:ascii="Cambria Math" w:hAnsi="Cambria Math"/>
                <w:color w:val="FF0000"/>
              </w:rPr>
              <m:t>H</m:t>
            </m:r>
          </m:e>
          <m:sub>
            <m:r>
              <m:rPr>
                <m:sty m:val="bi"/>
              </m:rPr>
              <w:rPr>
                <w:rFonts w:ascii="Cambria Math" w:hAnsi="Cambria Math"/>
                <w:color w:val="FF0000"/>
              </w:rPr>
              <m:t>i</m:t>
            </m:r>
          </m:sub>
        </m:sSub>
        <m:r>
          <m:rPr>
            <m:sty m:val="bi"/>
          </m:rPr>
          <w:rPr>
            <w:rFonts w:ascii="Cambria Math" w:hAnsi="Cambria Math"/>
            <w:color w:val="FF0000"/>
          </w:rPr>
          <m:t> </m:t>
        </m:r>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At</m:t>
            </m:r>
          </m:sub>
        </m:sSub>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Bt,i</m:t>
            </m:r>
          </m:sub>
        </m:sSub>
        <m:sSub>
          <m:sSubPr>
            <m:ctrlPr>
              <w:rPr>
                <w:rFonts w:ascii="Cambria Math" w:hAnsi="Cambria Math"/>
                <w:b/>
                <w:i/>
                <w:iCs/>
                <w:color w:val="FF0000"/>
              </w:rPr>
            </m:ctrlPr>
          </m:sSubPr>
          <m:e>
            <m:r>
              <m:rPr>
                <m:sty m:val="bi"/>
              </m:rPr>
              <w:rPr>
                <w:rFonts w:ascii="Cambria Math" w:hAnsi="Cambria Math"/>
                <w:color w:val="FF0000"/>
              </w:rPr>
              <m:t>x</m:t>
            </m:r>
          </m:e>
          <m:sub>
            <m:r>
              <m:rPr>
                <m:sty m:val="bi"/>
              </m:rPr>
              <w:rPr>
                <w:rFonts w:ascii="Cambria Math" w:hAnsi="Cambria Math"/>
                <w:color w:val="FF0000"/>
              </w:rPr>
              <m:t>i</m:t>
            </m:r>
          </m:sub>
        </m:sSub>
        <m:r>
          <m:rPr>
            <m:sty m:val="bi"/>
          </m:rPr>
          <w:rPr>
            <w:rFonts w:ascii="Cambria Math" w:hAnsi="Cambria Math"/>
            <w:color w:val="FF0000"/>
          </w:rPr>
          <m:t>+</m:t>
        </m:r>
        <m:sSub>
          <m:sSubPr>
            <m:ctrlPr>
              <w:rPr>
                <w:rFonts w:ascii="Cambria Math" w:hAnsi="Cambria Math"/>
                <w:b/>
                <w:i/>
                <w:iCs/>
                <w:color w:val="FF0000"/>
              </w:rPr>
            </m:ctrlPr>
          </m:sSubPr>
          <m:e>
            <m:r>
              <m:rPr>
                <m:sty m:val="bi"/>
              </m:rPr>
              <w:rPr>
                <w:rFonts w:ascii="Cambria Math" w:hAnsi="Cambria Math"/>
                <w:color w:val="FF0000"/>
              </w:rPr>
              <m:t>n</m:t>
            </m:r>
          </m:e>
          <m:sub>
            <m:r>
              <m:rPr>
                <m:sty m:val="bi"/>
              </m:rPr>
              <w:rPr>
                <w:rFonts w:ascii="Cambria Math" w:hAnsi="Cambria Math"/>
                <w:color w:val="FF0000"/>
              </w:rPr>
              <m:t>i</m:t>
            </m:r>
          </m:sub>
        </m:sSub>
        <m:r>
          <m:rPr>
            <m:sty m:val="bi"/>
          </m:rPr>
          <w:rPr>
            <w:rFonts w:ascii="Cambria Math" w:hAnsi="Cambria Math"/>
            <w:color w:val="FF0000"/>
          </w:rPr>
          <m:t> ; </m:t>
        </m:r>
      </m:oMath>
      <w:r w:rsidRPr="00716F6A">
        <w:rPr>
          <w:b/>
          <w:i/>
          <w:color w:val="FF0000"/>
        </w:rPr>
        <w:t xml:space="preserve">  </w:t>
      </w:r>
      <m:oMath>
        <m:sSub>
          <m:sSubPr>
            <m:ctrlPr>
              <w:rPr>
                <w:rFonts w:ascii="Cambria Math" w:hAnsi="Cambria Math"/>
                <w:b/>
                <w:i/>
                <w:iCs/>
                <w:color w:val="FF0000"/>
              </w:rPr>
            </m:ctrlPr>
          </m:sSubPr>
          <m:e>
            <m:r>
              <m:rPr>
                <m:sty m:val="bi"/>
              </m:rPr>
              <w:rPr>
                <w:rFonts w:ascii="Cambria Math" w:hAnsi="Cambria Math"/>
                <w:color w:val="FF0000"/>
              </w:rPr>
              <m:t>H</m:t>
            </m:r>
          </m:e>
          <m:sub>
            <m:r>
              <m:rPr>
                <m:sty m:val="bi"/>
              </m:rPr>
              <w:rPr>
                <w:rFonts w:ascii="Cambria Math" w:hAnsi="Cambria Math"/>
                <w:color w:val="FF0000"/>
              </w:rPr>
              <m:t>BB,i</m:t>
            </m:r>
          </m:sub>
        </m:sSub>
      </m:oMath>
      <w:r w:rsidRPr="00716F6A">
        <w:rPr>
          <w:b/>
          <w:i/>
          <w:color w:val="FF0000"/>
        </w:rPr>
        <w:t xml:space="preserve">= </w:t>
      </w: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Ar</m:t>
            </m:r>
          </m:sub>
        </m:sSub>
        <m:sSub>
          <m:sSubPr>
            <m:ctrlPr>
              <w:rPr>
                <w:rFonts w:ascii="Cambria Math" w:hAnsi="Cambria Math"/>
                <w:b/>
                <w:i/>
                <w:iCs/>
                <w:color w:val="FF0000"/>
              </w:rPr>
            </m:ctrlPr>
          </m:sSubPr>
          <m:e>
            <m:r>
              <m:rPr>
                <m:sty m:val="bi"/>
              </m:rPr>
              <w:rPr>
                <w:rFonts w:ascii="Cambria Math" w:hAnsi="Cambria Math"/>
                <w:color w:val="FF0000"/>
              </w:rPr>
              <m:t>H</m:t>
            </m:r>
          </m:e>
          <m:sub>
            <m:r>
              <m:rPr>
                <m:sty m:val="bi"/>
              </m:rPr>
              <w:rPr>
                <w:rFonts w:ascii="Cambria Math" w:hAnsi="Cambria Math"/>
                <w:color w:val="FF0000"/>
              </w:rPr>
              <m:t>i</m:t>
            </m:r>
          </m:sub>
        </m:sSub>
        <m:r>
          <m:rPr>
            <m:sty m:val="bi"/>
          </m:rPr>
          <w:rPr>
            <w:rFonts w:ascii="Cambria Math" w:hAnsi="Cambria Math"/>
            <w:color w:val="FF0000"/>
          </w:rPr>
          <m:t> </m:t>
        </m:r>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At</m:t>
            </m:r>
          </m:sub>
        </m:sSub>
      </m:oMath>
    </w:p>
    <w:p w14:paraId="69C8CA66" w14:textId="77777777" w:rsidR="000D5399" w:rsidRPr="00716F6A" w:rsidRDefault="000D5399" w:rsidP="000D5399">
      <w:pPr>
        <w:pStyle w:val="IEEEStdsParagraph"/>
        <w:rPr>
          <w:color w:val="FF0000"/>
        </w:rPr>
      </w:pPr>
      <w:r w:rsidRPr="00716F6A">
        <w:rPr>
          <w:color w:val="FF0000"/>
        </w:rPr>
        <w:t xml:space="preserve">where </w:t>
      </w:r>
    </w:p>
    <w:p w14:paraId="57099839" w14:textId="77777777" w:rsidR="000D5399" w:rsidRPr="00716F6A" w:rsidRDefault="00E34C1F"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H</m:t>
            </m:r>
          </m:e>
          <m:sub>
            <m:r>
              <m:rPr>
                <m:sty m:val="bi"/>
              </m:rPr>
              <w:rPr>
                <w:rFonts w:ascii="Cambria Math" w:hAnsi="Cambria Math"/>
                <w:color w:val="FF0000"/>
              </w:rPr>
              <m:t>i</m:t>
            </m:r>
          </m:sub>
        </m:sSub>
      </m:oMath>
      <w:r w:rsidR="000D5399" w:rsidRPr="00716F6A">
        <w:rPr>
          <w:color w:val="FF0000"/>
        </w:rPr>
        <w:t xml:space="preserve"> = Channel between Tx and Rx antennas,  </w:t>
      </w:r>
    </w:p>
    <w:p w14:paraId="2621B580" w14:textId="77777777" w:rsidR="000D5399" w:rsidRPr="00716F6A" w:rsidRDefault="00E34C1F"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n</m:t>
            </m:r>
          </m:e>
          <m:sub>
            <m:r>
              <m:rPr>
                <m:sty m:val="bi"/>
              </m:rPr>
              <w:rPr>
                <w:rFonts w:ascii="Cambria Math" w:hAnsi="Cambria Math"/>
                <w:color w:val="FF0000"/>
              </w:rPr>
              <m:t>i</m:t>
            </m:r>
          </m:sub>
        </m:sSub>
        <m:r>
          <m:rPr>
            <m:sty m:val="bi"/>
          </m:rPr>
          <w:rPr>
            <w:rFonts w:ascii="Cambria Math" w:hAnsi="Cambria Math"/>
            <w:color w:val="FF0000"/>
          </w:rPr>
          <m:t> </m:t>
        </m:r>
      </m:oMath>
      <w:r w:rsidR="000D5399" w:rsidRPr="00716F6A">
        <w:rPr>
          <w:color w:val="FF0000"/>
        </w:rPr>
        <w:t xml:space="preserve"> = Additive white noise</w:t>
      </w:r>
    </w:p>
    <w:p w14:paraId="763CAD76" w14:textId="77777777" w:rsidR="000D5399" w:rsidRPr="00716F6A" w:rsidRDefault="00E34C1F"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H</m:t>
            </m:r>
          </m:e>
          <m:sub>
            <m:r>
              <m:rPr>
                <m:sty m:val="bi"/>
              </m:rPr>
              <w:rPr>
                <w:rFonts w:ascii="Cambria Math" w:hAnsi="Cambria Math"/>
                <w:color w:val="FF0000"/>
              </w:rPr>
              <m:t>BB,i</m:t>
            </m:r>
          </m:sub>
        </m:sSub>
        <m:r>
          <w:rPr>
            <w:rFonts w:ascii="Cambria Math" w:hAnsi="Cambria Math"/>
            <w:color w:val="FF0000"/>
          </w:rPr>
          <m:t xml:space="preserve"> </m:t>
        </m:r>
      </m:oMath>
      <w:r w:rsidR="000D5399" w:rsidRPr="00716F6A">
        <w:rPr>
          <w:color w:val="FF0000"/>
        </w:rPr>
        <w:t xml:space="preserve">= Effective baseband channel, i.e., the channel based on combining the analog beamformer(s) and the actual channel, </w:t>
      </w:r>
    </w:p>
    <w:p w14:paraId="10D79064" w14:textId="100C6F9E" w:rsidR="000D5399" w:rsidRPr="00716F6A" w:rsidRDefault="00E34C1F"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At</m:t>
            </m:r>
          </m:sub>
        </m:sSub>
        <m:r>
          <w:rPr>
            <w:rFonts w:ascii="Cambria Math" w:hAnsi="Cambria Math"/>
            <w:color w:val="FF0000"/>
          </w:rPr>
          <m:t xml:space="preserve"> </m:t>
        </m:r>
      </m:oMath>
      <w:r w:rsidR="000D5399" w:rsidRPr="00716F6A">
        <w:rPr>
          <w:color w:val="FF0000"/>
        </w:rPr>
        <w:t xml:space="preserve">= </w:t>
      </w:r>
      <w:proofErr w:type="spellStart"/>
      <w:r w:rsidR="00140F2E" w:rsidRPr="00716F6A">
        <w:rPr>
          <w:color w:val="FF0000"/>
        </w:rPr>
        <w:t>N</w:t>
      </w:r>
      <w:r w:rsidR="00655B02">
        <w:rPr>
          <w:color w:val="FF0000"/>
        </w:rPr>
        <w:t>tx,A</w:t>
      </w:r>
      <w:proofErr w:type="spellEnd"/>
      <w:r w:rsidR="00140F2E" w:rsidRPr="00716F6A">
        <w:rPr>
          <w:color w:val="FF0000"/>
        </w:rPr>
        <w:t xml:space="preserve"> x </w:t>
      </w:r>
      <w:proofErr w:type="spellStart"/>
      <w:r w:rsidR="00140F2E" w:rsidRPr="00716F6A">
        <w:rPr>
          <w:color w:val="FF0000"/>
        </w:rPr>
        <w:t>N</w:t>
      </w:r>
      <w:r w:rsidR="00CF29BE">
        <w:rPr>
          <w:color w:val="FF0000"/>
        </w:rPr>
        <w:t>tx</w:t>
      </w:r>
      <w:proofErr w:type="spellEnd"/>
      <w:r w:rsidR="00140F2E" w:rsidRPr="00716F6A">
        <w:rPr>
          <w:color w:val="FF0000"/>
        </w:rPr>
        <w:t xml:space="preserve"> </w:t>
      </w:r>
      <w:r w:rsidR="000D5399" w:rsidRPr="00716F6A">
        <w:rPr>
          <w:color w:val="FF0000"/>
        </w:rPr>
        <w:t xml:space="preserve">Transmit Analog beamformer, </w:t>
      </w: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Ar</m:t>
            </m:r>
          </m:sub>
        </m:sSub>
        <m:r>
          <w:rPr>
            <w:rFonts w:ascii="Cambria Math" w:hAnsi="Cambria Math"/>
            <w:color w:val="FF0000"/>
          </w:rPr>
          <m:t xml:space="preserve"> </m:t>
        </m:r>
      </m:oMath>
      <w:r w:rsidR="000D5399" w:rsidRPr="00716F6A">
        <w:rPr>
          <w:color w:val="FF0000"/>
        </w:rPr>
        <w:t xml:space="preserve">= </w:t>
      </w:r>
      <w:proofErr w:type="spellStart"/>
      <w:r w:rsidR="00140F2E" w:rsidRPr="00716F6A">
        <w:rPr>
          <w:color w:val="FF0000"/>
        </w:rPr>
        <w:t>N</w:t>
      </w:r>
      <w:r w:rsidR="005A2099">
        <w:rPr>
          <w:color w:val="FF0000"/>
        </w:rPr>
        <w:t>rx</w:t>
      </w:r>
      <w:proofErr w:type="spellEnd"/>
      <w:r w:rsidR="005A2099">
        <w:rPr>
          <w:color w:val="FF0000"/>
        </w:rPr>
        <w:t xml:space="preserve"> x </w:t>
      </w:r>
      <w:proofErr w:type="spellStart"/>
      <w:r w:rsidR="005A2099">
        <w:rPr>
          <w:color w:val="FF0000"/>
        </w:rPr>
        <w:t>N</w:t>
      </w:r>
      <w:r w:rsidR="00655B02">
        <w:rPr>
          <w:color w:val="FF0000"/>
        </w:rPr>
        <w:t>rx,A</w:t>
      </w:r>
      <w:proofErr w:type="spellEnd"/>
      <w:r w:rsidR="00140F2E" w:rsidRPr="00716F6A">
        <w:rPr>
          <w:color w:val="FF0000"/>
        </w:rPr>
        <w:t xml:space="preserve"> </w:t>
      </w:r>
      <w:r w:rsidR="000D5399" w:rsidRPr="00716F6A">
        <w:rPr>
          <w:color w:val="FF0000"/>
        </w:rPr>
        <w:t xml:space="preserve">Receive Analog beamformer </w:t>
      </w:r>
    </w:p>
    <w:p w14:paraId="38CAFE02" w14:textId="33C440B7" w:rsidR="000D5399" w:rsidRPr="00716F6A" w:rsidRDefault="00E34C1F"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Bt,i</m:t>
            </m:r>
          </m:sub>
        </m:sSub>
        <m:r>
          <w:rPr>
            <w:rFonts w:ascii="Cambria Math" w:hAnsi="Cambria Math"/>
            <w:color w:val="FF0000"/>
            <w:vertAlign w:val="subscript"/>
          </w:rPr>
          <m:t xml:space="preserve"> </m:t>
        </m:r>
      </m:oMath>
      <w:r w:rsidR="000D5399" w:rsidRPr="00716F6A">
        <w:rPr>
          <w:color w:val="FF0000"/>
        </w:rPr>
        <w:t xml:space="preserve">= </w:t>
      </w:r>
      <w:proofErr w:type="spellStart"/>
      <w:r w:rsidR="00140F2E" w:rsidRPr="00716F6A">
        <w:rPr>
          <w:color w:val="FF0000"/>
        </w:rPr>
        <w:t>N</w:t>
      </w:r>
      <w:r w:rsidR="005A2099">
        <w:rPr>
          <w:color w:val="FF0000"/>
        </w:rPr>
        <w:t>tx</w:t>
      </w:r>
      <w:proofErr w:type="spellEnd"/>
      <w:r w:rsidR="00140F2E" w:rsidRPr="00716F6A">
        <w:rPr>
          <w:color w:val="FF0000"/>
        </w:rPr>
        <w:t xml:space="preserve"> x </w:t>
      </w:r>
      <w:proofErr w:type="spellStart"/>
      <w:r w:rsidR="00140F2E" w:rsidRPr="00716F6A">
        <w:rPr>
          <w:color w:val="FF0000"/>
        </w:rPr>
        <w:t>N</w:t>
      </w:r>
      <w:r w:rsidR="005A2099">
        <w:rPr>
          <w:color w:val="FF0000"/>
        </w:rPr>
        <w:t>sts</w:t>
      </w:r>
      <w:proofErr w:type="spellEnd"/>
      <w:r w:rsidR="00140F2E" w:rsidRPr="00716F6A">
        <w:rPr>
          <w:color w:val="FF0000"/>
        </w:rPr>
        <w:t xml:space="preserve"> </w:t>
      </w:r>
      <w:r w:rsidR="00477F43" w:rsidRPr="00716F6A">
        <w:rPr>
          <w:color w:val="FF0000"/>
        </w:rPr>
        <w:t xml:space="preserve">Transmit </w:t>
      </w:r>
      <w:r w:rsidR="000D5399" w:rsidRPr="00716F6A">
        <w:rPr>
          <w:color w:val="FF0000"/>
        </w:rPr>
        <w:t>Baseband beamformer</w:t>
      </w:r>
      <w:r w:rsidR="00477F43" w:rsidRPr="00716F6A">
        <w:rPr>
          <w:color w:val="FF0000"/>
        </w:rPr>
        <w:t xml:space="preserve">, </w:t>
      </w: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Br,i</m:t>
            </m:r>
          </m:sub>
        </m:sSub>
        <m:r>
          <w:rPr>
            <w:rFonts w:ascii="Cambria Math" w:hAnsi="Cambria Math"/>
            <w:color w:val="FF0000"/>
            <w:vertAlign w:val="subscript"/>
          </w:rPr>
          <m:t xml:space="preserve"> </m:t>
        </m:r>
      </m:oMath>
      <w:r w:rsidR="00477F43" w:rsidRPr="00716F6A">
        <w:rPr>
          <w:color w:val="FF0000"/>
        </w:rPr>
        <w:t xml:space="preserve">= </w:t>
      </w:r>
      <w:proofErr w:type="spellStart"/>
      <w:r w:rsidR="00140F2E" w:rsidRPr="00716F6A">
        <w:rPr>
          <w:color w:val="FF0000"/>
        </w:rPr>
        <w:t>N</w:t>
      </w:r>
      <w:r w:rsidR="005A2099">
        <w:rPr>
          <w:color w:val="FF0000"/>
        </w:rPr>
        <w:t>sts</w:t>
      </w:r>
      <w:proofErr w:type="spellEnd"/>
      <w:r w:rsidR="00140F2E" w:rsidRPr="00716F6A">
        <w:rPr>
          <w:color w:val="FF0000"/>
        </w:rPr>
        <w:t xml:space="preserve"> x </w:t>
      </w:r>
      <w:proofErr w:type="spellStart"/>
      <w:r w:rsidR="00140F2E" w:rsidRPr="00716F6A">
        <w:rPr>
          <w:color w:val="FF0000"/>
        </w:rPr>
        <w:t>N</w:t>
      </w:r>
      <w:r w:rsidR="005A2099">
        <w:rPr>
          <w:color w:val="FF0000"/>
        </w:rPr>
        <w:t>rx</w:t>
      </w:r>
      <w:proofErr w:type="spellEnd"/>
      <w:r w:rsidR="00140F2E" w:rsidRPr="00716F6A">
        <w:rPr>
          <w:color w:val="FF0000"/>
        </w:rPr>
        <w:t xml:space="preserve"> </w:t>
      </w:r>
      <w:r w:rsidR="00477F43" w:rsidRPr="00716F6A">
        <w:rPr>
          <w:color w:val="FF0000"/>
        </w:rPr>
        <w:t>Receive Baseband beamformer</w:t>
      </w:r>
      <w:bookmarkStart w:id="0" w:name="_GoBack"/>
      <w:bookmarkEnd w:id="0"/>
    </w:p>
    <w:p w14:paraId="5E7F569C" w14:textId="77777777" w:rsidR="00C30823" w:rsidRPr="00716F6A" w:rsidRDefault="00E34C1F"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x</m:t>
            </m:r>
          </m:e>
          <m:sub>
            <m:r>
              <m:rPr>
                <m:sty m:val="bi"/>
              </m:rPr>
              <w:rPr>
                <w:rFonts w:ascii="Cambria Math" w:hAnsi="Cambria Math"/>
                <w:color w:val="FF0000"/>
              </w:rPr>
              <m:t>i</m:t>
            </m:r>
          </m:sub>
        </m:sSub>
        <m:r>
          <m:rPr>
            <m:sty m:val="bi"/>
          </m:rPr>
          <w:rPr>
            <w:rFonts w:ascii="Cambria Math" w:hAnsi="Cambria Math"/>
            <w:color w:val="FF0000"/>
          </w:rPr>
          <m:t> </m:t>
        </m:r>
      </m:oMath>
      <w:r w:rsidR="00C30823" w:rsidRPr="00716F6A">
        <w:rPr>
          <w:color w:val="FF0000"/>
        </w:rPr>
        <w:t xml:space="preserve"> = The transmitted Single User or Multi-user MIMO signal</w:t>
      </w:r>
    </w:p>
    <w:p w14:paraId="562A8E3D" w14:textId="149339C2" w:rsidR="00477F43" w:rsidRPr="00716F6A" w:rsidRDefault="00477F43" w:rsidP="000D5399">
      <w:pPr>
        <w:pStyle w:val="IEEEStdsParagraph"/>
        <w:rPr>
          <w:color w:val="FF0000"/>
        </w:rPr>
      </w:pPr>
      <m:oMath>
        <m:r>
          <m:rPr>
            <m:sty m:val="bi"/>
          </m:rPr>
          <w:rPr>
            <w:rFonts w:ascii="Cambria Math" w:hAnsi="Cambria Math"/>
            <w:color w:val="FF0000"/>
          </w:rPr>
          <m:t>i</m:t>
        </m:r>
        <m:r>
          <w:rPr>
            <w:rFonts w:ascii="Cambria Math" w:hAnsi="Cambria Math"/>
            <w:color w:val="FF0000"/>
            <w:vertAlign w:val="subscript"/>
          </w:rPr>
          <m:t xml:space="preserve"> </m:t>
        </m:r>
      </m:oMath>
      <w:r w:rsidRPr="00716F6A">
        <w:rPr>
          <w:color w:val="FF0000"/>
        </w:rPr>
        <w:t xml:space="preserve">= </w:t>
      </w:r>
      <w:r w:rsidR="00525BB5" w:rsidRPr="00716F6A">
        <w:rPr>
          <w:color w:val="FF0000"/>
        </w:rPr>
        <w:t xml:space="preserve">Subcarrier Index. For </w:t>
      </w:r>
      <w:r w:rsidR="00C30823" w:rsidRPr="00716F6A">
        <w:rPr>
          <w:color w:val="FF0000"/>
        </w:rPr>
        <w:t xml:space="preserve">SC PPDU transmission, </w:t>
      </w:r>
      <m:oMath>
        <m:r>
          <w:rPr>
            <w:rFonts w:ascii="Cambria Math" w:hAnsi="Cambria Math"/>
            <w:color w:val="FF0000"/>
          </w:rPr>
          <m:t>i</m:t>
        </m:r>
        <m:r>
          <w:rPr>
            <w:rFonts w:ascii="Cambria Math" w:hAnsi="Cambria Math"/>
            <w:color w:val="FF0000"/>
            <w:vertAlign w:val="subscript"/>
          </w:rPr>
          <m:t xml:space="preserve">=0, </m:t>
        </m:r>
      </m:oMath>
      <w:r w:rsidR="00525BB5" w:rsidRPr="00716F6A">
        <w:rPr>
          <w:color w:val="FF0000"/>
        </w:rPr>
        <w:t xml:space="preserve">while for </w:t>
      </w:r>
      <w:r w:rsidR="00C30823" w:rsidRPr="00716F6A">
        <w:rPr>
          <w:color w:val="FF0000"/>
        </w:rPr>
        <w:t xml:space="preserve">OFDM PPDU transmission, </w:t>
      </w:r>
      <m:oMath>
        <m:r>
          <w:rPr>
            <w:rFonts w:ascii="Cambria Math" w:hAnsi="Cambria Math"/>
            <w:color w:val="FF0000"/>
          </w:rPr>
          <m:t>0≤i≤</m:t>
        </m:r>
        <m:sSub>
          <m:sSubPr>
            <m:ctrlPr>
              <w:rPr>
                <w:rFonts w:ascii="Cambria Math" w:hAnsi="Cambria Math"/>
                <w:i/>
                <w:color w:val="FF0000"/>
              </w:rPr>
            </m:ctrlPr>
          </m:sSubPr>
          <m:e>
            <m:r>
              <w:rPr>
                <w:rFonts w:ascii="Cambria Math" w:hAnsi="Cambria Math"/>
                <w:color w:val="FF0000"/>
              </w:rPr>
              <m:t>ND</m:t>
            </m:r>
          </m:e>
          <m:sub>
            <m:r>
              <w:rPr>
                <w:rFonts w:ascii="Cambria Math" w:hAnsi="Cambria Math"/>
                <w:color w:val="FF0000"/>
              </w:rPr>
              <m:t>DC</m:t>
            </m:r>
          </m:sub>
        </m:sSub>
        <m:r>
          <w:rPr>
            <w:rFonts w:ascii="Cambria Math" w:hAnsi="Cambria Math"/>
            <w:color w:val="FF0000"/>
          </w:rPr>
          <m:t>-1</m:t>
        </m:r>
      </m:oMath>
      <w:r w:rsidRPr="00716F6A">
        <w:rPr>
          <w:color w:val="FF0000"/>
        </w:rPr>
        <w:t>.</w:t>
      </w:r>
    </w:p>
    <w:p w14:paraId="399FA5C2" w14:textId="6785A311" w:rsidR="00013AE5" w:rsidRPr="00716F6A" w:rsidRDefault="00013AE5" w:rsidP="009A52E9">
      <w:pPr>
        <w:pStyle w:val="IEEEStdsParagraph"/>
        <w:rPr>
          <w:color w:val="FF0000"/>
        </w:rPr>
      </w:pPr>
      <w:r w:rsidRPr="00716F6A">
        <w:rPr>
          <w:color w:val="FF0000"/>
        </w:rPr>
        <w:t xml:space="preserve">The Hybrid Beamforming protocol </w:t>
      </w:r>
      <w:r w:rsidR="00E3491B" w:rsidRPr="00716F6A">
        <w:rPr>
          <w:color w:val="FF0000"/>
        </w:rPr>
        <w:t>may be explicit or implicit</w:t>
      </w:r>
      <w:r w:rsidRPr="00716F6A">
        <w:rPr>
          <w:color w:val="FF0000"/>
        </w:rPr>
        <w:t xml:space="preserve">. </w:t>
      </w:r>
    </w:p>
    <w:p w14:paraId="3CA6D706" w14:textId="0A6E4F8F" w:rsidR="00A348D2" w:rsidRPr="00716F6A" w:rsidRDefault="00013AE5" w:rsidP="009A52E9">
      <w:pPr>
        <w:pStyle w:val="IEEEStdsParagraph"/>
        <w:rPr>
          <w:color w:val="FF0000"/>
        </w:rPr>
      </w:pPr>
      <w:r w:rsidRPr="00716F6A">
        <w:rPr>
          <w:color w:val="FF0000"/>
        </w:rPr>
        <w:t xml:space="preserve">In </w:t>
      </w:r>
      <w:r w:rsidR="00E72B0E" w:rsidRPr="00716F6A">
        <w:rPr>
          <w:color w:val="FF0000"/>
        </w:rPr>
        <w:t>the</w:t>
      </w:r>
      <w:r w:rsidR="00A348D2" w:rsidRPr="00716F6A">
        <w:rPr>
          <w:color w:val="FF0000"/>
        </w:rPr>
        <w:t xml:space="preserve"> </w:t>
      </w:r>
      <w:r w:rsidR="009222F4" w:rsidRPr="00716F6A">
        <w:rPr>
          <w:color w:val="FF0000"/>
        </w:rPr>
        <w:t xml:space="preserve">explicit </w:t>
      </w:r>
      <w:r w:rsidR="00A348D2" w:rsidRPr="00716F6A">
        <w:rPr>
          <w:color w:val="FF0000"/>
        </w:rPr>
        <w:t>Hybrid beamforming protocol</w:t>
      </w:r>
      <w:r w:rsidRPr="00716F6A">
        <w:rPr>
          <w:color w:val="FF0000"/>
        </w:rPr>
        <w:t>, the transmitter</w:t>
      </w:r>
      <w:r w:rsidR="00A348D2" w:rsidRPr="00716F6A">
        <w:rPr>
          <w:color w:val="FF0000"/>
        </w:rPr>
        <w:t xml:space="preserve"> acquire</w:t>
      </w:r>
      <w:r w:rsidR="009222F4" w:rsidRPr="00716F6A">
        <w:rPr>
          <w:color w:val="FF0000"/>
        </w:rPr>
        <w:t>s</w:t>
      </w:r>
      <w:r w:rsidR="00A348D2" w:rsidRPr="00716F6A">
        <w:rPr>
          <w:color w:val="FF0000"/>
        </w:rPr>
        <w:t xml:space="preserve"> hybrid beamforming information </w:t>
      </w:r>
      <w:r w:rsidR="00372857" w:rsidRPr="00716F6A">
        <w:rPr>
          <w:color w:val="FF0000"/>
        </w:rPr>
        <w:t xml:space="preserve">based on feedback from the receiver </w:t>
      </w:r>
      <w:r w:rsidRPr="00716F6A">
        <w:rPr>
          <w:color w:val="FF0000"/>
        </w:rPr>
        <w:t xml:space="preserve">derived from </w:t>
      </w:r>
      <w:r w:rsidR="00525BB5" w:rsidRPr="00716F6A">
        <w:rPr>
          <w:color w:val="FF0000"/>
        </w:rPr>
        <w:t>the channel</w:t>
      </w:r>
      <w:r w:rsidR="00A348D2" w:rsidRPr="00716F6A">
        <w:rPr>
          <w:color w:val="FF0000"/>
        </w:rPr>
        <w:t xml:space="preserve"> </w:t>
      </w:r>
      <w:r w:rsidRPr="00716F6A">
        <w:rPr>
          <w:color w:val="FF0000"/>
        </w:rPr>
        <w:t xml:space="preserve">in the direction </w:t>
      </w:r>
      <w:r w:rsidR="00A348D2" w:rsidRPr="00716F6A">
        <w:rPr>
          <w:color w:val="FF0000"/>
        </w:rPr>
        <w:t xml:space="preserve">between the transmitter and receiver. </w:t>
      </w:r>
    </w:p>
    <w:p w14:paraId="6793C8F5" w14:textId="0E0187CB" w:rsidR="0090323B" w:rsidRPr="00716F6A" w:rsidRDefault="00013AE5" w:rsidP="005266D2">
      <w:pPr>
        <w:pStyle w:val="IEEEStdsParagraph"/>
        <w:spacing w:after="0"/>
        <w:rPr>
          <w:color w:val="FF0000"/>
        </w:rPr>
      </w:pPr>
      <w:r w:rsidRPr="00716F6A">
        <w:rPr>
          <w:color w:val="FF0000"/>
        </w:rPr>
        <w:t xml:space="preserve">In </w:t>
      </w:r>
      <w:r w:rsidR="00E72B0E" w:rsidRPr="00716F6A">
        <w:rPr>
          <w:color w:val="FF0000"/>
        </w:rPr>
        <w:t>the</w:t>
      </w:r>
      <w:r w:rsidR="00A348D2" w:rsidRPr="00716F6A">
        <w:rPr>
          <w:color w:val="FF0000"/>
        </w:rPr>
        <w:t xml:space="preserve"> </w:t>
      </w:r>
      <w:r w:rsidR="009222F4" w:rsidRPr="00716F6A">
        <w:rPr>
          <w:color w:val="FF0000"/>
        </w:rPr>
        <w:t xml:space="preserve">implicit </w:t>
      </w:r>
      <w:r w:rsidR="00A348D2" w:rsidRPr="00716F6A">
        <w:rPr>
          <w:color w:val="FF0000"/>
        </w:rPr>
        <w:t>Hybrid Beamforming Protocol</w:t>
      </w:r>
      <w:r w:rsidRPr="00716F6A">
        <w:rPr>
          <w:color w:val="FF0000"/>
        </w:rPr>
        <w:t>, the transmitter</w:t>
      </w:r>
      <w:r w:rsidR="00A348D2" w:rsidRPr="00716F6A">
        <w:rPr>
          <w:color w:val="FF0000"/>
        </w:rPr>
        <w:t xml:space="preserve"> acquire</w:t>
      </w:r>
      <w:r w:rsidR="009222F4" w:rsidRPr="00716F6A">
        <w:rPr>
          <w:color w:val="FF0000"/>
        </w:rPr>
        <w:t>s</w:t>
      </w:r>
      <w:r w:rsidR="00A348D2" w:rsidRPr="00716F6A">
        <w:rPr>
          <w:color w:val="FF0000"/>
        </w:rPr>
        <w:t xml:space="preserve"> hybrid beamforming information </w:t>
      </w:r>
      <w:r w:rsidR="00372857" w:rsidRPr="00716F6A">
        <w:rPr>
          <w:color w:val="FF0000"/>
        </w:rPr>
        <w:t xml:space="preserve">directly </w:t>
      </w:r>
      <w:r w:rsidR="00A348D2" w:rsidRPr="00716F6A">
        <w:rPr>
          <w:color w:val="FF0000"/>
        </w:rPr>
        <w:t xml:space="preserve">from the channel </w:t>
      </w:r>
      <w:r w:rsidRPr="00716F6A">
        <w:rPr>
          <w:color w:val="FF0000"/>
        </w:rPr>
        <w:t xml:space="preserve">in the direction </w:t>
      </w:r>
      <w:r w:rsidR="00A348D2" w:rsidRPr="00716F6A">
        <w:rPr>
          <w:color w:val="FF0000"/>
        </w:rPr>
        <w:t>between the receiver and the transmitter</w:t>
      </w:r>
      <w:r w:rsidRPr="00716F6A">
        <w:rPr>
          <w:color w:val="FF0000"/>
        </w:rPr>
        <w:t xml:space="preserve"> without the need for feedback</w:t>
      </w:r>
      <w:r w:rsidR="00A348D2" w:rsidRPr="00716F6A">
        <w:rPr>
          <w:color w:val="FF0000"/>
        </w:rPr>
        <w:t xml:space="preserve">. </w:t>
      </w:r>
      <w:r w:rsidR="0090323B" w:rsidRPr="00716F6A">
        <w:rPr>
          <w:color w:val="FF0000"/>
        </w:rPr>
        <w:t xml:space="preserve">The initiator or responder may initiate </w:t>
      </w:r>
      <w:r w:rsidR="00826F70" w:rsidRPr="00716F6A">
        <w:rPr>
          <w:color w:val="FF0000"/>
        </w:rPr>
        <w:t>an</w:t>
      </w:r>
      <w:r w:rsidR="0090323B" w:rsidRPr="00716F6A">
        <w:rPr>
          <w:color w:val="FF0000"/>
        </w:rPr>
        <w:t xml:space="preserve"> </w:t>
      </w:r>
      <w:r w:rsidR="00E3491B" w:rsidRPr="00716F6A">
        <w:rPr>
          <w:color w:val="FF0000"/>
        </w:rPr>
        <w:t>implicit</w:t>
      </w:r>
      <w:r w:rsidR="0090323B" w:rsidRPr="00716F6A">
        <w:rPr>
          <w:color w:val="FF0000"/>
        </w:rPr>
        <w:t xml:space="preserve"> hybrid beamforming protocol procedure if the Antenna Pattern Reciprocity subfield in the DMG STA </w:t>
      </w:r>
      <w:r w:rsidR="0090323B" w:rsidRPr="00716F6A">
        <w:rPr>
          <w:color w:val="FF0000"/>
        </w:rPr>
        <w:lastRenderedPageBreak/>
        <w:t xml:space="preserve">Capability Information field of </w:t>
      </w:r>
      <w:r w:rsidR="00AD06CD" w:rsidRPr="00716F6A">
        <w:rPr>
          <w:color w:val="FF0000"/>
        </w:rPr>
        <w:t>the responder</w:t>
      </w:r>
      <w:r w:rsidR="0090323B" w:rsidRPr="00716F6A">
        <w:rPr>
          <w:color w:val="FF0000"/>
        </w:rPr>
        <w:t xml:space="preserve"> and the Antenna Pattern Reciprocity subfield in the DMG STA Capability Information field of the initiator are both equal to 1</w:t>
      </w:r>
      <w:r w:rsidR="002045D2" w:rsidRPr="00716F6A">
        <w:rPr>
          <w:color w:val="FF0000"/>
        </w:rPr>
        <w:t>.</w:t>
      </w:r>
    </w:p>
    <w:p w14:paraId="2B915FA8" w14:textId="77777777" w:rsidR="0090323B" w:rsidRPr="00716F6A" w:rsidRDefault="0090323B" w:rsidP="005266D2">
      <w:pPr>
        <w:pStyle w:val="IEEEStdsParagraph"/>
        <w:rPr>
          <w:color w:val="FF0000"/>
        </w:rPr>
      </w:pPr>
    </w:p>
    <w:p w14:paraId="030F8527" w14:textId="77777777" w:rsidR="00323E74" w:rsidRPr="00716F6A" w:rsidRDefault="00323E74" w:rsidP="005266D2">
      <w:pPr>
        <w:pStyle w:val="IEEEStdsParagraph"/>
        <w:rPr>
          <w:color w:val="FF0000"/>
        </w:rPr>
      </w:pPr>
      <w:r w:rsidRPr="00716F6A">
        <w:rPr>
          <w:color w:val="FF0000"/>
        </w:rPr>
        <w:t>The Hybrid Beamforming Protocol comprises the following phases</w:t>
      </w:r>
    </w:p>
    <w:p w14:paraId="0573E9D6" w14:textId="17BF59B4" w:rsidR="00323E74" w:rsidRPr="00716F6A" w:rsidRDefault="00775B3E" w:rsidP="005266D2">
      <w:pPr>
        <w:pStyle w:val="IEEEStdsParagraph"/>
        <w:numPr>
          <w:ilvl w:val="0"/>
          <w:numId w:val="29"/>
        </w:numPr>
        <w:ind w:left="0" w:firstLine="0"/>
        <w:rPr>
          <w:color w:val="FF0000"/>
        </w:rPr>
      </w:pPr>
      <w:r w:rsidRPr="00716F6A">
        <w:rPr>
          <w:color w:val="FF0000"/>
        </w:rPr>
        <w:t>Announc</w:t>
      </w:r>
      <w:r w:rsidR="00737F6B" w:rsidRPr="00716F6A">
        <w:rPr>
          <w:color w:val="FF0000"/>
        </w:rPr>
        <w:t>e</w:t>
      </w:r>
      <w:r w:rsidRPr="00716F6A">
        <w:rPr>
          <w:color w:val="FF0000"/>
        </w:rPr>
        <w:t>ment</w:t>
      </w:r>
      <w:r w:rsidR="00323E74" w:rsidRPr="00716F6A">
        <w:rPr>
          <w:color w:val="FF0000"/>
        </w:rPr>
        <w:t xml:space="preserve"> </w:t>
      </w:r>
      <w:r w:rsidRPr="00716F6A">
        <w:rPr>
          <w:color w:val="FF0000"/>
        </w:rPr>
        <w:t xml:space="preserve">Phase </w:t>
      </w:r>
      <w:r w:rsidR="00323E74" w:rsidRPr="00716F6A">
        <w:rPr>
          <w:color w:val="FF0000"/>
        </w:rPr>
        <w:t>(</w:t>
      </w:r>
      <w:r w:rsidR="00E344B5" w:rsidRPr="00716F6A">
        <w:rPr>
          <w:color w:val="FF0000"/>
        </w:rPr>
        <w:t xml:space="preserve">for </w:t>
      </w:r>
      <w:r w:rsidR="009222F4" w:rsidRPr="00716F6A">
        <w:rPr>
          <w:color w:val="FF0000"/>
        </w:rPr>
        <w:t xml:space="preserve">explicit </w:t>
      </w:r>
      <w:r w:rsidR="00323E74" w:rsidRPr="00716F6A">
        <w:rPr>
          <w:color w:val="FF0000"/>
        </w:rPr>
        <w:t xml:space="preserve">and </w:t>
      </w:r>
      <w:r w:rsidR="009222F4" w:rsidRPr="00716F6A">
        <w:rPr>
          <w:color w:val="FF0000"/>
        </w:rPr>
        <w:t>implicit</w:t>
      </w:r>
      <w:r w:rsidR="00323E74" w:rsidRPr="00716F6A">
        <w:rPr>
          <w:color w:val="FF0000"/>
        </w:rPr>
        <w:t xml:space="preserve"> HBF protocol</w:t>
      </w:r>
      <w:r w:rsidR="009222F4" w:rsidRPr="00716F6A">
        <w:rPr>
          <w:color w:val="FF0000"/>
        </w:rPr>
        <w:t>, optional if configuration has been previously set</w:t>
      </w:r>
      <w:r w:rsidR="00323E74" w:rsidRPr="00716F6A">
        <w:rPr>
          <w:color w:val="FF0000"/>
        </w:rPr>
        <w:t>)</w:t>
      </w:r>
    </w:p>
    <w:p w14:paraId="4ADE60DB" w14:textId="6A418FA9" w:rsidR="00323E74" w:rsidRPr="00716F6A" w:rsidRDefault="009222F4" w:rsidP="005266D2">
      <w:pPr>
        <w:pStyle w:val="IEEEStdsParagraph"/>
        <w:numPr>
          <w:ilvl w:val="0"/>
          <w:numId w:val="29"/>
        </w:numPr>
        <w:ind w:left="0" w:firstLine="0"/>
        <w:rPr>
          <w:color w:val="FF0000"/>
        </w:rPr>
      </w:pPr>
      <w:r w:rsidRPr="00716F6A">
        <w:rPr>
          <w:color w:val="FF0000"/>
        </w:rPr>
        <w:t xml:space="preserve">Sounding </w:t>
      </w:r>
      <w:r w:rsidR="00775B3E" w:rsidRPr="00716F6A">
        <w:rPr>
          <w:color w:val="FF0000"/>
        </w:rPr>
        <w:t xml:space="preserve">Phase </w:t>
      </w:r>
    </w:p>
    <w:p w14:paraId="50367F2D" w14:textId="70314758" w:rsidR="00323E74" w:rsidRPr="00716F6A" w:rsidRDefault="00323E74" w:rsidP="005266D2">
      <w:pPr>
        <w:pStyle w:val="IEEEStdsParagraph"/>
        <w:numPr>
          <w:ilvl w:val="0"/>
          <w:numId w:val="29"/>
        </w:numPr>
        <w:ind w:left="0" w:firstLine="0"/>
        <w:rPr>
          <w:color w:val="FF0000"/>
        </w:rPr>
      </w:pPr>
      <w:r w:rsidRPr="00716F6A">
        <w:rPr>
          <w:color w:val="FF0000"/>
        </w:rPr>
        <w:t>Feedback</w:t>
      </w:r>
      <w:r w:rsidR="00775B3E" w:rsidRPr="00716F6A">
        <w:rPr>
          <w:color w:val="FF0000"/>
        </w:rPr>
        <w:t xml:space="preserve"> Phase</w:t>
      </w:r>
      <w:r w:rsidRPr="00716F6A">
        <w:rPr>
          <w:color w:val="FF0000"/>
        </w:rPr>
        <w:t xml:space="preserve"> (for </w:t>
      </w:r>
      <w:r w:rsidR="009222F4" w:rsidRPr="00716F6A">
        <w:rPr>
          <w:color w:val="FF0000"/>
        </w:rPr>
        <w:t xml:space="preserve">explicit </w:t>
      </w:r>
      <w:r w:rsidRPr="00716F6A">
        <w:rPr>
          <w:color w:val="FF0000"/>
        </w:rPr>
        <w:t>HBF protocol only)</w:t>
      </w:r>
    </w:p>
    <w:p w14:paraId="500D0098" w14:textId="77777777" w:rsidR="00372857" w:rsidRPr="00716F6A" w:rsidRDefault="00372857" w:rsidP="005266D2">
      <w:pPr>
        <w:pStyle w:val="IEEEStdsParagraph"/>
        <w:rPr>
          <w:color w:val="FF0000"/>
        </w:rPr>
      </w:pPr>
    </w:p>
    <w:p w14:paraId="1DDCA1CF" w14:textId="0361469F" w:rsidR="00737F6B" w:rsidRPr="00716F6A" w:rsidRDefault="00013AE5" w:rsidP="005266D2">
      <w:pPr>
        <w:pStyle w:val="IEEEStdsParagraph"/>
        <w:rPr>
          <w:rFonts w:ascii="Arial" w:hAnsi="Arial"/>
          <w:b/>
          <w:i/>
          <w:color w:val="FF0000"/>
        </w:rPr>
      </w:pPr>
      <w:r w:rsidRPr="00716F6A">
        <w:rPr>
          <w:rFonts w:ascii="Arial" w:hAnsi="Arial"/>
          <w:b/>
          <w:i/>
          <w:color w:val="FF0000"/>
        </w:rPr>
        <w:t>10.38.9.2.</w:t>
      </w:r>
      <w:r w:rsidR="0088711E" w:rsidRPr="00716F6A">
        <w:rPr>
          <w:rFonts w:ascii="Arial" w:hAnsi="Arial"/>
          <w:b/>
          <w:i/>
          <w:color w:val="FF0000"/>
        </w:rPr>
        <w:t>5</w:t>
      </w:r>
      <w:r w:rsidRPr="00716F6A">
        <w:rPr>
          <w:rFonts w:ascii="Arial" w:hAnsi="Arial"/>
          <w:b/>
          <w:i/>
          <w:color w:val="FF0000"/>
        </w:rPr>
        <w:t xml:space="preserve">.1 </w:t>
      </w:r>
      <w:r w:rsidR="00737F6B" w:rsidRPr="00716F6A">
        <w:rPr>
          <w:rFonts w:ascii="Arial" w:hAnsi="Arial"/>
          <w:b/>
          <w:i/>
          <w:color w:val="FF0000"/>
        </w:rPr>
        <w:t>Announcement Phase</w:t>
      </w:r>
    </w:p>
    <w:p w14:paraId="34384CD4" w14:textId="13CF49B7" w:rsidR="00261D51" w:rsidRPr="00716F6A" w:rsidRDefault="00261D51" w:rsidP="005266D2">
      <w:pPr>
        <w:pStyle w:val="IEEEStdsParagraph"/>
        <w:rPr>
          <w:color w:val="FF0000"/>
        </w:rPr>
      </w:pPr>
      <w:r w:rsidRPr="00716F6A">
        <w:rPr>
          <w:rFonts w:ascii="Arial" w:hAnsi="Arial"/>
          <w:b/>
          <w:i/>
          <w:color w:val="FF0000"/>
        </w:rPr>
        <w:t>10.38.9.2.</w:t>
      </w:r>
      <w:r w:rsidR="0088711E" w:rsidRPr="00716F6A">
        <w:rPr>
          <w:rFonts w:ascii="Arial" w:hAnsi="Arial"/>
          <w:b/>
          <w:i/>
          <w:color w:val="FF0000"/>
        </w:rPr>
        <w:t>5</w:t>
      </w:r>
      <w:r w:rsidRPr="00716F6A">
        <w:rPr>
          <w:rFonts w:ascii="Arial" w:hAnsi="Arial"/>
          <w:b/>
          <w:i/>
          <w:color w:val="FF0000"/>
        </w:rPr>
        <w:t xml:space="preserve">.2 </w:t>
      </w:r>
      <w:r w:rsidR="009222F4" w:rsidRPr="00716F6A">
        <w:rPr>
          <w:rFonts w:ascii="Arial" w:hAnsi="Arial"/>
          <w:b/>
          <w:i/>
          <w:color w:val="FF0000"/>
        </w:rPr>
        <w:t xml:space="preserve">Sounding </w:t>
      </w:r>
      <w:r w:rsidR="00AD06CD" w:rsidRPr="00716F6A">
        <w:rPr>
          <w:rFonts w:ascii="Arial" w:hAnsi="Arial"/>
          <w:b/>
          <w:i/>
          <w:color w:val="FF0000"/>
        </w:rPr>
        <w:t>Phase</w:t>
      </w:r>
    </w:p>
    <w:p w14:paraId="6EE8378E" w14:textId="124BBEBC" w:rsidR="006377E1" w:rsidRPr="00716F6A" w:rsidRDefault="00AD06CD" w:rsidP="005266D2">
      <w:pPr>
        <w:pStyle w:val="IEEEStdsParagraph"/>
        <w:rPr>
          <w:rFonts w:ascii="Arial" w:hAnsi="Arial"/>
          <w:b/>
          <w:i/>
          <w:color w:val="FF0000"/>
        </w:rPr>
      </w:pPr>
      <w:r w:rsidRPr="00716F6A">
        <w:rPr>
          <w:rFonts w:ascii="Arial" w:hAnsi="Arial"/>
          <w:b/>
          <w:i/>
          <w:color w:val="FF0000"/>
        </w:rPr>
        <w:t>10.38.9.2.</w:t>
      </w:r>
      <w:r w:rsidR="0088711E" w:rsidRPr="00716F6A">
        <w:rPr>
          <w:rFonts w:ascii="Arial" w:hAnsi="Arial"/>
          <w:b/>
          <w:i/>
          <w:color w:val="FF0000"/>
        </w:rPr>
        <w:t>5</w:t>
      </w:r>
      <w:r w:rsidRPr="00716F6A">
        <w:rPr>
          <w:rFonts w:ascii="Arial" w:hAnsi="Arial"/>
          <w:b/>
          <w:i/>
          <w:color w:val="FF0000"/>
        </w:rPr>
        <w:t xml:space="preserve">.3 </w:t>
      </w:r>
      <w:r w:rsidR="006377E1" w:rsidRPr="00716F6A">
        <w:rPr>
          <w:rFonts w:ascii="Arial" w:hAnsi="Arial"/>
          <w:b/>
          <w:i/>
          <w:color w:val="FF0000"/>
        </w:rPr>
        <w:t>Feedback Phase</w:t>
      </w:r>
    </w:p>
    <w:p w14:paraId="3F86DA52" w14:textId="77777777" w:rsidR="009A52E9" w:rsidRDefault="009A52E9" w:rsidP="005266D2">
      <w:pPr>
        <w:pStyle w:val="IEEEStdsParagraph"/>
        <w:rPr>
          <w:color w:val="FF0000"/>
        </w:rPr>
      </w:pPr>
    </w:p>
    <w:p w14:paraId="19E93EC9" w14:textId="78B8D485" w:rsidR="000D5399" w:rsidRPr="00470CA7" w:rsidRDefault="000D5399" w:rsidP="005266D2">
      <w:pPr>
        <w:rPr>
          <w:b/>
          <w:bCs/>
        </w:rPr>
      </w:pPr>
      <w:r w:rsidRPr="00470CA7">
        <w:rPr>
          <w:b/>
          <w:bCs/>
        </w:rPr>
        <w:t>9.4.2.250.2 Beamforming field</w:t>
      </w:r>
    </w:p>
    <w:p w14:paraId="241A70B3" w14:textId="77777777" w:rsidR="000D5399" w:rsidRPr="00470CA7" w:rsidRDefault="000D5399" w:rsidP="005266D2">
      <w:pPr>
        <w:rPr>
          <w:i/>
        </w:rPr>
      </w:pPr>
      <w:r w:rsidRPr="00470CA7">
        <w:rPr>
          <w:i/>
        </w:rPr>
        <w:t>Change 1</w:t>
      </w:r>
      <w:r w:rsidRPr="00470CA7">
        <w:rPr>
          <w:i/>
          <w:vertAlign w:val="superscript"/>
        </w:rPr>
        <w:t>st</w:t>
      </w:r>
      <w:r w:rsidRPr="00470CA7">
        <w:rPr>
          <w:i/>
        </w:rPr>
        <w:t xml:space="preserve"> paragraph in [1] as follows</w:t>
      </w:r>
    </w:p>
    <w:p w14:paraId="2562480A" w14:textId="77777777" w:rsidR="000D5399" w:rsidRPr="00470CA7" w:rsidRDefault="000D5399" w:rsidP="005266D2">
      <w:pPr>
        <w:rPr>
          <w:b/>
          <w:bCs/>
        </w:rPr>
      </w:pPr>
    </w:p>
    <w:p w14:paraId="46726646" w14:textId="41B4B995" w:rsidR="000D5399" w:rsidRPr="00356344" w:rsidRDefault="000D5399" w:rsidP="005266D2">
      <w:r w:rsidRPr="00356344">
        <w:t xml:space="preserve">The Beamforming Capability field is defined in Figure </w:t>
      </w:r>
      <w:r w:rsidR="0088711E" w:rsidRPr="00356344">
        <w:t>23</w:t>
      </w:r>
      <w:r w:rsidR="0088711E">
        <w:t>.</w:t>
      </w:r>
    </w:p>
    <w:p w14:paraId="2DCA5F93" w14:textId="77777777" w:rsidR="000D5399" w:rsidRDefault="000D5399" w:rsidP="005266D2">
      <w:pPr>
        <w:pStyle w:val="Caption"/>
        <w:keepNext/>
      </w:pPr>
    </w:p>
    <w:tbl>
      <w:tblPr>
        <w:tblStyle w:val="TableGrid"/>
        <w:tblW w:w="0" w:type="auto"/>
        <w:jc w:val="center"/>
        <w:tblLook w:val="04A0" w:firstRow="1" w:lastRow="0" w:firstColumn="1" w:lastColumn="0" w:noHBand="0" w:noVBand="1"/>
      </w:tblPr>
      <w:tblGrid>
        <w:gridCol w:w="1123"/>
        <w:gridCol w:w="1111"/>
        <w:gridCol w:w="1111"/>
        <w:gridCol w:w="1111"/>
        <w:gridCol w:w="1030"/>
        <w:gridCol w:w="1216"/>
        <w:gridCol w:w="1216"/>
        <w:gridCol w:w="886"/>
      </w:tblGrid>
      <w:tr w:rsidR="00D1197D" w14:paraId="542F742F" w14:textId="77777777" w:rsidTr="00D1197D">
        <w:trPr>
          <w:jc w:val="center"/>
        </w:trPr>
        <w:tc>
          <w:tcPr>
            <w:tcW w:w="1123" w:type="dxa"/>
          </w:tcPr>
          <w:p w14:paraId="47C16391" w14:textId="77777777" w:rsidR="00D1197D" w:rsidRDefault="00D1197D" w:rsidP="005266D2">
            <w:r>
              <w:t>B0 B4</w:t>
            </w:r>
          </w:p>
        </w:tc>
        <w:tc>
          <w:tcPr>
            <w:tcW w:w="1111" w:type="dxa"/>
          </w:tcPr>
          <w:p w14:paraId="6115915C" w14:textId="77777777" w:rsidR="00D1197D" w:rsidRDefault="00D1197D" w:rsidP="005266D2">
            <w:r>
              <w:t>B5</w:t>
            </w:r>
          </w:p>
        </w:tc>
        <w:tc>
          <w:tcPr>
            <w:tcW w:w="1111" w:type="dxa"/>
          </w:tcPr>
          <w:p w14:paraId="27452A68" w14:textId="55B4F735" w:rsidR="00D1197D" w:rsidRDefault="00D1197D" w:rsidP="005266D2">
            <w:r>
              <w:t>B6</w:t>
            </w:r>
          </w:p>
        </w:tc>
        <w:tc>
          <w:tcPr>
            <w:tcW w:w="1111" w:type="dxa"/>
          </w:tcPr>
          <w:p w14:paraId="13764E8A" w14:textId="3E0E1A83" w:rsidR="00D1197D" w:rsidRDefault="00D1197D" w:rsidP="005266D2">
            <w:r>
              <w:t>B7</w:t>
            </w:r>
          </w:p>
        </w:tc>
        <w:tc>
          <w:tcPr>
            <w:tcW w:w="1030" w:type="dxa"/>
          </w:tcPr>
          <w:p w14:paraId="3CAFCEFD" w14:textId="27C4AEEA" w:rsidR="00D1197D" w:rsidRDefault="00D1197D" w:rsidP="005266D2">
            <w:r>
              <w:t>B8</w:t>
            </w:r>
          </w:p>
        </w:tc>
        <w:tc>
          <w:tcPr>
            <w:tcW w:w="1216" w:type="dxa"/>
            <w:shd w:val="clear" w:color="auto" w:fill="auto"/>
          </w:tcPr>
          <w:p w14:paraId="258EF03F" w14:textId="77777777" w:rsidR="00D1197D" w:rsidRPr="00356344" w:rsidRDefault="00D1197D" w:rsidP="005266D2">
            <w:pPr>
              <w:rPr>
                <w:color w:val="FF0000"/>
              </w:rPr>
            </w:pPr>
            <w:r w:rsidRPr="00356344">
              <w:rPr>
                <w:color w:val="FF0000"/>
              </w:rPr>
              <w:t>B9</w:t>
            </w:r>
          </w:p>
        </w:tc>
        <w:tc>
          <w:tcPr>
            <w:tcW w:w="1216" w:type="dxa"/>
          </w:tcPr>
          <w:p w14:paraId="0A1E45AE" w14:textId="00526AD6" w:rsidR="00D1197D" w:rsidRPr="00356344" w:rsidRDefault="00D1197D" w:rsidP="005266D2">
            <w:pPr>
              <w:rPr>
                <w:color w:val="FF0000"/>
              </w:rPr>
            </w:pPr>
            <w:r w:rsidRPr="00356344">
              <w:rPr>
                <w:color w:val="FF0000"/>
              </w:rPr>
              <w:t>B10</w:t>
            </w:r>
          </w:p>
        </w:tc>
        <w:tc>
          <w:tcPr>
            <w:tcW w:w="886" w:type="dxa"/>
            <w:shd w:val="clear" w:color="auto" w:fill="auto"/>
          </w:tcPr>
          <w:p w14:paraId="77A370E8" w14:textId="10022C35" w:rsidR="00D1197D" w:rsidRPr="00B75F1E" w:rsidRDefault="00D1197D" w:rsidP="005266D2">
            <w:r w:rsidRPr="00B75F1E">
              <w:t>B1</w:t>
            </w:r>
            <w:r>
              <w:t>1</w:t>
            </w:r>
            <w:r w:rsidRPr="00B75F1E">
              <w:t xml:space="preserve"> B15</w:t>
            </w:r>
          </w:p>
        </w:tc>
      </w:tr>
      <w:tr w:rsidR="00D1197D" w14:paraId="56E3BC24" w14:textId="77777777" w:rsidTr="00D1197D">
        <w:trPr>
          <w:jc w:val="center"/>
        </w:trPr>
        <w:tc>
          <w:tcPr>
            <w:tcW w:w="1123" w:type="dxa"/>
          </w:tcPr>
          <w:p w14:paraId="3B890B50" w14:textId="77777777" w:rsidR="00D1197D" w:rsidRPr="005C3CBA" w:rsidRDefault="00D1197D" w:rsidP="005266D2">
            <w:pPr>
              <w:rPr>
                <w:sz w:val="18"/>
              </w:rPr>
            </w:pPr>
            <w:r w:rsidRPr="005C3CBA">
              <w:rPr>
                <w:sz w:val="18"/>
              </w:rPr>
              <w:t>Requested BRP SC Blocks</w:t>
            </w:r>
          </w:p>
        </w:tc>
        <w:tc>
          <w:tcPr>
            <w:tcW w:w="1111" w:type="dxa"/>
          </w:tcPr>
          <w:p w14:paraId="1383C68B" w14:textId="77777777" w:rsidR="00D1197D" w:rsidRPr="005C3CBA" w:rsidRDefault="00D1197D" w:rsidP="005266D2">
            <w:pPr>
              <w:rPr>
                <w:sz w:val="18"/>
              </w:rPr>
            </w:pPr>
            <w:r w:rsidRPr="005C3CBA">
              <w:rPr>
                <w:sz w:val="18"/>
              </w:rPr>
              <w:t>MU-MIMO Supported</w:t>
            </w:r>
          </w:p>
        </w:tc>
        <w:tc>
          <w:tcPr>
            <w:tcW w:w="1111" w:type="dxa"/>
          </w:tcPr>
          <w:p w14:paraId="66406995" w14:textId="1F439772" w:rsidR="00D1197D" w:rsidRPr="005C3CBA" w:rsidRDefault="00D1197D" w:rsidP="005266D2">
            <w:pPr>
              <w:rPr>
                <w:sz w:val="18"/>
              </w:rPr>
            </w:pPr>
            <w:r>
              <w:rPr>
                <w:sz w:val="18"/>
              </w:rPr>
              <w:t>UL-MU-MIMO Supported</w:t>
            </w:r>
          </w:p>
        </w:tc>
        <w:tc>
          <w:tcPr>
            <w:tcW w:w="1111" w:type="dxa"/>
          </w:tcPr>
          <w:p w14:paraId="41648B1A" w14:textId="2378A436" w:rsidR="00D1197D" w:rsidRPr="005C3CBA" w:rsidRDefault="00D1197D" w:rsidP="005266D2">
            <w:pPr>
              <w:rPr>
                <w:sz w:val="18"/>
              </w:rPr>
            </w:pPr>
            <w:r w:rsidRPr="005C3CBA">
              <w:rPr>
                <w:sz w:val="18"/>
              </w:rPr>
              <w:t>SU-MIMO Supported</w:t>
            </w:r>
          </w:p>
        </w:tc>
        <w:tc>
          <w:tcPr>
            <w:tcW w:w="1030" w:type="dxa"/>
          </w:tcPr>
          <w:p w14:paraId="49393EA9" w14:textId="77777777" w:rsidR="00D1197D" w:rsidRPr="005C3CBA" w:rsidRDefault="00D1197D" w:rsidP="005266D2">
            <w:pPr>
              <w:rPr>
                <w:sz w:val="18"/>
              </w:rPr>
            </w:pPr>
            <w:r w:rsidRPr="005C3CBA">
              <w:rPr>
                <w:sz w:val="18"/>
              </w:rPr>
              <w:t>Grant Required</w:t>
            </w:r>
          </w:p>
        </w:tc>
        <w:tc>
          <w:tcPr>
            <w:tcW w:w="1216" w:type="dxa"/>
            <w:shd w:val="clear" w:color="auto" w:fill="auto"/>
          </w:tcPr>
          <w:p w14:paraId="23996AA5" w14:textId="643A7829" w:rsidR="00D1197D" w:rsidRPr="00356344" w:rsidRDefault="00D1197D" w:rsidP="005266D2">
            <w:pPr>
              <w:jc w:val="center"/>
              <w:rPr>
                <w:color w:val="FF0000"/>
                <w:sz w:val="18"/>
              </w:rPr>
            </w:pPr>
            <w:r w:rsidRPr="00356344">
              <w:rPr>
                <w:color w:val="FF0000"/>
                <w:sz w:val="18"/>
              </w:rPr>
              <w:t xml:space="preserve">Hybrid Beamforming and </w:t>
            </w:r>
            <w:r>
              <w:rPr>
                <w:color w:val="FF0000"/>
                <w:sz w:val="18"/>
              </w:rPr>
              <w:t>M</w:t>
            </w:r>
            <w:r w:rsidRPr="00356344">
              <w:rPr>
                <w:color w:val="FF0000"/>
                <w:sz w:val="18"/>
              </w:rPr>
              <w:t>U MIMO Supported</w:t>
            </w:r>
          </w:p>
        </w:tc>
        <w:tc>
          <w:tcPr>
            <w:tcW w:w="1216" w:type="dxa"/>
          </w:tcPr>
          <w:p w14:paraId="7DD51DF0" w14:textId="6C1E35EB" w:rsidR="00D1197D" w:rsidRPr="00356344" w:rsidRDefault="00D1197D" w:rsidP="005266D2">
            <w:pPr>
              <w:jc w:val="center"/>
              <w:rPr>
                <w:color w:val="FF0000"/>
                <w:sz w:val="18"/>
              </w:rPr>
            </w:pPr>
            <w:r>
              <w:rPr>
                <w:color w:val="FF0000"/>
                <w:sz w:val="18"/>
              </w:rPr>
              <w:t>Hybrid Beamforming and S</w:t>
            </w:r>
            <w:r w:rsidRPr="00356344">
              <w:rPr>
                <w:color w:val="FF0000"/>
                <w:sz w:val="18"/>
              </w:rPr>
              <w:t>U MIMO Supported</w:t>
            </w:r>
          </w:p>
        </w:tc>
        <w:tc>
          <w:tcPr>
            <w:tcW w:w="886" w:type="dxa"/>
            <w:shd w:val="clear" w:color="auto" w:fill="auto"/>
          </w:tcPr>
          <w:p w14:paraId="4F9D0C0A" w14:textId="4663CDA5" w:rsidR="00D1197D" w:rsidRPr="00B75F1E" w:rsidRDefault="00D1197D" w:rsidP="005266D2">
            <w:pPr>
              <w:rPr>
                <w:sz w:val="18"/>
              </w:rPr>
            </w:pPr>
            <w:r w:rsidRPr="00B75F1E">
              <w:rPr>
                <w:sz w:val="18"/>
              </w:rPr>
              <w:t>Reserved</w:t>
            </w:r>
          </w:p>
        </w:tc>
      </w:tr>
      <w:tr w:rsidR="00D1197D" w14:paraId="7B876757" w14:textId="77777777" w:rsidTr="00D1197D">
        <w:trPr>
          <w:jc w:val="center"/>
        </w:trPr>
        <w:tc>
          <w:tcPr>
            <w:tcW w:w="1123" w:type="dxa"/>
          </w:tcPr>
          <w:p w14:paraId="79B5891E" w14:textId="77777777" w:rsidR="00D1197D" w:rsidRDefault="00D1197D" w:rsidP="005266D2">
            <w:r>
              <w:t>5</w:t>
            </w:r>
          </w:p>
        </w:tc>
        <w:tc>
          <w:tcPr>
            <w:tcW w:w="1111" w:type="dxa"/>
          </w:tcPr>
          <w:p w14:paraId="445A2E26" w14:textId="77777777" w:rsidR="00D1197D" w:rsidRDefault="00D1197D" w:rsidP="005266D2">
            <w:r>
              <w:t>1</w:t>
            </w:r>
          </w:p>
        </w:tc>
        <w:tc>
          <w:tcPr>
            <w:tcW w:w="1111" w:type="dxa"/>
          </w:tcPr>
          <w:p w14:paraId="5DFDD769" w14:textId="77777777" w:rsidR="00D1197D" w:rsidRDefault="00D1197D" w:rsidP="005266D2"/>
        </w:tc>
        <w:tc>
          <w:tcPr>
            <w:tcW w:w="1111" w:type="dxa"/>
          </w:tcPr>
          <w:p w14:paraId="52A93129" w14:textId="501F5B49" w:rsidR="00D1197D" w:rsidRDefault="00D1197D" w:rsidP="005266D2">
            <w:r>
              <w:t>1</w:t>
            </w:r>
          </w:p>
        </w:tc>
        <w:tc>
          <w:tcPr>
            <w:tcW w:w="1030" w:type="dxa"/>
          </w:tcPr>
          <w:p w14:paraId="3FCFC511" w14:textId="77777777" w:rsidR="00D1197D" w:rsidRDefault="00D1197D" w:rsidP="005266D2">
            <w:r>
              <w:t>1</w:t>
            </w:r>
          </w:p>
        </w:tc>
        <w:tc>
          <w:tcPr>
            <w:tcW w:w="1216" w:type="dxa"/>
            <w:shd w:val="clear" w:color="auto" w:fill="auto"/>
          </w:tcPr>
          <w:p w14:paraId="302E7F37" w14:textId="77777777" w:rsidR="00D1197D" w:rsidRPr="00356344" w:rsidRDefault="00D1197D" w:rsidP="005266D2">
            <w:pPr>
              <w:rPr>
                <w:color w:val="FF0000"/>
              </w:rPr>
            </w:pPr>
            <w:r w:rsidRPr="00356344">
              <w:rPr>
                <w:color w:val="FF0000"/>
              </w:rPr>
              <w:t>1</w:t>
            </w:r>
          </w:p>
        </w:tc>
        <w:tc>
          <w:tcPr>
            <w:tcW w:w="1216" w:type="dxa"/>
          </w:tcPr>
          <w:p w14:paraId="02BFF6F2" w14:textId="05F76B1B" w:rsidR="00D1197D" w:rsidRPr="00356344" w:rsidRDefault="00D1197D" w:rsidP="005266D2">
            <w:pPr>
              <w:rPr>
                <w:color w:val="FF0000"/>
              </w:rPr>
            </w:pPr>
            <w:r w:rsidRPr="00356344">
              <w:rPr>
                <w:color w:val="FF0000"/>
              </w:rPr>
              <w:t>1</w:t>
            </w:r>
          </w:p>
        </w:tc>
        <w:tc>
          <w:tcPr>
            <w:tcW w:w="886" w:type="dxa"/>
            <w:shd w:val="clear" w:color="auto" w:fill="auto"/>
          </w:tcPr>
          <w:p w14:paraId="02D3343B" w14:textId="3E66A0BB" w:rsidR="00D1197D" w:rsidRPr="00B75F1E" w:rsidRDefault="00D1197D" w:rsidP="005266D2">
            <w:r>
              <w:t>5</w:t>
            </w:r>
          </w:p>
        </w:tc>
      </w:tr>
    </w:tbl>
    <w:p w14:paraId="14945F62" w14:textId="77777777" w:rsidR="00A20628" w:rsidRPr="00470CA7" w:rsidRDefault="00A20628" w:rsidP="005266D2">
      <w:pPr>
        <w:pStyle w:val="ListParagraph"/>
        <w:numPr>
          <w:ilvl w:val="0"/>
          <w:numId w:val="26"/>
        </w:numPr>
        <w:ind w:left="0"/>
        <w:jc w:val="center"/>
        <w:rPr>
          <w:b/>
          <w:bCs/>
        </w:rPr>
      </w:pPr>
    </w:p>
    <w:p w14:paraId="1B1BF6DD" w14:textId="77777777" w:rsidR="00A20628" w:rsidRDefault="00A20628" w:rsidP="005266D2">
      <w:pPr>
        <w:pStyle w:val="ListParagraph"/>
        <w:ind w:left="0"/>
        <w:jc w:val="center"/>
      </w:pPr>
      <w:r w:rsidRPr="00470CA7">
        <w:rPr>
          <w:b/>
          <w:bCs/>
        </w:rPr>
        <w:t xml:space="preserve">Figure 22 </w:t>
      </w:r>
      <w:r w:rsidRPr="00470CA7">
        <w:rPr>
          <w:rFonts w:hint="eastAsia"/>
          <w:b/>
          <w:bCs/>
        </w:rPr>
        <w:t>—</w:t>
      </w:r>
      <w:r w:rsidRPr="00470CA7">
        <w:rPr>
          <w:b/>
          <w:bCs/>
        </w:rPr>
        <w:t>Beamforming Capability field format</w:t>
      </w:r>
    </w:p>
    <w:p w14:paraId="1ADA41F9" w14:textId="77777777" w:rsidR="00A20628" w:rsidRDefault="00A20628" w:rsidP="005266D2">
      <w:pPr>
        <w:pStyle w:val="ListParagraph"/>
        <w:ind w:left="0"/>
        <w:jc w:val="center"/>
      </w:pPr>
    </w:p>
    <w:p w14:paraId="42219E16" w14:textId="77777777" w:rsidR="000D5399" w:rsidRPr="00142D24" w:rsidRDefault="000D5399" w:rsidP="005266D2">
      <w:pPr>
        <w:pStyle w:val="ListParagraph"/>
        <w:ind w:left="0"/>
      </w:pPr>
    </w:p>
    <w:p w14:paraId="1EBA876A" w14:textId="77777777" w:rsidR="000D5399" w:rsidRPr="00363627" w:rsidRDefault="000D5399" w:rsidP="005266D2">
      <w:pPr>
        <w:rPr>
          <w:i/>
        </w:rPr>
      </w:pPr>
      <w:r w:rsidRPr="00363627">
        <w:rPr>
          <w:i/>
        </w:rPr>
        <w:t>Insert after 6</w:t>
      </w:r>
      <w:r w:rsidRPr="00363627">
        <w:rPr>
          <w:i/>
          <w:vertAlign w:val="superscript"/>
        </w:rPr>
        <w:t>th</w:t>
      </w:r>
      <w:r w:rsidRPr="00363627">
        <w:rPr>
          <w:i/>
        </w:rPr>
        <w:t xml:space="preserve"> paragraph in [1] as follows</w:t>
      </w:r>
    </w:p>
    <w:p w14:paraId="74E9A3AE" w14:textId="77777777" w:rsidR="000D5399" w:rsidRPr="00470CA7" w:rsidRDefault="000D5399" w:rsidP="005266D2">
      <w:pPr>
        <w:pStyle w:val="ListParagraph"/>
        <w:ind w:left="0"/>
        <w:rPr>
          <w:color w:val="FF0000"/>
        </w:rPr>
      </w:pPr>
    </w:p>
    <w:p w14:paraId="55E8431F" w14:textId="3C54E94A" w:rsidR="00D1197D" w:rsidRDefault="00D1197D" w:rsidP="00D1197D">
      <w:pPr>
        <w:rPr>
          <w:color w:val="FF0000"/>
          <w:sz w:val="20"/>
          <w:lang w:eastAsia="ja-JP"/>
        </w:rPr>
      </w:pPr>
      <w:r w:rsidRPr="00D1197D">
        <w:rPr>
          <w:color w:val="FF0000"/>
          <w:sz w:val="20"/>
          <w:lang w:eastAsia="ja-JP"/>
        </w:rPr>
        <w:t>The MU-MIMO supported field and Hybrid Beamforming and MU-MIMO Supported field shall be set to one to indicate that the STA supports the hybrid beamforming protocol during MU-MIMO transmission including the Hybrid beamforming protocol described in 10.38.9.2.5.</w:t>
      </w:r>
      <w:r>
        <w:rPr>
          <w:color w:val="FF0000"/>
          <w:sz w:val="20"/>
          <w:lang w:eastAsia="ja-JP"/>
        </w:rPr>
        <w:t xml:space="preserve"> </w:t>
      </w:r>
      <w:r w:rsidRPr="00D1197D">
        <w:rPr>
          <w:color w:val="FF0000"/>
          <w:sz w:val="20"/>
          <w:lang w:eastAsia="ja-JP"/>
        </w:rPr>
        <w:t>If the MU-MIMO supported field is set to one, and the Hybrid Beamforming and MU-MIMO Supported field is set to zero, then the STA supports analog MU-MIMO beamforming only.</w:t>
      </w:r>
    </w:p>
    <w:p w14:paraId="08C8F7F6" w14:textId="60D4676E" w:rsidR="00D1197D" w:rsidRDefault="00D1197D" w:rsidP="00D1197D">
      <w:pPr>
        <w:rPr>
          <w:color w:val="FF0000"/>
          <w:sz w:val="20"/>
          <w:lang w:eastAsia="ja-JP"/>
        </w:rPr>
      </w:pPr>
    </w:p>
    <w:p w14:paraId="4F90CA8A" w14:textId="77777777" w:rsidR="00D1197D" w:rsidRDefault="00D1197D" w:rsidP="00D1197D">
      <w:pPr>
        <w:rPr>
          <w:color w:val="FF0000"/>
          <w:sz w:val="20"/>
          <w:lang w:eastAsia="ja-JP"/>
        </w:rPr>
      </w:pPr>
    </w:p>
    <w:p w14:paraId="6FB3C5B3" w14:textId="3437E44F" w:rsidR="00D1197D" w:rsidRDefault="00D1197D" w:rsidP="00D1197D">
      <w:pPr>
        <w:rPr>
          <w:color w:val="FF0000"/>
          <w:sz w:val="20"/>
          <w:lang w:eastAsia="ja-JP"/>
        </w:rPr>
      </w:pPr>
      <w:r w:rsidRPr="00D1197D">
        <w:rPr>
          <w:color w:val="FF0000"/>
          <w:sz w:val="20"/>
          <w:lang w:eastAsia="ja-JP"/>
        </w:rPr>
        <w:t>The SU-MIMO Supported field and Hybrid Beamforming and SU MIMO Supported field shall be set to one to indicate that the STA supports hybrid beamforming protocol during SU-MIMO transmission including the Hybrid beamforming protocol described in 10.38.9.2.5.</w:t>
      </w:r>
      <w:r>
        <w:rPr>
          <w:color w:val="FF0000"/>
          <w:sz w:val="20"/>
          <w:lang w:eastAsia="ja-JP"/>
        </w:rPr>
        <w:t xml:space="preserve"> </w:t>
      </w:r>
      <w:r w:rsidRPr="00D1197D">
        <w:rPr>
          <w:color w:val="FF0000"/>
          <w:sz w:val="20"/>
          <w:lang w:eastAsia="ja-JP"/>
        </w:rPr>
        <w:t>If the SU-MIMO supported field is set to one, and the Hybrid Beamforming and SU-MIMO supported field is set to zero, then the STA supports analog SU-MIMO beamforming only.</w:t>
      </w:r>
    </w:p>
    <w:p w14:paraId="3071D0A4" w14:textId="77777777" w:rsidR="00D1197D" w:rsidRDefault="00D1197D" w:rsidP="00D1197D">
      <w:pPr>
        <w:rPr>
          <w:color w:val="FF0000"/>
          <w:sz w:val="20"/>
          <w:lang w:eastAsia="ja-JP"/>
        </w:rPr>
      </w:pPr>
    </w:p>
    <w:p w14:paraId="2708E2F3" w14:textId="77777777" w:rsidR="00755A08" w:rsidRDefault="00755A08" w:rsidP="005266D2">
      <w:pPr>
        <w:rPr>
          <w:b/>
          <w:sz w:val="24"/>
        </w:rPr>
      </w:pPr>
    </w:p>
    <w:p w14:paraId="1AF74791" w14:textId="77777777" w:rsidR="00CA09B2" w:rsidRDefault="00CA09B2" w:rsidP="00E3491B">
      <w:pPr>
        <w:rPr>
          <w:b/>
          <w:sz w:val="24"/>
        </w:rPr>
      </w:pPr>
      <w:r>
        <w:rPr>
          <w:b/>
          <w:sz w:val="24"/>
        </w:rPr>
        <w:t>References:</w:t>
      </w:r>
    </w:p>
    <w:p w14:paraId="1B813D80" w14:textId="77777777" w:rsidR="00CA09B2" w:rsidRDefault="00233C1C" w:rsidP="00E3491B">
      <w:pPr>
        <w:pStyle w:val="ListParagraph"/>
        <w:numPr>
          <w:ilvl w:val="0"/>
          <w:numId w:val="1"/>
        </w:numPr>
        <w:ind w:left="0" w:firstLine="0"/>
      </w:pPr>
      <w:r>
        <w:t>Draft P802.11ay_D0.</w:t>
      </w:r>
      <w:r w:rsidR="00AD06CD">
        <w:t>5</w:t>
      </w:r>
    </w:p>
    <w:p w14:paraId="48211757" w14:textId="240AE120" w:rsidR="007A10F6" w:rsidRDefault="007A10F6" w:rsidP="00A06BA7">
      <w:pPr>
        <w:pStyle w:val="ListParagraph"/>
        <w:numPr>
          <w:ilvl w:val="0"/>
          <w:numId w:val="1"/>
        </w:numPr>
        <w:ind w:left="0" w:firstLine="0"/>
      </w:pPr>
      <w:r>
        <w:t>802.11-2016</w:t>
      </w:r>
    </w:p>
    <w:sectPr w:rsidR="007A10F6" w:rsidSect="004F7080">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8C58E" w14:textId="77777777" w:rsidR="00E34C1F" w:rsidRDefault="00E34C1F">
      <w:r>
        <w:separator/>
      </w:r>
    </w:p>
  </w:endnote>
  <w:endnote w:type="continuationSeparator" w:id="0">
    <w:p w14:paraId="1DFA7A15" w14:textId="77777777" w:rsidR="00E34C1F" w:rsidRDefault="00E3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B21C" w14:textId="28F3DC6C" w:rsidR="00FE4F67" w:rsidRDefault="00512BBA" w:rsidP="005442CF">
    <w:pPr>
      <w:pStyle w:val="Footer"/>
      <w:tabs>
        <w:tab w:val="clear" w:pos="6480"/>
        <w:tab w:val="clear" w:pos="12960"/>
        <w:tab w:val="center" w:pos="4680"/>
        <w:tab w:val="right" w:pos="9360"/>
        <w:tab w:val="right" w:pos="10080"/>
      </w:tabs>
    </w:pPr>
    <w:r>
      <w:fldChar w:fldCharType="begin"/>
    </w:r>
    <w:r>
      <w:instrText xml:space="preserve"> SUBJECT  \* MERGEFORMAT </w:instrText>
    </w:r>
    <w:r>
      <w:fldChar w:fldCharType="end"/>
    </w:r>
    <w:r w:rsidR="00FE4F67">
      <w:tab/>
      <w:t xml:space="preserve">page </w:t>
    </w:r>
    <w:r w:rsidR="00FE4F67">
      <w:fldChar w:fldCharType="begin"/>
    </w:r>
    <w:r w:rsidR="00FE4F67">
      <w:instrText xml:space="preserve">page </w:instrText>
    </w:r>
    <w:r w:rsidR="00FE4F67">
      <w:fldChar w:fldCharType="separate"/>
    </w:r>
    <w:r w:rsidR="00FD3D16">
      <w:rPr>
        <w:noProof/>
      </w:rPr>
      <w:t>4</w:t>
    </w:r>
    <w:r w:rsidR="00FE4F67">
      <w:fldChar w:fldCharType="end"/>
    </w:r>
    <w:r w:rsidR="00FE4F67">
      <w:tab/>
    </w:r>
    <w:r>
      <w:fldChar w:fldCharType="begin"/>
    </w:r>
    <w:r>
      <w:instrText xml:space="preserve"> COMMENTS  \* MERGEFORMAT </w:instrText>
    </w:r>
    <w:r>
      <w:fldChar w:fldCharType="end"/>
    </w:r>
    <w:r w:rsidR="005442CF">
      <w:t xml:space="preserve">    </w:t>
    </w:r>
    <w:proofErr w:type="spellStart"/>
    <w:r w:rsidR="005442CF">
      <w:t>Kome</w:t>
    </w:r>
    <w:proofErr w:type="spellEnd"/>
    <w:r w:rsidR="005442CF">
      <w:t xml:space="preserve"> Oteri et. al (InterDigital)</w:t>
    </w:r>
  </w:p>
  <w:p w14:paraId="3503A9B9" w14:textId="77777777" w:rsidR="00FE4F67" w:rsidRDefault="00FE4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797FA" w14:textId="77777777" w:rsidR="00E34C1F" w:rsidRDefault="00E34C1F">
      <w:r>
        <w:separator/>
      </w:r>
    </w:p>
  </w:footnote>
  <w:footnote w:type="continuationSeparator" w:id="0">
    <w:p w14:paraId="3881BDCE" w14:textId="77777777" w:rsidR="00E34C1F" w:rsidRDefault="00E3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D548" w14:textId="3F0C1E80" w:rsidR="00FE4F67" w:rsidRDefault="00AD06CD">
    <w:pPr>
      <w:pStyle w:val="Header"/>
      <w:tabs>
        <w:tab w:val="clear" w:pos="6480"/>
        <w:tab w:val="center" w:pos="4680"/>
        <w:tab w:val="right" w:pos="9360"/>
      </w:tabs>
    </w:pPr>
    <w:r>
      <w:t>September 2017</w:t>
    </w:r>
    <w:r w:rsidR="00FE4F67">
      <w:tab/>
    </w:r>
    <w:r w:rsidR="00FE4F67">
      <w:tab/>
    </w:r>
    <w:fldSimple w:instr=" TITLE  \* MERGEFORMAT ">
      <w:r w:rsidR="00FE4F67">
        <w:t>doc.: IEEE 802.11-17/</w:t>
      </w:r>
      <w:r w:rsidR="005709BF">
        <w:t>1534</w:t>
      </w:r>
      <w:r w:rsidR="00FE4F67">
        <w:t>r</w:t>
      </w:r>
      <w:r w:rsidR="009A1184">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40"/>
    <w:multiLevelType w:val="hybridMultilevel"/>
    <w:tmpl w:val="F446B15E"/>
    <w:lvl w:ilvl="0" w:tplc="66D20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DBD"/>
    <w:multiLevelType w:val="hybridMultilevel"/>
    <w:tmpl w:val="AAD67A22"/>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4015D"/>
    <w:multiLevelType w:val="hybridMultilevel"/>
    <w:tmpl w:val="016E43FE"/>
    <w:lvl w:ilvl="0" w:tplc="014C0E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30DA8"/>
    <w:multiLevelType w:val="hybridMultilevel"/>
    <w:tmpl w:val="0A9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603099"/>
    <w:multiLevelType w:val="hybridMultilevel"/>
    <w:tmpl w:val="16D2BD44"/>
    <w:lvl w:ilvl="0" w:tplc="014C0E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B4706"/>
    <w:multiLevelType w:val="hybridMultilevel"/>
    <w:tmpl w:val="A2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B0BCC"/>
    <w:multiLevelType w:val="hybridMultilevel"/>
    <w:tmpl w:val="77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77429"/>
    <w:multiLevelType w:val="hybridMultilevel"/>
    <w:tmpl w:val="A1DC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513C9"/>
    <w:multiLevelType w:val="hybridMultilevel"/>
    <w:tmpl w:val="9A8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47F72"/>
    <w:multiLevelType w:val="multilevel"/>
    <w:tmpl w:val="F4E47ACA"/>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5"/>
      <w:numFmt w:val="decimal"/>
      <w:pStyle w:val="Heading1"/>
      <w:lvlText w:val="%1.%2.%3.%4.%5"/>
      <w:lvlJc w:val="left"/>
      <w:pPr>
        <w:ind w:left="216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461099"/>
    <w:multiLevelType w:val="hybridMultilevel"/>
    <w:tmpl w:val="DC3A253C"/>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6CA4C0A"/>
    <w:multiLevelType w:val="hybridMultilevel"/>
    <w:tmpl w:val="C96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D5261"/>
    <w:multiLevelType w:val="hybridMultilevel"/>
    <w:tmpl w:val="2208EEAA"/>
    <w:lvl w:ilvl="0" w:tplc="A5007EA0">
      <w:start w:val="1"/>
      <w:numFmt w:val="bullet"/>
      <w:lvlText w:val="•"/>
      <w:lvlJc w:val="left"/>
      <w:pPr>
        <w:tabs>
          <w:tab w:val="num" w:pos="720"/>
        </w:tabs>
        <w:ind w:left="720" w:hanging="360"/>
      </w:pPr>
      <w:rPr>
        <w:rFonts w:ascii="Arial" w:hAnsi="Arial" w:hint="default"/>
      </w:rPr>
    </w:lvl>
    <w:lvl w:ilvl="1" w:tplc="29B6B7D6">
      <w:start w:val="1"/>
      <w:numFmt w:val="bullet"/>
      <w:lvlText w:val="•"/>
      <w:lvlJc w:val="left"/>
      <w:pPr>
        <w:tabs>
          <w:tab w:val="num" w:pos="1440"/>
        </w:tabs>
        <w:ind w:left="1440" w:hanging="360"/>
      </w:pPr>
      <w:rPr>
        <w:rFonts w:ascii="Arial" w:hAnsi="Arial" w:hint="default"/>
      </w:rPr>
    </w:lvl>
    <w:lvl w:ilvl="2" w:tplc="0E0AF6C8">
      <w:numFmt w:val="bullet"/>
      <w:lvlText w:val="•"/>
      <w:lvlJc w:val="left"/>
      <w:pPr>
        <w:tabs>
          <w:tab w:val="num" w:pos="2160"/>
        </w:tabs>
        <w:ind w:left="2160" w:hanging="360"/>
      </w:pPr>
      <w:rPr>
        <w:rFonts w:ascii="Arial" w:hAnsi="Arial" w:hint="default"/>
      </w:rPr>
    </w:lvl>
    <w:lvl w:ilvl="3" w:tplc="F19805DA" w:tentative="1">
      <w:start w:val="1"/>
      <w:numFmt w:val="bullet"/>
      <w:lvlText w:val="•"/>
      <w:lvlJc w:val="left"/>
      <w:pPr>
        <w:tabs>
          <w:tab w:val="num" w:pos="2880"/>
        </w:tabs>
        <w:ind w:left="2880" w:hanging="360"/>
      </w:pPr>
      <w:rPr>
        <w:rFonts w:ascii="Arial" w:hAnsi="Arial" w:hint="default"/>
      </w:rPr>
    </w:lvl>
    <w:lvl w:ilvl="4" w:tplc="DB90B910" w:tentative="1">
      <w:start w:val="1"/>
      <w:numFmt w:val="bullet"/>
      <w:lvlText w:val="•"/>
      <w:lvlJc w:val="left"/>
      <w:pPr>
        <w:tabs>
          <w:tab w:val="num" w:pos="3600"/>
        </w:tabs>
        <w:ind w:left="3600" w:hanging="360"/>
      </w:pPr>
      <w:rPr>
        <w:rFonts w:ascii="Arial" w:hAnsi="Arial" w:hint="default"/>
      </w:rPr>
    </w:lvl>
    <w:lvl w:ilvl="5" w:tplc="311C4C8C" w:tentative="1">
      <w:start w:val="1"/>
      <w:numFmt w:val="bullet"/>
      <w:lvlText w:val="•"/>
      <w:lvlJc w:val="left"/>
      <w:pPr>
        <w:tabs>
          <w:tab w:val="num" w:pos="4320"/>
        </w:tabs>
        <w:ind w:left="4320" w:hanging="360"/>
      </w:pPr>
      <w:rPr>
        <w:rFonts w:ascii="Arial" w:hAnsi="Arial" w:hint="default"/>
      </w:rPr>
    </w:lvl>
    <w:lvl w:ilvl="6" w:tplc="FF82A988" w:tentative="1">
      <w:start w:val="1"/>
      <w:numFmt w:val="bullet"/>
      <w:lvlText w:val="•"/>
      <w:lvlJc w:val="left"/>
      <w:pPr>
        <w:tabs>
          <w:tab w:val="num" w:pos="5040"/>
        </w:tabs>
        <w:ind w:left="5040" w:hanging="360"/>
      </w:pPr>
      <w:rPr>
        <w:rFonts w:ascii="Arial" w:hAnsi="Arial" w:hint="default"/>
      </w:rPr>
    </w:lvl>
    <w:lvl w:ilvl="7" w:tplc="49B864B2" w:tentative="1">
      <w:start w:val="1"/>
      <w:numFmt w:val="bullet"/>
      <w:lvlText w:val="•"/>
      <w:lvlJc w:val="left"/>
      <w:pPr>
        <w:tabs>
          <w:tab w:val="num" w:pos="5760"/>
        </w:tabs>
        <w:ind w:left="5760" w:hanging="360"/>
      </w:pPr>
      <w:rPr>
        <w:rFonts w:ascii="Arial" w:hAnsi="Arial" w:hint="default"/>
      </w:rPr>
    </w:lvl>
    <w:lvl w:ilvl="8" w:tplc="8A544F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2C39BC"/>
    <w:multiLevelType w:val="hybridMultilevel"/>
    <w:tmpl w:val="38A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E5E19"/>
    <w:multiLevelType w:val="hybridMultilevel"/>
    <w:tmpl w:val="70A4A252"/>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601FD"/>
    <w:multiLevelType w:val="hybridMultilevel"/>
    <w:tmpl w:val="B7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56B6"/>
    <w:multiLevelType w:val="hybridMultilevel"/>
    <w:tmpl w:val="ADF2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B7E4C"/>
    <w:multiLevelType w:val="hybridMultilevel"/>
    <w:tmpl w:val="E272ACE0"/>
    <w:lvl w:ilvl="0" w:tplc="CEB6CAE2">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DD2E5E"/>
    <w:multiLevelType w:val="hybridMultilevel"/>
    <w:tmpl w:val="79460CF2"/>
    <w:lvl w:ilvl="0" w:tplc="014C0E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D0DA0"/>
    <w:multiLevelType w:val="hybridMultilevel"/>
    <w:tmpl w:val="E5EC15DC"/>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4F275D00"/>
    <w:multiLevelType w:val="hybridMultilevel"/>
    <w:tmpl w:val="1506D24E"/>
    <w:lvl w:ilvl="0" w:tplc="9926D196">
      <w:start w:val="1"/>
      <w:numFmt w:val="lowerRoman"/>
      <w:lvlText w:val="%1."/>
      <w:lvlJc w:val="right"/>
      <w:pPr>
        <w:tabs>
          <w:tab w:val="num" w:pos="360"/>
        </w:tabs>
        <w:ind w:left="360" w:hanging="360"/>
      </w:pPr>
    </w:lvl>
    <w:lvl w:ilvl="1" w:tplc="02AE2BA2">
      <w:start w:val="1"/>
      <w:numFmt w:val="lowerRoman"/>
      <w:lvlText w:val="%2."/>
      <w:lvlJc w:val="right"/>
      <w:pPr>
        <w:tabs>
          <w:tab w:val="num" w:pos="1080"/>
        </w:tabs>
        <w:ind w:left="1080" w:hanging="360"/>
      </w:pPr>
    </w:lvl>
    <w:lvl w:ilvl="2" w:tplc="63181E18">
      <w:start w:val="1"/>
      <w:numFmt w:val="lowerRoman"/>
      <w:lvlText w:val="%3."/>
      <w:lvlJc w:val="right"/>
      <w:pPr>
        <w:tabs>
          <w:tab w:val="num" w:pos="1800"/>
        </w:tabs>
        <w:ind w:left="1800" w:hanging="360"/>
      </w:pPr>
    </w:lvl>
    <w:lvl w:ilvl="3" w:tplc="D2406378">
      <w:start w:val="1"/>
      <w:numFmt w:val="lowerRoman"/>
      <w:lvlText w:val="%4."/>
      <w:lvlJc w:val="right"/>
      <w:pPr>
        <w:tabs>
          <w:tab w:val="num" w:pos="2520"/>
        </w:tabs>
        <w:ind w:left="2520" w:hanging="360"/>
      </w:pPr>
    </w:lvl>
    <w:lvl w:ilvl="4" w:tplc="501A5EB0" w:tentative="1">
      <w:start w:val="1"/>
      <w:numFmt w:val="lowerRoman"/>
      <w:lvlText w:val="%5."/>
      <w:lvlJc w:val="right"/>
      <w:pPr>
        <w:tabs>
          <w:tab w:val="num" w:pos="3240"/>
        </w:tabs>
        <w:ind w:left="3240" w:hanging="360"/>
      </w:pPr>
    </w:lvl>
    <w:lvl w:ilvl="5" w:tplc="EF343B4A" w:tentative="1">
      <w:start w:val="1"/>
      <w:numFmt w:val="lowerRoman"/>
      <w:lvlText w:val="%6."/>
      <w:lvlJc w:val="right"/>
      <w:pPr>
        <w:tabs>
          <w:tab w:val="num" w:pos="3960"/>
        </w:tabs>
        <w:ind w:left="3960" w:hanging="360"/>
      </w:pPr>
    </w:lvl>
    <w:lvl w:ilvl="6" w:tplc="EB9A16E4" w:tentative="1">
      <w:start w:val="1"/>
      <w:numFmt w:val="lowerRoman"/>
      <w:lvlText w:val="%7."/>
      <w:lvlJc w:val="right"/>
      <w:pPr>
        <w:tabs>
          <w:tab w:val="num" w:pos="4680"/>
        </w:tabs>
        <w:ind w:left="4680" w:hanging="360"/>
      </w:pPr>
    </w:lvl>
    <w:lvl w:ilvl="7" w:tplc="94A87694" w:tentative="1">
      <w:start w:val="1"/>
      <w:numFmt w:val="lowerRoman"/>
      <w:lvlText w:val="%8."/>
      <w:lvlJc w:val="right"/>
      <w:pPr>
        <w:tabs>
          <w:tab w:val="num" w:pos="5400"/>
        </w:tabs>
        <w:ind w:left="5400" w:hanging="360"/>
      </w:pPr>
    </w:lvl>
    <w:lvl w:ilvl="8" w:tplc="9A880404" w:tentative="1">
      <w:start w:val="1"/>
      <w:numFmt w:val="lowerRoman"/>
      <w:lvlText w:val="%9."/>
      <w:lvlJc w:val="right"/>
      <w:pPr>
        <w:tabs>
          <w:tab w:val="num" w:pos="6120"/>
        </w:tabs>
        <w:ind w:left="6120" w:hanging="360"/>
      </w:pPr>
    </w:lvl>
  </w:abstractNum>
  <w:abstractNum w:abstractNumId="29"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633CE"/>
    <w:multiLevelType w:val="hybridMultilevel"/>
    <w:tmpl w:val="252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4372403"/>
    <w:multiLevelType w:val="hybridMultilevel"/>
    <w:tmpl w:val="5E9ACEB0"/>
    <w:lvl w:ilvl="0" w:tplc="AEAA470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5" w15:restartNumberingAfterBreak="0">
    <w:nsid w:val="76741989"/>
    <w:multiLevelType w:val="hybridMultilevel"/>
    <w:tmpl w:val="AE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212D0"/>
    <w:multiLevelType w:val="hybridMultilevel"/>
    <w:tmpl w:val="96A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14987"/>
    <w:multiLevelType w:val="hybridMultilevel"/>
    <w:tmpl w:val="A5287814"/>
    <w:lvl w:ilvl="0" w:tplc="0BECA85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F10B6"/>
    <w:multiLevelType w:val="hybridMultilevel"/>
    <w:tmpl w:val="254A07C8"/>
    <w:lvl w:ilvl="0" w:tplc="CEB6CAE2">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6"/>
  </w:num>
  <w:num w:numId="2">
    <w:abstractNumId w:val="6"/>
  </w:num>
  <w:num w:numId="3">
    <w:abstractNumId w:val="31"/>
  </w:num>
  <w:num w:numId="4">
    <w:abstractNumId w:val="22"/>
  </w:num>
  <w:num w:numId="5">
    <w:abstractNumId w:val="4"/>
  </w:num>
  <w:num w:numId="6">
    <w:abstractNumId w:val="15"/>
  </w:num>
  <w:num w:numId="7">
    <w:abstractNumId w:val="29"/>
  </w:num>
  <w:num w:numId="8">
    <w:abstractNumId w:val="10"/>
  </w:num>
  <w:num w:numId="9">
    <w:abstractNumId w:val="16"/>
  </w:num>
  <w:num w:numId="10">
    <w:abstractNumId w:val="35"/>
  </w:num>
  <w:num w:numId="11">
    <w:abstractNumId w:val="3"/>
  </w:num>
  <w:num w:numId="12">
    <w:abstractNumId w:val="12"/>
  </w:num>
  <w:num w:numId="13">
    <w:abstractNumId w:val="20"/>
  </w:num>
  <w:num w:numId="14">
    <w:abstractNumId w:val="36"/>
  </w:num>
  <w:num w:numId="15">
    <w:abstractNumId w:val="8"/>
  </w:num>
  <w:num w:numId="16">
    <w:abstractNumId w:val="7"/>
  </w:num>
  <w:num w:numId="17">
    <w:abstractNumId w:val="32"/>
  </w:num>
  <w:num w:numId="18">
    <w:abstractNumId w:val="18"/>
  </w:num>
  <w:num w:numId="19">
    <w:abstractNumId w:val="37"/>
  </w:num>
  <w:num w:numId="20">
    <w:abstractNumId w:val="21"/>
  </w:num>
  <w:num w:numId="21">
    <w:abstractNumId w:val="23"/>
  </w:num>
  <w:num w:numId="22">
    <w:abstractNumId w:val="38"/>
  </w:num>
  <w:num w:numId="23">
    <w:abstractNumId w:val="14"/>
  </w:num>
  <w:num w:numId="24">
    <w:abstractNumId w:val="33"/>
  </w:num>
  <w:num w:numId="25">
    <w:abstractNumId w:val="13"/>
  </w:num>
  <w:num w:numId="26">
    <w:abstractNumId w:val="2"/>
  </w:num>
  <w:num w:numId="27">
    <w:abstractNumId w:val="5"/>
  </w:num>
  <w:num w:numId="28">
    <w:abstractNumId w:val="28"/>
  </w:num>
  <w:num w:numId="29">
    <w:abstractNumId w:val="1"/>
  </w:num>
  <w:num w:numId="30">
    <w:abstractNumId w:val="0"/>
  </w:num>
  <w:num w:numId="31">
    <w:abstractNumId w:val="34"/>
  </w:num>
  <w:num w:numId="32">
    <w:abstractNumId w:val="27"/>
  </w:num>
  <w:num w:numId="33">
    <w:abstractNumId w:val="11"/>
  </w:num>
  <w:num w:numId="34">
    <w:abstractNumId w:val="19"/>
  </w:num>
  <w:num w:numId="35">
    <w:abstractNumId w:val="24"/>
  </w:num>
  <w:num w:numId="36">
    <w:abstractNumId w:val="33"/>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511F"/>
    <w:rsid w:val="00005856"/>
    <w:rsid w:val="0001090F"/>
    <w:rsid w:val="00011893"/>
    <w:rsid w:val="00013349"/>
    <w:rsid w:val="00013AE5"/>
    <w:rsid w:val="00013E2B"/>
    <w:rsid w:val="00013FCB"/>
    <w:rsid w:val="00014A1A"/>
    <w:rsid w:val="00016F41"/>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EDD"/>
    <w:rsid w:val="00037521"/>
    <w:rsid w:val="00037D3F"/>
    <w:rsid w:val="00040754"/>
    <w:rsid w:val="00041914"/>
    <w:rsid w:val="00041DA4"/>
    <w:rsid w:val="00041F35"/>
    <w:rsid w:val="00043740"/>
    <w:rsid w:val="000437E3"/>
    <w:rsid w:val="00044E26"/>
    <w:rsid w:val="00050870"/>
    <w:rsid w:val="000508B8"/>
    <w:rsid w:val="0005097D"/>
    <w:rsid w:val="0005139F"/>
    <w:rsid w:val="00052AD6"/>
    <w:rsid w:val="00053501"/>
    <w:rsid w:val="00054F44"/>
    <w:rsid w:val="00055088"/>
    <w:rsid w:val="00055EFB"/>
    <w:rsid w:val="00056B36"/>
    <w:rsid w:val="00057B63"/>
    <w:rsid w:val="000614E9"/>
    <w:rsid w:val="00065DDA"/>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3D28"/>
    <w:rsid w:val="00083DC3"/>
    <w:rsid w:val="00084EC0"/>
    <w:rsid w:val="000853CA"/>
    <w:rsid w:val="00085F27"/>
    <w:rsid w:val="00086535"/>
    <w:rsid w:val="00086CC1"/>
    <w:rsid w:val="000904A1"/>
    <w:rsid w:val="00090C35"/>
    <w:rsid w:val="00093759"/>
    <w:rsid w:val="00093CFE"/>
    <w:rsid w:val="00093EF4"/>
    <w:rsid w:val="00095920"/>
    <w:rsid w:val="000969B4"/>
    <w:rsid w:val="000A0D6B"/>
    <w:rsid w:val="000A10E7"/>
    <w:rsid w:val="000A1D97"/>
    <w:rsid w:val="000A32B0"/>
    <w:rsid w:val="000A3A0C"/>
    <w:rsid w:val="000A4AAB"/>
    <w:rsid w:val="000A4BF5"/>
    <w:rsid w:val="000A5498"/>
    <w:rsid w:val="000A6D14"/>
    <w:rsid w:val="000B0FCF"/>
    <w:rsid w:val="000B1E1A"/>
    <w:rsid w:val="000B1F40"/>
    <w:rsid w:val="000B2780"/>
    <w:rsid w:val="000B3745"/>
    <w:rsid w:val="000B37C4"/>
    <w:rsid w:val="000B49CC"/>
    <w:rsid w:val="000B6A03"/>
    <w:rsid w:val="000B7528"/>
    <w:rsid w:val="000B7859"/>
    <w:rsid w:val="000C0616"/>
    <w:rsid w:val="000C708C"/>
    <w:rsid w:val="000C7183"/>
    <w:rsid w:val="000C7BAB"/>
    <w:rsid w:val="000D0731"/>
    <w:rsid w:val="000D19AE"/>
    <w:rsid w:val="000D29BA"/>
    <w:rsid w:val="000D314E"/>
    <w:rsid w:val="000D316F"/>
    <w:rsid w:val="000D5399"/>
    <w:rsid w:val="000D5411"/>
    <w:rsid w:val="000D5EC3"/>
    <w:rsid w:val="000D6E92"/>
    <w:rsid w:val="000D6EBC"/>
    <w:rsid w:val="000D6F12"/>
    <w:rsid w:val="000E008B"/>
    <w:rsid w:val="000E0308"/>
    <w:rsid w:val="000E0D3D"/>
    <w:rsid w:val="000E180A"/>
    <w:rsid w:val="000E1B9E"/>
    <w:rsid w:val="000E274A"/>
    <w:rsid w:val="000E3444"/>
    <w:rsid w:val="000E35F9"/>
    <w:rsid w:val="000E38F4"/>
    <w:rsid w:val="000E5E03"/>
    <w:rsid w:val="000E7958"/>
    <w:rsid w:val="000F1FF8"/>
    <w:rsid w:val="000F646A"/>
    <w:rsid w:val="0010018E"/>
    <w:rsid w:val="00101628"/>
    <w:rsid w:val="00102E55"/>
    <w:rsid w:val="00103B7B"/>
    <w:rsid w:val="00104B4E"/>
    <w:rsid w:val="001058C3"/>
    <w:rsid w:val="00107911"/>
    <w:rsid w:val="00107CE2"/>
    <w:rsid w:val="00110158"/>
    <w:rsid w:val="001122EF"/>
    <w:rsid w:val="001124A3"/>
    <w:rsid w:val="00115AA3"/>
    <w:rsid w:val="001164D1"/>
    <w:rsid w:val="001166D1"/>
    <w:rsid w:val="00116CA4"/>
    <w:rsid w:val="00117A22"/>
    <w:rsid w:val="00120BBF"/>
    <w:rsid w:val="0012123B"/>
    <w:rsid w:val="00121586"/>
    <w:rsid w:val="00121741"/>
    <w:rsid w:val="00122651"/>
    <w:rsid w:val="001247CF"/>
    <w:rsid w:val="00124F53"/>
    <w:rsid w:val="00125DC5"/>
    <w:rsid w:val="00136385"/>
    <w:rsid w:val="00136917"/>
    <w:rsid w:val="00140CEF"/>
    <w:rsid w:val="00140E85"/>
    <w:rsid w:val="00140F2E"/>
    <w:rsid w:val="00142D24"/>
    <w:rsid w:val="001457AF"/>
    <w:rsid w:val="0014677D"/>
    <w:rsid w:val="00147513"/>
    <w:rsid w:val="00152F30"/>
    <w:rsid w:val="00157EA4"/>
    <w:rsid w:val="00160C83"/>
    <w:rsid w:val="001630EF"/>
    <w:rsid w:val="0016388E"/>
    <w:rsid w:val="00163BBB"/>
    <w:rsid w:val="00164617"/>
    <w:rsid w:val="00166680"/>
    <w:rsid w:val="00166B62"/>
    <w:rsid w:val="0017119F"/>
    <w:rsid w:val="00173561"/>
    <w:rsid w:val="0017376A"/>
    <w:rsid w:val="00174513"/>
    <w:rsid w:val="0017476B"/>
    <w:rsid w:val="00175C36"/>
    <w:rsid w:val="00176768"/>
    <w:rsid w:val="00176848"/>
    <w:rsid w:val="00177825"/>
    <w:rsid w:val="00180C3A"/>
    <w:rsid w:val="001812CC"/>
    <w:rsid w:val="0018346E"/>
    <w:rsid w:val="0018368D"/>
    <w:rsid w:val="0018670B"/>
    <w:rsid w:val="00186F81"/>
    <w:rsid w:val="0018780B"/>
    <w:rsid w:val="00187C63"/>
    <w:rsid w:val="00190174"/>
    <w:rsid w:val="001906CC"/>
    <w:rsid w:val="00190C5C"/>
    <w:rsid w:val="00191115"/>
    <w:rsid w:val="001915F1"/>
    <w:rsid w:val="001944EA"/>
    <w:rsid w:val="001A0D19"/>
    <w:rsid w:val="001A1788"/>
    <w:rsid w:val="001A19A1"/>
    <w:rsid w:val="001A287F"/>
    <w:rsid w:val="001A3559"/>
    <w:rsid w:val="001A35BC"/>
    <w:rsid w:val="001A437F"/>
    <w:rsid w:val="001B0275"/>
    <w:rsid w:val="001B0387"/>
    <w:rsid w:val="001B13C8"/>
    <w:rsid w:val="001B1906"/>
    <w:rsid w:val="001B7224"/>
    <w:rsid w:val="001B7807"/>
    <w:rsid w:val="001C0CA2"/>
    <w:rsid w:val="001C1049"/>
    <w:rsid w:val="001C1C12"/>
    <w:rsid w:val="001C4148"/>
    <w:rsid w:val="001C50FC"/>
    <w:rsid w:val="001D0A99"/>
    <w:rsid w:val="001D0DB2"/>
    <w:rsid w:val="001D1012"/>
    <w:rsid w:val="001D21EC"/>
    <w:rsid w:val="001D47FC"/>
    <w:rsid w:val="001D5E1E"/>
    <w:rsid w:val="001D6274"/>
    <w:rsid w:val="001D64E1"/>
    <w:rsid w:val="001D6E81"/>
    <w:rsid w:val="001D7127"/>
    <w:rsid w:val="001D723B"/>
    <w:rsid w:val="001E1957"/>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DD3"/>
    <w:rsid w:val="0022235F"/>
    <w:rsid w:val="002237A2"/>
    <w:rsid w:val="00223D99"/>
    <w:rsid w:val="00223F50"/>
    <w:rsid w:val="002247C9"/>
    <w:rsid w:val="0022657A"/>
    <w:rsid w:val="0022724D"/>
    <w:rsid w:val="002277D0"/>
    <w:rsid w:val="002301E0"/>
    <w:rsid w:val="00230812"/>
    <w:rsid w:val="00233C1C"/>
    <w:rsid w:val="00234BAD"/>
    <w:rsid w:val="00234CD7"/>
    <w:rsid w:val="002350B5"/>
    <w:rsid w:val="00235152"/>
    <w:rsid w:val="00236C9E"/>
    <w:rsid w:val="00237FB3"/>
    <w:rsid w:val="00242C90"/>
    <w:rsid w:val="0024348A"/>
    <w:rsid w:val="0025027D"/>
    <w:rsid w:val="002504F0"/>
    <w:rsid w:val="00251D20"/>
    <w:rsid w:val="00251DC1"/>
    <w:rsid w:val="002520F9"/>
    <w:rsid w:val="00252CA5"/>
    <w:rsid w:val="002533B0"/>
    <w:rsid w:val="002541B8"/>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704B6"/>
    <w:rsid w:val="002704BA"/>
    <w:rsid w:val="00270D9B"/>
    <w:rsid w:val="00270F44"/>
    <w:rsid w:val="00272561"/>
    <w:rsid w:val="0027299C"/>
    <w:rsid w:val="00277486"/>
    <w:rsid w:val="00281345"/>
    <w:rsid w:val="00281CAE"/>
    <w:rsid w:val="002845AA"/>
    <w:rsid w:val="002855A4"/>
    <w:rsid w:val="00285792"/>
    <w:rsid w:val="00285FF2"/>
    <w:rsid w:val="00286A23"/>
    <w:rsid w:val="00286E24"/>
    <w:rsid w:val="00287F7E"/>
    <w:rsid w:val="0029020B"/>
    <w:rsid w:val="00291380"/>
    <w:rsid w:val="0029283C"/>
    <w:rsid w:val="0029293E"/>
    <w:rsid w:val="00293137"/>
    <w:rsid w:val="00294FF9"/>
    <w:rsid w:val="00296010"/>
    <w:rsid w:val="002A172D"/>
    <w:rsid w:val="002A2841"/>
    <w:rsid w:val="002A37F0"/>
    <w:rsid w:val="002A50E3"/>
    <w:rsid w:val="002A7A48"/>
    <w:rsid w:val="002B0B71"/>
    <w:rsid w:val="002B0F4C"/>
    <w:rsid w:val="002B3CE3"/>
    <w:rsid w:val="002B5852"/>
    <w:rsid w:val="002B620F"/>
    <w:rsid w:val="002B76AF"/>
    <w:rsid w:val="002C0245"/>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3757"/>
    <w:rsid w:val="002E3F2B"/>
    <w:rsid w:val="002E586A"/>
    <w:rsid w:val="002E5DF4"/>
    <w:rsid w:val="002E627F"/>
    <w:rsid w:val="002E7427"/>
    <w:rsid w:val="002E7FA8"/>
    <w:rsid w:val="002F01EF"/>
    <w:rsid w:val="002F0F0E"/>
    <w:rsid w:val="002F2987"/>
    <w:rsid w:val="002F3A31"/>
    <w:rsid w:val="002F5BA4"/>
    <w:rsid w:val="002F7869"/>
    <w:rsid w:val="003011EF"/>
    <w:rsid w:val="00302031"/>
    <w:rsid w:val="0030316A"/>
    <w:rsid w:val="00303E46"/>
    <w:rsid w:val="00307A3F"/>
    <w:rsid w:val="00310C2D"/>
    <w:rsid w:val="00313011"/>
    <w:rsid w:val="00313E38"/>
    <w:rsid w:val="00314112"/>
    <w:rsid w:val="0031594A"/>
    <w:rsid w:val="00316B24"/>
    <w:rsid w:val="00323E74"/>
    <w:rsid w:val="003252E8"/>
    <w:rsid w:val="00325D2C"/>
    <w:rsid w:val="003275A9"/>
    <w:rsid w:val="00330E19"/>
    <w:rsid w:val="00331589"/>
    <w:rsid w:val="00331D82"/>
    <w:rsid w:val="00331EEB"/>
    <w:rsid w:val="00332A65"/>
    <w:rsid w:val="00333EEA"/>
    <w:rsid w:val="00334DC7"/>
    <w:rsid w:val="00335704"/>
    <w:rsid w:val="00336EE4"/>
    <w:rsid w:val="0034003F"/>
    <w:rsid w:val="003403E0"/>
    <w:rsid w:val="00340AAE"/>
    <w:rsid w:val="0034274F"/>
    <w:rsid w:val="003435AC"/>
    <w:rsid w:val="00343610"/>
    <w:rsid w:val="003464CA"/>
    <w:rsid w:val="00347C18"/>
    <w:rsid w:val="003508AF"/>
    <w:rsid w:val="00350ED6"/>
    <w:rsid w:val="00352ED4"/>
    <w:rsid w:val="00353F0B"/>
    <w:rsid w:val="003547C2"/>
    <w:rsid w:val="00354CDF"/>
    <w:rsid w:val="003553BE"/>
    <w:rsid w:val="0035571D"/>
    <w:rsid w:val="00356344"/>
    <w:rsid w:val="00356B46"/>
    <w:rsid w:val="00357254"/>
    <w:rsid w:val="00357893"/>
    <w:rsid w:val="00357DA5"/>
    <w:rsid w:val="00360468"/>
    <w:rsid w:val="003612EE"/>
    <w:rsid w:val="00362A55"/>
    <w:rsid w:val="00362AD7"/>
    <w:rsid w:val="00364370"/>
    <w:rsid w:val="00367B70"/>
    <w:rsid w:val="0037092B"/>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318F"/>
    <w:rsid w:val="00393713"/>
    <w:rsid w:val="00394117"/>
    <w:rsid w:val="00394789"/>
    <w:rsid w:val="00394ED8"/>
    <w:rsid w:val="00396338"/>
    <w:rsid w:val="003973FA"/>
    <w:rsid w:val="003A111B"/>
    <w:rsid w:val="003A214B"/>
    <w:rsid w:val="003A5E14"/>
    <w:rsid w:val="003A7784"/>
    <w:rsid w:val="003B1312"/>
    <w:rsid w:val="003B3B76"/>
    <w:rsid w:val="003B4501"/>
    <w:rsid w:val="003B4EF9"/>
    <w:rsid w:val="003B5427"/>
    <w:rsid w:val="003B5F08"/>
    <w:rsid w:val="003C096C"/>
    <w:rsid w:val="003C0A62"/>
    <w:rsid w:val="003C0EE1"/>
    <w:rsid w:val="003C1B9B"/>
    <w:rsid w:val="003C33E3"/>
    <w:rsid w:val="003C3EBD"/>
    <w:rsid w:val="003C577D"/>
    <w:rsid w:val="003C742E"/>
    <w:rsid w:val="003D0B34"/>
    <w:rsid w:val="003D2C6A"/>
    <w:rsid w:val="003D4707"/>
    <w:rsid w:val="003D4917"/>
    <w:rsid w:val="003D7363"/>
    <w:rsid w:val="003E2FD6"/>
    <w:rsid w:val="003E3E5E"/>
    <w:rsid w:val="003E68BE"/>
    <w:rsid w:val="003E71C7"/>
    <w:rsid w:val="003E73BA"/>
    <w:rsid w:val="003F0D89"/>
    <w:rsid w:val="003F1B0B"/>
    <w:rsid w:val="003F1C91"/>
    <w:rsid w:val="003F484B"/>
    <w:rsid w:val="003F48D9"/>
    <w:rsid w:val="003F4F01"/>
    <w:rsid w:val="003F60B5"/>
    <w:rsid w:val="003F618A"/>
    <w:rsid w:val="003F62C0"/>
    <w:rsid w:val="003F66CC"/>
    <w:rsid w:val="004029AB"/>
    <w:rsid w:val="004029C1"/>
    <w:rsid w:val="00403A8A"/>
    <w:rsid w:val="00403CE9"/>
    <w:rsid w:val="00404E91"/>
    <w:rsid w:val="0040576A"/>
    <w:rsid w:val="0041211F"/>
    <w:rsid w:val="00413785"/>
    <w:rsid w:val="004174DD"/>
    <w:rsid w:val="00421F25"/>
    <w:rsid w:val="00425A6F"/>
    <w:rsid w:val="004334BC"/>
    <w:rsid w:val="004350FC"/>
    <w:rsid w:val="0043598F"/>
    <w:rsid w:val="0044051E"/>
    <w:rsid w:val="00440E10"/>
    <w:rsid w:val="00442037"/>
    <w:rsid w:val="00442A03"/>
    <w:rsid w:val="00443D5E"/>
    <w:rsid w:val="00444E8A"/>
    <w:rsid w:val="0044556D"/>
    <w:rsid w:val="00445E3F"/>
    <w:rsid w:val="0044625A"/>
    <w:rsid w:val="00450255"/>
    <w:rsid w:val="004532C7"/>
    <w:rsid w:val="00453333"/>
    <w:rsid w:val="00454B80"/>
    <w:rsid w:val="004553BF"/>
    <w:rsid w:val="004568BE"/>
    <w:rsid w:val="00456D6D"/>
    <w:rsid w:val="004578C2"/>
    <w:rsid w:val="004579E2"/>
    <w:rsid w:val="00461356"/>
    <w:rsid w:val="004617AA"/>
    <w:rsid w:val="00461CFC"/>
    <w:rsid w:val="00461F17"/>
    <w:rsid w:val="00463646"/>
    <w:rsid w:val="004641E5"/>
    <w:rsid w:val="004642A5"/>
    <w:rsid w:val="004666BB"/>
    <w:rsid w:val="004679EB"/>
    <w:rsid w:val="00467B5A"/>
    <w:rsid w:val="004718BD"/>
    <w:rsid w:val="0047236F"/>
    <w:rsid w:val="004730CF"/>
    <w:rsid w:val="00476E46"/>
    <w:rsid w:val="00477C68"/>
    <w:rsid w:val="00477F43"/>
    <w:rsid w:val="00480FE6"/>
    <w:rsid w:val="004826EA"/>
    <w:rsid w:val="004835F5"/>
    <w:rsid w:val="00485948"/>
    <w:rsid w:val="00486C29"/>
    <w:rsid w:val="00487085"/>
    <w:rsid w:val="00487326"/>
    <w:rsid w:val="00487FEF"/>
    <w:rsid w:val="00492999"/>
    <w:rsid w:val="004931AC"/>
    <w:rsid w:val="004939CB"/>
    <w:rsid w:val="00495EC8"/>
    <w:rsid w:val="00496EDD"/>
    <w:rsid w:val="004A1ECC"/>
    <w:rsid w:val="004A2506"/>
    <w:rsid w:val="004A2A66"/>
    <w:rsid w:val="004A3F86"/>
    <w:rsid w:val="004A418B"/>
    <w:rsid w:val="004B064B"/>
    <w:rsid w:val="004B6B6B"/>
    <w:rsid w:val="004B70E1"/>
    <w:rsid w:val="004C0E13"/>
    <w:rsid w:val="004C1673"/>
    <w:rsid w:val="004C408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E3EFF"/>
    <w:rsid w:val="004F00D7"/>
    <w:rsid w:val="004F1EA3"/>
    <w:rsid w:val="004F4ABC"/>
    <w:rsid w:val="004F6699"/>
    <w:rsid w:val="004F6869"/>
    <w:rsid w:val="004F6B01"/>
    <w:rsid w:val="004F6BD9"/>
    <w:rsid w:val="004F6D38"/>
    <w:rsid w:val="004F7080"/>
    <w:rsid w:val="0050266A"/>
    <w:rsid w:val="00503BC7"/>
    <w:rsid w:val="0050511B"/>
    <w:rsid w:val="00506759"/>
    <w:rsid w:val="005068DD"/>
    <w:rsid w:val="00506E7C"/>
    <w:rsid w:val="0051110D"/>
    <w:rsid w:val="005125F0"/>
    <w:rsid w:val="00512BBA"/>
    <w:rsid w:val="005130B0"/>
    <w:rsid w:val="00515504"/>
    <w:rsid w:val="00523C56"/>
    <w:rsid w:val="00525BB5"/>
    <w:rsid w:val="00525BDE"/>
    <w:rsid w:val="00525D80"/>
    <w:rsid w:val="005266D2"/>
    <w:rsid w:val="00527013"/>
    <w:rsid w:val="005308A2"/>
    <w:rsid w:val="00533244"/>
    <w:rsid w:val="005339DD"/>
    <w:rsid w:val="005355E3"/>
    <w:rsid w:val="00541A9F"/>
    <w:rsid w:val="005442CF"/>
    <w:rsid w:val="00544B78"/>
    <w:rsid w:val="00544EFB"/>
    <w:rsid w:val="00545507"/>
    <w:rsid w:val="0054557B"/>
    <w:rsid w:val="00547B2E"/>
    <w:rsid w:val="00550DA7"/>
    <w:rsid w:val="00552B84"/>
    <w:rsid w:val="0055516B"/>
    <w:rsid w:val="005604EE"/>
    <w:rsid w:val="00562915"/>
    <w:rsid w:val="00563329"/>
    <w:rsid w:val="005651D3"/>
    <w:rsid w:val="005659C2"/>
    <w:rsid w:val="00565F0F"/>
    <w:rsid w:val="0056651C"/>
    <w:rsid w:val="005709BF"/>
    <w:rsid w:val="00572BAF"/>
    <w:rsid w:val="005753C5"/>
    <w:rsid w:val="00575F75"/>
    <w:rsid w:val="00577F68"/>
    <w:rsid w:val="00580B4E"/>
    <w:rsid w:val="00580B97"/>
    <w:rsid w:val="00580F16"/>
    <w:rsid w:val="005819DF"/>
    <w:rsid w:val="00582E24"/>
    <w:rsid w:val="00586B7F"/>
    <w:rsid w:val="00591A84"/>
    <w:rsid w:val="005924F5"/>
    <w:rsid w:val="00592AA1"/>
    <w:rsid w:val="00593C61"/>
    <w:rsid w:val="00597A71"/>
    <w:rsid w:val="00597F0C"/>
    <w:rsid w:val="005A2099"/>
    <w:rsid w:val="005A21E6"/>
    <w:rsid w:val="005A434F"/>
    <w:rsid w:val="005A487D"/>
    <w:rsid w:val="005A7759"/>
    <w:rsid w:val="005B1347"/>
    <w:rsid w:val="005B3B29"/>
    <w:rsid w:val="005B3E3C"/>
    <w:rsid w:val="005B4B68"/>
    <w:rsid w:val="005B512F"/>
    <w:rsid w:val="005B5F71"/>
    <w:rsid w:val="005B6F93"/>
    <w:rsid w:val="005C04DD"/>
    <w:rsid w:val="005C0971"/>
    <w:rsid w:val="005C0AD8"/>
    <w:rsid w:val="005C0E3B"/>
    <w:rsid w:val="005C4EB8"/>
    <w:rsid w:val="005C4FB7"/>
    <w:rsid w:val="005C5D04"/>
    <w:rsid w:val="005D3DAD"/>
    <w:rsid w:val="005D554A"/>
    <w:rsid w:val="005D753E"/>
    <w:rsid w:val="005D7900"/>
    <w:rsid w:val="005E1080"/>
    <w:rsid w:val="005E16B2"/>
    <w:rsid w:val="005E17A1"/>
    <w:rsid w:val="005E2069"/>
    <w:rsid w:val="005E504F"/>
    <w:rsid w:val="005E524E"/>
    <w:rsid w:val="005E62AE"/>
    <w:rsid w:val="005E7C7D"/>
    <w:rsid w:val="005F56CC"/>
    <w:rsid w:val="005F6002"/>
    <w:rsid w:val="005F60A5"/>
    <w:rsid w:val="005F7DCD"/>
    <w:rsid w:val="00603009"/>
    <w:rsid w:val="0060318C"/>
    <w:rsid w:val="0061083E"/>
    <w:rsid w:val="00610BCE"/>
    <w:rsid w:val="006110E6"/>
    <w:rsid w:val="00614814"/>
    <w:rsid w:val="00615FC8"/>
    <w:rsid w:val="00616ABE"/>
    <w:rsid w:val="0062035E"/>
    <w:rsid w:val="0062440B"/>
    <w:rsid w:val="0062443A"/>
    <w:rsid w:val="00625E89"/>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523F5"/>
    <w:rsid w:val="006526BD"/>
    <w:rsid w:val="0065409C"/>
    <w:rsid w:val="00655403"/>
    <w:rsid w:val="00655B02"/>
    <w:rsid w:val="00655E75"/>
    <w:rsid w:val="006561AC"/>
    <w:rsid w:val="006569D1"/>
    <w:rsid w:val="006572A1"/>
    <w:rsid w:val="00660682"/>
    <w:rsid w:val="00661A4F"/>
    <w:rsid w:val="00665779"/>
    <w:rsid w:val="0067152A"/>
    <w:rsid w:val="0067186B"/>
    <w:rsid w:val="006739DB"/>
    <w:rsid w:val="00674A44"/>
    <w:rsid w:val="00675640"/>
    <w:rsid w:val="00676A4E"/>
    <w:rsid w:val="00677A9C"/>
    <w:rsid w:val="00682992"/>
    <w:rsid w:val="00682997"/>
    <w:rsid w:val="00682D0F"/>
    <w:rsid w:val="0068345D"/>
    <w:rsid w:val="006848A0"/>
    <w:rsid w:val="00685925"/>
    <w:rsid w:val="00685944"/>
    <w:rsid w:val="0069060F"/>
    <w:rsid w:val="006916EF"/>
    <w:rsid w:val="00692087"/>
    <w:rsid w:val="0069251C"/>
    <w:rsid w:val="00694C3D"/>
    <w:rsid w:val="00694D30"/>
    <w:rsid w:val="00694E50"/>
    <w:rsid w:val="00694FBA"/>
    <w:rsid w:val="00696468"/>
    <w:rsid w:val="00696620"/>
    <w:rsid w:val="00696972"/>
    <w:rsid w:val="00697285"/>
    <w:rsid w:val="006A2F5F"/>
    <w:rsid w:val="006A3521"/>
    <w:rsid w:val="006A5091"/>
    <w:rsid w:val="006A7F65"/>
    <w:rsid w:val="006B3168"/>
    <w:rsid w:val="006B34B2"/>
    <w:rsid w:val="006B4CCA"/>
    <w:rsid w:val="006B7F32"/>
    <w:rsid w:val="006C0727"/>
    <w:rsid w:val="006C3938"/>
    <w:rsid w:val="006C4B19"/>
    <w:rsid w:val="006C4DAB"/>
    <w:rsid w:val="006C63CC"/>
    <w:rsid w:val="006C67F2"/>
    <w:rsid w:val="006D1031"/>
    <w:rsid w:val="006D43A1"/>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136C"/>
    <w:rsid w:val="006F71E6"/>
    <w:rsid w:val="00702010"/>
    <w:rsid w:val="00702414"/>
    <w:rsid w:val="00702AB2"/>
    <w:rsid w:val="00704597"/>
    <w:rsid w:val="007063D9"/>
    <w:rsid w:val="007074CD"/>
    <w:rsid w:val="007103F5"/>
    <w:rsid w:val="007113C2"/>
    <w:rsid w:val="007118D8"/>
    <w:rsid w:val="0071192C"/>
    <w:rsid w:val="0071323A"/>
    <w:rsid w:val="00713B74"/>
    <w:rsid w:val="00714396"/>
    <w:rsid w:val="00716F6A"/>
    <w:rsid w:val="00717272"/>
    <w:rsid w:val="0072021D"/>
    <w:rsid w:val="0072294A"/>
    <w:rsid w:val="0072541F"/>
    <w:rsid w:val="007256E9"/>
    <w:rsid w:val="0072596B"/>
    <w:rsid w:val="00730A5D"/>
    <w:rsid w:val="00732717"/>
    <w:rsid w:val="00732B29"/>
    <w:rsid w:val="00733788"/>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29A4"/>
    <w:rsid w:val="0075411D"/>
    <w:rsid w:val="007541C6"/>
    <w:rsid w:val="00754D4B"/>
    <w:rsid w:val="00755A08"/>
    <w:rsid w:val="00756019"/>
    <w:rsid w:val="00756E72"/>
    <w:rsid w:val="007606B7"/>
    <w:rsid w:val="00763995"/>
    <w:rsid w:val="00764BAD"/>
    <w:rsid w:val="00764D62"/>
    <w:rsid w:val="007704C2"/>
    <w:rsid w:val="00770572"/>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B31"/>
    <w:rsid w:val="00790F83"/>
    <w:rsid w:val="007914E1"/>
    <w:rsid w:val="0079159B"/>
    <w:rsid w:val="007935FF"/>
    <w:rsid w:val="00794116"/>
    <w:rsid w:val="00794149"/>
    <w:rsid w:val="007951FE"/>
    <w:rsid w:val="00795910"/>
    <w:rsid w:val="0079775E"/>
    <w:rsid w:val="007A06E6"/>
    <w:rsid w:val="007A0CEE"/>
    <w:rsid w:val="007A10F6"/>
    <w:rsid w:val="007A2545"/>
    <w:rsid w:val="007A3914"/>
    <w:rsid w:val="007A4FB5"/>
    <w:rsid w:val="007A705D"/>
    <w:rsid w:val="007B39BB"/>
    <w:rsid w:val="007B4E35"/>
    <w:rsid w:val="007B5E65"/>
    <w:rsid w:val="007B6321"/>
    <w:rsid w:val="007B6971"/>
    <w:rsid w:val="007C05BB"/>
    <w:rsid w:val="007C21B4"/>
    <w:rsid w:val="007C369E"/>
    <w:rsid w:val="007C3787"/>
    <w:rsid w:val="007C401C"/>
    <w:rsid w:val="007C4CF5"/>
    <w:rsid w:val="007C6501"/>
    <w:rsid w:val="007D01C4"/>
    <w:rsid w:val="007D0DFD"/>
    <w:rsid w:val="007D2204"/>
    <w:rsid w:val="007D37D7"/>
    <w:rsid w:val="007D3FE8"/>
    <w:rsid w:val="007D5570"/>
    <w:rsid w:val="007E030F"/>
    <w:rsid w:val="007E0AC6"/>
    <w:rsid w:val="007E5249"/>
    <w:rsid w:val="007E6DE0"/>
    <w:rsid w:val="007E7E27"/>
    <w:rsid w:val="007F0868"/>
    <w:rsid w:val="007F091E"/>
    <w:rsid w:val="007F121F"/>
    <w:rsid w:val="007F1BBA"/>
    <w:rsid w:val="007F228A"/>
    <w:rsid w:val="007F367D"/>
    <w:rsid w:val="007F3A9F"/>
    <w:rsid w:val="007F553C"/>
    <w:rsid w:val="007F5684"/>
    <w:rsid w:val="007F6FF4"/>
    <w:rsid w:val="007F7DEE"/>
    <w:rsid w:val="00801E68"/>
    <w:rsid w:val="00802B7F"/>
    <w:rsid w:val="00804ED4"/>
    <w:rsid w:val="0080596C"/>
    <w:rsid w:val="00806EEF"/>
    <w:rsid w:val="00811A87"/>
    <w:rsid w:val="00812DAC"/>
    <w:rsid w:val="00813292"/>
    <w:rsid w:val="00815A80"/>
    <w:rsid w:val="00816E3E"/>
    <w:rsid w:val="00816F6C"/>
    <w:rsid w:val="00817641"/>
    <w:rsid w:val="00817B4C"/>
    <w:rsid w:val="008209B6"/>
    <w:rsid w:val="008231BB"/>
    <w:rsid w:val="00826F70"/>
    <w:rsid w:val="008303F5"/>
    <w:rsid w:val="008335D9"/>
    <w:rsid w:val="008338D0"/>
    <w:rsid w:val="00834A73"/>
    <w:rsid w:val="00834C57"/>
    <w:rsid w:val="00836435"/>
    <w:rsid w:val="00836EFB"/>
    <w:rsid w:val="008373E5"/>
    <w:rsid w:val="00837DB0"/>
    <w:rsid w:val="00837FFE"/>
    <w:rsid w:val="00840D3E"/>
    <w:rsid w:val="00841B55"/>
    <w:rsid w:val="00843A9F"/>
    <w:rsid w:val="0084419B"/>
    <w:rsid w:val="00844D84"/>
    <w:rsid w:val="00847C26"/>
    <w:rsid w:val="00847FF8"/>
    <w:rsid w:val="00850870"/>
    <w:rsid w:val="00850F2B"/>
    <w:rsid w:val="00851B44"/>
    <w:rsid w:val="00851D83"/>
    <w:rsid w:val="00853098"/>
    <w:rsid w:val="008543BA"/>
    <w:rsid w:val="00855205"/>
    <w:rsid w:val="0085552F"/>
    <w:rsid w:val="00863A44"/>
    <w:rsid w:val="00864436"/>
    <w:rsid w:val="00866E39"/>
    <w:rsid w:val="008715F9"/>
    <w:rsid w:val="00871AC5"/>
    <w:rsid w:val="008733C2"/>
    <w:rsid w:val="00873AA6"/>
    <w:rsid w:val="00875984"/>
    <w:rsid w:val="00875EBD"/>
    <w:rsid w:val="008763E0"/>
    <w:rsid w:val="00880162"/>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60A0"/>
    <w:rsid w:val="008A695D"/>
    <w:rsid w:val="008A6D37"/>
    <w:rsid w:val="008A6F07"/>
    <w:rsid w:val="008A7E03"/>
    <w:rsid w:val="008B1DB9"/>
    <w:rsid w:val="008B240C"/>
    <w:rsid w:val="008B374F"/>
    <w:rsid w:val="008B3A3D"/>
    <w:rsid w:val="008B41F2"/>
    <w:rsid w:val="008B548F"/>
    <w:rsid w:val="008B6217"/>
    <w:rsid w:val="008B7820"/>
    <w:rsid w:val="008C1D00"/>
    <w:rsid w:val="008C4435"/>
    <w:rsid w:val="008C7D23"/>
    <w:rsid w:val="008D11B0"/>
    <w:rsid w:val="008D39FA"/>
    <w:rsid w:val="008D5904"/>
    <w:rsid w:val="008D64E0"/>
    <w:rsid w:val="008D698C"/>
    <w:rsid w:val="008D6F62"/>
    <w:rsid w:val="008D6FD8"/>
    <w:rsid w:val="008E1161"/>
    <w:rsid w:val="008E1238"/>
    <w:rsid w:val="008E5596"/>
    <w:rsid w:val="008E5E94"/>
    <w:rsid w:val="008E68E2"/>
    <w:rsid w:val="008E7525"/>
    <w:rsid w:val="008F7CAB"/>
    <w:rsid w:val="00900EA6"/>
    <w:rsid w:val="00902D2F"/>
    <w:rsid w:val="0090323B"/>
    <w:rsid w:val="009040DB"/>
    <w:rsid w:val="009050B9"/>
    <w:rsid w:val="0090653E"/>
    <w:rsid w:val="00906584"/>
    <w:rsid w:val="00906612"/>
    <w:rsid w:val="0090698C"/>
    <w:rsid w:val="00906DEB"/>
    <w:rsid w:val="00907825"/>
    <w:rsid w:val="00907BB1"/>
    <w:rsid w:val="009107D2"/>
    <w:rsid w:val="0091266A"/>
    <w:rsid w:val="00913664"/>
    <w:rsid w:val="00915C8F"/>
    <w:rsid w:val="00921C1F"/>
    <w:rsid w:val="009222F4"/>
    <w:rsid w:val="00924EA7"/>
    <w:rsid w:val="0092616E"/>
    <w:rsid w:val="009264AB"/>
    <w:rsid w:val="00926C42"/>
    <w:rsid w:val="00927317"/>
    <w:rsid w:val="00930913"/>
    <w:rsid w:val="0093092D"/>
    <w:rsid w:val="00931387"/>
    <w:rsid w:val="009346DD"/>
    <w:rsid w:val="009420A8"/>
    <w:rsid w:val="00942E5B"/>
    <w:rsid w:val="00943376"/>
    <w:rsid w:val="00943655"/>
    <w:rsid w:val="00944A50"/>
    <w:rsid w:val="0094721C"/>
    <w:rsid w:val="00950BDE"/>
    <w:rsid w:val="00950CDD"/>
    <w:rsid w:val="0095334A"/>
    <w:rsid w:val="00953D0D"/>
    <w:rsid w:val="00953DAB"/>
    <w:rsid w:val="009548CB"/>
    <w:rsid w:val="00956C70"/>
    <w:rsid w:val="00960F35"/>
    <w:rsid w:val="009610B5"/>
    <w:rsid w:val="00962106"/>
    <w:rsid w:val="00962D9F"/>
    <w:rsid w:val="009640BC"/>
    <w:rsid w:val="00965158"/>
    <w:rsid w:val="00965DC6"/>
    <w:rsid w:val="00965EC6"/>
    <w:rsid w:val="00967B83"/>
    <w:rsid w:val="00967C64"/>
    <w:rsid w:val="00970571"/>
    <w:rsid w:val="009708A3"/>
    <w:rsid w:val="00970984"/>
    <w:rsid w:val="00970AB0"/>
    <w:rsid w:val="00970EF4"/>
    <w:rsid w:val="00974AC4"/>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4ADE"/>
    <w:rsid w:val="009971B6"/>
    <w:rsid w:val="009977FD"/>
    <w:rsid w:val="00997C6D"/>
    <w:rsid w:val="009A0242"/>
    <w:rsid w:val="009A1184"/>
    <w:rsid w:val="009A1586"/>
    <w:rsid w:val="009A22F4"/>
    <w:rsid w:val="009A39C4"/>
    <w:rsid w:val="009A3A5D"/>
    <w:rsid w:val="009A3FFE"/>
    <w:rsid w:val="009A5170"/>
    <w:rsid w:val="009A52E9"/>
    <w:rsid w:val="009A7D67"/>
    <w:rsid w:val="009B00E9"/>
    <w:rsid w:val="009B0B5F"/>
    <w:rsid w:val="009B0F55"/>
    <w:rsid w:val="009B163B"/>
    <w:rsid w:val="009B178E"/>
    <w:rsid w:val="009B1FB2"/>
    <w:rsid w:val="009B320F"/>
    <w:rsid w:val="009B464E"/>
    <w:rsid w:val="009B4FFA"/>
    <w:rsid w:val="009C03BB"/>
    <w:rsid w:val="009C0AC1"/>
    <w:rsid w:val="009C2015"/>
    <w:rsid w:val="009C39B6"/>
    <w:rsid w:val="009C597B"/>
    <w:rsid w:val="009C717F"/>
    <w:rsid w:val="009C77D0"/>
    <w:rsid w:val="009C7FDF"/>
    <w:rsid w:val="009D0098"/>
    <w:rsid w:val="009D1AFC"/>
    <w:rsid w:val="009D230F"/>
    <w:rsid w:val="009D2E18"/>
    <w:rsid w:val="009D3788"/>
    <w:rsid w:val="009D426E"/>
    <w:rsid w:val="009D49AD"/>
    <w:rsid w:val="009D4F16"/>
    <w:rsid w:val="009D5E34"/>
    <w:rsid w:val="009E0022"/>
    <w:rsid w:val="009E115A"/>
    <w:rsid w:val="009E17BF"/>
    <w:rsid w:val="009E1E87"/>
    <w:rsid w:val="009E23FE"/>
    <w:rsid w:val="009E3D6A"/>
    <w:rsid w:val="009E4865"/>
    <w:rsid w:val="009E4C25"/>
    <w:rsid w:val="009E50E2"/>
    <w:rsid w:val="009E52CC"/>
    <w:rsid w:val="009E5EB2"/>
    <w:rsid w:val="009E6CF8"/>
    <w:rsid w:val="009E7737"/>
    <w:rsid w:val="009E7912"/>
    <w:rsid w:val="009F0AD3"/>
    <w:rsid w:val="009F1661"/>
    <w:rsid w:val="009F2FBC"/>
    <w:rsid w:val="009F5679"/>
    <w:rsid w:val="009F6B0E"/>
    <w:rsid w:val="00A00E4C"/>
    <w:rsid w:val="00A04925"/>
    <w:rsid w:val="00A04D7C"/>
    <w:rsid w:val="00A050D8"/>
    <w:rsid w:val="00A06FD7"/>
    <w:rsid w:val="00A07020"/>
    <w:rsid w:val="00A07553"/>
    <w:rsid w:val="00A1086A"/>
    <w:rsid w:val="00A1394E"/>
    <w:rsid w:val="00A13B34"/>
    <w:rsid w:val="00A14175"/>
    <w:rsid w:val="00A16D98"/>
    <w:rsid w:val="00A17289"/>
    <w:rsid w:val="00A2026F"/>
    <w:rsid w:val="00A20628"/>
    <w:rsid w:val="00A24887"/>
    <w:rsid w:val="00A25C4E"/>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51F"/>
    <w:rsid w:val="00A57AFA"/>
    <w:rsid w:val="00A613EB"/>
    <w:rsid w:val="00A6154E"/>
    <w:rsid w:val="00A61566"/>
    <w:rsid w:val="00A641D6"/>
    <w:rsid w:val="00A653E4"/>
    <w:rsid w:val="00A66FB2"/>
    <w:rsid w:val="00A70795"/>
    <w:rsid w:val="00A72C9E"/>
    <w:rsid w:val="00A760AD"/>
    <w:rsid w:val="00A76D97"/>
    <w:rsid w:val="00A8095E"/>
    <w:rsid w:val="00A8118E"/>
    <w:rsid w:val="00A837AB"/>
    <w:rsid w:val="00A83D4D"/>
    <w:rsid w:val="00A83E34"/>
    <w:rsid w:val="00A84219"/>
    <w:rsid w:val="00A86180"/>
    <w:rsid w:val="00A86668"/>
    <w:rsid w:val="00A86F25"/>
    <w:rsid w:val="00A87233"/>
    <w:rsid w:val="00A91364"/>
    <w:rsid w:val="00A914E1"/>
    <w:rsid w:val="00A92196"/>
    <w:rsid w:val="00A92286"/>
    <w:rsid w:val="00A9283C"/>
    <w:rsid w:val="00A95587"/>
    <w:rsid w:val="00A963C6"/>
    <w:rsid w:val="00A96E89"/>
    <w:rsid w:val="00A97F55"/>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D6C"/>
    <w:rsid w:val="00AB4951"/>
    <w:rsid w:val="00AB4A93"/>
    <w:rsid w:val="00AB6B69"/>
    <w:rsid w:val="00AC2E75"/>
    <w:rsid w:val="00AC30D3"/>
    <w:rsid w:val="00AC4C73"/>
    <w:rsid w:val="00AD04F9"/>
    <w:rsid w:val="00AD06CD"/>
    <w:rsid w:val="00AD0E91"/>
    <w:rsid w:val="00AD28AC"/>
    <w:rsid w:val="00AD2E88"/>
    <w:rsid w:val="00AD37D5"/>
    <w:rsid w:val="00AE0376"/>
    <w:rsid w:val="00AE0690"/>
    <w:rsid w:val="00AE120E"/>
    <w:rsid w:val="00AE1A75"/>
    <w:rsid w:val="00AE1E05"/>
    <w:rsid w:val="00AE354C"/>
    <w:rsid w:val="00AE52E6"/>
    <w:rsid w:val="00AE661D"/>
    <w:rsid w:val="00AF055B"/>
    <w:rsid w:val="00AF3062"/>
    <w:rsid w:val="00AF4C61"/>
    <w:rsid w:val="00AF4D7F"/>
    <w:rsid w:val="00AF555F"/>
    <w:rsid w:val="00B0037C"/>
    <w:rsid w:val="00B0195D"/>
    <w:rsid w:val="00B029BB"/>
    <w:rsid w:val="00B038F3"/>
    <w:rsid w:val="00B03D01"/>
    <w:rsid w:val="00B040C7"/>
    <w:rsid w:val="00B049B8"/>
    <w:rsid w:val="00B0511B"/>
    <w:rsid w:val="00B14368"/>
    <w:rsid w:val="00B14664"/>
    <w:rsid w:val="00B15452"/>
    <w:rsid w:val="00B15A28"/>
    <w:rsid w:val="00B1627A"/>
    <w:rsid w:val="00B20061"/>
    <w:rsid w:val="00B203EB"/>
    <w:rsid w:val="00B2058D"/>
    <w:rsid w:val="00B20E78"/>
    <w:rsid w:val="00B21AAB"/>
    <w:rsid w:val="00B2504B"/>
    <w:rsid w:val="00B269B6"/>
    <w:rsid w:val="00B342D3"/>
    <w:rsid w:val="00B40306"/>
    <w:rsid w:val="00B42A5E"/>
    <w:rsid w:val="00B44034"/>
    <w:rsid w:val="00B4418F"/>
    <w:rsid w:val="00B44598"/>
    <w:rsid w:val="00B44AFD"/>
    <w:rsid w:val="00B44B97"/>
    <w:rsid w:val="00B4506E"/>
    <w:rsid w:val="00B45E1A"/>
    <w:rsid w:val="00B45F02"/>
    <w:rsid w:val="00B51FFA"/>
    <w:rsid w:val="00B53B5F"/>
    <w:rsid w:val="00B53CB8"/>
    <w:rsid w:val="00B5563F"/>
    <w:rsid w:val="00B5684A"/>
    <w:rsid w:val="00B5758E"/>
    <w:rsid w:val="00B6037A"/>
    <w:rsid w:val="00B624D6"/>
    <w:rsid w:val="00B6490D"/>
    <w:rsid w:val="00B70DE2"/>
    <w:rsid w:val="00B70F7A"/>
    <w:rsid w:val="00B73A2A"/>
    <w:rsid w:val="00B74015"/>
    <w:rsid w:val="00B745C7"/>
    <w:rsid w:val="00B74CFA"/>
    <w:rsid w:val="00B7504C"/>
    <w:rsid w:val="00B75F1E"/>
    <w:rsid w:val="00B7683E"/>
    <w:rsid w:val="00B830C9"/>
    <w:rsid w:val="00B8398A"/>
    <w:rsid w:val="00B845CB"/>
    <w:rsid w:val="00B84ED5"/>
    <w:rsid w:val="00B87100"/>
    <w:rsid w:val="00B91057"/>
    <w:rsid w:val="00B91725"/>
    <w:rsid w:val="00B91CEB"/>
    <w:rsid w:val="00B93B10"/>
    <w:rsid w:val="00B96572"/>
    <w:rsid w:val="00B96DAB"/>
    <w:rsid w:val="00B971E3"/>
    <w:rsid w:val="00B973B1"/>
    <w:rsid w:val="00B977BB"/>
    <w:rsid w:val="00BA31AF"/>
    <w:rsid w:val="00BA5C56"/>
    <w:rsid w:val="00BA5FE8"/>
    <w:rsid w:val="00BA6345"/>
    <w:rsid w:val="00BA689D"/>
    <w:rsid w:val="00BA6EF9"/>
    <w:rsid w:val="00BA7510"/>
    <w:rsid w:val="00BA7ABF"/>
    <w:rsid w:val="00BB084C"/>
    <w:rsid w:val="00BB1BE3"/>
    <w:rsid w:val="00BB3376"/>
    <w:rsid w:val="00BB36A9"/>
    <w:rsid w:val="00BB51AB"/>
    <w:rsid w:val="00BB5F3B"/>
    <w:rsid w:val="00BB63CC"/>
    <w:rsid w:val="00BB69AF"/>
    <w:rsid w:val="00BB7869"/>
    <w:rsid w:val="00BC0D43"/>
    <w:rsid w:val="00BC1838"/>
    <w:rsid w:val="00BC2931"/>
    <w:rsid w:val="00BC2933"/>
    <w:rsid w:val="00BC2C34"/>
    <w:rsid w:val="00BC2C3E"/>
    <w:rsid w:val="00BC6C77"/>
    <w:rsid w:val="00BD013B"/>
    <w:rsid w:val="00BD7485"/>
    <w:rsid w:val="00BE0E58"/>
    <w:rsid w:val="00BE4F21"/>
    <w:rsid w:val="00BE4F74"/>
    <w:rsid w:val="00BE52F4"/>
    <w:rsid w:val="00BE68C2"/>
    <w:rsid w:val="00BE6C82"/>
    <w:rsid w:val="00BF12E9"/>
    <w:rsid w:val="00BF1FE2"/>
    <w:rsid w:val="00C00536"/>
    <w:rsid w:val="00C00D71"/>
    <w:rsid w:val="00C025B4"/>
    <w:rsid w:val="00C033BA"/>
    <w:rsid w:val="00C05E2E"/>
    <w:rsid w:val="00C07B4E"/>
    <w:rsid w:val="00C10D12"/>
    <w:rsid w:val="00C118D2"/>
    <w:rsid w:val="00C1244F"/>
    <w:rsid w:val="00C13D63"/>
    <w:rsid w:val="00C14049"/>
    <w:rsid w:val="00C1517A"/>
    <w:rsid w:val="00C15375"/>
    <w:rsid w:val="00C1550D"/>
    <w:rsid w:val="00C17355"/>
    <w:rsid w:val="00C17973"/>
    <w:rsid w:val="00C17A7E"/>
    <w:rsid w:val="00C21922"/>
    <w:rsid w:val="00C22224"/>
    <w:rsid w:val="00C23176"/>
    <w:rsid w:val="00C2622D"/>
    <w:rsid w:val="00C30074"/>
    <w:rsid w:val="00C30823"/>
    <w:rsid w:val="00C30B5A"/>
    <w:rsid w:val="00C312AF"/>
    <w:rsid w:val="00C326C0"/>
    <w:rsid w:val="00C34304"/>
    <w:rsid w:val="00C352C4"/>
    <w:rsid w:val="00C35E7E"/>
    <w:rsid w:val="00C36B39"/>
    <w:rsid w:val="00C41363"/>
    <w:rsid w:val="00C41B43"/>
    <w:rsid w:val="00C430B6"/>
    <w:rsid w:val="00C4481F"/>
    <w:rsid w:val="00C4503E"/>
    <w:rsid w:val="00C4605B"/>
    <w:rsid w:val="00C473E0"/>
    <w:rsid w:val="00C47DE1"/>
    <w:rsid w:val="00C515F5"/>
    <w:rsid w:val="00C54DBF"/>
    <w:rsid w:val="00C55B58"/>
    <w:rsid w:val="00C57A98"/>
    <w:rsid w:val="00C57FFB"/>
    <w:rsid w:val="00C624BC"/>
    <w:rsid w:val="00C62FEA"/>
    <w:rsid w:val="00C66BA0"/>
    <w:rsid w:val="00C66D02"/>
    <w:rsid w:val="00C7024B"/>
    <w:rsid w:val="00C7211B"/>
    <w:rsid w:val="00C72455"/>
    <w:rsid w:val="00C72CE9"/>
    <w:rsid w:val="00C731FE"/>
    <w:rsid w:val="00C7346E"/>
    <w:rsid w:val="00C76EEA"/>
    <w:rsid w:val="00C77241"/>
    <w:rsid w:val="00C8161E"/>
    <w:rsid w:val="00C84392"/>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9F2"/>
    <w:rsid w:val="00CB404B"/>
    <w:rsid w:val="00CB7AF4"/>
    <w:rsid w:val="00CC03B9"/>
    <w:rsid w:val="00CC2C30"/>
    <w:rsid w:val="00CC5A54"/>
    <w:rsid w:val="00CC604D"/>
    <w:rsid w:val="00CC79D5"/>
    <w:rsid w:val="00CC7E48"/>
    <w:rsid w:val="00CD2126"/>
    <w:rsid w:val="00CD26F1"/>
    <w:rsid w:val="00CD408D"/>
    <w:rsid w:val="00CD5B66"/>
    <w:rsid w:val="00CE0D0B"/>
    <w:rsid w:val="00CE16FE"/>
    <w:rsid w:val="00CE2BA8"/>
    <w:rsid w:val="00CE315D"/>
    <w:rsid w:val="00CE4CD5"/>
    <w:rsid w:val="00CE558C"/>
    <w:rsid w:val="00CE568A"/>
    <w:rsid w:val="00CE5E73"/>
    <w:rsid w:val="00CE62A2"/>
    <w:rsid w:val="00CF0217"/>
    <w:rsid w:val="00CF29BE"/>
    <w:rsid w:val="00CF5066"/>
    <w:rsid w:val="00CF5153"/>
    <w:rsid w:val="00CF7826"/>
    <w:rsid w:val="00D014E2"/>
    <w:rsid w:val="00D0382C"/>
    <w:rsid w:val="00D0606F"/>
    <w:rsid w:val="00D06154"/>
    <w:rsid w:val="00D06D09"/>
    <w:rsid w:val="00D072D4"/>
    <w:rsid w:val="00D1197D"/>
    <w:rsid w:val="00D11D2C"/>
    <w:rsid w:val="00D11F93"/>
    <w:rsid w:val="00D20A2D"/>
    <w:rsid w:val="00D21DB9"/>
    <w:rsid w:val="00D2521E"/>
    <w:rsid w:val="00D26821"/>
    <w:rsid w:val="00D26D68"/>
    <w:rsid w:val="00D27ABF"/>
    <w:rsid w:val="00D30EE1"/>
    <w:rsid w:val="00D31341"/>
    <w:rsid w:val="00D34679"/>
    <w:rsid w:val="00D4148A"/>
    <w:rsid w:val="00D428DF"/>
    <w:rsid w:val="00D459C2"/>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1708"/>
    <w:rsid w:val="00D63FB9"/>
    <w:rsid w:val="00D67940"/>
    <w:rsid w:val="00D7027A"/>
    <w:rsid w:val="00D704CD"/>
    <w:rsid w:val="00D71F76"/>
    <w:rsid w:val="00D742B5"/>
    <w:rsid w:val="00D74FB7"/>
    <w:rsid w:val="00D76858"/>
    <w:rsid w:val="00D76B16"/>
    <w:rsid w:val="00D76EFC"/>
    <w:rsid w:val="00D8059D"/>
    <w:rsid w:val="00D82B9D"/>
    <w:rsid w:val="00D82BBF"/>
    <w:rsid w:val="00D8498C"/>
    <w:rsid w:val="00D85CFC"/>
    <w:rsid w:val="00D85FB1"/>
    <w:rsid w:val="00D8762A"/>
    <w:rsid w:val="00D901EC"/>
    <w:rsid w:val="00D92E86"/>
    <w:rsid w:val="00D93F80"/>
    <w:rsid w:val="00D947AF"/>
    <w:rsid w:val="00D948BF"/>
    <w:rsid w:val="00D95859"/>
    <w:rsid w:val="00D95F7F"/>
    <w:rsid w:val="00DA000D"/>
    <w:rsid w:val="00DA0311"/>
    <w:rsid w:val="00DA0EAF"/>
    <w:rsid w:val="00DA174F"/>
    <w:rsid w:val="00DA2DBE"/>
    <w:rsid w:val="00DA4FD1"/>
    <w:rsid w:val="00DA582D"/>
    <w:rsid w:val="00DB1DED"/>
    <w:rsid w:val="00DB22C6"/>
    <w:rsid w:val="00DB3ED3"/>
    <w:rsid w:val="00DB4691"/>
    <w:rsid w:val="00DB61E4"/>
    <w:rsid w:val="00DB73F8"/>
    <w:rsid w:val="00DC0C27"/>
    <w:rsid w:val="00DC3235"/>
    <w:rsid w:val="00DC3C7C"/>
    <w:rsid w:val="00DC5A7B"/>
    <w:rsid w:val="00DC6B00"/>
    <w:rsid w:val="00DD213A"/>
    <w:rsid w:val="00DD25B1"/>
    <w:rsid w:val="00DD269C"/>
    <w:rsid w:val="00DD36E7"/>
    <w:rsid w:val="00DD3C2E"/>
    <w:rsid w:val="00DD6594"/>
    <w:rsid w:val="00DD7F62"/>
    <w:rsid w:val="00DE23ED"/>
    <w:rsid w:val="00DE3178"/>
    <w:rsid w:val="00DE3F56"/>
    <w:rsid w:val="00DE4362"/>
    <w:rsid w:val="00DE4C5A"/>
    <w:rsid w:val="00DE5444"/>
    <w:rsid w:val="00DF3D54"/>
    <w:rsid w:val="00DF58D1"/>
    <w:rsid w:val="00DF6977"/>
    <w:rsid w:val="00DF6F35"/>
    <w:rsid w:val="00DF7B64"/>
    <w:rsid w:val="00E01357"/>
    <w:rsid w:val="00E0142F"/>
    <w:rsid w:val="00E01536"/>
    <w:rsid w:val="00E03930"/>
    <w:rsid w:val="00E05367"/>
    <w:rsid w:val="00E05FD1"/>
    <w:rsid w:val="00E0738A"/>
    <w:rsid w:val="00E137C7"/>
    <w:rsid w:val="00E15197"/>
    <w:rsid w:val="00E16BBD"/>
    <w:rsid w:val="00E237A9"/>
    <w:rsid w:val="00E245D7"/>
    <w:rsid w:val="00E251FE"/>
    <w:rsid w:val="00E254CB"/>
    <w:rsid w:val="00E26ABD"/>
    <w:rsid w:val="00E31BEA"/>
    <w:rsid w:val="00E31CB6"/>
    <w:rsid w:val="00E33C5D"/>
    <w:rsid w:val="00E341E2"/>
    <w:rsid w:val="00E344B5"/>
    <w:rsid w:val="00E3491B"/>
    <w:rsid w:val="00E34C1F"/>
    <w:rsid w:val="00E35E08"/>
    <w:rsid w:val="00E36C2B"/>
    <w:rsid w:val="00E37CA8"/>
    <w:rsid w:val="00E4034E"/>
    <w:rsid w:val="00E40EF5"/>
    <w:rsid w:val="00E42709"/>
    <w:rsid w:val="00E42926"/>
    <w:rsid w:val="00E43A56"/>
    <w:rsid w:val="00E4454D"/>
    <w:rsid w:val="00E477F8"/>
    <w:rsid w:val="00E47804"/>
    <w:rsid w:val="00E47AA5"/>
    <w:rsid w:val="00E501A6"/>
    <w:rsid w:val="00E530EC"/>
    <w:rsid w:val="00E5327B"/>
    <w:rsid w:val="00E532C2"/>
    <w:rsid w:val="00E53671"/>
    <w:rsid w:val="00E54BFC"/>
    <w:rsid w:val="00E55856"/>
    <w:rsid w:val="00E55F7A"/>
    <w:rsid w:val="00E5687A"/>
    <w:rsid w:val="00E56EB3"/>
    <w:rsid w:val="00E5780C"/>
    <w:rsid w:val="00E61C1D"/>
    <w:rsid w:val="00E64446"/>
    <w:rsid w:val="00E65C50"/>
    <w:rsid w:val="00E6623F"/>
    <w:rsid w:val="00E66F0F"/>
    <w:rsid w:val="00E67E78"/>
    <w:rsid w:val="00E70E8D"/>
    <w:rsid w:val="00E71862"/>
    <w:rsid w:val="00E71B4E"/>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7246"/>
    <w:rsid w:val="00EA7552"/>
    <w:rsid w:val="00EA79D8"/>
    <w:rsid w:val="00EB0580"/>
    <w:rsid w:val="00EB4C55"/>
    <w:rsid w:val="00EB5529"/>
    <w:rsid w:val="00EB7260"/>
    <w:rsid w:val="00EB7903"/>
    <w:rsid w:val="00EC00B7"/>
    <w:rsid w:val="00EC118C"/>
    <w:rsid w:val="00EC1312"/>
    <w:rsid w:val="00EC2123"/>
    <w:rsid w:val="00EC3F43"/>
    <w:rsid w:val="00EC5739"/>
    <w:rsid w:val="00EC7D9E"/>
    <w:rsid w:val="00ED2E87"/>
    <w:rsid w:val="00ED3DBA"/>
    <w:rsid w:val="00ED4B68"/>
    <w:rsid w:val="00ED4DF2"/>
    <w:rsid w:val="00ED70A0"/>
    <w:rsid w:val="00EE1A6C"/>
    <w:rsid w:val="00EE3739"/>
    <w:rsid w:val="00EE3E58"/>
    <w:rsid w:val="00EE459D"/>
    <w:rsid w:val="00EE6F56"/>
    <w:rsid w:val="00EE7394"/>
    <w:rsid w:val="00EE79BE"/>
    <w:rsid w:val="00EF0C19"/>
    <w:rsid w:val="00EF1B29"/>
    <w:rsid w:val="00EF37DB"/>
    <w:rsid w:val="00EF38ED"/>
    <w:rsid w:val="00EF47E2"/>
    <w:rsid w:val="00EF615C"/>
    <w:rsid w:val="00EF6F97"/>
    <w:rsid w:val="00F1061A"/>
    <w:rsid w:val="00F10816"/>
    <w:rsid w:val="00F111AB"/>
    <w:rsid w:val="00F123F8"/>
    <w:rsid w:val="00F15C1B"/>
    <w:rsid w:val="00F16E86"/>
    <w:rsid w:val="00F20318"/>
    <w:rsid w:val="00F2108C"/>
    <w:rsid w:val="00F21515"/>
    <w:rsid w:val="00F21E29"/>
    <w:rsid w:val="00F22F37"/>
    <w:rsid w:val="00F2302E"/>
    <w:rsid w:val="00F23756"/>
    <w:rsid w:val="00F26144"/>
    <w:rsid w:val="00F27159"/>
    <w:rsid w:val="00F30E5A"/>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E58"/>
    <w:rsid w:val="00F53362"/>
    <w:rsid w:val="00F5384A"/>
    <w:rsid w:val="00F55D31"/>
    <w:rsid w:val="00F56054"/>
    <w:rsid w:val="00F56D6F"/>
    <w:rsid w:val="00F56E1A"/>
    <w:rsid w:val="00F577DA"/>
    <w:rsid w:val="00F62120"/>
    <w:rsid w:val="00F64FF8"/>
    <w:rsid w:val="00F67047"/>
    <w:rsid w:val="00F6751D"/>
    <w:rsid w:val="00F67799"/>
    <w:rsid w:val="00F73FED"/>
    <w:rsid w:val="00F75A93"/>
    <w:rsid w:val="00F80D78"/>
    <w:rsid w:val="00F81418"/>
    <w:rsid w:val="00F81B61"/>
    <w:rsid w:val="00F830CE"/>
    <w:rsid w:val="00F84883"/>
    <w:rsid w:val="00F860A3"/>
    <w:rsid w:val="00F865B5"/>
    <w:rsid w:val="00F86F59"/>
    <w:rsid w:val="00F87865"/>
    <w:rsid w:val="00F87902"/>
    <w:rsid w:val="00F951BA"/>
    <w:rsid w:val="00F95DB6"/>
    <w:rsid w:val="00F96716"/>
    <w:rsid w:val="00FA175A"/>
    <w:rsid w:val="00FA39B4"/>
    <w:rsid w:val="00FA4695"/>
    <w:rsid w:val="00FA5D7D"/>
    <w:rsid w:val="00FA6A69"/>
    <w:rsid w:val="00FB0532"/>
    <w:rsid w:val="00FB138E"/>
    <w:rsid w:val="00FB1B52"/>
    <w:rsid w:val="00FB3923"/>
    <w:rsid w:val="00FB4820"/>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3D16"/>
    <w:rsid w:val="00FD46CD"/>
    <w:rsid w:val="00FD50A1"/>
    <w:rsid w:val="00FD5218"/>
    <w:rsid w:val="00FD67A6"/>
    <w:rsid w:val="00FD71AD"/>
    <w:rsid w:val="00FD7E28"/>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25"/>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2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32"/>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289290325">
      <w:bodyDiv w:val="1"/>
      <w:marLeft w:val="0"/>
      <w:marRight w:val="0"/>
      <w:marTop w:val="0"/>
      <w:marBottom w:val="0"/>
      <w:divBdr>
        <w:top w:val="none" w:sz="0" w:space="0" w:color="auto"/>
        <w:left w:val="none" w:sz="0" w:space="0" w:color="auto"/>
        <w:bottom w:val="none" w:sz="0" w:space="0" w:color="auto"/>
        <w:right w:val="none" w:sz="0" w:space="0" w:color="auto"/>
      </w:divBdr>
    </w:div>
    <w:div w:id="399324990">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612396994">
      <w:bodyDiv w:val="1"/>
      <w:marLeft w:val="0"/>
      <w:marRight w:val="0"/>
      <w:marTop w:val="0"/>
      <w:marBottom w:val="0"/>
      <w:divBdr>
        <w:top w:val="none" w:sz="0" w:space="0" w:color="auto"/>
        <w:left w:val="none" w:sz="0" w:space="0" w:color="auto"/>
        <w:bottom w:val="none" w:sz="0" w:space="0" w:color="auto"/>
        <w:right w:val="none" w:sz="0" w:space="0" w:color="auto"/>
      </w:divBdr>
    </w:div>
    <w:div w:id="640695088">
      <w:bodyDiv w:val="1"/>
      <w:marLeft w:val="0"/>
      <w:marRight w:val="0"/>
      <w:marTop w:val="0"/>
      <w:marBottom w:val="0"/>
      <w:divBdr>
        <w:top w:val="none" w:sz="0" w:space="0" w:color="auto"/>
        <w:left w:val="none" w:sz="0" w:space="0" w:color="auto"/>
        <w:bottom w:val="none" w:sz="0" w:space="0" w:color="auto"/>
        <w:right w:val="none" w:sz="0" w:space="0" w:color="auto"/>
      </w:divBdr>
    </w:div>
    <w:div w:id="740296136">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126236565">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79473575">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860729636">
      <w:bodyDiv w:val="1"/>
      <w:marLeft w:val="0"/>
      <w:marRight w:val="0"/>
      <w:marTop w:val="0"/>
      <w:marBottom w:val="0"/>
      <w:divBdr>
        <w:top w:val="none" w:sz="0" w:space="0" w:color="auto"/>
        <w:left w:val="none" w:sz="0" w:space="0" w:color="auto"/>
        <w:bottom w:val="none" w:sz="0" w:space="0" w:color="auto"/>
        <w:right w:val="none" w:sz="0" w:space="0" w:color="auto"/>
      </w:divBdr>
    </w:div>
    <w:div w:id="1872184035">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EBED-0090-4B29-A2D5-0D750788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2017-09-26T19:29:00Z</dcterms:created>
  <dcterms:modified xsi:type="dcterms:W3CDTF">2017-09-27T13:52:00Z</dcterms:modified>
</cp:coreProperties>
</file>