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34FAB699" w:rsidR="00D12542" w:rsidRDefault="00CC114B" w:rsidP="00CC114B">
            <w:pPr>
              <w:pStyle w:val="T2"/>
            </w:pPr>
            <w:r>
              <w:t>Forwarding information</w:t>
            </w:r>
          </w:p>
        </w:tc>
      </w:tr>
      <w:tr w:rsidR="00D12542" w14:paraId="4EA677C8" w14:textId="77777777" w:rsidTr="008A6911">
        <w:trPr>
          <w:trHeight w:val="359"/>
          <w:jc w:val="center"/>
        </w:trPr>
        <w:tc>
          <w:tcPr>
            <w:tcW w:w="5000" w:type="pct"/>
            <w:gridSpan w:val="5"/>
            <w:vAlign w:val="center"/>
          </w:tcPr>
          <w:p w14:paraId="74893440" w14:textId="091B5859" w:rsidR="00D12542" w:rsidRDefault="00D12542" w:rsidP="004A0257">
            <w:pPr>
              <w:pStyle w:val="T2"/>
              <w:ind w:left="0"/>
              <w:rPr>
                <w:sz w:val="20"/>
              </w:rPr>
            </w:pPr>
            <w:r>
              <w:rPr>
                <w:sz w:val="20"/>
              </w:rPr>
              <w:t>Date:</w:t>
            </w:r>
            <w:r>
              <w:rPr>
                <w:b w:val="0"/>
                <w:sz w:val="20"/>
              </w:rPr>
              <w:t xml:space="preserve">  201</w:t>
            </w:r>
            <w:r w:rsidR="00BA01F2">
              <w:rPr>
                <w:b w:val="0"/>
                <w:sz w:val="20"/>
              </w:rPr>
              <w:t>7</w:t>
            </w:r>
            <w:r>
              <w:rPr>
                <w:b w:val="0"/>
                <w:sz w:val="20"/>
              </w:rPr>
              <w:t>-</w:t>
            </w:r>
            <w:r w:rsidR="004A0257">
              <w:rPr>
                <w:b w:val="0"/>
                <w:sz w:val="20"/>
              </w:rPr>
              <w:t>11</w:t>
            </w:r>
            <w:r>
              <w:rPr>
                <w:b w:val="0"/>
                <w:sz w:val="20"/>
              </w:rPr>
              <w:t>-</w:t>
            </w:r>
            <w:r w:rsidR="004A0257">
              <w:rPr>
                <w:b w:val="0"/>
                <w:sz w:val="20"/>
              </w:rPr>
              <w:t>0</w:t>
            </w:r>
            <w:r w:rsidR="00B34347">
              <w:rPr>
                <w:b w:val="0"/>
                <w:sz w:val="20"/>
              </w:rPr>
              <w:t>7</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363C0A3B" w:rsidR="00D12542" w:rsidRDefault="00705089" w:rsidP="00770797">
            <w:pPr>
              <w:pStyle w:val="T2"/>
              <w:spacing w:after="0"/>
              <w:ind w:left="0" w:right="0"/>
              <w:rPr>
                <w:b w:val="0"/>
                <w:sz w:val="16"/>
              </w:rPr>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E45D0F" w14:paraId="63D78D53" w14:textId="77777777" w:rsidTr="00705089">
        <w:trPr>
          <w:jc w:val="center"/>
        </w:trPr>
        <w:tc>
          <w:tcPr>
            <w:tcW w:w="926" w:type="pct"/>
            <w:vAlign w:val="center"/>
          </w:tcPr>
          <w:p w14:paraId="40998F08" w14:textId="5A83433D"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67845379"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605322A9" w14:textId="42550E77" w:rsidR="00770797" w:rsidRDefault="00705089" w:rsidP="00705089">
                            <w:pPr>
                              <w:jc w:val="both"/>
                              <w:rPr>
                                <w:bCs/>
                                <w:lang w:val="en-US"/>
                              </w:rPr>
                            </w:pPr>
                            <w:r>
                              <w:rPr>
                                <w:rFonts w:hint="eastAsia"/>
                              </w:rPr>
                              <w:t xml:space="preserve">This document provides suggested </w:t>
                            </w:r>
                            <w:r w:rsidR="00056B62">
                              <w:t>changes to solve</w:t>
                            </w:r>
                            <w:r>
                              <w:rPr>
                                <w:rFonts w:hint="eastAsia"/>
                              </w:rPr>
                              <w:t xml:space="preserve"> </w:t>
                            </w:r>
                            <w:bookmarkStart w:id="0" w:name="OLE_LINK1"/>
                            <w:r w:rsidR="00770797">
                              <w:t xml:space="preserve">a concern raised in </w:t>
                            </w:r>
                            <w:proofErr w:type="spellStart"/>
                            <w:r w:rsidR="00770797">
                              <w:t>REVm</w:t>
                            </w:r>
                            <w:r w:rsidR="00966844">
                              <w:t>d</w:t>
                            </w:r>
                            <w:proofErr w:type="spellEnd"/>
                            <w:r w:rsidR="00770797">
                              <w:t xml:space="preserve"> </w:t>
                            </w:r>
                            <w:r w:rsidR="00966844">
                              <w:t xml:space="preserve">comment collection </w:t>
                            </w:r>
                            <w:r w:rsidR="00770797">
                              <w:t>(</w:t>
                            </w:r>
                            <w:r w:rsidRPr="00931373">
                              <w:rPr>
                                <w:bCs/>
                                <w:lang w:val="en-US"/>
                              </w:rPr>
                              <w:t>CID</w:t>
                            </w:r>
                            <w:r w:rsidR="00DF355D">
                              <w:rPr>
                                <w:bCs/>
                                <w:lang w:val="en-US"/>
                              </w:rPr>
                              <w:t xml:space="preserve"> </w:t>
                            </w:r>
                            <w:r w:rsidR="00716E51">
                              <w:rPr>
                                <w:bCs/>
                                <w:lang w:val="en-US"/>
                              </w:rPr>
                              <w:t>112</w:t>
                            </w:r>
                            <w:r w:rsidR="00770797">
                              <w:rPr>
                                <w:bCs/>
                                <w:lang w:val="en-US"/>
                              </w:rPr>
                              <w:t>).</w:t>
                            </w:r>
                          </w:p>
                          <w:p w14:paraId="394844D2" w14:textId="36324AF5" w:rsidR="00BB15B4" w:rsidRDefault="00BB15B4" w:rsidP="00BB15B4">
                            <w:pPr>
                              <w:jc w:val="both"/>
                              <w:rPr>
                                <w:bCs/>
                                <w:lang w:val="en-US"/>
                              </w:rPr>
                            </w:pPr>
                            <w:r>
                              <w:rPr>
                                <w:bCs/>
                                <w:lang w:val="en-US"/>
                              </w:rPr>
                              <w:t xml:space="preserve">The concern is on </w:t>
                            </w:r>
                            <w:r w:rsidR="00716E51">
                              <w:rPr>
                                <w:bCs/>
                                <w:lang w:val="en-US"/>
                              </w:rPr>
                              <w:t xml:space="preserve">lack of </w:t>
                            </w:r>
                            <w:r w:rsidR="008346EE">
                              <w:rPr>
                                <w:bCs/>
                                <w:lang w:val="en-US"/>
                              </w:rPr>
                              <w:t>explicit description of the forwarding information</w:t>
                            </w:r>
                            <w:r w:rsidR="00614E81">
                              <w:rPr>
                                <w:bCs/>
                                <w:lang w:val="en-US"/>
                              </w:rPr>
                              <w:t xml:space="preserve"> validation</w:t>
                            </w:r>
                            <w:r>
                              <w:rPr>
                                <w:bCs/>
                                <w:lang w:val="en-US"/>
                              </w:rPr>
                              <w:t>.</w:t>
                            </w:r>
                          </w:p>
                          <w:p w14:paraId="7270145A" w14:textId="77777777" w:rsidR="00F82D5C" w:rsidRDefault="00F82D5C" w:rsidP="00BB15B4">
                            <w:pPr>
                              <w:jc w:val="both"/>
                              <w:rPr>
                                <w:bCs/>
                                <w:lang w:val="en-US"/>
                              </w:rPr>
                            </w:pPr>
                          </w:p>
                          <w:p w14:paraId="6EC4C6F4" w14:textId="0114C2FF" w:rsidR="00F82D5C" w:rsidRDefault="00F82D5C" w:rsidP="00BB15B4">
                            <w:pPr>
                              <w:jc w:val="both"/>
                              <w:rPr>
                                <w:bCs/>
                                <w:lang w:val="en-US"/>
                              </w:rPr>
                            </w:pPr>
                            <w:r>
                              <w:rPr>
                                <w:bCs/>
                                <w:lang w:val="en-US"/>
                              </w:rPr>
                              <w:t xml:space="preserve">R0: </w:t>
                            </w:r>
                            <w:r w:rsidR="003E18B7">
                              <w:rPr>
                                <w:bCs/>
                                <w:lang w:val="en-US"/>
                              </w:rPr>
                              <w:t xml:space="preserve">initial proposal </w:t>
                            </w:r>
                            <w:r>
                              <w:rPr>
                                <w:bCs/>
                                <w:lang w:val="en-US"/>
                              </w:rPr>
                              <w:t xml:space="preserve">presented at a </w:t>
                            </w:r>
                            <w:proofErr w:type="spellStart"/>
                            <w:r>
                              <w:rPr>
                                <w:bCs/>
                                <w:lang w:val="en-US"/>
                              </w:rPr>
                              <w:t>TGmd</w:t>
                            </w:r>
                            <w:proofErr w:type="spellEnd"/>
                            <w:r>
                              <w:rPr>
                                <w:bCs/>
                                <w:lang w:val="en-US"/>
                              </w:rPr>
                              <w:t xml:space="preserve"> conference call on October 6</w:t>
                            </w:r>
                            <w:r w:rsidRPr="00F82D5C">
                              <w:rPr>
                                <w:bCs/>
                                <w:vertAlign w:val="superscript"/>
                                <w:lang w:val="en-US"/>
                              </w:rPr>
                              <w:t>th</w:t>
                            </w:r>
                            <w:r>
                              <w:rPr>
                                <w:bCs/>
                                <w:lang w:val="en-US"/>
                              </w:rPr>
                              <w:t>.</w:t>
                            </w:r>
                          </w:p>
                          <w:p w14:paraId="3209C418" w14:textId="1B9D56AD" w:rsidR="00F82D5C" w:rsidRDefault="00F82D5C" w:rsidP="00BB15B4">
                            <w:pPr>
                              <w:jc w:val="both"/>
                              <w:rPr>
                                <w:bCs/>
                                <w:lang w:val="en-US"/>
                              </w:rPr>
                            </w:pPr>
                            <w:r>
                              <w:rPr>
                                <w:bCs/>
                                <w:lang w:val="en-US"/>
                              </w:rPr>
                              <w:t>R1: revised based on feedbacks received in the conference call.</w:t>
                            </w:r>
                          </w:p>
                          <w:p w14:paraId="3BB4A150" w14:textId="77777777" w:rsidR="00F82D5C" w:rsidRDefault="00F82D5C" w:rsidP="00BB15B4">
                            <w:pPr>
                              <w:jc w:val="both"/>
                              <w:rPr>
                                <w:bCs/>
                                <w:lang w:val="en-US"/>
                              </w:rPr>
                            </w:pPr>
                          </w:p>
                          <w:p w14:paraId="0E117555" w14:textId="77777777" w:rsidR="00F82D5C" w:rsidRDefault="00F82D5C" w:rsidP="00BB15B4">
                            <w:pPr>
                              <w:jc w:val="both"/>
                              <w:rPr>
                                <w:bCs/>
                                <w:lang w:val="en-US"/>
                              </w:rPr>
                            </w:pPr>
                          </w:p>
                          <w:p w14:paraId="2131D4F9" w14:textId="77777777" w:rsidR="00BB15B4" w:rsidRDefault="00BB15B4" w:rsidP="00705089">
                            <w:pPr>
                              <w:jc w:val="both"/>
                              <w:rPr>
                                <w:bCs/>
                                <w:lang w:val="en-US"/>
                              </w:rPr>
                            </w:pPr>
                          </w:p>
                          <w:bookmarkEnd w:id="0"/>
                          <w:p w14:paraId="2E5FFEA9" w14:textId="77777777" w:rsidR="00DB4413" w:rsidRPr="00511A4D" w:rsidRDefault="00DB4413"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605322A9" w14:textId="42550E77" w:rsidR="00770797" w:rsidRDefault="00705089" w:rsidP="00705089">
                      <w:pPr>
                        <w:jc w:val="both"/>
                        <w:rPr>
                          <w:bCs/>
                          <w:lang w:val="en-US"/>
                        </w:rPr>
                      </w:pPr>
                      <w:r>
                        <w:rPr>
                          <w:rFonts w:hint="eastAsia"/>
                        </w:rPr>
                        <w:t xml:space="preserve">This document provides suggested </w:t>
                      </w:r>
                      <w:r w:rsidR="00056B62">
                        <w:t>changes to solve</w:t>
                      </w:r>
                      <w:r>
                        <w:rPr>
                          <w:rFonts w:hint="eastAsia"/>
                        </w:rPr>
                        <w:t xml:space="preserve"> </w:t>
                      </w:r>
                      <w:bookmarkStart w:id="1" w:name="OLE_LINK1"/>
                      <w:r w:rsidR="00770797">
                        <w:t xml:space="preserve">a concern raised in </w:t>
                      </w:r>
                      <w:proofErr w:type="spellStart"/>
                      <w:r w:rsidR="00770797">
                        <w:t>REVm</w:t>
                      </w:r>
                      <w:r w:rsidR="00966844">
                        <w:t>d</w:t>
                      </w:r>
                      <w:proofErr w:type="spellEnd"/>
                      <w:r w:rsidR="00770797">
                        <w:t xml:space="preserve"> </w:t>
                      </w:r>
                      <w:r w:rsidR="00966844">
                        <w:t xml:space="preserve">comment collection </w:t>
                      </w:r>
                      <w:r w:rsidR="00770797">
                        <w:t>(</w:t>
                      </w:r>
                      <w:r w:rsidRPr="00931373">
                        <w:rPr>
                          <w:bCs/>
                          <w:lang w:val="en-US"/>
                        </w:rPr>
                        <w:t>CID</w:t>
                      </w:r>
                      <w:r w:rsidR="00DF355D">
                        <w:rPr>
                          <w:bCs/>
                          <w:lang w:val="en-US"/>
                        </w:rPr>
                        <w:t xml:space="preserve"> </w:t>
                      </w:r>
                      <w:r w:rsidR="00716E51">
                        <w:rPr>
                          <w:bCs/>
                          <w:lang w:val="en-US"/>
                        </w:rPr>
                        <w:t>112</w:t>
                      </w:r>
                      <w:r w:rsidR="00770797">
                        <w:rPr>
                          <w:bCs/>
                          <w:lang w:val="en-US"/>
                        </w:rPr>
                        <w:t>).</w:t>
                      </w:r>
                    </w:p>
                    <w:p w14:paraId="394844D2" w14:textId="36324AF5" w:rsidR="00BB15B4" w:rsidRDefault="00BB15B4" w:rsidP="00BB15B4">
                      <w:pPr>
                        <w:jc w:val="both"/>
                        <w:rPr>
                          <w:bCs/>
                          <w:lang w:val="en-US"/>
                        </w:rPr>
                      </w:pPr>
                      <w:r>
                        <w:rPr>
                          <w:bCs/>
                          <w:lang w:val="en-US"/>
                        </w:rPr>
                        <w:t xml:space="preserve">The concern is on </w:t>
                      </w:r>
                      <w:r w:rsidR="00716E51">
                        <w:rPr>
                          <w:bCs/>
                          <w:lang w:val="en-US"/>
                        </w:rPr>
                        <w:t xml:space="preserve">lack of </w:t>
                      </w:r>
                      <w:r w:rsidR="008346EE">
                        <w:rPr>
                          <w:bCs/>
                          <w:lang w:val="en-US"/>
                        </w:rPr>
                        <w:t>explicit description of the forwarding information</w:t>
                      </w:r>
                      <w:r w:rsidR="00614E81">
                        <w:rPr>
                          <w:bCs/>
                          <w:lang w:val="en-US"/>
                        </w:rPr>
                        <w:t xml:space="preserve"> validation</w:t>
                      </w:r>
                      <w:r>
                        <w:rPr>
                          <w:bCs/>
                          <w:lang w:val="en-US"/>
                        </w:rPr>
                        <w:t>.</w:t>
                      </w:r>
                    </w:p>
                    <w:p w14:paraId="7270145A" w14:textId="77777777" w:rsidR="00F82D5C" w:rsidRDefault="00F82D5C" w:rsidP="00BB15B4">
                      <w:pPr>
                        <w:jc w:val="both"/>
                        <w:rPr>
                          <w:bCs/>
                          <w:lang w:val="en-US"/>
                        </w:rPr>
                      </w:pPr>
                    </w:p>
                    <w:p w14:paraId="6EC4C6F4" w14:textId="0114C2FF" w:rsidR="00F82D5C" w:rsidRDefault="00F82D5C" w:rsidP="00BB15B4">
                      <w:pPr>
                        <w:jc w:val="both"/>
                        <w:rPr>
                          <w:bCs/>
                          <w:lang w:val="en-US"/>
                        </w:rPr>
                      </w:pPr>
                      <w:r>
                        <w:rPr>
                          <w:bCs/>
                          <w:lang w:val="en-US"/>
                        </w:rPr>
                        <w:t xml:space="preserve">R0: </w:t>
                      </w:r>
                      <w:r w:rsidR="003E18B7">
                        <w:rPr>
                          <w:bCs/>
                          <w:lang w:val="en-US"/>
                        </w:rPr>
                        <w:t xml:space="preserve">initial proposal </w:t>
                      </w:r>
                      <w:r>
                        <w:rPr>
                          <w:bCs/>
                          <w:lang w:val="en-US"/>
                        </w:rPr>
                        <w:t xml:space="preserve">presented at a </w:t>
                      </w:r>
                      <w:proofErr w:type="spellStart"/>
                      <w:r>
                        <w:rPr>
                          <w:bCs/>
                          <w:lang w:val="en-US"/>
                        </w:rPr>
                        <w:t>TGmd</w:t>
                      </w:r>
                      <w:proofErr w:type="spellEnd"/>
                      <w:r>
                        <w:rPr>
                          <w:bCs/>
                          <w:lang w:val="en-US"/>
                        </w:rPr>
                        <w:t xml:space="preserve"> conference call on October 6</w:t>
                      </w:r>
                      <w:r w:rsidRPr="00F82D5C">
                        <w:rPr>
                          <w:bCs/>
                          <w:vertAlign w:val="superscript"/>
                          <w:lang w:val="en-US"/>
                        </w:rPr>
                        <w:t>th</w:t>
                      </w:r>
                      <w:r>
                        <w:rPr>
                          <w:bCs/>
                          <w:lang w:val="en-US"/>
                        </w:rPr>
                        <w:t>.</w:t>
                      </w:r>
                    </w:p>
                    <w:p w14:paraId="3209C418" w14:textId="1B9D56AD" w:rsidR="00F82D5C" w:rsidRDefault="00F82D5C" w:rsidP="00BB15B4">
                      <w:pPr>
                        <w:jc w:val="both"/>
                        <w:rPr>
                          <w:bCs/>
                          <w:lang w:val="en-US"/>
                        </w:rPr>
                      </w:pPr>
                      <w:r>
                        <w:rPr>
                          <w:bCs/>
                          <w:lang w:val="en-US"/>
                        </w:rPr>
                        <w:t>R1: revised based on feedbacks received in the conference call.</w:t>
                      </w:r>
                    </w:p>
                    <w:p w14:paraId="3BB4A150" w14:textId="77777777" w:rsidR="00F82D5C" w:rsidRDefault="00F82D5C" w:rsidP="00BB15B4">
                      <w:pPr>
                        <w:jc w:val="both"/>
                        <w:rPr>
                          <w:bCs/>
                          <w:lang w:val="en-US"/>
                        </w:rPr>
                      </w:pPr>
                    </w:p>
                    <w:p w14:paraId="0E117555" w14:textId="77777777" w:rsidR="00F82D5C" w:rsidRDefault="00F82D5C" w:rsidP="00BB15B4">
                      <w:pPr>
                        <w:jc w:val="both"/>
                        <w:rPr>
                          <w:bCs/>
                          <w:lang w:val="en-US"/>
                        </w:rPr>
                      </w:pPr>
                    </w:p>
                    <w:p w14:paraId="2131D4F9" w14:textId="77777777" w:rsidR="00BB15B4" w:rsidRDefault="00BB15B4" w:rsidP="00705089">
                      <w:pPr>
                        <w:jc w:val="both"/>
                        <w:rPr>
                          <w:bCs/>
                          <w:lang w:val="en-US"/>
                        </w:rPr>
                      </w:pPr>
                    </w:p>
                    <w:bookmarkEnd w:id="1"/>
                    <w:p w14:paraId="2E5FFEA9" w14:textId="77777777" w:rsidR="00DB4413" w:rsidRPr="00511A4D" w:rsidRDefault="00DB4413"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20"/>
        <w:gridCol w:w="4477"/>
        <w:gridCol w:w="2700"/>
        <w:gridCol w:w="1733"/>
      </w:tblGrid>
      <w:tr w:rsidR="00066A0A" w14:paraId="05CEA416" w14:textId="77777777" w:rsidTr="004A4098">
        <w:trPr>
          <w:trHeight w:val="386"/>
        </w:trPr>
        <w:tc>
          <w:tcPr>
            <w:tcW w:w="630" w:type="dxa"/>
            <w:shd w:val="clear" w:color="auto" w:fill="auto"/>
            <w:hideMark/>
          </w:tcPr>
          <w:p w14:paraId="3A525005" w14:textId="77777777" w:rsidR="00066A0A" w:rsidRDefault="00066A0A" w:rsidP="00781DCA">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02D4A769" w14:textId="77777777" w:rsidR="00066A0A" w:rsidRDefault="00066A0A" w:rsidP="00781DCA">
            <w:pPr>
              <w:rPr>
                <w:rFonts w:ascii="Arial" w:hAnsi="Arial" w:cs="Arial"/>
                <w:b/>
                <w:bCs/>
                <w:sz w:val="20"/>
              </w:rPr>
            </w:pPr>
            <w:r>
              <w:rPr>
                <w:rFonts w:ascii="Arial" w:hAnsi="Arial" w:cs="Arial"/>
                <w:b/>
                <w:bCs/>
                <w:sz w:val="20"/>
              </w:rPr>
              <w:t>PP.LL</w:t>
            </w:r>
          </w:p>
        </w:tc>
        <w:tc>
          <w:tcPr>
            <w:tcW w:w="4477" w:type="dxa"/>
            <w:shd w:val="clear" w:color="auto" w:fill="auto"/>
            <w:hideMark/>
          </w:tcPr>
          <w:p w14:paraId="33272795" w14:textId="77777777" w:rsidR="00066A0A" w:rsidRDefault="00066A0A" w:rsidP="00781DCA">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781DCA">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781DCA">
            <w:pPr>
              <w:rPr>
                <w:rFonts w:ascii="Arial" w:hAnsi="Arial" w:cs="Arial"/>
                <w:b/>
                <w:bCs/>
                <w:sz w:val="20"/>
              </w:rPr>
            </w:pPr>
            <w:r>
              <w:rPr>
                <w:rFonts w:ascii="Arial" w:hAnsi="Arial" w:cs="Arial"/>
                <w:b/>
                <w:bCs/>
                <w:sz w:val="20"/>
              </w:rPr>
              <w:t>Suggested Resolution</w:t>
            </w:r>
          </w:p>
        </w:tc>
      </w:tr>
      <w:tr w:rsidR="00066A0A" w14:paraId="6525A244" w14:textId="77777777" w:rsidTr="004A4098">
        <w:trPr>
          <w:trHeight w:val="2805"/>
        </w:trPr>
        <w:tc>
          <w:tcPr>
            <w:tcW w:w="630" w:type="dxa"/>
            <w:shd w:val="clear" w:color="auto" w:fill="auto"/>
            <w:hideMark/>
          </w:tcPr>
          <w:p w14:paraId="63799929" w14:textId="23288467" w:rsidR="00066A0A" w:rsidRPr="00066A0A" w:rsidRDefault="00066A0A" w:rsidP="00066A0A">
            <w:pPr>
              <w:jc w:val="right"/>
              <w:rPr>
                <w:rFonts w:ascii="Arial" w:eastAsiaTheme="minorEastAsia" w:hAnsi="Arial" w:cs="Arial"/>
                <w:sz w:val="20"/>
                <w:lang w:val="en-US" w:eastAsia="ja-JP"/>
              </w:rPr>
            </w:pPr>
            <w:r w:rsidRPr="00066A0A">
              <w:rPr>
                <w:rFonts w:ascii="Arial" w:hAnsi="Arial" w:cs="Arial"/>
                <w:sz w:val="20"/>
              </w:rPr>
              <w:t>11</w:t>
            </w:r>
            <w:r w:rsidR="00381B96">
              <w:rPr>
                <w:rFonts w:ascii="Arial" w:hAnsi="Arial" w:cs="Arial"/>
                <w:sz w:val="20"/>
              </w:rPr>
              <w:t>2</w:t>
            </w:r>
          </w:p>
        </w:tc>
        <w:tc>
          <w:tcPr>
            <w:tcW w:w="720" w:type="dxa"/>
            <w:shd w:val="clear" w:color="auto" w:fill="auto"/>
            <w:hideMark/>
          </w:tcPr>
          <w:p w14:paraId="4AF5AA70" w14:textId="695CA452" w:rsidR="00066A0A" w:rsidRPr="00066A0A" w:rsidRDefault="00381B96" w:rsidP="00381B96">
            <w:pPr>
              <w:jc w:val="right"/>
              <w:rPr>
                <w:rFonts w:ascii="Arial" w:hAnsi="Arial" w:cs="Arial"/>
                <w:sz w:val="20"/>
              </w:rPr>
            </w:pPr>
            <w:r>
              <w:rPr>
                <w:rFonts w:ascii="Arial" w:hAnsi="Arial" w:cs="Arial"/>
                <w:sz w:val="20"/>
              </w:rPr>
              <w:t>2328.40</w:t>
            </w:r>
          </w:p>
        </w:tc>
        <w:tc>
          <w:tcPr>
            <w:tcW w:w="4477" w:type="dxa"/>
            <w:shd w:val="clear" w:color="auto" w:fill="auto"/>
          </w:tcPr>
          <w:p w14:paraId="7204FAB3" w14:textId="57474DA8" w:rsidR="00066A0A" w:rsidRDefault="00381B96" w:rsidP="00F9089A">
            <w:pPr>
              <w:rPr>
                <w:rFonts w:ascii="Arial" w:hAnsi="Arial" w:cs="Arial"/>
                <w:sz w:val="20"/>
              </w:rPr>
            </w:pPr>
            <w:r w:rsidRPr="00381B96">
              <w:rPr>
                <w:rFonts w:ascii="Arial" w:hAnsi="Arial" w:cs="Arial"/>
                <w:sz w:val="20"/>
              </w:rPr>
              <w:t xml:space="preserve">Interaction between HWMP element transaction and forwarding information is a little vague. In typical </w:t>
            </w:r>
            <w:proofErr w:type="spellStart"/>
            <w:r w:rsidRPr="00381B96">
              <w:rPr>
                <w:rFonts w:ascii="Arial" w:hAnsi="Arial" w:cs="Arial"/>
                <w:sz w:val="20"/>
              </w:rPr>
              <w:t>implementaion</w:t>
            </w:r>
            <w:proofErr w:type="spellEnd"/>
            <w:r w:rsidRPr="00381B96">
              <w:rPr>
                <w:rFonts w:ascii="Arial" w:hAnsi="Arial" w:cs="Arial"/>
                <w:sz w:val="20"/>
              </w:rPr>
              <w:t>, forwarding information is created in control/management plane (MLME) and will be passed to data plane (MAC) once the information is validated. However, there is no mentioning of such interaction in the current specification. Due to lack of proper interaction between MLME (write section) and MAC (read section), HWMP reference implementation in Linux kernel is not working well. The specification should have clear description.</w:t>
            </w:r>
          </w:p>
        </w:tc>
        <w:tc>
          <w:tcPr>
            <w:tcW w:w="2700" w:type="dxa"/>
            <w:shd w:val="clear" w:color="auto" w:fill="auto"/>
          </w:tcPr>
          <w:p w14:paraId="0FB27B15" w14:textId="2D86E882" w:rsidR="00066A0A" w:rsidRDefault="00381B96" w:rsidP="00066A0A">
            <w:pPr>
              <w:rPr>
                <w:rFonts w:ascii="Arial" w:hAnsi="Arial" w:cs="Arial"/>
                <w:sz w:val="20"/>
              </w:rPr>
            </w:pPr>
            <w:r w:rsidRPr="00381B96">
              <w:rPr>
                <w:rFonts w:ascii="Arial" w:hAnsi="Arial" w:cs="Arial"/>
                <w:sz w:val="20"/>
              </w:rPr>
              <w:t xml:space="preserve">Suggest to add how the forwarding information is handled between MLME and MAC. Commenter is willing to provide </w:t>
            </w:r>
            <w:proofErr w:type="spellStart"/>
            <w:r w:rsidRPr="00381B96">
              <w:rPr>
                <w:rFonts w:ascii="Arial" w:hAnsi="Arial" w:cs="Arial"/>
                <w:sz w:val="20"/>
              </w:rPr>
              <w:t>resolutin</w:t>
            </w:r>
            <w:proofErr w:type="spellEnd"/>
            <w:r w:rsidRPr="00381B96">
              <w:rPr>
                <w:rFonts w:ascii="Arial" w:hAnsi="Arial" w:cs="Arial"/>
                <w:sz w:val="20"/>
              </w:rPr>
              <w:t xml:space="preserve"> text.</w:t>
            </w:r>
          </w:p>
        </w:tc>
        <w:tc>
          <w:tcPr>
            <w:tcW w:w="1733" w:type="dxa"/>
            <w:shd w:val="clear" w:color="auto" w:fill="auto"/>
            <w:hideMark/>
          </w:tcPr>
          <w:p w14:paraId="4D289C1C" w14:textId="77777777" w:rsidR="00066A0A" w:rsidRDefault="00066A0A" w:rsidP="00066A0A">
            <w:pPr>
              <w:rPr>
                <w:rFonts w:ascii="Arial" w:hAnsi="Arial" w:cs="Arial"/>
                <w:sz w:val="20"/>
              </w:rPr>
            </w:pPr>
            <w:r>
              <w:rPr>
                <w:rFonts w:ascii="Arial" w:hAnsi="Arial" w:cs="Arial"/>
                <w:sz w:val="20"/>
              </w:rPr>
              <w:t>REVISED:</w:t>
            </w:r>
          </w:p>
          <w:p w14:paraId="29F9C2F4" w14:textId="6509B808" w:rsidR="00066A0A" w:rsidRDefault="00066A0A" w:rsidP="00066A0A">
            <w:pPr>
              <w:rPr>
                <w:rFonts w:ascii="Arial" w:hAnsi="Arial" w:cs="Arial"/>
                <w:sz w:val="20"/>
              </w:rPr>
            </w:pPr>
            <w:r>
              <w:rPr>
                <w:rFonts w:ascii="Arial" w:hAnsi="Arial" w:cs="Arial"/>
                <w:sz w:val="20"/>
              </w:rPr>
              <w:t xml:space="preserve"> Adopt </w:t>
            </w:r>
            <w:r w:rsidR="000E79CF">
              <w:rPr>
                <w:rFonts w:ascii="Arial" w:hAnsi="Arial" w:cs="Arial"/>
                <w:sz w:val="20"/>
              </w:rPr>
              <w:t>c</w:t>
            </w:r>
            <w:r w:rsidR="008346EE">
              <w:rPr>
                <w:rFonts w:ascii="Arial" w:hAnsi="Arial" w:cs="Arial"/>
                <w:sz w:val="20"/>
              </w:rPr>
              <w:t>hanges proposed in doc11-17/</w:t>
            </w:r>
            <w:r w:rsidR="00ED3D7D">
              <w:rPr>
                <w:rFonts w:ascii="Arial" w:hAnsi="Arial" w:cs="Arial"/>
                <w:sz w:val="20"/>
              </w:rPr>
              <w:t>1529</w:t>
            </w:r>
            <w:r w:rsidR="00907369">
              <w:rPr>
                <w:rFonts w:ascii="Arial" w:hAnsi="Arial" w:cs="Arial"/>
                <w:sz w:val="20"/>
              </w:rPr>
              <w:t>r1</w:t>
            </w:r>
            <w:r>
              <w:rPr>
                <w:rFonts w:ascii="Arial" w:hAnsi="Arial" w:cs="Arial"/>
                <w:sz w:val="20"/>
              </w:rPr>
              <w:t>.</w:t>
            </w:r>
          </w:p>
          <w:p w14:paraId="6DB8C9E1" w14:textId="77777777" w:rsidR="00066A0A" w:rsidRPr="00E7447D" w:rsidRDefault="00066A0A" w:rsidP="00066A0A">
            <w:pPr>
              <w:rPr>
                <w:rFonts w:ascii="Arial" w:eastAsiaTheme="minorEastAsia" w:hAnsi="Arial" w:cs="Arial"/>
                <w:sz w:val="20"/>
                <w:lang w:eastAsia="ja-JP"/>
              </w:rPr>
            </w:pPr>
          </w:p>
        </w:tc>
      </w:tr>
    </w:tbl>
    <w:p w14:paraId="5D1298BF" w14:textId="77777777" w:rsidR="00386DED" w:rsidRDefault="00386DED" w:rsidP="007A4054">
      <w:pPr>
        <w:rPr>
          <w:sz w:val="28"/>
        </w:rPr>
      </w:pPr>
    </w:p>
    <w:p w14:paraId="486E1761" w14:textId="77777777" w:rsidR="00A84C65" w:rsidRDefault="00A84C65">
      <w:pPr>
        <w:rPr>
          <w:b/>
          <w:i/>
          <w:sz w:val="24"/>
          <w:u w:val="single"/>
        </w:rPr>
      </w:pPr>
      <w:r>
        <w:rPr>
          <w:b/>
          <w:i/>
          <w:sz w:val="24"/>
          <w:u w:val="single"/>
        </w:rPr>
        <w:br w:type="page"/>
      </w:r>
    </w:p>
    <w:p w14:paraId="43B1AD70" w14:textId="77777777" w:rsidR="00066A0A" w:rsidRPr="007A4054" w:rsidRDefault="00066A0A" w:rsidP="00EC1BED">
      <w:pPr>
        <w:pStyle w:val="Heading1"/>
      </w:pPr>
      <w:r w:rsidRPr="007A4054">
        <w:lastRenderedPageBreak/>
        <w:t xml:space="preserve">Discussion: </w:t>
      </w:r>
    </w:p>
    <w:p w14:paraId="481D111C" w14:textId="77777777" w:rsidR="00386DED" w:rsidRDefault="00386DED" w:rsidP="00386DED">
      <w:pPr>
        <w:rPr>
          <w:sz w:val="21"/>
        </w:rPr>
      </w:pPr>
    </w:p>
    <w:p w14:paraId="199FE70C" w14:textId="35BDC051" w:rsidR="008346EE" w:rsidRDefault="008346EE" w:rsidP="00386DED">
      <w:pPr>
        <w:rPr>
          <w:sz w:val="21"/>
        </w:rPr>
      </w:pPr>
      <w:r>
        <w:rPr>
          <w:sz w:val="21"/>
        </w:rPr>
        <w:t>Forwarding information is used to enable MSDU</w:t>
      </w:r>
      <w:r w:rsidR="0084389F">
        <w:rPr>
          <w:sz w:val="21"/>
        </w:rPr>
        <w:t>/MMPDU</w:t>
      </w:r>
      <w:r>
        <w:rPr>
          <w:sz w:val="21"/>
        </w:rPr>
        <w:t xml:space="preserve"> forwarding in MAC. It is used as look-up-table to determine next-hop STA toward the destination STA. The forwarding information is created as a result of the path selection protocol message exchange. Hence, MLME creates the forwarding information.</w:t>
      </w:r>
    </w:p>
    <w:p w14:paraId="11A14392" w14:textId="77777777" w:rsidR="00BE2BC6" w:rsidRDefault="00BE2BC6" w:rsidP="00BE2BC6">
      <w:pPr>
        <w:rPr>
          <w:sz w:val="21"/>
        </w:rPr>
      </w:pPr>
      <w:r>
        <w:rPr>
          <w:sz w:val="21"/>
        </w:rPr>
        <w:t>Intended behaviour here is:</w:t>
      </w:r>
    </w:p>
    <w:p w14:paraId="72A9F960" w14:textId="3713D1D8" w:rsidR="00BE2BC6" w:rsidRDefault="00BE2BC6" w:rsidP="004A4098">
      <w:pPr>
        <w:pStyle w:val="ListParagraph"/>
        <w:numPr>
          <w:ilvl w:val="0"/>
          <w:numId w:val="15"/>
        </w:numPr>
        <w:rPr>
          <w:rFonts w:ascii="Times New Roman" w:hAnsi="Times New Roman" w:cs="Times New Roman"/>
          <w:sz w:val="21"/>
        </w:rPr>
      </w:pPr>
      <w:r w:rsidRPr="00BD0C27">
        <w:rPr>
          <w:rFonts w:ascii="Times New Roman" w:hAnsi="Times New Roman" w:cs="Times New Roman"/>
          <w:sz w:val="21"/>
        </w:rPr>
        <w:t>MLME</w:t>
      </w:r>
      <w:r w:rsidR="004A4098">
        <w:rPr>
          <w:rFonts w:ascii="Times New Roman" w:hAnsi="Times New Roman" w:cs="Times New Roman"/>
          <w:sz w:val="21"/>
        </w:rPr>
        <w:t xml:space="preserve"> uses</w:t>
      </w:r>
      <w:r>
        <w:rPr>
          <w:rFonts w:ascii="Times New Roman" w:hAnsi="Times New Roman" w:cs="Times New Roman"/>
          <w:sz w:val="21"/>
        </w:rPr>
        <w:t xml:space="preserve"> forwarding information memory </w:t>
      </w:r>
      <w:r w:rsidR="0084389F">
        <w:rPr>
          <w:rFonts w:ascii="Times New Roman" w:hAnsi="Times New Roman" w:cs="Times New Roman"/>
          <w:sz w:val="21"/>
        </w:rPr>
        <w:t xml:space="preserve">space </w:t>
      </w:r>
      <w:r>
        <w:rPr>
          <w:rFonts w:ascii="Times New Roman" w:hAnsi="Times New Roman" w:cs="Times New Roman"/>
          <w:sz w:val="21"/>
        </w:rPr>
        <w:t xml:space="preserve">as working space. Once </w:t>
      </w:r>
      <w:r w:rsidR="004A4098">
        <w:rPr>
          <w:rFonts w:ascii="Times New Roman" w:hAnsi="Times New Roman" w:cs="Times New Roman"/>
          <w:sz w:val="21"/>
        </w:rPr>
        <w:t>end-to-end</w:t>
      </w:r>
      <w:r>
        <w:rPr>
          <w:rFonts w:ascii="Times New Roman" w:hAnsi="Times New Roman" w:cs="Times New Roman"/>
          <w:sz w:val="21"/>
        </w:rPr>
        <w:t xml:space="preserve"> path is </w:t>
      </w:r>
      <w:r w:rsidR="008346EE">
        <w:rPr>
          <w:rFonts w:ascii="Times New Roman" w:hAnsi="Times New Roman" w:cs="Times New Roman"/>
          <w:sz w:val="21"/>
        </w:rPr>
        <w:t>validated</w:t>
      </w:r>
      <w:r>
        <w:rPr>
          <w:rFonts w:ascii="Times New Roman" w:hAnsi="Times New Roman" w:cs="Times New Roman"/>
          <w:sz w:val="21"/>
        </w:rPr>
        <w:t xml:space="preserve">, MLME </w:t>
      </w:r>
      <w:r w:rsidR="008346EE">
        <w:rPr>
          <w:rFonts w:ascii="Times New Roman" w:hAnsi="Times New Roman" w:cs="Times New Roman"/>
          <w:sz w:val="21"/>
        </w:rPr>
        <w:t xml:space="preserve">transfers the </w:t>
      </w:r>
      <w:r>
        <w:rPr>
          <w:rFonts w:ascii="Times New Roman" w:hAnsi="Times New Roman" w:cs="Times New Roman"/>
          <w:sz w:val="21"/>
        </w:rPr>
        <w:t>forwarding information to MAC</w:t>
      </w:r>
    </w:p>
    <w:p w14:paraId="7DD0C0B2" w14:textId="00A0C5A5" w:rsidR="00BE2BC6" w:rsidRDefault="00BE2BC6" w:rsidP="004A4098">
      <w:pPr>
        <w:pStyle w:val="ListParagraph"/>
        <w:numPr>
          <w:ilvl w:val="0"/>
          <w:numId w:val="15"/>
        </w:numPr>
        <w:rPr>
          <w:rFonts w:ascii="Times New Roman" w:hAnsi="Times New Roman" w:cs="Times New Roman"/>
          <w:sz w:val="21"/>
        </w:rPr>
      </w:pPr>
      <w:r>
        <w:rPr>
          <w:rFonts w:ascii="Times New Roman" w:hAnsi="Times New Roman" w:cs="Times New Roman"/>
          <w:sz w:val="21"/>
        </w:rPr>
        <w:t xml:space="preserve">MAC </w:t>
      </w:r>
      <w:r w:rsidR="004A4098">
        <w:rPr>
          <w:rFonts w:ascii="Times New Roman" w:hAnsi="Times New Roman" w:cs="Times New Roman"/>
          <w:sz w:val="21"/>
        </w:rPr>
        <w:t>uses</w:t>
      </w:r>
      <w:r>
        <w:rPr>
          <w:rFonts w:ascii="Times New Roman" w:hAnsi="Times New Roman" w:cs="Times New Roman"/>
          <w:sz w:val="21"/>
        </w:rPr>
        <w:t xml:space="preserve"> </w:t>
      </w:r>
      <w:r w:rsidR="008346EE">
        <w:rPr>
          <w:rFonts w:ascii="Times New Roman" w:hAnsi="Times New Roman" w:cs="Times New Roman"/>
          <w:sz w:val="21"/>
        </w:rPr>
        <w:t>validated</w:t>
      </w:r>
      <w:r>
        <w:rPr>
          <w:rFonts w:ascii="Times New Roman" w:hAnsi="Times New Roman" w:cs="Times New Roman"/>
          <w:sz w:val="21"/>
        </w:rPr>
        <w:t xml:space="preserve"> forward information as look-up-table.</w:t>
      </w:r>
    </w:p>
    <w:p w14:paraId="6A810028" w14:textId="77777777" w:rsidR="00BD0C27" w:rsidRDefault="00BD0C27" w:rsidP="00386DED">
      <w:pPr>
        <w:rPr>
          <w:sz w:val="21"/>
          <w:lang w:val="en-US"/>
        </w:rPr>
      </w:pPr>
    </w:p>
    <w:p w14:paraId="6A6ACBF7" w14:textId="1BB52068" w:rsidR="008346EE" w:rsidRDefault="00BE2BC6" w:rsidP="00BE2BC6">
      <w:pPr>
        <w:rPr>
          <w:sz w:val="21"/>
          <w:lang w:val="en-US"/>
        </w:rPr>
      </w:pPr>
      <w:r>
        <w:rPr>
          <w:sz w:val="21"/>
          <w:lang w:val="en-US"/>
        </w:rPr>
        <w:t xml:space="preserve">However, current standard </w:t>
      </w:r>
      <w:r w:rsidR="008346EE">
        <w:rPr>
          <w:sz w:val="21"/>
          <w:lang w:val="en-US"/>
        </w:rPr>
        <w:t>does not have clear description when forwarding information is validated so MAC can use it for MSDU</w:t>
      </w:r>
      <w:r w:rsidR="0084389F">
        <w:rPr>
          <w:sz w:val="21"/>
          <w:lang w:val="en-US"/>
        </w:rPr>
        <w:t>/MMPDU</w:t>
      </w:r>
      <w:r w:rsidR="008346EE">
        <w:rPr>
          <w:sz w:val="21"/>
          <w:lang w:val="en-US"/>
        </w:rPr>
        <w:t xml:space="preserve"> forwarding.</w:t>
      </w:r>
    </w:p>
    <w:p w14:paraId="61DD5B22" w14:textId="77777777" w:rsidR="0001620A" w:rsidRPr="00BE2BC6" w:rsidRDefault="0001620A" w:rsidP="0001620A">
      <w:pPr>
        <w:rPr>
          <w:sz w:val="21"/>
          <w:lang w:val="en-US"/>
        </w:rPr>
      </w:pPr>
    </w:p>
    <w:p w14:paraId="03FE1A98" w14:textId="77777777" w:rsidR="0001620A" w:rsidRPr="008146D8" w:rsidRDefault="0001620A" w:rsidP="0001620A">
      <w:pPr>
        <w:rPr>
          <w:sz w:val="21"/>
          <w:lang w:val="en-US"/>
        </w:rPr>
      </w:pPr>
    </w:p>
    <w:p w14:paraId="464EFAA2" w14:textId="77777777" w:rsidR="0001620A" w:rsidRDefault="0001620A" w:rsidP="0001620A">
      <w:pPr>
        <w:jc w:val="center"/>
        <w:rPr>
          <w:sz w:val="21"/>
        </w:rPr>
      </w:pPr>
      <w:r>
        <w:rPr>
          <w:noProof/>
          <w:sz w:val="21"/>
          <w:lang w:val="en-US" w:eastAsia="ja-JP"/>
        </w:rPr>
        <mc:AlternateContent>
          <mc:Choice Requires="wps">
            <w:drawing>
              <wp:anchor distT="0" distB="0" distL="114300" distR="114300" simplePos="0" relativeHeight="251661312" behindDoc="0" locked="0" layoutInCell="1" allowOverlap="1" wp14:anchorId="32CB30CB" wp14:editId="61A2882D">
                <wp:simplePos x="0" y="0"/>
                <wp:positionH relativeFrom="column">
                  <wp:posOffset>2247900</wp:posOffset>
                </wp:positionH>
                <wp:positionV relativeFrom="paragraph">
                  <wp:posOffset>544830</wp:posOffset>
                </wp:positionV>
                <wp:extent cx="819150" cy="4191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819150" cy="419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7A1DFD" w14:textId="77777777" w:rsidR="0001620A" w:rsidRPr="00877BAA" w:rsidRDefault="0001620A" w:rsidP="0001620A">
                            <w:pPr>
                              <w:jc w:val="center"/>
                              <w:rPr>
                                <w:sz w:val="18"/>
                                <w:lang w:val="en-US"/>
                              </w:rPr>
                            </w:pPr>
                            <w:r w:rsidRPr="00877BAA">
                              <w:rPr>
                                <w:sz w:val="18"/>
                                <w:lang w:val="en-US"/>
                              </w:rPr>
                              <w:t>Forwarding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CB30CB" id="Rounded Rectangle 3" o:spid="_x0000_s1027" style="position:absolute;left:0;text-align:left;margin-left:177pt;margin-top:42.9pt;width:64.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" fillcolor="#4f81bd [3204]" strokecolor="#243f60 [1604]" strokeweight="2pt">
                <v:textbox>
                  <w:txbxContent>
                    <w:p w14:paraId="427A1DFD" w14:textId="77777777" w:rsidR="0001620A" w:rsidRPr="00877BAA" w:rsidRDefault="0001620A" w:rsidP="0001620A">
                      <w:pPr>
                        <w:jc w:val="center"/>
                        <w:rPr>
                          <w:sz w:val="18"/>
                          <w:lang w:val="en-US"/>
                        </w:rPr>
                      </w:pPr>
                      <w:r w:rsidRPr="00877BAA">
                        <w:rPr>
                          <w:sz w:val="18"/>
                          <w:lang w:val="en-US"/>
                        </w:rPr>
                        <w:t>Forwarding information</w:t>
                      </w:r>
                    </w:p>
                  </w:txbxContent>
                </v:textbox>
              </v:roundrect>
            </w:pict>
          </mc:Fallback>
        </mc:AlternateContent>
      </w:r>
      <w:r>
        <w:rPr>
          <w:noProof/>
          <w:sz w:val="21"/>
          <w:lang w:val="en-US" w:eastAsia="ja-JP"/>
        </w:rPr>
        <w:drawing>
          <wp:inline distT="0" distB="0" distL="0" distR="0" wp14:anchorId="178875E5" wp14:editId="5DEC1856">
            <wp:extent cx="5155879" cy="28956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7205" cy="2913193"/>
                    </a:xfrm>
                    <a:prstGeom prst="rect">
                      <a:avLst/>
                    </a:prstGeom>
                    <a:noFill/>
                    <a:ln>
                      <a:noFill/>
                    </a:ln>
                  </pic:spPr>
                </pic:pic>
              </a:graphicData>
            </a:graphic>
          </wp:inline>
        </w:drawing>
      </w:r>
    </w:p>
    <w:p w14:paraId="7B080AE4" w14:textId="77777777" w:rsidR="0001620A" w:rsidRDefault="0001620A" w:rsidP="0001620A">
      <w:pPr>
        <w:rPr>
          <w:sz w:val="21"/>
        </w:rPr>
      </w:pPr>
    </w:p>
    <w:p w14:paraId="334F16AB" w14:textId="3A98D60C" w:rsidR="00270745" w:rsidRDefault="000D1E4F" w:rsidP="00616FF5">
      <w:pPr>
        <w:rPr>
          <w:sz w:val="21"/>
        </w:rPr>
      </w:pPr>
      <w:r>
        <w:rPr>
          <w:sz w:val="21"/>
        </w:rPr>
        <w:t>So, when the forwarding information shall be validated?</w:t>
      </w:r>
    </w:p>
    <w:p w14:paraId="7A0BE9AC" w14:textId="00AA1884" w:rsidR="00270745" w:rsidRDefault="00270745" w:rsidP="00616FF5">
      <w:pPr>
        <w:rPr>
          <w:sz w:val="21"/>
        </w:rPr>
      </w:pPr>
      <w:r>
        <w:rPr>
          <w:sz w:val="21"/>
        </w:rPr>
        <w:t xml:space="preserve">The standard defines the default path selection protocol, HWMP. HWMP uses </w:t>
      </w:r>
      <w:r w:rsidR="00BB2982">
        <w:rPr>
          <w:sz w:val="21"/>
        </w:rPr>
        <w:t>four</w:t>
      </w:r>
      <w:r>
        <w:rPr>
          <w:sz w:val="21"/>
        </w:rPr>
        <w:t xml:space="preserve"> different type of frames to determine end-to-end path, i.e., RANN, PREQ, PREP</w:t>
      </w:r>
      <w:r w:rsidR="00045AA4">
        <w:rPr>
          <w:sz w:val="21"/>
        </w:rPr>
        <w:t>, and PERR</w:t>
      </w:r>
      <w:r>
        <w:rPr>
          <w:sz w:val="21"/>
        </w:rPr>
        <w:t>.</w:t>
      </w:r>
    </w:p>
    <w:p w14:paraId="3EBF2302" w14:textId="372F70BA" w:rsidR="00270745" w:rsidRDefault="00270745" w:rsidP="00616FF5">
      <w:pPr>
        <w:rPr>
          <w:sz w:val="21"/>
        </w:rPr>
      </w:pPr>
      <w:r>
        <w:rPr>
          <w:sz w:val="21"/>
        </w:rPr>
        <w:t xml:space="preserve">Although there are some variation to generate an end-to-end path, the validation of the end-to-end path </w:t>
      </w:r>
      <w:r w:rsidR="000D1E4F">
        <w:rPr>
          <w:sz w:val="21"/>
        </w:rPr>
        <w:t xml:space="preserve">shall be </w:t>
      </w:r>
      <w:r>
        <w:rPr>
          <w:sz w:val="21"/>
        </w:rPr>
        <w:t>made at the timing when PREP is transmitted or PREP is received. Note that PREP is used to confirm the end-to-end path.</w:t>
      </w:r>
    </w:p>
    <w:p w14:paraId="6AA44284" w14:textId="77777777" w:rsidR="00D053D2" w:rsidRDefault="00D053D2" w:rsidP="00616FF5">
      <w:pPr>
        <w:rPr>
          <w:sz w:val="21"/>
        </w:rPr>
      </w:pPr>
    </w:p>
    <w:p w14:paraId="1611A4B4" w14:textId="2362D3D4" w:rsidR="00D053D2" w:rsidRPr="007A4054" w:rsidRDefault="00D053D2" w:rsidP="00D053D2">
      <w:pPr>
        <w:pStyle w:val="Heading1"/>
      </w:pPr>
      <w:r>
        <w:t>Summary of the suggested change</w:t>
      </w:r>
      <w:r w:rsidRPr="007A4054">
        <w:t xml:space="preserve">: </w:t>
      </w:r>
    </w:p>
    <w:p w14:paraId="068CC51E" w14:textId="77777777" w:rsidR="004A4098" w:rsidRPr="009A173F" w:rsidRDefault="004A4098" w:rsidP="0001620A">
      <w:pPr>
        <w:rPr>
          <w:sz w:val="21"/>
        </w:rPr>
      </w:pPr>
    </w:p>
    <w:p w14:paraId="318E0036" w14:textId="67FA17F6" w:rsidR="0001620A" w:rsidRDefault="009A173F" w:rsidP="004A4098">
      <w:pPr>
        <w:pStyle w:val="ListParagraph"/>
        <w:numPr>
          <w:ilvl w:val="0"/>
          <w:numId w:val="16"/>
        </w:numPr>
        <w:rPr>
          <w:rFonts w:ascii="Times New Roman" w:hAnsi="Times New Roman" w:cs="Times New Roman"/>
          <w:sz w:val="21"/>
        </w:rPr>
      </w:pPr>
      <w:r w:rsidRPr="009A173F">
        <w:rPr>
          <w:rFonts w:ascii="Times New Roman" w:hAnsi="Times New Roman" w:cs="Times New Roman"/>
          <w:sz w:val="21"/>
        </w:rPr>
        <w:t xml:space="preserve">Make clear </w:t>
      </w:r>
      <w:r>
        <w:rPr>
          <w:rFonts w:ascii="Times New Roman" w:hAnsi="Times New Roman" w:cs="Times New Roman"/>
          <w:sz w:val="21"/>
        </w:rPr>
        <w:t>that MAC only refer</w:t>
      </w:r>
      <w:r w:rsidR="009B490B">
        <w:rPr>
          <w:rFonts w:ascii="Times New Roman" w:hAnsi="Times New Roman" w:cs="Times New Roman"/>
          <w:sz w:val="21"/>
        </w:rPr>
        <w:t>s</w:t>
      </w:r>
      <w:r>
        <w:rPr>
          <w:rFonts w:ascii="Times New Roman" w:hAnsi="Times New Roman" w:cs="Times New Roman"/>
          <w:sz w:val="21"/>
        </w:rPr>
        <w:t xml:space="preserve"> to validated forwarding </w:t>
      </w:r>
      <w:r w:rsidR="009B490B">
        <w:rPr>
          <w:rFonts w:ascii="Times New Roman" w:hAnsi="Times New Roman" w:cs="Times New Roman"/>
          <w:sz w:val="21"/>
        </w:rPr>
        <w:t>information</w:t>
      </w:r>
      <w:r>
        <w:rPr>
          <w:rFonts w:ascii="Times New Roman" w:hAnsi="Times New Roman" w:cs="Times New Roman"/>
          <w:sz w:val="21"/>
        </w:rPr>
        <w:t xml:space="preserve"> for MSDU</w:t>
      </w:r>
      <w:r w:rsidR="009B490B">
        <w:rPr>
          <w:rFonts w:ascii="Times New Roman" w:hAnsi="Times New Roman" w:cs="Times New Roman"/>
          <w:sz w:val="21"/>
        </w:rPr>
        <w:t>/MMPDU</w:t>
      </w:r>
      <w:r>
        <w:rPr>
          <w:rFonts w:ascii="Times New Roman" w:hAnsi="Times New Roman" w:cs="Times New Roman"/>
          <w:sz w:val="21"/>
        </w:rPr>
        <w:t xml:space="preserve"> forwarding</w:t>
      </w:r>
    </w:p>
    <w:p w14:paraId="30AAC755" w14:textId="034E0C03" w:rsidR="009A173F" w:rsidRDefault="009A173F" w:rsidP="004A4098">
      <w:pPr>
        <w:pStyle w:val="ListParagraph"/>
        <w:numPr>
          <w:ilvl w:val="0"/>
          <w:numId w:val="16"/>
        </w:numPr>
        <w:rPr>
          <w:rFonts w:ascii="Times New Roman" w:hAnsi="Times New Roman" w:cs="Times New Roman"/>
          <w:sz w:val="21"/>
        </w:rPr>
      </w:pPr>
      <w:r>
        <w:rPr>
          <w:rFonts w:ascii="Times New Roman" w:hAnsi="Times New Roman" w:cs="Times New Roman"/>
          <w:sz w:val="21"/>
        </w:rPr>
        <w:t xml:space="preserve">Add sentence </w:t>
      </w:r>
      <w:r w:rsidR="003E18B7">
        <w:rPr>
          <w:rFonts w:ascii="Times New Roman" w:hAnsi="Times New Roman" w:cs="Times New Roman"/>
          <w:sz w:val="21"/>
        </w:rPr>
        <w:t>when the</w:t>
      </w:r>
      <w:r>
        <w:rPr>
          <w:rFonts w:ascii="Times New Roman" w:hAnsi="Times New Roman" w:cs="Times New Roman"/>
          <w:sz w:val="21"/>
        </w:rPr>
        <w:t xml:space="preserve"> forwarding information is </w:t>
      </w:r>
      <w:r w:rsidR="003E18B7">
        <w:rPr>
          <w:rFonts w:ascii="Times New Roman" w:hAnsi="Times New Roman" w:cs="Times New Roman"/>
          <w:sz w:val="21"/>
        </w:rPr>
        <w:t>validated, i.e.,</w:t>
      </w:r>
      <w:r>
        <w:rPr>
          <w:rFonts w:ascii="Times New Roman" w:hAnsi="Times New Roman" w:cs="Times New Roman"/>
          <w:sz w:val="21"/>
        </w:rPr>
        <w:t xml:space="preserve"> </w:t>
      </w:r>
      <w:r w:rsidR="003E18B7">
        <w:rPr>
          <w:rFonts w:ascii="Times New Roman" w:hAnsi="Times New Roman" w:cs="Times New Roman"/>
          <w:sz w:val="21"/>
        </w:rPr>
        <w:t>at the time when PREP is processed</w:t>
      </w:r>
    </w:p>
    <w:p w14:paraId="642F7800" w14:textId="53209B7B" w:rsidR="003E18B7" w:rsidRDefault="003E18B7" w:rsidP="004A4098">
      <w:pPr>
        <w:pStyle w:val="ListParagraph"/>
        <w:numPr>
          <w:ilvl w:val="0"/>
          <w:numId w:val="16"/>
        </w:numPr>
        <w:rPr>
          <w:rFonts w:ascii="Times New Roman" w:hAnsi="Times New Roman" w:cs="Times New Roman"/>
          <w:sz w:val="21"/>
        </w:rPr>
      </w:pPr>
      <w:r>
        <w:rPr>
          <w:rFonts w:ascii="Times New Roman" w:hAnsi="Times New Roman" w:cs="Times New Roman"/>
          <w:sz w:val="21"/>
        </w:rPr>
        <w:t>Clean up text to make it more reader friendly</w:t>
      </w:r>
    </w:p>
    <w:p w14:paraId="519A4A21" w14:textId="77777777" w:rsidR="009A173F" w:rsidRPr="00E60599" w:rsidRDefault="009A173F" w:rsidP="009A173F">
      <w:pPr>
        <w:rPr>
          <w:sz w:val="21"/>
          <w:lang w:val="en-US"/>
        </w:rPr>
      </w:pPr>
    </w:p>
    <w:p w14:paraId="3C3ECEB6" w14:textId="1C13CEB5" w:rsidR="00351DBE" w:rsidRPr="007A4054" w:rsidRDefault="00351DBE" w:rsidP="00351DBE">
      <w:pPr>
        <w:pStyle w:val="Heading1"/>
      </w:pPr>
      <w:r>
        <w:t>Feedback received at a conference call</w:t>
      </w:r>
      <w:r w:rsidRPr="007A4054">
        <w:t xml:space="preserve">: </w:t>
      </w:r>
    </w:p>
    <w:p w14:paraId="3E6C729A" w14:textId="6C96189F" w:rsidR="00351DBE" w:rsidRPr="00351DBE" w:rsidRDefault="00351DBE" w:rsidP="00351DBE">
      <w:pPr>
        <w:rPr>
          <w:sz w:val="21"/>
        </w:rPr>
      </w:pPr>
    </w:p>
    <w:p w14:paraId="3082C3C6" w14:textId="64BBCC98" w:rsidR="00351DBE" w:rsidRDefault="00351DBE" w:rsidP="00351DBE">
      <w:pPr>
        <w:pStyle w:val="ListParagraph"/>
        <w:numPr>
          <w:ilvl w:val="0"/>
          <w:numId w:val="35"/>
        </w:numPr>
        <w:rPr>
          <w:rFonts w:ascii="Times New Roman" w:hAnsi="Times New Roman" w:cs="Times New Roman"/>
          <w:sz w:val="21"/>
        </w:rPr>
      </w:pPr>
      <w:r w:rsidRPr="00351DBE">
        <w:rPr>
          <w:rFonts w:ascii="Times New Roman" w:hAnsi="Times New Roman" w:cs="Times New Roman"/>
          <w:sz w:val="21"/>
        </w:rPr>
        <w:t xml:space="preserve">Describe what MAC would do when </w:t>
      </w:r>
      <w:r>
        <w:rPr>
          <w:rFonts w:ascii="Times New Roman" w:hAnsi="Times New Roman" w:cs="Times New Roman"/>
          <w:sz w:val="21"/>
        </w:rPr>
        <w:t xml:space="preserve">the forwarding information is </w:t>
      </w:r>
      <w:r w:rsidRPr="00351DBE">
        <w:rPr>
          <w:rFonts w:ascii="Times New Roman" w:hAnsi="Times New Roman" w:cs="Times New Roman"/>
          <w:sz w:val="21"/>
        </w:rPr>
        <w:t>invalid explicitly. (Adrian)</w:t>
      </w:r>
    </w:p>
    <w:p w14:paraId="35F4E7A6" w14:textId="6804BA67" w:rsidR="00351DBE" w:rsidRPr="00351DBE" w:rsidRDefault="00351DBE" w:rsidP="00351DBE">
      <w:pPr>
        <w:pStyle w:val="ListParagraph"/>
        <w:numPr>
          <w:ilvl w:val="0"/>
          <w:numId w:val="35"/>
        </w:numPr>
      </w:pPr>
      <w:r w:rsidRPr="00351DBE">
        <w:rPr>
          <w:rFonts w:ascii="Times New Roman" w:hAnsi="Times New Roman" w:cs="Times New Roman"/>
          <w:sz w:val="21"/>
        </w:rPr>
        <w:t>It could be a good idea if we can add validate action to the table in the doc. (Mark)</w:t>
      </w:r>
    </w:p>
    <w:p w14:paraId="4040CB58" w14:textId="77777777" w:rsidR="00351DBE" w:rsidRDefault="00351DBE" w:rsidP="00351DBE"/>
    <w:p w14:paraId="5CA7B3B7" w14:textId="77777777" w:rsidR="00351DBE" w:rsidRPr="00E60599" w:rsidRDefault="00351DBE" w:rsidP="00351DBE">
      <w:pPr>
        <w:rPr>
          <w:sz w:val="21"/>
          <w:lang w:val="en-US"/>
        </w:rPr>
      </w:pPr>
    </w:p>
    <w:p w14:paraId="28A653B1" w14:textId="0C22A783" w:rsidR="00351DBE" w:rsidRPr="007A4054" w:rsidRDefault="00351DBE" w:rsidP="00351DBE">
      <w:pPr>
        <w:pStyle w:val="Heading1"/>
      </w:pPr>
      <w:r>
        <w:lastRenderedPageBreak/>
        <w:t>Work have been done after that</w:t>
      </w:r>
      <w:r w:rsidRPr="007A4054">
        <w:t xml:space="preserve">: </w:t>
      </w:r>
    </w:p>
    <w:p w14:paraId="0FE56979" w14:textId="77777777" w:rsidR="00351DBE" w:rsidRPr="00351DBE" w:rsidRDefault="00351DBE" w:rsidP="00351DBE">
      <w:pPr>
        <w:rPr>
          <w:sz w:val="21"/>
        </w:rPr>
      </w:pPr>
    </w:p>
    <w:p w14:paraId="6CBB2375" w14:textId="77777777" w:rsidR="00852095" w:rsidRDefault="00852095" w:rsidP="00351DBE">
      <w:pPr>
        <w:pStyle w:val="ListParagraph"/>
        <w:numPr>
          <w:ilvl w:val="0"/>
          <w:numId w:val="37"/>
        </w:numPr>
        <w:rPr>
          <w:rFonts w:ascii="Times New Roman" w:hAnsi="Times New Roman" w:cs="Times New Roman"/>
          <w:sz w:val="21"/>
        </w:rPr>
      </w:pPr>
      <w:r>
        <w:rPr>
          <w:rFonts w:ascii="Times New Roman" w:hAnsi="Times New Roman" w:cs="Times New Roman"/>
          <w:sz w:val="21"/>
        </w:rPr>
        <w:t xml:space="preserve">Added a paragraph describing </w:t>
      </w:r>
      <w:r w:rsidR="00351DBE" w:rsidRPr="00351DBE">
        <w:rPr>
          <w:rFonts w:ascii="Times New Roman" w:hAnsi="Times New Roman" w:cs="Times New Roman"/>
          <w:sz w:val="21"/>
        </w:rPr>
        <w:t xml:space="preserve">what </w:t>
      </w:r>
      <w:r>
        <w:rPr>
          <w:rFonts w:ascii="Times New Roman" w:hAnsi="Times New Roman" w:cs="Times New Roman"/>
          <w:sz w:val="21"/>
        </w:rPr>
        <w:t>STA</w:t>
      </w:r>
      <w:r w:rsidR="00351DBE" w:rsidRPr="00351DBE">
        <w:rPr>
          <w:rFonts w:ascii="Times New Roman" w:hAnsi="Times New Roman" w:cs="Times New Roman"/>
          <w:sz w:val="21"/>
        </w:rPr>
        <w:t xml:space="preserve"> </w:t>
      </w:r>
      <w:r>
        <w:rPr>
          <w:rFonts w:ascii="Times New Roman" w:hAnsi="Times New Roman" w:cs="Times New Roman"/>
          <w:sz w:val="21"/>
        </w:rPr>
        <w:t>shall/may</w:t>
      </w:r>
      <w:r w:rsidR="00351DBE" w:rsidRPr="00351DBE">
        <w:rPr>
          <w:rFonts w:ascii="Times New Roman" w:hAnsi="Times New Roman" w:cs="Times New Roman"/>
          <w:sz w:val="21"/>
        </w:rPr>
        <w:t xml:space="preserve"> do when </w:t>
      </w:r>
      <w:r w:rsidR="00351DBE">
        <w:rPr>
          <w:rFonts w:ascii="Times New Roman" w:hAnsi="Times New Roman" w:cs="Times New Roman"/>
          <w:sz w:val="21"/>
        </w:rPr>
        <w:t xml:space="preserve">the forwarding information is </w:t>
      </w:r>
      <w:r w:rsidR="00351DBE" w:rsidRPr="00351DBE">
        <w:rPr>
          <w:rFonts w:ascii="Times New Roman" w:hAnsi="Times New Roman" w:cs="Times New Roman"/>
          <w:sz w:val="21"/>
        </w:rPr>
        <w:t>invalid.</w:t>
      </w:r>
    </w:p>
    <w:p w14:paraId="1DCB2767" w14:textId="185608E9" w:rsidR="00852095" w:rsidRPr="00852095" w:rsidRDefault="00852095" w:rsidP="00351DBE">
      <w:pPr>
        <w:pStyle w:val="ListParagraph"/>
        <w:numPr>
          <w:ilvl w:val="0"/>
          <w:numId w:val="37"/>
        </w:numPr>
      </w:pPr>
      <w:r>
        <w:rPr>
          <w:rFonts w:ascii="Times New Roman" w:hAnsi="Times New Roman" w:cs="Times New Roman"/>
          <w:sz w:val="21"/>
        </w:rPr>
        <w:t>Added a ta</w:t>
      </w:r>
      <w:r w:rsidR="006D3C93">
        <w:rPr>
          <w:rFonts w:ascii="Times New Roman" w:hAnsi="Times New Roman" w:cs="Times New Roman"/>
          <w:sz w:val="21"/>
        </w:rPr>
        <w:t xml:space="preserve">ble summarizing when </w:t>
      </w:r>
      <w:r>
        <w:rPr>
          <w:rFonts w:ascii="Times New Roman" w:hAnsi="Times New Roman" w:cs="Times New Roman"/>
          <w:sz w:val="21"/>
        </w:rPr>
        <w:t xml:space="preserve">the forwarding information </w:t>
      </w:r>
      <w:r w:rsidR="006D3C93">
        <w:rPr>
          <w:rFonts w:ascii="Times New Roman" w:hAnsi="Times New Roman" w:cs="Times New Roman"/>
          <w:sz w:val="21"/>
        </w:rPr>
        <w:t xml:space="preserve">shall </w:t>
      </w:r>
      <w:r>
        <w:rPr>
          <w:rFonts w:ascii="Times New Roman" w:hAnsi="Times New Roman" w:cs="Times New Roman"/>
          <w:sz w:val="21"/>
        </w:rPr>
        <w:t>be validated</w:t>
      </w:r>
      <w:r w:rsidR="003E18B7">
        <w:rPr>
          <w:rFonts w:ascii="Times New Roman" w:hAnsi="Times New Roman" w:cs="Times New Roman"/>
          <w:sz w:val="21"/>
        </w:rPr>
        <w:t xml:space="preserve"> and invalidated.</w:t>
      </w:r>
    </w:p>
    <w:p w14:paraId="3AF1787A" w14:textId="77777777" w:rsidR="00351DBE" w:rsidRPr="003E18B7" w:rsidRDefault="00351DBE" w:rsidP="00351DBE">
      <w:pPr>
        <w:rPr>
          <w:lang w:val="en-US"/>
        </w:rPr>
      </w:pPr>
    </w:p>
    <w:p w14:paraId="4AF95617" w14:textId="77777777" w:rsidR="00A84C65" w:rsidRDefault="00A84C65">
      <w:pPr>
        <w:rPr>
          <w:b/>
          <w:i/>
          <w:sz w:val="24"/>
          <w:u w:val="single"/>
        </w:rPr>
      </w:pPr>
      <w:r>
        <w:rPr>
          <w:b/>
          <w:i/>
          <w:sz w:val="24"/>
          <w:u w:val="single"/>
        </w:rPr>
        <w:br w:type="page"/>
      </w:r>
    </w:p>
    <w:p w14:paraId="3B95D8C6" w14:textId="11DFED6D" w:rsidR="00E45D0F" w:rsidRDefault="00A84C65" w:rsidP="00EC1BED">
      <w:pPr>
        <w:pStyle w:val="Heading1"/>
      </w:pPr>
      <w:r>
        <w:lastRenderedPageBreak/>
        <w:t>Proposed changes:</w:t>
      </w:r>
      <w:r>
        <w:br/>
      </w:r>
    </w:p>
    <w:p w14:paraId="2536F1CD" w14:textId="77777777" w:rsidR="009778B4" w:rsidRDefault="009778B4" w:rsidP="009778B4">
      <w:r>
        <w:t>Apply the following changes.</w:t>
      </w:r>
    </w:p>
    <w:p w14:paraId="47E71D37" w14:textId="435F17A0" w:rsidR="009778B4" w:rsidRDefault="009778B4" w:rsidP="009778B4">
      <w:r>
        <w:t>Corresponding changes to D0.</w:t>
      </w:r>
      <w:r w:rsidR="009A173F">
        <w:t>3</w:t>
      </w:r>
      <w:r>
        <w:t xml:space="preserve"> are indicated in the following text with “Track Changes” on, to clarify the direction to the editor. Please update the part indicated by the “Track Changes” only.</w:t>
      </w:r>
    </w:p>
    <w:p w14:paraId="4F015DAD" w14:textId="77777777" w:rsidR="009778B4" w:rsidRDefault="009778B4" w:rsidP="0007235A"/>
    <w:p w14:paraId="3D361E92" w14:textId="77777777" w:rsidR="002519AE" w:rsidRDefault="002519AE" w:rsidP="009778B4">
      <w:pPr>
        <w:rPr>
          <w:b/>
          <w:bCs/>
          <w:i/>
          <w:iCs/>
          <w:color w:val="4F6228" w:themeColor="accent3" w:themeShade="80"/>
          <w:sz w:val="28"/>
          <w:lang w:eastAsia="ko-KR"/>
        </w:rPr>
      </w:pPr>
    </w:p>
    <w:p w14:paraId="6029D1AE" w14:textId="2E9A68A9" w:rsidR="009778B4" w:rsidRDefault="009778B4" w:rsidP="009778B4">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 xml:space="preserve">Change the </w:t>
      </w:r>
      <w:proofErr w:type="spellStart"/>
      <w:r w:rsidR="00890892">
        <w:rPr>
          <w:b/>
          <w:bCs/>
          <w:i/>
          <w:iCs/>
          <w:color w:val="4F6228" w:themeColor="accent3" w:themeShade="80"/>
          <w:sz w:val="28"/>
          <w:lang w:eastAsia="ko-KR"/>
        </w:rPr>
        <w:t>subclause</w:t>
      </w:r>
      <w:proofErr w:type="spellEnd"/>
      <w:r w:rsidR="00890892">
        <w:rPr>
          <w:b/>
          <w:bCs/>
          <w:i/>
          <w:iCs/>
          <w:color w:val="4F6228" w:themeColor="accent3" w:themeShade="80"/>
          <w:sz w:val="28"/>
          <w:lang w:eastAsia="ko-KR"/>
        </w:rPr>
        <w:t xml:space="preserve"> 10.37</w:t>
      </w:r>
      <w:r w:rsidR="000A231A">
        <w:rPr>
          <w:b/>
          <w:bCs/>
          <w:i/>
          <w:iCs/>
          <w:color w:val="4F6228" w:themeColor="accent3" w:themeShade="80"/>
          <w:sz w:val="28"/>
          <w:lang w:eastAsia="ko-KR"/>
        </w:rPr>
        <w:t>.2</w:t>
      </w:r>
      <w:r w:rsidR="00890892">
        <w:rPr>
          <w:b/>
          <w:bCs/>
          <w:i/>
          <w:iCs/>
          <w:color w:val="4F6228" w:themeColor="accent3" w:themeShade="80"/>
          <w:sz w:val="28"/>
          <w:lang w:eastAsia="ko-KR"/>
        </w:rPr>
        <w:t xml:space="preserve"> </w:t>
      </w:r>
      <w:r>
        <w:rPr>
          <w:b/>
          <w:bCs/>
          <w:i/>
          <w:iCs/>
          <w:color w:val="4F6228" w:themeColor="accent3" w:themeShade="80"/>
          <w:sz w:val="28"/>
          <w:lang w:eastAsia="ko-KR"/>
        </w:rPr>
        <w:t>as follows:</w:t>
      </w:r>
    </w:p>
    <w:p w14:paraId="59CC572A" w14:textId="77777777" w:rsidR="00890892" w:rsidRDefault="00890892" w:rsidP="0007235A"/>
    <w:p w14:paraId="0E67F9AE" w14:textId="77777777" w:rsidR="00890892" w:rsidRDefault="00890892" w:rsidP="000D1E4F">
      <w:pPr>
        <w:pStyle w:val="H2"/>
        <w:numPr>
          <w:ilvl w:val="0"/>
          <w:numId w:val="22"/>
        </w:numPr>
        <w:rPr>
          <w:w w:val="100"/>
        </w:rPr>
      </w:pPr>
      <w:bookmarkStart w:id="2" w:name="RTF39353539313a2048322c312e"/>
      <w:r>
        <w:rPr>
          <w:w w:val="100"/>
        </w:rPr>
        <w:t>Mesh forwarding framework</w:t>
      </w:r>
      <w:bookmarkEnd w:id="2"/>
    </w:p>
    <w:p w14:paraId="08661F9C" w14:textId="77777777" w:rsidR="00890892" w:rsidRDefault="00890892" w:rsidP="000D1E4F">
      <w:pPr>
        <w:pStyle w:val="H3"/>
        <w:numPr>
          <w:ilvl w:val="0"/>
          <w:numId w:val="23"/>
        </w:numPr>
        <w:suppressAutoHyphens/>
        <w:rPr>
          <w:w w:val="100"/>
        </w:rPr>
      </w:pPr>
      <w:bookmarkStart w:id="3" w:name="RTF39323130363a2048332c312e"/>
      <w:r>
        <w:rPr>
          <w:w w:val="100"/>
        </w:rPr>
        <w:t>Forwarding information</w:t>
      </w:r>
      <w:bookmarkEnd w:id="3"/>
    </w:p>
    <w:p w14:paraId="50D75008" w14:textId="77777777" w:rsidR="00890892" w:rsidRDefault="00890892" w:rsidP="00890892">
      <w:pPr>
        <w:pStyle w:val="T"/>
        <w:rPr>
          <w:w w:val="100"/>
        </w:rPr>
      </w:pPr>
      <w:r>
        <w:rPr>
          <w:w w:val="100"/>
        </w:rPr>
        <w:t xml:space="preserve">Forwarding information is created by the active mesh path selection protocol and is utilized for MSDU/MMPDU forwarding as described in </w:t>
      </w:r>
      <w:r>
        <w:rPr>
          <w:w w:val="100"/>
        </w:rPr>
        <w:fldChar w:fldCharType="begin"/>
      </w:r>
      <w:r>
        <w:rPr>
          <w:w w:val="100"/>
        </w:rPr>
        <w:instrText xml:space="preserve"> REF  RTF38383636373a2048342c312e \h</w:instrText>
      </w:r>
      <w:r>
        <w:rPr>
          <w:w w:val="100"/>
        </w:rPr>
      </w:r>
      <w:r>
        <w:rPr>
          <w:w w:val="100"/>
        </w:rPr>
        <w:fldChar w:fldCharType="separate"/>
      </w:r>
      <w:r>
        <w:rPr>
          <w:w w:val="100"/>
        </w:rPr>
        <w:t>10.37.3 (Addressing and forwarding of individually addressed mesh Data frames)</w:t>
      </w:r>
      <w:r>
        <w:rPr>
          <w:w w:val="100"/>
        </w:rPr>
        <w:fldChar w:fldCharType="end"/>
      </w:r>
      <w:r>
        <w:rPr>
          <w:w w:val="100"/>
        </w:rPr>
        <w:t xml:space="preserve"> and </w:t>
      </w:r>
      <w:r>
        <w:rPr>
          <w:w w:val="100"/>
        </w:rPr>
        <w:fldChar w:fldCharType="begin"/>
      </w:r>
      <w:r>
        <w:rPr>
          <w:w w:val="100"/>
        </w:rPr>
        <w:instrText xml:space="preserve"> REF  RTF34303438373a2048342c312e \h</w:instrText>
      </w:r>
      <w:r>
        <w:rPr>
          <w:w w:val="100"/>
        </w:rPr>
      </w:r>
      <w:r>
        <w:rPr>
          <w:w w:val="100"/>
        </w:rPr>
        <w:fldChar w:fldCharType="separate"/>
      </w:r>
      <w:r>
        <w:rPr>
          <w:w w:val="100"/>
        </w:rPr>
        <w:t xml:space="preserve">10.37.5.2 (MMPDU forwarding using individually addressed </w:t>
      </w:r>
      <w:proofErr w:type="spellStart"/>
      <w:r>
        <w:rPr>
          <w:w w:val="100"/>
        </w:rPr>
        <w:t>Multihop</w:t>
      </w:r>
      <w:proofErr w:type="spellEnd"/>
      <w:r>
        <w:rPr>
          <w:w w:val="100"/>
        </w:rPr>
        <w:t xml:space="preserve"> Action frames)</w:t>
      </w:r>
      <w:r>
        <w:rPr>
          <w:w w:val="100"/>
        </w:rPr>
        <w:fldChar w:fldCharType="end"/>
      </w:r>
      <w:r>
        <w:rPr>
          <w:w w:val="100"/>
        </w:rPr>
        <w:t>.</w:t>
      </w:r>
    </w:p>
    <w:p w14:paraId="6F261643" w14:textId="77777777" w:rsidR="00890892" w:rsidRDefault="00890892" w:rsidP="00890892">
      <w:pPr>
        <w:pStyle w:val="T"/>
        <w:rPr>
          <w:w w:val="100"/>
        </w:rPr>
      </w:pPr>
      <w:r>
        <w:rPr>
          <w:w w:val="100"/>
        </w:rPr>
        <w:t>The basic forwarding information to a destination mesh STA consists of the destination mesh STA address, the next-hop address, the precursor list, and the lifetime of this forwarding information.</w:t>
      </w:r>
      <w:bookmarkStart w:id="4" w:name="_GoBack"/>
      <w:bookmarkEnd w:id="4"/>
    </w:p>
    <w:p w14:paraId="2330F849" w14:textId="77777777" w:rsidR="00890892" w:rsidRDefault="00890892" w:rsidP="00890892">
      <w:pPr>
        <w:pStyle w:val="T"/>
        <w:rPr>
          <w:w w:val="100"/>
        </w:rPr>
      </w:pPr>
      <w:r>
        <w:rPr>
          <w:w w:val="100"/>
        </w:rPr>
        <w:t xml:space="preserve">An entry in the precursor list contains the precursor mesh STA address and the lifetime of this entry. If an existing entry in a precursor list is updated, the lifetime is the maximum of the current and the updated value. If the lifetime of a precursor expires, it will be deleted from the precursor list. Precursors are used to identify legitimate transmitters of individually addressed frames (see </w:t>
      </w:r>
      <w:r>
        <w:rPr>
          <w:w w:val="100"/>
        </w:rPr>
        <w:fldChar w:fldCharType="begin"/>
      </w:r>
      <w:r>
        <w:rPr>
          <w:w w:val="100"/>
        </w:rPr>
        <w:instrText xml:space="preserve"> REF  RTF32353935323a2048352c312e \h</w:instrText>
      </w:r>
      <w:r>
        <w:rPr>
          <w:w w:val="100"/>
        </w:rPr>
      </w:r>
      <w:r>
        <w:rPr>
          <w:w w:val="100"/>
        </w:rPr>
        <w:fldChar w:fldCharType="separate"/>
      </w:r>
      <w:r>
        <w:rPr>
          <w:w w:val="100"/>
        </w:rPr>
        <w:t>10.37.3.2 (At intermediate and destination mesh STAs (individually addressed))</w:t>
      </w:r>
      <w:r>
        <w:rPr>
          <w:w w:val="100"/>
        </w:rPr>
        <w:fldChar w:fldCharType="end"/>
      </w:r>
      <w:r>
        <w:rPr>
          <w:w w:val="100"/>
        </w:rPr>
        <w:t>) and for the notification of link failures (in case of HWMP, see 14.10.11 (Path error (PERR) mechanism)).</w:t>
      </w:r>
    </w:p>
    <w:p w14:paraId="7E51FD4C" w14:textId="77777777" w:rsidR="00474D66" w:rsidRDefault="008C7A77" w:rsidP="00890892">
      <w:pPr>
        <w:pStyle w:val="T"/>
        <w:rPr>
          <w:ins w:id="5" w:author="Sakoda, Kazuyuki" w:date="2017-11-06T11:47:00Z"/>
          <w:w w:val="100"/>
        </w:rPr>
      </w:pPr>
      <w:ins w:id="6" w:author="Sakoda, Kazuyuki" w:date="2017-09-14T20:39:00Z">
        <w:r>
          <w:rPr>
            <w:w w:val="100"/>
          </w:rPr>
          <w:t xml:space="preserve">The forwarding </w:t>
        </w:r>
      </w:ins>
      <w:ins w:id="7" w:author="Sakoda, Kazuyuki" w:date="2017-09-14T20:40:00Z">
        <w:r>
          <w:rPr>
            <w:w w:val="100"/>
          </w:rPr>
          <w:t>information</w:t>
        </w:r>
      </w:ins>
      <w:ins w:id="8" w:author="Sakoda, Kazuyuki" w:date="2017-09-14T20:39:00Z">
        <w:r>
          <w:rPr>
            <w:w w:val="100"/>
          </w:rPr>
          <w:t xml:space="preserve"> shall be </w:t>
        </w:r>
      </w:ins>
      <w:ins w:id="9" w:author="Sakoda, Kazuyuki" w:date="2017-09-14T20:40:00Z">
        <w:r>
          <w:rPr>
            <w:w w:val="100"/>
          </w:rPr>
          <w:t>considered as valid when</w:t>
        </w:r>
        <w:r w:rsidR="00F85E38">
          <w:rPr>
            <w:w w:val="100"/>
          </w:rPr>
          <w:t xml:space="preserve"> </w:t>
        </w:r>
      </w:ins>
      <w:ins w:id="10" w:author="Sakoda, Kazuyuki" w:date="2017-09-14T20:43:00Z">
        <w:r w:rsidR="00F85E38">
          <w:rPr>
            <w:w w:val="100"/>
          </w:rPr>
          <w:t xml:space="preserve">the </w:t>
        </w:r>
      </w:ins>
      <w:ins w:id="11" w:author="Sakoda, Kazuyuki" w:date="2017-09-14T20:40:00Z">
        <w:r w:rsidR="00F85E38">
          <w:rPr>
            <w:w w:val="100"/>
          </w:rPr>
          <w:t xml:space="preserve">active </w:t>
        </w:r>
      </w:ins>
      <w:ins w:id="12" w:author="Sakoda, Kazuyuki" w:date="2017-09-14T20:43:00Z">
        <w:r w:rsidR="00F85E38">
          <w:rPr>
            <w:w w:val="100"/>
          </w:rPr>
          <w:t xml:space="preserve">mesh </w:t>
        </w:r>
      </w:ins>
      <w:ins w:id="13" w:author="Sakoda, Kazuyuki" w:date="2017-09-14T20:40:00Z">
        <w:r w:rsidR="00F85E38">
          <w:rPr>
            <w:w w:val="100"/>
          </w:rPr>
          <w:t>path</w:t>
        </w:r>
      </w:ins>
      <w:ins w:id="14" w:author="Sakoda, Kazuyuki" w:date="2017-09-14T20:43:00Z">
        <w:r w:rsidR="00F85E38">
          <w:rPr>
            <w:w w:val="100"/>
          </w:rPr>
          <w:t xml:space="preserve"> </w:t>
        </w:r>
      </w:ins>
      <w:ins w:id="15" w:author="Sakoda, Kazuyuki" w:date="2017-09-14T20:40:00Z">
        <w:r w:rsidR="00F85E38">
          <w:rPr>
            <w:w w:val="100"/>
          </w:rPr>
          <w:t>selection</w:t>
        </w:r>
      </w:ins>
      <w:ins w:id="16" w:author="Sakoda, Kazuyuki" w:date="2017-09-14T20:43:00Z">
        <w:r w:rsidR="00F85E38">
          <w:rPr>
            <w:w w:val="100"/>
          </w:rPr>
          <w:t xml:space="preserve"> protocol validates it.</w:t>
        </w:r>
      </w:ins>
      <w:ins w:id="17" w:author="Sakoda, Kazuyuki" w:date="2017-09-14T20:44:00Z">
        <w:r w:rsidR="00F85E38">
          <w:rPr>
            <w:w w:val="100"/>
          </w:rPr>
          <w:t xml:space="preserve"> </w:t>
        </w:r>
      </w:ins>
      <w:ins w:id="18" w:author="Sakoda, Kazuyuki" w:date="2017-09-14T20:52:00Z">
        <w:r w:rsidR="00C100A2">
          <w:rPr>
            <w:w w:val="100"/>
          </w:rPr>
          <w:t xml:space="preserve">When STA performs MSDU/MMPDU forwarding, it </w:t>
        </w:r>
      </w:ins>
      <w:ins w:id="19" w:author="Sakoda, Kazuyuki" w:date="2017-09-14T20:46:00Z">
        <w:r w:rsidR="00F85E38">
          <w:rPr>
            <w:w w:val="100"/>
          </w:rPr>
          <w:t xml:space="preserve">shall </w:t>
        </w:r>
      </w:ins>
      <w:ins w:id="20" w:author="Sakoda, Kazuyuki" w:date="2017-09-14T20:49:00Z">
        <w:r w:rsidR="00F85E38">
          <w:rPr>
            <w:w w:val="100"/>
          </w:rPr>
          <w:t>use</w:t>
        </w:r>
      </w:ins>
      <w:ins w:id="21" w:author="Sakoda, Kazuyuki" w:date="2017-09-14T20:48:00Z">
        <w:r w:rsidR="00F85E38">
          <w:rPr>
            <w:w w:val="100"/>
          </w:rPr>
          <w:t xml:space="preserve"> valid </w:t>
        </w:r>
      </w:ins>
      <w:ins w:id="22" w:author="Sakoda, Kazuyuki" w:date="2017-09-14T20:46:00Z">
        <w:r w:rsidR="00F85E38">
          <w:rPr>
            <w:w w:val="100"/>
          </w:rPr>
          <w:t xml:space="preserve">forwarding information </w:t>
        </w:r>
      </w:ins>
      <w:ins w:id="23" w:author="Sakoda, Kazuyuki" w:date="2017-09-14T20:49:00Z">
        <w:r w:rsidR="00F85E38">
          <w:rPr>
            <w:w w:val="100"/>
          </w:rPr>
          <w:t>only</w:t>
        </w:r>
      </w:ins>
      <w:ins w:id="24" w:author="Sakoda, Kazuyuki" w:date="2017-09-14T20:53:00Z">
        <w:r w:rsidR="00C100A2">
          <w:rPr>
            <w:w w:val="100"/>
          </w:rPr>
          <w:t>.</w:t>
        </w:r>
      </w:ins>
      <w:ins w:id="25" w:author="Sakoda, Kazuyuki" w:date="2017-11-06T11:28:00Z">
        <w:r w:rsidR="00862F45">
          <w:rPr>
            <w:w w:val="100"/>
          </w:rPr>
          <w:t xml:space="preserve"> </w:t>
        </w:r>
      </w:ins>
    </w:p>
    <w:p w14:paraId="68B6340E" w14:textId="1295C2DA" w:rsidR="00420D0B" w:rsidRDefault="00862F45" w:rsidP="00890892">
      <w:pPr>
        <w:pStyle w:val="T"/>
        <w:rPr>
          <w:ins w:id="26" w:author="Sakoda, Kazuyuki" w:date="2017-11-06T11:40:00Z"/>
          <w:w w:val="100"/>
        </w:rPr>
      </w:pPr>
      <w:commentRangeStart w:id="27"/>
      <w:ins w:id="28" w:author="Sakoda, Kazuyuki" w:date="2017-11-06T11:34:00Z">
        <w:r>
          <w:rPr>
            <w:w w:val="100"/>
          </w:rPr>
          <w:t xml:space="preserve">If STA finds </w:t>
        </w:r>
        <w:r w:rsidR="003E18B7">
          <w:rPr>
            <w:w w:val="100"/>
          </w:rPr>
          <w:t>its</w:t>
        </w:r>
        <w:r>
          <w:rPr>
            <w:w w:val="100"/>
          </w:rPr>
          <w:t xml:space="preserve"> forwarding information </w:t>
        </w:r>
      </w:ins>
      <w:ins w:id="29" w:author="Sakoda, Kazuyuki" w:date="2017-11-06T11:38:00Z">
        <w:r w:rsidR="00420D0B">
          <w:rPr>
            <w:w w:val="100"/>
          </w:rPr>
          <w:t xml:space="preserve">to a particular destination mesh STA </w:t>
        </w:r>
      </w:ins>
      <w:ins w:id="30" w:author="Sakoda, Kazuyuki" w:date="2017-11-06T11:34:00Z">
        <w:r>
          <w:rPr>
            <w:w w:val="100"/>
          </w:rPr>
          <w:t xml:space="preserve">is not validated, it shall </w:t>
        </w:r>
      </w:ins>
      <w:ins w:id="31" w:author="Sakoda, Kazuyuki" w:date="2017-11-06T11:35:00Z">
        <w:r>
          <w:rPr>
            <w:w w:val="100"/>
          </w:rPr>
          <w:t xml:space="preserve">consider the </w:t>
        </w:r>
      </w:ins>
      <w:ins w:id="32" w:author="Sakoda, Kazuyuki" w:date="2017-11-06T11:36:00Z">
        <w:r>
          <w:rPr>
            <w:w w:val="100"/>
          </w:rPr>
          <w:t xml:space="preserve">corresponding </w:t>
        </w:r>
      </w:ins>
      <w:ins w:id="33" w:author="Sakoda, Kazuyuki" w:date="2017-11-06T11:35:00Z">
        <w:r>
          <w:rPr>
            <w:w w:val="100"/>
          </w:rPr>
          <w:t xml:space="preserve">next-hop </w:t>
        </w:r>
      </w:ins>
      <w:ins w:id="34" w:author="Sakoda, Kazuyuki" w:date="2017-11-06T11:37:00Z">
        <w:r>
          <w:rPr>
            <w:w w:val="100"/>
          </w:rPr>
          <w:t xml:space="preserve">address </w:t>
        </w:r>
      </w:ins>
      <w:ins w:id="35" w:author="Sakoda, Kazuyuki" w:date="2017-11-06T11:35:00Z">
        <w:r>
          <w:rPr>
            <w:w w:val="100"/>
          </w:rPr>
          <w:t xml:space="preserve">is unknown and may take necessary action to </w:t>
        </w:r>
      </w:ins>
      <w:ins w:id="36" w:author="Sakoda, Kazuyuki" w:date="2017-11-06T11:38:00Z">
        <w:r w:rsidR="00420D0B">
          <w:rPr>
            <w:w w:val="100"/>
          </w:rPr>
          <w:t>forward MSDU/MMPDU appropriately.</w:t>
        </w:r>
      </w:ins>
      <w:ins w:id="37" w:author="Sakoda, Kazuyuki" w:date="2017-11-06T11:39:00Z">
        <w:r w:rsidR="00420D0B">
          <w:rPr>
            <w:w w:val="100"/>
          </w:rPr>
          <w:t xml:space="preserve"> </w:t>
        </w:r>
      </w:ins>
      <w:ins w:id="38" w:author="Sakoda, Kazuyuki" w:date="2017-11-06T11:40:00Z">
        <w:r w:rsidR="00420D0B">
          <w:rPr>
            <w:w w:val="100"/>
          </w:rPr>
          <w:t>See 10.37.8 (MSDU forwarding and unknown destination)</w:t>
        </w:r>
      </w:ins>
      <w:ins w:id="39" w:author="Sakoda, Kazuyuki" w:date="2017-11-06T11:46:00Z">
        <w:r w:rsidR="00420D0B">
          <w:rPr>
            <w:w w:val="100"/>
          </w:rPr>
          <w:t xml:space="preserve"> and </w:t>
        </w:r>
        <w:r w:rsidR="00420D0B" w:rsidRPr="00420D0B">
          <w:rPr>
            <w:w w:val="100"/>
          </w:rPr>
          <w:t xml:space="preserve">14.10.9.3 </w:t>
        </w:r>
        <w:r w:rsidR="00420D0B">
          <w:rPr>
            <w:w w:val="100"/>
          </w:rPr>
          <w:t>(</w:t>
        </w:r>
        <w:r w:rsidR="00420D0B" w:rsidRPr="00420D0B">
          <w:rPr>
            <w:w w:val="100"/>
          </w:rPr>
          <w:t>Conditions for generating and sending a PREQ element</w:t>
        </w:r>
        <w:r w:rsidR="00420D0B">
          <w:rPr>
            <w:w w:val="100"/>
          </w:rPr>
          <w:t>) for HWMP case</w:t>
        </w:r>
      </w:ins>
      <w:ins w:id="40" w:author="Sakoda, Kazuyuki" w:date="2017-11-06T11:40:00Z">
        <w:r w:rsidR="00420D0B">
          <w:rPr>
            <w:w w:val="100"/>
          </w:rPr>
          <w:t>.</w:t>
        </w:r>
      </w:ins>
      <w:commentRangeEnd w:id="27"/>
      <w:ins w:id="41" w:author="Sakoda, Kazuyuki" w:date="2017-11-06T11:49:00Z">
        <w:r w:rsidR="0063768B">
          <w:rPr>
            <w:rStyle w:val="CommentReference"/>
            <w:rFonts w:eastAsia="Batang"/>
            <w:color w:val="auto"/>
            <w:w w:val="100"/>
            <w:lang w:val="en-GB" w:eastAsia="en-US"/>
          </w:rPr>
          <w:commentReference w:id="27"/>
        </w:r>
      </w:ins>
    </w:p>
    <w:p w14:paraId="28B1CA62" w14:textId="77777777" w:rsidR="00890892" w:rsidRDefault="00890892" w:rsidP="00890892">
      <w:pPr>
        <w:pStyle w:val="T"/>
        <w:rPr>
          <w:w w:val="100"/>
        </w:rPr>
      </w:pPr>
      <w:r>
        <w:rPr>
          <w:w w:val="100"/>
        </w:rPr>
        <w:t>The forwarding information shall be considered as invalid if its lifetime has expired. Also, forwarding information is marked as invalid when certain conditions are met in the processing of mesh path selection elements, e.g., path error processing in HWMP (14.10.11.4 (PERR element processing)).</w:t>
      </w:r>
    </w:p>
    <w:p w14:paraId="47ADDE7A" w14:textId="77777777" w:rsidR="00890892" w:rsidRDefault="00890892" w:rsidP="00890892">
      <w:pPr>
        <w:pStyle w:val="T"/>
        <w:rPr>
          <w:w w:val="100"/>
        </w:rPr>
      </w:pPr>
      <w:r>
        <w:rPr>
          <w:w w:val="100"/>
        </w:rPr>
        <w:t>The active path selection protocol may define additional parameters in the forwarding information. Details on the additional parameters of the forwarding information constructed by the hybrid wireless mesh protocol (HWMP) are described in 14.10.8.4 (Forwarding information).</w:t>
      </w:r>
      <w:bookmarkStart w:id="42" w:name="RTF38373339333a2048332c312e"/>
    </w:p>
    <w:p w14:paraId="74ADED23" w14:textId="77777777" w:rsidR="000A231A" w:rsidRDefault="000A231A" w:rsidP="00890892">
      <w:pPr>
        <w:pStyle w:val="T"/>
        <w:rPr>
          <w:w w:val="100"/>
        </w:rPr>
      </w:pPr>
    </w:p>
    <w:p w14:paraId="5872DC0A" w14:textId="6C3DEFDC" w:rsidR="000A231A" w:rsidRDefault="000A231A" w:rsidP="000A231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 xml:space="preserve">Change the </w:t>
      </w:r>
      <w:proofErr w:type="spellStart"/>
      <w:r>
        <w:rPr>
          <w:b/>
          <w:bCs/>
          <w:i/>
          <w:iCs/>
          <w:color w:val="4F6228" w:themeColor="accent3" w:themeShade="80"/>
          <w:sz w:val="28"/>
          <w:lang w:eastAsia="ko-KR"/>
        </w:rPr>
        <w:t>subclause</w:t>
      </w:r>
      <w:proofErr w:type="spellEnd"/>
      <w:r>
        <w:rPr>
          <w:b/>
          <w:bCs/>
          <w:i/>
          <w:iCs/>
          <w:color w:val="4F6228" w:themeColor="accent3" w:themeShade="80"/>
          <w:sz w:val="28"/>
          <w:lang w:eastAsia="ko-KR"/>
        </w:rPr>
        <w:t xml:space="preserve"> 10.37.8 as follows:</w:t>
      </w:r>
    </w:p>
    <w:p w14:paraId="41AB01DA" w14:textId="77777777" w:rsidR="000A231A" w:rsidRPr="000A231A" w:rsidRDefault="000A231A" w:rsidP="00890892">
      <w:pPr>
        <w:pStyle w:val="T"/>
        <w:rPr>
          <w:w w:val="100"/>
          <w:lang w:val="en-GB"/>
        </w:rPr>
      </w:pPr>
    </w:p>
    <w:p w14:paraId="521375CA" w14:textId="77777777" w:rsidR="00890892" w:rsidRDefault="00890892" w:rsidP="000D1E4F">
      <w:pPr>
        <w:pStyle w:val="H3"/>
        <w:numPr>
          <w:ilvl w:val="0"/>
          <w:numId w:val="24"/>
        </w:numPr>
        <w:suppressAutoHyphens/>
        <w:rPr>
          <w:w w:val="100"/>
        </w:rPr>
      </w:pPr>
      <w:bookmarkStart w:id="43" w:name="RTF39363135313a2048332c312e"/>
      <w:bookmarkEnd w:id="42"/>
      <w:r>
        <w:rPr>
          <w:w w:val="100"/>
        </w:rPr>
        <w:t>MSDU forwarding and unknown destination</w:t>
      </w:r>
      <w:bookmarkEnd w:id="43"/>
    </w:p>
    <w:p w14:paraId="4F9A9BE0" w14:textId="25089A9A" w:rsidR="00890892" w:rsidRDefault="00890892" w:rsidP="00890892">
      <w:pPr>
        <w:pStyle w:val="T"/>
        <w:rPr>
          <w:w w:val="100"/>
        </w:rPr>
      </w:pPr>
      <w:r>
        <w:rPr>
          <w:w w:val="100"/>
        </w:rPr>
        <w:t>A source mesh STA in the MBSS might not able to forward an MSDU that it has received as a consequence of an MA-</w:t>
      </w:r>
      <w:proofErr w:type="spellStart"/>
      <w:r>
        <w:rPr>
          <w:w w:val="100"/>
        </w:rPr>
        <w:t>UNITDATA</w:t>
      </w:r>
      <w:r>
        <w:rPr>
          <w:spacing w:val="-2"/>
          <w:w w:val="100"/>
        </w:rPr>
        <w:t>.request</w:t>
      </w:r>
      <w:proofErr w:type="spellEnd"/>
      <w:r>
        <w:rPr>
          <w:spacing w:val="-2"/>
          <w:w w:val="100"/>
        </w:rPr>
        <w:t xml:space="preserve"> primitive with</w:t>
      </w:r>
      <w:r>
        <w:rPr>
          <w:w w:val="100"/>
        </w:rPr>
        <w:t xml:space="preserve"> an individual destination address. This is the case if the destination of the MSDU is unknown to the mesh STA. The destination is unknown to a mesh STA if the mesh STA has no </w:t>
      </w:r>
      <w:commentRangeStart w:id="44"/>
      <w:ins w:id="45" w:author="Sakoda, Kazuyuki" w:date="2017-09-14T21:21:00Z">
        <w:r w:rsidR="000A231A">
          <w:rPr>
            <w:w w:val="100"/>
          </w:rPr>
          <w:t xml:space="preserve">valid </w:t>
        </w:r>
      </w:ins>
      <w:commentRangeEnd w:id="44"/>
      <w:r w:rsidR="00A844CC">
        <w:rPr>
          <w:rStyle w:val="CommentReference"/>
          <w:rFonts w:eastAsia="Batang"/>
          <w:color w:val="auto"/>
          <w:w w:val="100"/>
          <w:lang w:val="en-GB" w:eastAsia="en-US"/>
        </w:rPr>
        <w:commentReference w:id="44"/>
      </w:r>
      <w:r>
        <w:rPr>
          <w:w w:val="100"/>
        </w:rPr>
        <w:t xml:space="preserve">forwarding information for this destination or if the destination is not in its proxy information as an external STA (see 14.11.4.2 (Proxy information)). </w:t>
      </w:r>
      <w:r>
        <w:rPr>
          <w:w w:val="100"/>
        </w:rPr>
        <w:lastRenderedPageBreak/>
        <w:t xml:space="preserve">Note that the procedure to determine that an address is unknown depends on the active path selection protocol. It might require an attempt to establish a path to the destination (see 14.8 (Mesh path selection and metric framework)). </w:t>
      </w:r>
    </w:p>
    <w:p w14:paraId="795AC3E0" w14:textId="77777777" w:rsidR="00890892" w:rsidRDefault="00890892" w:rsidP="00890892">
      <w:pPr>
        <w:pStyle w:val="T"/>
        <w:rPr>
          <w:w w:val="100"/>
        </w:rPr>
      </w:pPr>
      <w:r>
        <w:rPr>
          <w:w w:val="100"/>
        </w:rPr>
        <w:t>If the source mesh STA is not able to forward the MSDU because its destination is unknown, the mesh STA shall assume that the destination is outside the MBSS and shall forward the MSDU to known mesh gates in the MBSS as one or more individually addressed frames according to the procedures for frame addressing and data forwarding of individually addressed frames at source mesh STAs in an MBSS (</w:t>
      </w:r>
      <w:r>
        <w:rPr>
          <w:w w:val="100"/>
        </w:rPr>
        <w:fldChar w:fldCharType="begin"/>
      </w:r>
      <w:r>
        <w:rPr>
          <w:w w:val="100"/>
        </w:rPr>
        <w:instrText xml:space="preserve"> REF  RTF34303039333a2048352c312e \h</w:instrText>
      </w:r>
      <w:r>
        <w:rPr>
          <w:w w:val="100"/>
        </w:rPr>
      </w:r>
      <w:r>
        <w:rPr>
          <w:w w:val="100"/>
        </w:rPr>
        <w:fldChar w:fldCharType="separate"/>
      </w:r>
      <w:r>
        <w:rPr>
          <w:w w:val="100"/>
        </w:rPr>
        <w:t>10.37.3.1 (At source mesh STAs (individually addressed))</w:t>
      </w:r>
      <w:r>
        <w:rPr>
          <w:w w:val="100"/>
        </w:rPr>
        <w:fldChar w:fldCharType="end"/>
      </w:r>
      <w:r>
        <w:rPr>
          <w:w w:val="100"/>
        </w:rPr>
        <w:t>). These frame(s) shall be transmitted using the four-address MAC header format (with the Address Extension Mode subfield in the Mesh Control field set to “Address5&amp;6” (see Table 9-24 (Valid values for the Address Extension Mode subfield))), where the Mesh Address Extension subfield in the Mesh Control field carries the address of the destination end station, as specified in row “Mesh Data (</w:t>
      </w:r>
      <w:proofErr w:type="spellStart"/>
      <w:r>
        <w:rPr>
          <w:w w:val="100"/>
        </w:rPr>
        <w:t>proxied</w:t>
      </w:r>
      <w:proofErr w:type="spellEnd"/>
      <w:r>
        <w:rPr>
          <w:w w:val="100"/>
        </w:rPr>
        <w:t xml:space="preserve">, individually addressed)” of </w:t>
      </w:r>
      <w:r>
        <w:rPr>
          <w:spacing w:val="-2"/>
          <w:w w:val="100"/>
        </w:rPr>
        <w:t xml:space="preserve">Table 9-47 (Valid address field usage for Mesh Data and </w:t>
      </w:r>
      <w:proofErr w:type="spellStart"/>
      <w:r>
        <w:rPr>
          <w:spacing w:val="-2"/>
          <w:w w:val="100"/>
        </w:rPr>
        <w:t>Multihop</w:t>
      </w:r>
      <w:proofErr w:type="spellEnd"/>
      <w:r>
        <w:rPr>
          <w:spacing w:val="-2"/>
          <w:w w:val="100"/>
        </w:rPr>
        <w:t xml:space="preserve"> Action frames)</w:t>
      </w:r>
      <w:r>
        <w:rPr>
          <w:w w:val="100"/>
        </w:rPr>
        <w:t>. The address fields are set as follows:</w:t>
      </w:r>
    </w:p>
    <w:p w14:paraId="2A1970F9" w14:textId="77777777" w:rsidR="00890892" w:rsidRDefault="00890892" w:rsidP="00AB21A3">
      <w:pPr>
        <w:pStyle w:val="D"/>
        <w:numPr>
          <w:ilvl w:val="0"/>
          <w:numId w:val="17"/>
        </w:numPr>
        <w:tabs>
          <w:tab w:val="clear" w:pos="600"/>
          <w:tab w:val="left" w:pos="640"/>
        </w:tabs>
        <w:suppressAutoHyphens/>
        <w:ind w:left="640" w:hanging="440"/>
        <w:rPr>
          <w:w w:val="100"/>
        </w:rPr>
      </w:pPr>
      <w:r>
        <w:rPr>
          <w:w w:val="100"/>
        </w:rPr>
        <w:t xml:space="preserve">Address 1: The address of the next-hop mesh STA (toward the known mesh gate in the MBSS according to the forwarding information—see </w:t>
      </w:r>
      <w:r>
        <w:rPr>
          <w:w w:val="100"/>
        </w:rPr>
        <w:fldChar w:fldCharType="begin"/>
      </w:r>
      <w:r>
        <w:rPr>
          <w:w w:val="100"/>
        </w:rPr>
        <w:instrText xml:space="preserve"> REF  RTF39323130363a2048332c312e \h</w:instrText>
      </w:r>
      <w:r>
        <w:rPr>
          <w:w w:val="100"/>
        </w:rPr>
      </w:r>
      <w:r>
        <w:rPr>
          <w:w w:val="100"/>
        </w:rPr>
        <w:fldChar w:fldCharType="separate"/>
      </w:r>
      <w:r>
        <w:rPr>
          <w:w w:val="100"/>
        </w:rPr>
        <w:t>10.37.2 (Forwarding information)</w:t>
      </w:r>
      <w:r>
        <w:rPr>
          <w:w w:val="100"/>
        </w:rPr>
        <w:fldChar w:fldCharType="end"/>
      </w:r>
      <w:r>
        <w:rPr>
          <w:w w:val="100"/>
        </w:rPr>
        <w:t>).</w:t>
      </w:r>
    </w:p>
    <w:p w14:paraId="2D0FB908" w14:textId="77777777" w:rsidR="00890892" w:rsidRDefault="00890892" w:rsidP="00AB21A3">
      <w:pPr>
        <w:pStyle w:val="D"/>
        <w:numPr>
          <w:ilvl w:val="0"/>
          <w:numId w:val="17"/>
        </w:numPr>
        <w:tabs>
          <w:tab w:val="clear" w:pos="600"/>
          <w:tab w:val="left" w:pos="640"/>
        </w:tabs>
        <w:suppressAutoHyphens/>
        <w:ind w:left="640" w:hanging="440"/>
        <w:rPr>
          <w:w w:val="100"/>
        </w:rPr>
      </w:pPr>
      <w:r>
        <w:rPr>
          <w:w w:val="100"/>
        </w:rPr>
        <w:t>Address 2: The address of the source mesh STA.</w:t>
      </w:r>
    </w:p>
    <w:p w14:paraId="4F3A20B4" w14:textId="77777777" w:rsidR="00890892" w:rsidRDefault="00890892" w:rsidP="00AB21A3">
      <w:pPr>
        <w:pStyle w:val="D"/>
        <w:numPr>
          <w:ilvl w:val="0"/>
          <w:numId w:val="17"/>
        </w:numPr>
        <w:tabs>
          <w:tab w:val="clear" w:pos="600"/>
          <w:tab w:val="left" w:pos="640"/>
        </w:tabs>
        <w:suppressAutoHyphens/>
        <w:ind w:left="640" w:hanging="440"/>
        <w:rPr>
          <w:w w:val="100"/>
        </w:rPr>
      </w:pPr>
      <w:r>
        <w:rPr>
          <w:w w:val="100"/>
        </w:rPr>
        <w:t>Address 3: The address of the known mesh STA in the MBSS.</w:t>
      </w:r>
    </w:p>
    <w:p w14:paraId="04056718" w14:textId="77777777" w:rsidR="00890892" w:rsidRDefault="00890892" w:rsidP="00AB21A3">
      <w:pPr>
        <w:pStyle w:val="D"/>
        <w:numPr>
          <w:ilvl w:val="0"/>
          <w:numId w:val="17"/>
        </w:numPr>
        <w:tabs>
          <w:tab w:val="clear" w:pos="600"/>
          <w:tab w:val="left" w:pos="640"/>
        </w:tabs>
        <w:suppressAutoHyphens/>
        <w:ind w:left="640" w:hanging="440"/>
        <w:rPr>
          <w:w w:val="100"/>
        </w:rPr>
      </w:pPr>
      <w:r>
        <w:rPr>
          <w:w w:val="100"/>
        </w:rPr>
        <w:t>Address 4: The address of the source mesh STA.</w:t>
      </w:r>
    </w:p>
    <w:p w14:paraId="5E50C50E" w14:textId="77777777" w:rsidR="00890892" w:rsidRDefault="00890892" w:rsidP="00AB21A3">
      <w:pPr>
        <w:pStyle w:val="D"/>
        <w:numPr>
          <w:ilvl w:val="0"/>
          <w:numId w:val="17"/>
        </w:numPr>
        <w:tabs>
          <w:tab w:val="clear" w:pos="600"/>
          <w:tab w:val="left" w:pos="640"/>
        </w:tabs>
        <w:suppressAutoHyphens/>
        <w:ind w:left="640" w:hanging="440"/>
        <w:rPr>
          <w:w w:val="100"/>
        </w:rPr>
      </w:pPr>
      <w:r>
        <w:rPr>
          <w:w w:val="100"/>
        </w:rPr>
        <w:t>Address 5: The address of the destination end mesh STA, which is the unknown destination address of the MSDU</w:t>
      </w:r>
    </w:p>
    <w:p w14:paraId="5BA492E9" w14:textId="77777777" w:rsidR="00890892" w:rsidRDefault="00890892" w:rsidP="00AB21A3">
      <w:pPr>
        <w:pStyle w:val="D"/>
        <w:numPr>
          <w:ilvl w:val="0"/>
          <w:numId w:val="17"/>
        </w:numPr>
        <w:tabs>
          <w:tab w:val="clear" w:pos="600"/>
          <w:tab w:val="left" w:pos="640"/>
        </w:tabs>
        <w:suppressAutoHyphens/>
        <w:ind w:left="640" w:hanging="440"/>
        <w:rPr>
          <w:w w:val="100"/>
        </w:rPr>
      </w:pPr>
      <w:r>
        <w:rPr>
          <w:w w:val="100"/>
        </w:rPr>
        <w:t>Address 6: The address of the source mesh STA, which is the same as Address 4</w:t>
      </w:r>
    </w:p>
    <w:p w14:paraId="53A4D2E7" w14:textId="77777777" w:rsidR="00890892" w:rsidRDefault="00890892" w:rsidP="00890892">
      <w:pPr>
        <w:pStyle w:val="T"/>
        <w:rPr>
          <w:w w:val="100"/>
        </w:rPr>
      </w:pPr>
      <w:r>
        <w:rPr>
          <w:w w:val="100"/>
        </w:rPr>
        <w:t>If there is no mesh gate available, the mesh STA shall silently discard the MSDU.</w:t>
      </w:r>
    </w:p>
    <w:p w14:paraId="753BD516" w14:textId="77777777" w:rsidR="00890892" w:rsidRDefault="00890892" w:rsidP="00890892">
      <w:pPr>
        <w:pStyle w:val="T"/>
        <w:rPr>
          <w:w w:val="100"/>
        </w:rPr>
      </w:pPr>
      <w:r>
        <w:rPr>
          <w:w w:val="100"/>
        </w:rPr>
        <w:t>Discovery of mesh gates by mesh STAs is performed using propagated elements, such as a GANN (14.11.2 (Gate announcement (GANN))). Other methods specific to the HWMP path selection protocol are also available, such as the proactive PREQ mechanism (14.10.4.2 (Proactive PREQ mechanism)) or the proactive RANN mechanism (14.10.4.3 (Proactive RANN mechanism)), when the Gate Announcement subfield in the Flags field in these HWMP elements is set to 1.</w:t>
      </w:r>
    </w:p>
    <w:p w14:paraId="7D8C7295" w14:textId="3823944B" w:rsidR="000C4945" w:rsidRPr="000C4945" w:rsidRDefault="000C4945" w:rsidP="000C4945">
      <w:pPr>
        <w:pStyle w:val="Code"/>
        <w:rPr>
          <w:sz w:val="20"/>
        </w:rPr>
      </w:pPr>
    </w:p>
    <w:p w14:paraId="0E7AC9A8" w14:textId="77777777" w:rsidR="000C4945" w:rsidRDefault="000C4945" w:rsidP="003A134E">
      <w:pPr>
        <w:rPr>
          <w:lang w:val="en-US"/>
        </w:rPr>
      </w:pPr>
    </w:p>
    <w:p w14:paraId="603F8CB9" w14:textId="0ED041E3" w:rsidR="002519AE" w:rsidRDefault="002519AE" w:rsidP="002519AE">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 xml:space="preserve">Change the </w:t>
      </w:r>
      <w:proofErr w:type="spellStart"/>
      <w:r>
        <w:rPr>
          <w:b/>
          <w:bCs/>
          <w:i/>
          <w:iCs/>
          <w:color w:val="4F6228" w:themeColor="accent3" w:themeShade="80"/>
          <w:sz w:val="28"/>
          <w:lang w:eastAsia="ko-KR"/>
        </w:rPr>
        <w:t>subclauses</w:t>
      </w:r>
      <w:proofErr w:type="spellEnd"/>
      <w:r>
        <w:rPr>
          <w:b/>
          <w:bCs/>
          <w:i/>
          <w:iCs/>
          <w:color w:val="4F6228" w:themeColor="accent3" w:themeShade="80"/>
          <w:sz w:val="28"/>
          <w:lang w:eastAsia="ko-KR"/>
        </w:rPr>
        <w:t xml:space="preserve"> under 14.10</w:t>
      </w:r>
      <w:r w:rsidR="00E77D39">
        <w:rPr>
          <w:b/>
          <w:bCs/>
          <w:i/>
          <w:iCs/>
          <w:color w:val="4F6228" w:themeColor="accent3" w:themeShade="80"/>
          <w:sz w:val="28"/>
          <w:lang w:eastAsia="ko-KR"/>
        </w:rPr>
        <w:t>.8.4</w:t>
      </w:r>
      <w:r>
        <w:rPr>
          <w:b/>
          <w:bCs/>
          <w:i/>
          <w:iCs/>
          <w:color w:val="4F6228" w:themeColor="accent3" w:themeShade="80"/>
          <w:sz w:val="28"/>
          <w:lang w:eastAsia="ko-KR"/>
        </w:rPr>
        <w:t xml:space="preserve"> as follows:</w:t>
      </w:r>
    </w:p>
    <w:p w14:paraId="76B21A6C" w14:textId="77777777" w:rsidR="002519AE" w:rsidRPr="002519AE" w:rsidRDefault="002519AE" w:rsidP="003A134E"/>
    <w:p w14:paraId="368EF3DC" w14:textId="77777777" w:rsidR="00CB77BB" w:rsidRDefault="00CB77BB" w:rsidP="000804A7">
      <w:pPr>
        <w:pStyle w:val="H2"/>
        <w:numPr>
          <w:ilvl w:val="0"/>
          <w:numId w:val="31"/>
        </w:numPr>
        <w:rPr>
          <w:w w:val="100"/>
        </w:rPr>
      </w:pPr>
      <w:bookmarkStart w:id="46" w:name="RTF34353130323a2048322c312e"/>
      <w:r>
        <w:rPr>
          <w:w w:val="100"/>
        </w:rPr>
        <w:t>Hybrid wireless mesh protocol (HWMP)</w:t>
      </w:r>
      <w:bookmarkEnd w:id="46"/>
    </w:p>
    <w:p w14:paraId="12D57A07" w14:textId="77777777" w:rsidR="002519AE" w:rsidRDefault="002519AE" w:rsidP="001D1344">
      <w:pPr>
        <w:pStyle w:val="H4"/>
        <w:numPr>
          <w:ilvl w:val="0"/>
          <w:numId w:val="25"/>
        </w:numPr>
        <w:rPr>
          <w:w w:val="100"/>
        </w:rPr>
      </w:pPr>
      <w:bookmarkStart w:id="47" w:name="RTF34383633303a2048342c312e"/>
      <w:r>
        <w:rPr>
          <w:w w:val="100"/>
        </w:rPr>
        <w:t>For</w:t>
      </w:r>
      <w:bookmarkEnd w:id="47"/>
      <w:r>
        <w:rPr>
          <w:w w:val="100"/>
        </w:rPr>
        <w:t>warding information</w:t>
      </w:r>
    </w:p>
    <w:p w14:paraId="22B71565" w14:textId="4927E2D0" w:rsidR="002519AE" w:rsidRDefault="002519AE" w:rsidP="002519AE">
      <w:pPr>
        <w:pStyle w:val="T"/>
        <w:rPr>
          <w:w w:val="100"/>
        </w:rPr>
      </w:pPr>
      <w:r>
        <w:rPr>
          <w:w w:val="100"/>
        </w:rPr>
        <w:t>In addition to the parameters contained in the basic forwarding information as described in 10.37.2 (Forwarding information), the forwarding information to a destination defined by HWMP also contains at least the destination HWMP SN, the path metric, and the number of hops.</w:t>
      </w:r>
    </w:p>
    <w:p w14:paraId="64BC8CAB" w14:textId="5D33DF84" w:rsidR="002519AE" w:rsidRDefault="008E6824" w:rsidP="002519AE">
      <w:pPr>
        <w:pStyle w:val="T"/>
        <w:rPr>
          <w:w w:val="100"/>
        </w:rPr>
      </w:pPr>
      <w:ins w:id="48" w:author="Sakoda, Kazuyuki" w:date="2017-09-15T01:54:00Z">
        <w:r>
          <w:rPr>
            <w:w w:val="100"/>
          </w:rPr>
          <w:t>Upon PREQ element and PREP elemen</w:t>
        </w:r>
        <w:r w:rsidR="00F01DA5">
          <w:rPr>
            <w:w w:val="100"/>
          </w:rPr>
          <w:t>t</w:t>
        </w:r>
        <w:r>
          <w:rPr>
            <w:w w:val="100"/>
          </w:rPr>
          <w:t xml:space="preserve"> processing, m</w:t>
        </w:r>
      </w:ins>
      <w:ins w:id="49" w:author="Sakoda, Kazuyuki" w:date="2017-09-14T21:25:00Z">
        <w:r w:rsidR="00A81EFE">
          <w:rPr>
            <w:w w:val="100"/>
          </w:rPr>
          <w:t xml:space="preserve">esh STA </w:t>
        </w:r>
      </w:ins>
      <w:ins w:id="50" w:author="Sakoda, Kazuyuki" w:date="2017-09-14T21:28:00Z">
        <w:r w:rsidR="00A81EFE">
          <w:rPr>
            <w:w w:val="100"/>
          </w:rPr>
          <w:t xml:space="preserve">shall </w:t>
        </w:r>
      </w:ins>
      <w:del w:id="51" w:author="Sakoda, Kazuyuki" w:date="2017-09-14T21:27:00Z">
        <w:r w:rsidR="002519AE" w:rsidDel="00A81EFE">
          <w:rPr>
            <w:w w:val="100"/>
          </w:rPr>
          <w:delText xml:space="preserve">PREQ elements and PREP elements </w:delText>
        </w:r>
      </w:del>
      <w:r w:rsidR="002519AE">
        <w:rPr>
          <w:w w:val="100"/>
        </w:rPr>
        <w:t xml:space="preserve">create or update the forwarding information </w:t>
      </w:r>
      <w:del w:id="52" w:author="Sakoda, Kazuyuki" w:date="2017-09-14T21:26:00Z">
        <w:r w:rsidR="002519AE" w:rsidDel="00A81EFE">
          <w:rPr>
            <w:w w:val="100"/>
          </w:rPr>
          <w:delText xml:space="preserve">of the mesh STAs that process these elements </w:delText>
        </w:r>
      </w:del>
      <w:r w:rsidR="002519AE">
        <w:rPr>
          <w:w w:val="100"/>
        </w:rPr>
        <w:t>as follows:</w:t>
      </w:r>
    </w:p>
    <w:p w14:paraId="306D792D" w14:textId="77777777" w:rsidR="002519AE" w:rsidRDefault="002519AE" w:rsidP="001D1344">
      <w:pPr>
        <w:pStyle w:val="D"/>
        <w:numPr>
          <w:ilvl w:val="0"/>
          <w:numId w:val="17"/>
        </w:numPr>
        <w:tabs>
          <w:tab w:val="clear" w:pos="600"/>
          <w:tab w:val="left" w:pos="640"/>
        </w:tabs>
        <w:suppressAutoHyphens/>
        <w:ind w:left="640" w:hanging="440"/>
        <w:rPr>
          <w:w w:val="100"/>
        </w:rPr>
      </w:pPr>
      <w:r>
        <w:rPr>
          <w:w w:val="100"/>
        </w:rPr>
        <w:t>The mesh STA may create or update its forwarding information to the transmitter of the element if the path metric improves.</w:t>
      </w:r>
    </w:p>
    <w:p w14:paraId="72CE9341" w14:textId="77777777" w:rsidR="002519AE" w:rsidRDefault="002519AE" w:rsidP="001D1344">
      <w:pPr>
        <w:pStyle w:val="D"/>
        <w:numPr>
          <w:ilvl w:val="0"/>
          <w:numId w:val="17"/>
        </w:numPr>
        <w:tabs>
          <w:tab w:val="clear" w:pos="600"/>
          <w:tab w:val="left" w:pos="640"/>
        </w:tabs>
        <w:suppressAutoHyphens/>
        <w:ind w:left="640" w:hanging="440"/>
        <w:rPr>
          <w:w w:val="100"/>
        </w:rPr>
      </w:pPr>
      <w:r>
        <w:rPr>
          <w:w w:val="100"/>
        </w:rPr>
        <w:t xml:space="preserve">The mesh STA shall create or update its forwarding information to the originator mesh STA, if it received a PREQ element, and one of the following conditions is met: </w:t>
      </w:r>
    </w:p>
    <w:p w14:paraId="79F411A1" w14:textId="6F720C0E" w:rsidR="002519AE" w:rsidRDefault="002519AE" w:rsidP="001D1344">
      <w:pPr>
        <w:pStyle w:val="DL2"/>
        <w:numPr>
          <w:ilvl w:val="0"/>
          <w:numId w:val="17"/>
        </w:numPr>
        <w:suppressAutoHyphens/>
        <w:spacing w:before="0" w:after="0"/>
        <w:ind w:left="1080" w:hanging="440"/>
        <w:rPr>
          <w:w w:val="100"/>
        </w:rPr>
      </w:pPr>
      <w:r>
        <w:rPr>
          <w:w w:val="100"/>
        </w:rPr>
        <w:t>The originator HWMP SN &gt; HWMP SN in the forwarding information for this originator mesh STA, or</w:t>
      </w:r>
    </w:p>
    <w:p w14:paraId="235558C8" w14:textId="05455A78" w:rsidR="002519AE" w:rsidRDefault="002519AE" w:rsidP="001D1344">
      <w:pPr>
        <w:pStyle w:val="DL2"/>
        <w:numPr>
          <w:ilvl w:val="0"/>
          <w:numId w:val="17"/>
        </w:numPr>
        <w:suppressAutoHyphens/>
        <w:spacing w:before="0" w:after="0"/>
        <w:ind w:left="1080" w:hanging="440"/>
        <w:rPr>
          <w:w w:val="100"/>
        </w:rPr>
      </w:pPr>
      <w:r>
        <w:rPr>
          <w:w w:val="100"/>
        </w:rPr>
        <w:t>The originator HWMP SN = HWMP SN in the forwarding information for this originator mesh STA AND the updated path metric is better than the path metric in the forwarding information.</w:t>
      </w:r>
    </w:p>
    <w:p w14:paraId="1C3BBDE9" w14:textId="77777777" w:rsidR="002519AE" w:rsidRDefault="002519AE" w:rsidP="001D1344">
      <w:pPr>
        <w:pStyle w:val="D"/>
        <w:numPr>
          <w:ilvl w:val="0"/>
          <w:numId w:val="17"/>
        </w:numPr>
        <w:tabs>
          <w:tab w:val="clear" w:pos="600"/>
          <w:tab w:val="left" w:pos="640"/>
        </w:tabs>
        <w:suppressAutoHyphens/>
        <w:ind w:left="640" w:hanging="440"/>
        <w:rPr>
          <w:w w:val="100"/>
        </w:rPr>
      </w:pPr>
      <w:r>
        <w:rPr>
          <w:w w:val="100"/>
        </w:rPr>
        <w:t xml:space="preserve">The mesh STA shall create or update its forwarding information to the target mesh STA, if it received a PREP element, and one of the following conditions is met: </w:t>
      </w:r>
    </w:p>
    <w:p w14:paraId="3AF15189" w14:textId="77777777" w:rsidR="002519AE" w:rsidRDefault="002519AE" w:rsidP="001D1344">
      <w:pPr>
        <w:pStyle w:val="DL2"/>
        <w:numPr>
          <w:ilvl w:val="0"/>
          <w:numId w:val="17"/>
        </w:numPr>
        <w:suppressAutoHyphens/>
        <w:spacing w:before="0" w:after="0"/>
        <w:ind w:left="1080" w:hanging="440"/>
        <w:rPr>
          <w:w w:val="100"/>
        </w:rPr>
      </w:pPr>
      <w:r>
        <w:rPr>
          <w:w w:val="100"/>
        </w:rPr>
        <w:t>The Target HWMP SN &gt; HWMP SN in the forwarding information for this target mesh STA, or</w:t>
      </w:r>
    </w:p>
    <w:p w14:paraId="56D1CFF5" w14:textId="77777777" w:rsidR="002519AE" w:rsidRDefault="002519AE" w:rsidP="001D1344">
      <w:pPr>
        <w:pStyle w:val="DL2"/>
        <w:numPr>
          <w:ilvl w:val="0"/>
          <w:numId w:val="17"/>
        </w:numPr>
        <w:suppressAutoHyphens/>
        <w:spacing w:before="0" w:after="0"/>
        <w:ind w:left="1080" w:hanging="440"/>
        <w:rPr>
          <w:w w:val="100"/>
        </w:rPr>
      </w:pPr>
      <w:r>
        <w:rPr>
          <w:w w:val="100"/>
        </w:rPr>
        <w:lastRenderedPageBreak/>
        <w:t>The Target HWMP SN = HWMP SN in the forwarding information for this target mesh STA AND the updated path metric is better than the path metric in the forwarding information.</w:t>
      </w:r>
    </w:p>
    <w:p w14:paraId="6BEC479D" w14:textId="18F2BF66" w:rsidR="00F01DA5" w:rsidRDefault="002519AE" w:rsidP="00F01DA5">
      <w:pPr>
        <w:pStyle w:val="T"/>
        <w:rPr>
          <w:ins w:id="53" w:author="Sakoda, Kazuyuki" w:date="2017-09-17T00:21:00Z"/>
          <w:w w:val="100"/>
        </w:rPr>
      </w:pPr>
      <w:r>
        <w:rPr>
          <w:w w:val="100"/>
        </w:rPr>
        <w:fldChar w:fldCharType="begin"/>
      </w:r>
      <w:r>
        <w:rPr>
          <w:w w:val="100"/>
        </w:rPr>
        <w:instrText xml:space="preserve"> REF  RTF39333130313a205461626c65 \h</w:instrText>
      </w:r>
      <w:r>
        <w:rPr>
          <w:w w:val="100"/>
        </w:rPr>
      </w:r>
      <w:r>
        <w:rPr>
          <w:w w:val="100"/>
        </w:rPr>
        <w:fldChar w:fldCharType="separate"/>
      </w:r>
      <w:r>
        <w:rPr>
          <w:w w:val="100"/>
        </w:rPr>
        <w:t>Table 14-9 (Data for creation and update of forwarding information due to PREQ element and PREP element)</w:t>
      </w:r>
      <w:r>
        <w:rPr>
          <w:w w:val="100"/>
        </w:rPr>
        <w:fldChar w:fldCharType="end"/>
      </w:r>
      <w:r>
        <w:rPr>
          <w:w w:val="100"/>
        </w:rPr>
        <w:t xml:space="preserve"> defines the values to be stored in the different fields of the forwarding information after a PREQ element or PREP element has been received.</w:t>
      </w:r>
      <w:ins w:id="54" w:author="Sakoda, Kazuyuki" w:date="2017-09-17T00:21:00Z">
        <w:r w:rsidR="00F01DA5">
          <w:rPr>
            <w:w w:val="100"/>
          </w:rPr>
          <w:t xml:space="preserve"> Details of PREQ element processing </w:t>
        </w:r>
      </w:ins>
      <w:ins w:id="55" w:author="Sakoda, Kazuyuki" w:date="2017-09-17T00:23:00Z">
        <w:r w:rsidR="00F01DA5">
          <w:rPr>
            <w:w w:val="100"/>
          </w:rPr>
          <w:t xml:space="preserve">and PREP element processing </w:t>
        </w:r>
      </w:ins>
      <w:ins w:id="56" w:author="Sakoda, Kazuyuki" w:date="2017-09-17T00:22:00Z">
        <w:r w:rsidR="00F01DA5">
          <w:rPr>
            <w:w w:val="100"/>
          </w:rPr>
          <w:t xml:space="preserve">are described in </w:t>
        </w:r>
      </w:ins>
      <w:ins w:id="57" w:author="Sakoda, Kazuyuki" w:date="2017-09-17T00:23:00Z">
        <w:r w:rsidR="00F01DA5" w:rsidRPr="00F01DA5">
          <w:rPr>
            <w:w w:val="100"/>
          </w:rPr>
          <w:t xml:space="preserve">14.10.9 </w:t>
        </w:r>
        <w:r w:rsidR="00F01DA5">
          <w:rPr>
            <w:w w:val="100"/>
          </w:rPr>
          <w:t>(</w:t>
        </w:r>
        <w:r w:rsidR="00F01DA5" w:rsidRPr="00F01DA5">
          <w:rPr>
            <w:w w:val="100"/>
          </w:rPr>
          <w:t>Path request (PREQ) mechanism</w:t>
        </w:r>
      </w:ins>
      <w:ins w:id="58" w:author="Sakoda, Kazuyuki" w:date="2017-09-17T00:24:00Z">
        <w:r w:rsidR="00F01DA5">
          <w:rPr>
            <w:w w:val="100"/>
          </w:rPr>
          <w:t xml:space="preserve">) and </w:t>
        </w:r>
        <w:r w:rsidR="00F01DA5" w:rsidRPr="00F01DA5">
          <w:rPr>
            <w:w w:val="100"/>
          </w:rPr>
          <w:t xml:space="preserve">14.10.10 </w:t>
        </w:r>
        <w:r w:rsidR="00F01DA5">
          <w:rPr>
            <w:w w:val="100"/>
          </w:rPr>
          <w:t>(</w:t>
        </w:r>
        <w:r w:rsidR="00F01DA5" w:rsidRPr="00F01DA5">
          <w:rPr>
            <w:w w:val="100"/>
          </w:rPr>
          <w:t>Path reply (PREP) mechanism</w:t>
        </w:r>
        <w:r w:rsidR="00F01DA5">
          <w:rPr>
            <w:w w:val="100"/>
          </w:rPr>
          <w:t>) respectively</w:t>
        </w:r>
      </w:ins>
      <w:ins w:id="59" w:author="Sakoda, Kazuyuki" w:date="2017-09-17T00:23:00Z">
        <w:r w:rsidR="00F01DA5">
          <w:rPr>
            <w:w w:val="100"/>
          </w:rPr>
          <w:t>.</w:t>
        </w:r>
      </w:ins>
    </w:p>
    <w:p w14:paraId="4A23C604" w14:textId="080CBE46" w:rsidR="002519AE" w:rsidRDefault="002519AE" w:rsidP="002519A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1720"/>
        <w:gridCol w:w="1720"/>
        <w:gridCol w:w="1720"/>
        <w:gridCol w:w="1720"/>
      </w:tblGrid>
      <w:tr w:rsidR="002519AE" w14:paraId="47A1C84C" w14:textId="77777777" w:rsidTr="00F17C96">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9706364" w14:textId="77777777" w:rsidR="002519AE" w:rsidRDefault="002519AE" w:rsidP="001D1344">
            <w:pPr>
              <w:pStyle w:val="TableTitle"/>
              <w:numPr>
                <w:ilvl w:val="0"/>
                <w:numId w:val="26"/>
              </w:numPr>
            </w:pPr>
            <w:bookmarkStart w:id="60" w:name="RTF39333130313a205461626c65"/>
            <w:r>
              <w:rPr>
                <w:w w:val="100"/>
              </w:rPr>
              <w:t>Data for creation and update of forwarding information due to PREQ el</w:t>
            </w:r>
            <w:bookmarkEnd w:id="60"/>
            <w:r>
              <w:rPr>
                <w:w w:val="100"/>
              </w:rPr>
              <w:t>ement and PREP element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2519AE" w14:paraId="49026CE5" w14:textId="77777777" w:rsidTr="00F17C96">
        <w:trPr>
          <w:trHeight w:val="440"/>
          <w:jc w:val="center"/>
        </w:trPr>
        <w:tc>
          <w:tcPr>
            <w:tcW w:w="172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8DE4B3" w14:textId="77777777" w:rsidR="002519AE" w:rsidRDefault="002519AE" w:rsidP="00F17C96">
            <w:pPr>
              <w:pStyle w:val="CellHeading"/>
            </w:pPr>
            <w:r>
              <w:t>Field of forwarding information</w:t>
            </w:r>
          </w:p>
        </w:tc>
        <w:tc>
          <w:tcPr>
            <w:tcW w:w="34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28B7FBD" w14:textId="77777777" w:rsidR="002519AE" w:rsidRDefault="002519AE" w:rsidP="00F17C96">
            <w:pPr>
              <w:pStyle w:val="CellHeading"/>
            </w:pPr>
            <w:r>
              <w:t>Received PREQ element</w:t>
            </w:r>
          </w:p>
        </w:tc>
        <w:tc>
          <w:tcPr>
            <w:tcW w:w="3440"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CB07842" w14:textId="77777777" w:rsidR="002519AE" w:rsidRDefault="002519AE" w:rsidP="00F17C96">
            <w:pPr>
              <w:pStyle w:val="CellHeading"/>
            </w:pPr>
            <w:r>
              <w:t>Received PREP element</w:t>
            </w:r>
          </w:p>
        </w:tc>
      </w:tr>
      <w:tr w:rsidR="002519AE" w14:paraId="38524C8B" w14:textId="77777777" w:rsidTr="00F17C96">
        <w:trPr>
          <w:trHeight w:val="1040"/>
          <w:jc w:val="center"/>
        </w:trPr>
        <w:tc>
          <w:tcPr>
            <w:tcW w:w="1720" w:type="dxa"/>
            <w:vMerge/>
            <w:tcBorders>
              <w:top w:val="single" w:sz="10" w:space="0" w:color="000000"/>
              <w:left w:val="single" w:sz="10" w:space="0" w:color="000000"/>
              <w:bottom w:val="single" w:sz="10" w:space="0" w:color="000000"/>
              <w:right w:val="single" w:sz="2" w:space="0" w:color="000000"/>
            </w:tcBorders>
          </w:tcPr>
          <w:p w14:paraId="7D185CD6" w14:textId="77777777" w:rsidR="002519AE" w:rsidRDefault="002519AE" w:rsidP="00F17C96">
            <w:pPr>
              <w:pStyle w:val="Body"/>
              <w:spacing w:before="0" w:line="240" w:lineRule="auto"/>
              <w:jc w:val="left"/>
              <w:rPr>
                <w:rFonts w:ascii="Symbol" w:hAnsi="Symbol" w:cstheme="minorBidi"/>
                <w:color w:val="auto"/>
                <w:w w:val="100"/>
                <w:sz w:val="24"/>
                <w:szCs w:val="24"/>
              </w:rPr>
            </w:pPr>
          </w:p>
        </w:tc>
        <w:tc>
          <w:tcPr>
            <w:tcW w:w="1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AE812B" w14:textId="77777777" w:rsidR="002519AE" w:rsidRDefault="002519AE" w:rsidP="00F17C96">
            <w:pPr>
              <w:pStyle w:val="CellHeading"/>
            </w:pPr>
            <w:r>
              <w:t>Forwarding information for transmitter of PREQ element</w:t>
            </w:r>
          </w:p>
        </w:tc>
        <w:tc>
          <w:tcPr>
            <w:tcW w:w="1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9E192E" w14:textId="77777777" w:rsidR="002519AE" w:rsidRDefault="002519AE" w:rsidP="00F17C96">
            <w:pPr>
              <w:pStyle w:val="CellHeading"/>
            </w:pPr>
            <w:r>
              <w:t>Forwarding information for originator mesh STA</w:t>
            </w:r>
          </w:p>
        </w:tc>
        <w:tc>
          <w:tcPr>
            <w:tcW w:w="1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38A2EB" w14:textId="77777777" w:rsidR="002519AE" w:rsidRDefault="002519AE" w:rsidP="00F17C96">
            <w:pPr>
              <w:pStyle w:val="CellHeading"/>
            </w:pPr>
            <w:r>
              <w:t>Forwarding information for transmitter of PREP element</w:t>
            </w:r>
          </w:p>
        </w:tc>
        <w:tc>
          <w:tcPr>
            <w:tcW w:w="172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CF0DD5" w14:textId="77777777" w:rsidR="002519AE" w:rsidRDefault="002519AE" w:rsidP="00F17C96">
            <w:pPr>
              <w:pStyle w:val="CellHeading"/>
            </w:pPr>
            <w:r>
              <w:t>Forwarding information for target mesh STA</w:t>
            </w:r>
          </w:p>
        </w:tc>
      </w:tr>
      <w:tr w:rsidR="002519AE" w14:paraId="22C93550" w14:textId="77777777" w:rsidTr="00F17C96">
        <w:trPr>
          <w:trHeight w:val="9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4F31C2" w14:textId="77777777" w:rsidR="002519AE" w:rsidRDefault="002519AE" w:rsidP="00F17C96">
            <w:pPr>
              <w:pStyle w:val="CellBody"/>
            </w:pPr>
            <w:r>
              <w:t>HWMP SN</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34C156" w14:textId="77777777" w:rsidR="002519AE" w:rsidRDefault="002519AE" w:rsidP="00F17C96">
            <w:pPr>
              <w:pStyle w:val="CellBody"/>
            </w:pPr>
            <w:r>
              <w:t>Invalid if created, no change if updated</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E9BC42" w14:textId="77777777" w:rsidR="002519AE" w:rsidRDefault="002519AE" w:rsidP="00F17C96">
            <w:pPr>
              <w:pStyle w:val="CellBody"/>
            </w:pPr>
            <w:r>
              <w:rPr>
                <w:sz w:val="20"/>
              </w:rPr>
              <w:t>PREQ element</w:t>
            </w:r>
            <w:r>
              <w:t xml:space="preserve"> field </w:t>
            </w:r>
            <w:r>
              <w:br/>
              <w:t>Originator HWMP Sequence Number</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E81CC6" w14:textId="77777777" w:rsidR="002519AE" w:rsidRDefault="002519AE" w:rsidP="00F17C96">
            <w:pPr>
              <w:pStyle w:val="CellBody"/>
            </w:pPr>
            <w:r>
              <w:t>Invalid if created, no change if updated</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A4A7E2" w14:textId="77777777" w:rsidR="002519AE" w:rsidRDefault="002519AE" w:rsidP="00F17C96">
            <w:pPr>
              <w:pStyle w:val="CellBody"/>
            </w:pPr>
            <w:r>
              <w:rPr>
                <w:sz w:val="20"/>
              </w:rPr>
              <w:t>PREP element</w:t>
            </w:r>
            <w:r>
              <w:t xml:space="preserve"> field Target HWMP Sequence Number</w:t>
            </w:r>
          </w:p>
        </w:tc>
      </w:tr>
      <w:tr w:rsidR="002519AE" w14:paraId="58B963B7" w14:textId="77777777" w:rsidTr="00F17C96">
        <w:trPr>
          <w:trHeight w:val="9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0EF7FC" w14:textId="77777777" w:rsidR="002519AE" w:rsidRDefault="002519AE" w:rsidP="00F17C96">
            <w:pPr>
              <w:pStyle w:val="CellBody"/>
            </w:pPr>
            <w:r>
              <w:t>Next hop</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4C41B0" w14:textId="77777777" w:rsidR="002519AE" w:rsidRDefault="002519AE" w:rsidP="00F17C96">
            <w:pPr>
              <w:pStyle w:val="CellBody"/>
            </w:pPr>
            <w:r>
              <w:t>Transmitter address of the Management frame containing the PREQ element</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80A6D2" w14:textId="77777777" w:rsidR="002519AE" w:rsidRDefault="002519AE" w:rsidP="00F17C96">
            <w:pPr>
              <w:pStyle w:val="CellBody"/>
            </w:pPr>
            <w:r>
              <w:t>Transmitter address of the Management frame containing the PREQ element</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8CB4BC" w14:textId="77777777" w:rsidR="002519AE" w:rsidRDefault="002519AE" w:rsidP="00F17C96">
            <w:pPr>
              <w:pStyle w:val="CellBody"/>
            </w:pPr>
            <w:r>
              <w:t>Transmitter address of the Management frame containing the PREP element</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FE6019" w14:textId="77777777" w:rsidR="002519AE" w:rsidRDefault="002519AE" w:rsidP="00F17C96">
            <w:pPr>
              <w:pStyle w:val="CellBody"/>
            </w:pPr>
            <w:r>
              <w:t>Transmitter address of the Management frame containing the PREP element</w:t>
            </w:r>
          </w:p>
        </w:tc>
      </w:tr>
      <w:tr w:rsidR="002519AE" w14:paraId="5ADB2B94" w14:textId="77777777" w:rsidTr="00F17C96">
        <w:trPr>
          <w:trHeight w:val="15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334C01" w14:textId="77777777" w:rsidR="002519AE" w:rsidRDefault="002519AE" w:rsidP="00F17C96">
            <w:pPr>
              <w:pStyle w:val="CellBody"/>
            </w:pPr>
            <w:r>
              <w:t>Path metric</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F7AB1D" w14:textId="77777777" w:rsidR="002519AE" w:rsidRDefault="002519AE" w:rsidP="00F17C96">
            <w:pPr>
              <w:pStyle w:val="CellBody"/>
            </w:pPr>
            <w:r>
              <w:t>Accumulation of the initial value of the path metric with the metric of the link to the transmitter of the PREQ element</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6C4ED4" w14:textId="77777777" w:rsidR="002519AE" w:rsidRDefault="002519AE" w:rsidP="00F17C96">
            <w:pPr>
              <w:pStyle w:val="CellBody"/>
            </w:pPr>
            <w:r>
              <w:t xml:space="preserve">Accumulation of the value of </w:t>
            </w:r>
            <w:r>
              <w:rPr>
                <w:sz w:val="20"/>
              </w:rPr>
              <w:t>PREQ element</w:t>
            </w:r>
            <w:r>
              <w:t xml:space="preserve"> field Metric with the metric of the link to the transmitter of the PREQ element</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18E5F2" w14:textId="77777777" w:rsidR="002519AE" w:rsidRDefault="002519AE" w:rsidP="00F17C96">
            <w:pPr>
              <w:pStyle w:val="CellBody"/>
            </w:pPr>
            <w:r>
              <w:t>Accumulation of the initial value of the path metric with the metric of the link to the transmitter of the PREP element</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3A40F7" w14:textId="77777777" w:rsidR="002519AE" w:rsidRDefault="002519AE" w:rsidP="00F17C96">
            <w:pPr>
              <w:pStyle w:val="CellBody"/>
            </w:pPr>
            <w:r>
              <w:t xml:space="preserve">Accumulation of the value of </w:t>
            </w:r>
            <w:r>
              <w:rPr>
                <w:sz w:val="20"/>
              </w:rPr>
              <w:t>PREP element</w:t>
            </w:r>
            <w:r>
              <w:t xml:space="preserve"> field Metric with the metric of the link to the transmitter of the PREP element</w:t>
            </w:r>
          </w:p>
        </w:tc>
      </w:tr>
      <w:tr w:rsidR="002519AE" w14:paraId="3047A834" w14:textId="77777777" w:rsidTr="00F17C96">
        <w:trPr>
          <w:trHeight w:val="7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23C387" w14:textId="77777777" w:rsidR="002519AE" w:rsidRDefault="002519AE" w:rsidP="00F17C96">
            <w:pPr>
              <w:pStyle w:val="CellBody"/>
            </w:pPr>
            <w:r>
              <w:t>Number of hops</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10E80F" w14:textId="77777777" w:rsidR="002519AE" w:rsidRDefault="002519AE" w:rsidP="00F17C96">
            <w:pPr>
              <w:pStyle w:val="CellBody"/>
            </w:pPr>
            <w:r>
              <w:t>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3755E" w14:textId="77777777" w:rsidR="002519AE" w:rsidRDefault="002519AE" w:rsidP="00F17C96">
            <w:pPr>
              <w:pStyle w:val="CellBody"/>
            </w:pPr>
            <w:r>
              <w:t xml:space="preserve">Value of </w:t>
            </w:r>
            <w:r>
              <w:rPr>
                <w:sz w:val="20"/>
              </w:rPr>
              <w:t>PREQ element</w:t>
            </w:r>
            <w:r>
              <w:t xml:space="preserve"> field Hop Count + 1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DA82E4" w14:textId="77777777" w:rsidR="002519AE" w:rsidRDefault="002519AE" w:rsidP="00F17C96">
            <w:pPr>
              <w:pStyle w:val="CellBody"/>
            </w:pPr>
            <w:r>
              <w:t>1</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DC6CD2" w14:textId="77777777" w:rsidR="002519AE" w:rsidRDefault="002519AE" w:rsidP="00F17C96">
            <w:pPr>
              <w:pStyle w:val="CellBody"/>
            </w:pPr>
            <w:r>
              <w:t xml:space="preserve">Value of </w:t>
            </w:r>
            <w:r>
              <w:rPr>
                <w:sz w:val="20"/>
              </w:rPr>
              <w:t>PREP element</w:t>
            </w:r>
            <w:r>
              <w:t xml:space="preserve"> field Hop Count + 1</w:t>
            </w:r>
          </w:p>
        </w:tc>
      </w:tr>
      <w:tr w:rsidR="002519AE" w14:paraId="420B3220" w14:textId="77777777" w:rsidTr="00F17C96">
        <w:trPr>
          <w:trHeight w:val="1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0CACBB" w14:textId="77777777" w:rsidR="002519AE" w:rsidRDefault="002519AE" w:rsidP="00F17C96">
            <w:pPr>
              <w:pStyle w:val="CellBody"/>
            </w:pPr>
            <w:r>
              <w:lastRenderedPageBreak/>
              <w:t>Precursor list</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4B539B" w14:textId="77777777" w:rsidR="002519AE" w:rsidRDefault="002519AE" w:rsidP="00F17C96">
            <w:pPr>
              <w:pStyle w:val="CellBody"/>
            </w:pPr>
            <w:r>
              <w:t>No change</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D33AB3" w14:textId="77777777" w:rsidR="002519AE" w:rsidRDefault="002519AE" w:rsidP="00F17C96">
            <w:pPr>
              <w:pStyle w:val="CellBody"/>
            </w:pPr>
            <w:r>
              <w:t xml:space="preserve">No change except in case of an intermediate reply [see </w:t>
            </w:r>
            <w:r>
              <w:fldChar w:fldCharType="begin"/>
            </w:r>
            <w:r>
              <w:instrText xml:space="preserve"> REF  RTF37353831333a2048352c312e \h</w:instrText>
            </w:r>
            <w:r>
              <w:fldChar w:fldCharType="separate"/>
            </w:r>
            <w:r>
              <w:t>14.10.9.4.3 (Effect of receipt)</w:t>
            </w:r>
            <w:r>
              <w:fldChar w:fldCharType="end"/>
            </w:r>
            <w:r>
              <w:t xml:space="preserve"> step f)]</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7FB341" w14:textId="77777777" w:rsidR="002519AE" w:rsidRDefault="002519AE" w:rsidP="00F17C96">
            <w:pPr>
              <w:pStyle w:val="CellBody"/>
            </w:pPr>
            <w:r>
              <w:t>No change</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0C905F" w14:textId="77777777" w:rsidR="002519AE" w:rsidRDefault="002519AE" w:rsidP="00F17C96">
            <w:pPr>
              <w:pStyle w:val="CellBody"/>
            </w:pPr>
            <w:r>
              <w:t xml:space="preserve">See </w:t>
            </w:r>
            <w:r>
              <w:fldChar w:fldCharType="begin"/>
            </w:r>
            <w:r>
              <w:instrText xml:space="preserve"> REF  RTF37353038333a2048352c312e \h</w:instrText>
            </w:r>
            <w:r>
              <w:fldChar w:fldCharType="separate"/>
            </w:r>
            <w:r>
              <w:t>14.10.10.4.3 (Effect of receipt)</w:t>
            </w:r>
            <w:r>
              <w:fldChar w:fldCharType="end"/>
            </w:r>
            <w:r>
              <w:t xml:space="preserve"> step d)</w:t>
            </w:r>
          </w:p>
        </w:tc>
      </w:tr>
      <w:tr w:rsidR="002519AE" w14:paraId="19A2656C" w14:textId="77777777" w:rsidTr="00F17C96">
        <w:trPr>
          <w:trHeight w:val="156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28ED682" w14:textId="77777777" w:rsidR="002519AE" w:rsidRDefault="002519AE" w:rsidP="00F17C96">
            <w:pPr>
              <w:pStyle w:val="CellBody"/>
            </w:pPr>
            <w:r>
              <w:t>Lifetime</w:t>
            </w:r>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CC80DBE" w14:textId="77777777" w:rsidR="002519AE" w:rsidRDefault="002519AE" w:rsidP="00F17C96">
            <w:pPr>
              <w:pStyle w:val="CellBody"/>
            </w:pPr>
            <w:r>
              <w:t xml:space="preserve">The longer one of the lifetime of the stored forwarding information and the value of </w:t>
            </w:r>
            <w:r>
              <w:rPr>
                <w:sz w:val="20"/>
              </w:rPr>
              <w:t>PREQ element</w:t>
            </w:r>
            <w:r>
              <w:t xml:space="preserve"> field Lifetime</w:t>
            </w:r>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1C42E08" w14:textId="77777777" w:rsidR="002519AE" w:rsidRDefault="002519AE" w:rsidP="00F17C96">
            <w:pPr>
              <w:pStyle w:val="CellBody"/>
            </w:pPr>
            <w:r>
              <w:t xml:space="preserve">The longer one of the lifetime of the stored forwarding information and the value of </w:t>
            </w:r>
            <w:r>
              <w:rPr>
                <w:sz w:val="20"/>
              </w:rPr>
              <w:t>PREQ element</w:t>
            </w:r>
            <w:r>
              <w:t xml:space="preserve"> field Lifetime</w:t>
            </w:r>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E26B40E" w14:textId="77777777" w:rsidR="002519AE" w:rsidRDefault="002519AE" w:rsidP="00F17C96">
            <w:pPr>
              <w:pStyle w:val="CellBody"/>
            </w:pPr>
            <w:r>
              <w:t xml:space="preserve">The longer one of the lifetime of the stored forwarding information and the value of </w:t>
            </w:r>
            <w:r>
              <w:rPr>
                <w:sz w:val="20"/>
              </w:rPr>
              <w:t>PREP element</w:t>
            </w:r>
            <w:r>
              <w:t xml:space="preserve"> field Lifetime</w:t>
            </w:r>
          </w:p>
        </w:tc>
        <w:tc>
          <w:tcPr>
            <w:tcW w:w="17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D68468" w14:textId="77777777" w:rsidR="002519AE" w:rsidRDefault="002519AE" w:rsidP="00F17C96">
            <w:pPr>
              <w:pStyle w:val="CellBody"/>
            </w:pPr>
            <w:r>
              <w:t xml:space="preserve">The longer one of the lifetime of the stored forwarding information and the value of </w:t>
            </w:r>
            <w:r>
              <w:rPr>
                <w:sz w:val="20"/>
              </w:rPr>
              <w:t>PREP element</w:t>
            </w:r>
            <w:r>
              <w:t xml:space="preserve"> field Lifetime</w:t>
            </w:r>
          </w:p>
        </w:tc>
      </w:tr>
    </w:tbl>
    <w:p w14:paraId="06199955" w14:textId="77777777" w:rsidR="002519AE" w:rsidRDefault="002519AE" w:rsidP="002519AE">
      <w:pPr>
        <w:pStyle w:val="T"/>
        <w:rPr>
          <w:ins w:id="61" w:author="Sakoda, Kazuyuki" w:date="2017-11-07T05:56:00Z"/>
          <w:w w:val="100"/>
        </w:rPr>
      </w:pPr>
    </w:p>
    <w:p w14:paraId="274C6CBA" w14:textId="77777777" w:rsidR="00B34347" w:rsidRDefault="00B34347" w:rsidP="00B34347">
      <w:pPr>
        <w:pStyle w:val="T"/>
        <w:rPr>
          <w:ins w:id="62" w:author="Sakoda, Kazuyuki" w:date="2017-11-07T05:57:00Z"/>
          <w:w w:val="100"/>
        </w:rPr>
      </w:pPr>
      <w:commentRangeStart w:id="63"/>
      <w:ins w:id="64" w:author="Sakoda, Kazuyuki" w:date="2017-11-07T05:56:00Z">
        <w:r>
          <w:rPr>
            <w:w w:val="100"/>
          </w:rPr>
          <w:t xml:space="preserve">Upon PREP element processing, mesh STA shall validate the forwarding information </w:t>
        </w:r>
      </w:ins>
      <w:ins w:id="65" w:author="Sakoda, Kazuyuki" w:date="2017-11-07T05:57:00Z">
        <w:r>
          <w:rPr>
            <w:w w:val="100"/>
          </w:rPr>
          <w:t>as follows:</w:t>
        </w:r>
      </w:ins>
    </w:p>
    <w:p w14:paraId="0682A10C" w14:textId="5BCD3480" w:rsidR="001A5248" w:rsidRDefault="004C27FB" w:rsidP="00B34347">
      <w:pPr>
        <w:pStyle w:val="D"/>
        <w:numPr>
          <w:ilvl w:val="0"/>
          <w:numId w:val="17"/>
        </w:numPr>
        <w:tabs>
          <w:tab w:val="clear" w:pos="600"/>
          <w:tab w:val="left" w:pos="640"/>
        </w:tabs>
        <w:suppressAutoHyphens/>
        <w:ind w:left="640" w:hanging="440"/>
        <w:rPr>
          <w:ins w:id="66" w:author="Sakoda, Kazuyuki" w:date="2017-11-07T06:00:00Z"/>
          <w:w w:val="100"/>
        </w:rPr>
      </w:pPr>
      <w:ins w:id="67" w:author="Sakoda, Kazuyuki" w:date="2017-11-07T05:59:00Z">
        <w:r>
          <w:rPr>
            <w:w w:val="100"/>
          </w:rPr>
          <w:t>When</w:t>
        </w:r>
        <w:r w:rsidR="001A5248">
          <w:rPr>
            <w:w w:val="100"/>
          </w:rPr>
          <w:t xml:space="preserve"> mesh </w:t>
        </w:r>
      </w:ins>
      <w:ins w:id="68" w:author="Sakoda, Kazuyuki" w:date="2017-11-07T20:25:00Z">
        <w:r>
          <w:rPr>
            <w:w w:val="100"/>
          </w:rPr>
          <w:t xml:space="preserve">STA </w:t>
        </w:r>
      </w:ins>
      <w:ins w:id="69" w:author="Sakoda, Kazuyuki" w:date="2017-11-07T05:59:00Z">
        <w:r w:rsidR="001A5248">
          <w:rPr>
            <w:w w:val="100"/>
          </w:rPr>
          <w:t>transmits a PREP element, it</w:t>
        </w:r>
      </w:ins>
      <w:ins w:id="70" w:author="Sakoda, Kazuyuki" w:date="2017-11-07T05:56:00Z">
        <w:r w:rsidR="00B34347">
          <w:rPr>
            <w:w w:val="100"/>
          </w:rPr>
          <w:t xml:space="preserve"> shall validate its forwarding information to the originator mesh STA</w:t>
        </w:r>
      </w:ins>
      <w:ins w:id="71" w:author="Sakoda, Kazuyuki" w:date="2017-11-07T06:00:00Z">
        <w:r w:rsidR="001A5248">
          <w:rPr>
            <w:w w:val="100"/>
          </w:rPr>
          <w:t xml:space="preserve"> of the PREP element.</w:t>
        </w:r>
      </w:ins>
    </w:p>
    <w:p w14:paraId="4D8715EF" w14:textId="1A245799" w:rsidR="001A5248" w:rsidRDefault="004C27FB" w:rsidP="00B34347">
      <w:pPr>
        <w:pStyle w:val="D"/>
        <w:numPr>
          <w:ilvl w:val="0"/>
          <w:numId w:val="17"/>
        </w:numPr>
        <w:tabs>
          <w:tab w:val="clear" w:pos="600"/>
          <w:tab w:val="left" w:pos="640"/>
        </w:tabs>
        <w:suppressAutoHyphens/>
        <w:ind w:left="640" w:hanging="440"/>
        <w:rPr>
          <w:ins w:id="72" w:author="Sakoda, Kazuyuki" w:date="2017-11-07T06:01:00Z"/>
          <w:w w:val="100"/>
        </w:rPr>
      </w:pPr>
      <w:ins w:id="73" w:author="Sakoda, Kazuyuki" w:date="2017-11-07T06:00:00Z">
        <w:r>
          <w:rPr>
            <w:w w:val="100"/>
          </w:rPr>
          <w:t>When</w:t>
        </w:r>
        <w:r w:rsidR="001A5248">
          <w:rPr>
            <w:w w:val="100"/>
          </w:rPr>
          <w:t xml:space="preserve"> mesh STA receives a PREP element, it</w:t>
        </w:r>
      </w:ins>
      <w:ins w:id="74" w:author="Sakoda, Kazuyuki" w:date="2017-11-07T05:56:00Z">
        <w:r w:rsidR="00B34347">
          <w:rPr>
            <w:w w:val="100"/>
          </w:rPr>
          <w:t xml:space="preserve"> shall validate its forwarding information to the target mesh STA</w:t>
        </w:r>
      </w:ins>
      <w:ins w:id="75" w:author="Sakoda, Kazuyuki" w:date="2017-11-07T06:01:00Z">
        <w:r w:rsidR="001A5248">
          <w:rPr>
            <w:w w:val="100"/>
          </w:rPr>
          <w:t xml:space="preserve"> of the PREP element.</w:t>
        </w:r>
      </w:ins>
    </w:p>
    <w:p w14:paraId="294C1D6F" w14:textId="479AFB35" w:rsidR="0063768B" w:rsidDel="00041BFD" w:rsidRDefault="00E84CB8" w:rsidP="002519AE">
      <w:pPr>
        <w:pStyle w:val="T"/>
        <w:rPr>
          <w:del w:id="76" w:author="Sakoda, Kazuyuki" w:date="2017-11-07T05:58:00Z"/>
          <w:w w:val="100"/>
        </w:rPr>
      </w:pPr>
      <w:ins w:id="77" w:author="Sakoda, Kazuyuki" w:date="2017-11-07T06:09:00Z">
        <w:r>
          <w:rPr>
            <w:w w:val="100"/>
          </w:rPr>
          <w:t>If mesh STA</w:t>
        </w:r>
      </w:ins>
      <w:ins w:id="78" w:author="Sakoda, Kazuyuki" w:date="2017-11-07T06:13:00Z">
        <w:r>
          <w:rPr>
            <w:w w:val="100"/>
          </w:rPr>
          <w:t xml:space="preserve"> is unable to forward an MSDU/MMPDU to a next-hop STA </w:t>
        </w:r>
      </w:ins>
      <w:ins w:id="79" w:author="Sakoda, Kazuyuki" w:date="2017-11-07T09:14:00Z">
        <w:r w:rsidR="00650939">
          <w:rPr>
            <w:w w:val="100"/>
          </w:rPr>
          <w:t xml:space="preserve">as </w:t>
        </w:r>
      </w:ins>
      <w:ins w:id="80" w:author="Sakoda, Kazuyuki" w:date="2017-11-07T20:37:00Z">
        <w:r w:rsidR="00823FE5">
          <w:rPr>
            <w:w w:val="100"/>
          </w:rPr>
          <w:t>indicated</w:t>
        </w:r>
      </w:ins>
      <w:ins w:id="81" w:author="Sakoda, Kazuyuki" w:date="2017-11-07T06:13:00Z">
        <w:r>
          <w:rPr>
            <w:w w:val="100"/>
          </w:rPr>
          <w:t xml:space="preserve"> in the forwarding information, </w:t>
        </w:r>
      </w:ins>
      <w:ins w:id="82" w:author="Sakoda, Kazuyuki" w:date="2017-11-07T06:14:00Z">
        <w:r>
          <w:rPr>
            <w:w w:val="100"/>
          </w:rPr>
          <w:t xml:space="preserve">it shall invalidate the corresponding forwarding </w:t>
        </w:r>
      </w:ins>
      <w:ins w:id="83" w:author="Sakoda, Kazuyuki" w:date="2017-11-07T06:15:00Z">
        <w:r>
          <w:rPr>
            <w:w w:val="100"/>
          </w:rPr>
          <w:t xml:space="preserve">information (See </w:t>
        </w:r>
      </w:ins>
      <w:ins w:id="84" w:author="Sakoda, Kazuyuki" w:date="2017-11-07T06:16:00Z">
        <w:r>
          <w:rPr>
            <w:w w:val="100"/>
          </w:rPr>
          <w:t>14.10.11.3 (Conditions for generating and sending a PERR element)</w:t>
        </w:r>
      </w:ins>
      <w:ins w:id="85" w:author="Sakoda, Kazuyuki" w:date="2017-11-07T06:15:00Z">
        <w:r>
          <w:rPr>
            <w:w w:val="100"/>
          </w:rPr>
          <w:t>)</w:t>
        </w:r>
      </w:ins>
      <w:ins w:id="86" w:author="Sakoda, Kazuyuki" w:date="2017-11-07T06:14:00Z">
        <w:r>
          <w:rPr>
            <w:w w:val="100"/>
          </w:rPr>
          <w:t>.</w:t>
        </w:r>
      </w:ins>
      <w:ins w:id="87" w:author="Sakoda, Kazuyuki" w:date="2017-11-07T06:16:00Z">
        <w:r>
          <w:rPr>
            <w:w w:val="100"/>
          </w:rPr>
          <w:t xml:space="preserve"> </w:t>
        </w:r>
      </w:ins>
      <w:ins w:id="88" w:author="Sakoda, Kazuyuki" w:date="2017-11-07T20:32:00Z">
        <w:r w:rsidR="004C27FB">
          <w:rPr>
            <w:w w:val="100"/>
          </w:rPr>
          <w:t xml:space="preserve">When mesh STA receives </w:t>
        </w:r>
      </w:ins>
      <w:ins w:id="89" w:author="Sakoda, Kazuyuki" w:date="2017-11-07T06:04:00Z">
        <w:r w:rsidR="001A5248">
          <w:rPr>
            <w:w w:val="100"/>
          </w:rPr>
          <w:t xml:space="preserve">PERR element, </w:t>
        </w:r>
      </w:ins>
      <w:ins w:id="90" w:author="Sakoda, Kazuyuki" w:date="2017-11-07T20:32:00Z">
        <w:r w:rsidR="004C27FB">
          <w:rPr>
            <w:w w:val="100"/>
          </w:rPr>
          <w:t>it</w:t>
        </w:r>
      </w:ins>
      <w:ins w:id="91" w:author="Sakoda, Kazuyuki" w:date="2017-11-07T06:04:00Z">
        <w:r w:rsidR="001A5248">
          <w:rPr>
            <w:w w:val="100"/>
          </w:rPr>
          <w:t xml:space="preserve"> shall invalidate</w:t>
        </w:r>
        <w:r w:rsidR="00823FE5">
          <w:rPr>
            <w:w w:val="100"/>
          </w:rPr>
          <w:t xml:space="preserve"> the forwarding information to the unreachable</w:t>
        </w:r>
        <w:r w:rsidR="001A5248">
          <w:rPr>
            <w:w w:val="100"/>
          </w:rPr>
          <w:t xml:space="preserve"> </w:t>
        </w:r>
      </w:ins>
      <w:ins w:id="92" w:author="Sakoda, Kazuyuki" w:date="2017-11-07T20:37:00Z">
        <w:r w:rsidR="00823FE5">
          <w:rPr>
            <w:w w:val="100"/>
          </w:rPr>
          <w:t xml:space="preserve">destination </w:t>
        </w:r>
      </w:ins>
      <w:ins w:id="93" w:author="Sakoda, Kazuyuki" w:date="2017-11-07T06:04:00Z">
        <w:r w:rsidR="001A5248">
          <w:rPr>
            <w:w w:val="100"/>
          </w:rPr>
          <w:t xml:space="preserve">mesh STA </w:t>
        </w:r>
      </w:ins>
      <w:ins w:id="94" w:author="Sakoda, Kazuyuki" w:date="2017-11-07T20:32:00Z">
        <w:r w:rsidR="004C27FB">
          <w:rPr>
            <w:w w:val="100"/>
          </w:rPr>
          <w:t xml:space="preserve">indicated in </w:t>
        </w:r>
      </w:ins>
      <w:ins w:id="95" w:author="Sakoda, Kazuyuki" w:date="2017-11-07T06:04:00Z">
        <w:r w:rsidR="001A5248">
          <w:rPr>
            <w:w w:val="100"/>
          </w:rPr>
          <w:t xml:space="preserve">the PERR element. </w:t>
        </w:r>
      </w:ins>
      <w:ins w:id="96" w:author="Sakoda, Kazuyuki" w:date="2017-11-07T06:20:00Z">
        <w:r w:rsidR="00041BFD">
          <w:rPr>
            <w:w w:val="100"/>
          </w:rPr>
          <w:t>The forwarding information shall be invalidated if its lifetime has expired.</w:t>
        </w:r>
      </w:ins>
    </w:p>
    <w:p w14:paraId="1F1C1518" w14:textId="0D8BB16A" w:rsidR="002519AE" w:rsidDel="00F01DA5" w:rsidRDefault="002519AE" w:rsidP="002519AE">
      <w:pPr>
        <w:pStyle w:val="T"/>
        <w:rPr>
          <w:del w:id="97" w:author="Sakoda, Kazuyuki" w:date="2017-09-17T00:29:00Z"/>
          <w:w w:val="100"/>
        </w:rPr>
      </w:pPr>
      <w:del w:id="98" w:author="Sakoda, Kazuyuki" w:date="2017-09-17T00:29:00Z">
        <w:r w:rsidDel="00F01DA5">
          <w:rPr>
            <w:w w:val="100"/>
          </w:rPr>
          <w:delText xml:space="preserve">Changes to the forwarding information in other situations, for instance, when processing a PERR element (see </w:delText>
        </w:r>
        <w:r w:rsidDel="00F01DA5">
          <w:fldChar w:fldCharType="begin"/>
        </w:r>
        <w:r w:rsidDel="00F01DA5">
          <w:rPr>
            <w:w w:val="100"/>
          </w:rPr>
          <w:delInstrText xml:space="preserve"> REF  RTF39303938313a2048332c312e \h</w:delInstrText>
        </w:r>
        <w:r w:rsidDel="00F01DA5">
          <w:fldChar w:fldCharType="separate"/>
        </w:r>
        <w:r w:rsidDel="00F01DA5">
          <w:rPr>
            <w:w w:val="100"/>
          </w:rPr>
          <w:delText>14.10.11 (Path error (PERR) mechanism)</w:delText>
        </w:r>
        <w:r w:rsidDel="00F01DA5">
          <w:fldChar w:fldCharType="end"/>
        </w:r>
        <w:r w:rsidDel="00F01DA5">
          <w:rPr>
            <w:w w:val="100"/>
          </w:rPr>
          <w:delText>), are described in the corresponding clauses.</w:delText>
        </w:r>
      </w:del>
    </w:p>
    <w:p w14:paraId="02D3CFBF" w14:textId="33321531" w:rsidR="002519AE" w:rsidRDefault="002519AE" w:rsidP="003A134E">
      <w:pPr>
        <w:rPr>
          <w:lang w:val="en-US"/>
        </w:rPr>
      </w:pPr>
    </w:p>
    <w:p w14:paraId="13620089" w14:textId="0153A94B" w:rsidR="001A5248" w:rsidRDefault="001A5248" w:rsidP="001A5248">
      <w:pPr>
        <w:pStyle w:val="T"/>
        <w:rPr>
          <w:ins w:id="99" w:author="Sakoda, Kazuyuki" w:date="2017-11-07T05:58:00Z"/>
          <w:w w:val="100"/>
        </w:rPr>
      </w:pPr>
      <w:ins w:id="100" w:author="Sakoda, Kazuyuki" w:date="2017-11-07T05:58:00Z">
        <w:r>
          <w:rPr>
            <w:w w:val="100"/>
          </w:rPr>
          <w:t xml:space="preserve">Table 14-10 (Validation </w:t>
        </w:r>
      </w:ins>
      <w:ins w:id="101" w:author="Sakoda, Kazuyuki" w:date="2017-11-07T06:21:00Z">
        <w:r w:rsidR="00041BFD">
          <w:rPr>
            <w:w w:val="100"/>
          </w:rPr>
          <w:t xml:space="preserve">and invalidation </w:t>
        </w:r>
      </w:ins>
      <w:ins w:id="102" w:author="Sakoda, Kazuyuki" w:date="2017-11-07T05:58:00Z">
        <w:r>
          <w:rPr>
            <w:w w:val="100"/>
          </w:rPr>
          <w:t xml:space="preserve">of the forwarding information) </w:t>
        </w:r>
      </w:ins>
      <w:ins w:id="103" w:author="Sakoda, Kazuyuki" w:date="2017-11-07T20:24:00Z">
        <w:r w:rsidR="004C27FB">
          <w:rPr>
            <w:w w:val="100"/>
          </w:rPr>
          <w:t>summarizes</w:t>
        </w:r>
      </w:ins>
      <w:ins w:id="104" w:author="Sakoda, Kazuyuki" w:date="2017-11-07T05:58:00Z">
        <w:r>
          <w:rPr>
            <w:w w:val="100"/>
          </w:rPr>
          <w:t xml:space="preserve"> </w:t>
        </w:r>
      </w:ins>
      <w:ins w:id="105" w:author="Sakoda, Kazuyuki" w:date="2017-11-07T06:22:00Z">
        <w:r w:rsidR="00041BFD">
          <w:rPr>
            <w:w w:val="100"/>
          </w:rPr>
          <w:t xml:space="preserve">timing to validate or invalidate </w:t>
        </w:r>
      </w:ins>
      <w:ins w:id="106" w:author="Sakoda, Kazuyuki" w:date="2017-11-07T20:27:00Z">
        <w:r w:rsidR="004C27FB">
          <w:rPr>
            <w:w w:val="100"/>
          </w:rPr>
          <w:t>the</w:t>
        </w:r>
      </w:ins>
      <w:ins w:id="107" w:author="Sakoda, Kazuyuki" w:date="2017-11-07T20:24:00Z">
        <w:r w:rsidR="004C27FB">
          <w:rPr>
            <w:w w:val="100"/>
          </w:rPr>
          <w:t xml:space="preserve"> </w:t>
        </w:r>
      </w:ins>
      <w:ins w:id="108" w:author="Sakoda, Kazuyuki" w:date="2017-11-07T05:58:00Z">
        <w:r>
          <w:rPr>
            <w:w w:val="100"/>
          </w:rPr>
          <w:t>forwarding information.</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50"/>
        <w:gridCol w:w="5450"/>
        <w:gridCol w:w="400"/>
        <w:tblGridChange w:id="109">
          <w:tblGrid>
            <w:gridCol w:w="2250"/>
            <w:gridCol w:w="4770"/>
            <w:gridCol w:w="1580"/>
          </w:tblGrid>
        </w:tblGridChange>
      </w:tblGrid>
      <w:tr w:rsidR="001A5248" w14:paraId="7AD363E7" w14:textId="77777777" w:rsidTr="00EC2A37">
        <w:trPr>
          <w:gridAfter w:val="1"/>
          <w:wAfter w:w="400" w:type="dxa"/>
          <w:jc w:val="center"/>
          <w:ins w:id="110" w:author="Sakoda, Kazuyuki" w:date="2017-11-07T05:58:00Z"/>
        </w:trPr>
        <w:tc>
          <w:tcPr>
            <w:tcW w:w="8600" w:type="dxa"/>
            <w:gridSpan w:val="2"/>
            <w:tcBorders>
              <w:top w:val="nil"/>
              <w:left w:val="nil"/>
              <w:bottom w:val="single" w:sz="4" w:space="0" w:color="auto"/>
              <w:right w:val="nil"/>
            </w:tcBorders>
            <w:tcMar>
              <w:top w:w="120" w:type="dxa"/>
              <w:left w:w="120" w:type="dxa"/>
              <w:bottom w:w="60" w:type="dxa"/>
              <w:right w:w="120" w:type="dxa"/>
            </w:tcMar>
            <w:vAlign w:val="center"/>
          </w:tcPr>
          <w:p w14:paraId="31BB55B2" w14:textId="2E47ADED" w:rsidR="001A5248" w:rsidRDefault="001A5248" w:rsidP="00041BFD">
            <w:pPr>
              <w:pStyle w:val="TableTitle"/>
              <w:rPr>
                <w:ins w:id="111" w:author="Sakoda, Kazuyuki" w:date="2017-11-07T05:58:00Z"/>
              </w:rPr>
            </w:pPr>
            <w:ins w:id="112" w:author="Sakoda, Kazuyuki" w:date="2017-11-07T05:58:00Z">
              <w:r>
                <w:rPr>
                  <w:w w:val="100"/>
                </w:rPr>
                <w:t xml:space="preserve">Table 14—10 --- Validation </w:t>
              </w:r>
            </w:ins>
            <w:ins w:id="113" w:author="Sakoda, Kazuyuki" w:date="2017-11-07T06:22:00Z">
              <w:r w:rsidR="00041BFD">
                <w:rPr>
                  <w:w w:val="100"/>
                </w:rPr>
                <w:t xml:space="preserve">and invalidation </w:t>
              </w:r>
            </w:ins>
            <w:ins w:id="114" w:author="Sakoda, Kazuyuki" w:date="2017-11-07T05:58:00Z">
              <w:r>
                <w:rPr>
                  <w:w w:val="100"/>
                </w:rPr>
                <w:t>of the forwarding information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c>
      </w:tr>
      <w:tr w:rsidR="009B7F49" w14:paraId="3D66A505" w14:textId="77777777" w:rsidTr="009B7F4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15" w:author="Sakoda, Kazuyuki" w:date="2017-11-07T08:3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833"/>
          <w:jc w:val="center"/>
          <w:ins w:id="116" w:author="Sakoda, Kazuyuki" w:date="2017-11-07T08:19:00Z"/>
          <w:trPrChange w:id="117" w:author="Sakoda, Kazuyuki" w:date="2017-11-07T08:36:00Z">
            <w:trPr>
              <w:gridAfter w:val="0"/>
              <w:wAfter w:w="1580" w:type="dxa"/>
              <w:trHeight w:val="833"/>
              <w:jc w:val="center"/>
            </w:trPr>
          </w:trPrChange>
        </w:trPr>
        <w:tc>
          <w:tcPr>
            <w:tcW w:w="3150" w:type="dxa"/>
            <w:tcBorders>
              <w:top w:val="single" w:sz="4" w:space="0" w:color="auto"/>
              <w:left w:val="single" w:sz="10" w:space="0" w:color="000000"/>
              <w:bottom w:val="single" w:sz="2" w:space="0" w:color="000000"/>
              <w:right w:val="single" w:sz="2" w:space="0" w:color="000000"/>
            </w:tcBorders>
            <w:tcMar>
              <w:top w:w="120" w:type="dxa"/>
              <w:left w:w="120" w:type="dxa"/>
              <w:bottom w:w="60" w:type="dxa"/>
              <w:right w:w="120" w:type="dxa"/>
            </w:tcMar>
            <w:tcPrChange w:id="118" w:author="Sakoda, Kazuyuki" w:date="2017-11-07T08:36:00Z">
              <w:tcPr>
                <w:tcW w:w="2250" w:type="dxa"/>
                <w:tcBorders>
                  <w:top w:val="single" w:sz="4" w:space="0" w:color="auto"/>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2D87C705" w14:textId="77777777" w:rsidR="009B7F49" w:rsidRPr="004C27FB" w:rsidRDefault="009B7F49" w:rsidP="00EC2A37">
            <w:pPr>
              <w:pStyle w:val="CellBody"/>
              <w:rPr>
                <w:ins w:id="119" w:author="Sakoda, Kazuyuki" w:date="2017-11-07T08:19:00Z"/>
                <w:lang w:val="en-GB"/>
                <w:rPrChange w:id="120" w:author="Sakoda, Kazuyuki" w:date="2017-11-07T20:24:00Z">
                  <w:rPr>
                    <w:ins w:id="121" w:author="Sakoda, Kazuyuki" w:date="2017-11-07T08:19:00Z"/>
                  </w:rPr>
                </w:rPrChange>
              </w:rPr>
            </w:pPr>
          </w:p>
          <w:p w14:paraId="4CEAC7E2" w14:textId="77777777" w:rsidR="009B7F49" w:rsidRDefault="009B7F49" w:rsidP="00EC2A37">
            <w:pPr>
              <w:pStyle w:val="CellBody"/>
              <w:rPr>
                <w:ins w:id="122" w:author="Sakoda, Kazuyuki" w:date="2017-11-07T08:19:00Z"/>
              </w:rPr>
            </w:pPr>
            <w:ins w:id="123" w:author="Sakoda, Kazuyuki" w:date="2017-11-07T08:19:00Z">
              <w:r>
                <w:t>Event</w:t>
              </w:r>
            </w:ins>
          </w:p>
        </w:tc>
        <w:tc>
          <w:tcPr>
            <w:tcW w:w="5850" w:type="dxa"/>
            <w:gridSpan w:val="2"/>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vAlign w:val="center"/>
            <w:tcPrChange w:id="124" w:author="Sakoda, Kazuyuki" w:date="2017-11-07T08:36:00Z">
              <w:tcPr>
                <w:tcW w:w="477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vAlign w:val="center"/>
              </w:tcPr>
            </w:tcPrChange>
          </w:tcPr>
          <w:p w14:paraId="6603045D" w14:textId="700EB7D1" w:rsidR="009B7F49" w:rsidRDefault="009B7F49" w:rsidP="00172BE3">
            <w:pPr>
              <w:pStyle w:val="CellBody"/>
              <w:rPr>
                <w:ins w:id="125" w:author="Sakoda, Kazuyuki" w:date="2017-11-07T08:19:00Z"/>
              </w:rPr>
            </w:pPr>
            <w:ins w:id="126" w:author="Sakoda, Kazuyuki" w:date="2017-11-07T08:20:00Z">
              <w:r>
                <w:t>Action</w:t>
              </w:r>
            </w:ins>
          </w:p>
        </w:tc>
      </w:tr>
      <w:tr w:rsidR="009B7F49" w14:paraId="364E6F9C" w14:textId="77777777" w:rsidTr="009B7F4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27" w:author="Sakoda, Kazuyuki" w:date="2017-11-07T08:3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833"/>
          <w:jc w:val="center"/>
          <w:ins w:id="128" w:author="Sakoda, Kazuyuki" w:date="2017-11-07T08:21:00Z"/>
          <w:trPrChange w:id="129" w:author="Sakoda, Kazuyuki" w:date="2017-11-07T08:36:00Z">
            <w:trPr>
              <w:gridAfter w:val="0"/>
              <w:wAfter w:w="1580" w:type="dxa"/>
              <w:trHeight w:val="833"/>
              <w:jc w:val="center"/>
            </w:trPr>
          </w:trPrChange>
        </w:trPr>
        <w:tc>
          <w:tcPr>
            <w:tcW w:w="3150" w:type="dxa"/>
            <w:tcBorders>
              <w:top w:val="single" w:sz="4" w:space="0" w:color="auto"/>
              <w:left w:val="single" w:sz="10" w:space="0" w:color="000000"/>
              <w:bottom w:val="single" w:sz="2" w:space="0" w:color="000000"/>
              <w:right w:val="single" w:sz="2" w:space="0" w:color="000000"/>
            </w:tcBorders>
            <w:tcMar>
              <w:top w:w="120" w:type="dxa"/>
              <w:left w:w="120" w:type="dxa"/>
              <w:bottom w:w="60" w:type="dxa"/>
              <w:right w:w="120" w:type="dxa"/>
            </w:tcMar>
            <w:tcPrChange w:id="130" w:author="Sakoda, Kazuyuki" w:date="2017-11-07T08:36:00Z">
              <w:tcPr>
                <w:tcW w:w="2250" w:type="dxa"/>
                <w:tcBorders>
                  <w:top w:val="single" w:sz="4" w:space="0" w:color="auto"/>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40C93B37" w14:textId="77777777" w:rsidR="009B7F49" w:rsidRDefault="009B7F49" w:rsidP="00EC2A37">
            <w:pPr>
              <w:pStyle w:val="CellBody"/>
              <w:rPr>
                <w:ins w:id="131" w:author="Sakoda, Kazuyuki" w:date="2017-11-07T08:21:00Z"/>
              </w:rPr>
            </w:pPr>
          </w:p>
          <w:p w14:paraId="02F17F08" w14:textId="77777777" w:rsidR="009B7F49" w:rsidRDefault="009B7F49" w:rsidP="00EC2A37">
            <w:pPr>
              <w:pStyle w:val="CellBody"/>
              <w:rPr>
                <w:ins w:id="132" w:author="Sakoda, Kazuyuki" w:date="2017-11-07T08:21:00Z"/>
              </w:rPr>
            </w:pPr>
            <w:ins w:id="133" w:author="Sakoda, Kazuyuki" w:date="2017-11-07T08:21:00Z">
              <w:r>
                <w:t>Transmitted PREP element</w:t>
              </w:r>
            </w:ins>
          </w:p>
        </w:tc>
        <w:tc>
          <w:tcPr>
            <w:tcW w:w="5850" w:type="dxa"/>
            <w:gridSpan w:val="2"/>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vAlign w:val="center"/>
            <w:tcPrChange w:id="134" w:author="Sakoda, Kazuyuki" w:date="2017-11-07T08:36:00Z">
              <w:tcPr>
                <w:tcW w:w="477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vAlign w:val="center"/>
              </w:tcPr>
            </w:tcPrChange>
          </w:tcPr>
          <w:p w14:paraId="05A3056A" w14:textId="77777777" w:rsidR="009B7F49" w:rsidRDefault="009B7F49" w:rsidP="00EC2A37">
            <w:pPr>
              <w:pStyle w:val="CellBody"/>
              <w:rPr>
                <w:ins w:id="135" w:author="Sakoda, Kazuyuki" w:date="2017-11-07T08:21:00Z"/>
              </w:rPr>
            </w:pPr>
            <w:ins w:id="136" w:author="Sakoda, Kazuyuki" w:date="2017-11-07T08:21:00Z">
              <w:r>
                <w:t>Validate forwarding information to the originator mesh STA of the PREP element</w:t>
              </w:r>
            </w:ins>
          </w:p>
        </w:tc>
      </w:tr>
      <w:tr w:rsidR="009B7F49" w14:paraId="612F9853" w14:textId="77777777" w:rsidTr="009B7F4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37" w:author="Sakoda, Kazuyuki" w:date="2017-11-07T08:3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833"/>
          <w:jc w:val="center"/>
          <w:ins w:id="138" w:author="Sakoda, Kazuyuki" w:date="2017-11-07T05:58:00Z"/>
          <w:trPrChange w:id="139" w:author="Sakoda, Kazuyuki" w:date="2017-11-07T08:36:00Z">
            <w:trPr>
              <w:gridAfter w:val="0"/>
              <w:wAfter w:w="1580" w:type="dxa"/>
              <w:trHeight w:val="833"/>
              <w:jc w:val="center"/>
            </w:trPr>
          </w:trPrChange>
        </w:trPr>
        <w:tc>
          <w:tcPr>
            <w:tcW w:w="3150" w:type="dxa"/>
            <w:tcBorders>
              <w:top w:val="single" w:sz="4" w:space="0" w:color="auto"/>
              <w:left w:val="single" w:sz="10" w:space="0" w:color="000000"/>
              <w:bottom w:val="single" w:sz="2" w:space="0" w:color="000000"/>
              <w:right w:val="single" w:sz="2" w:space="0" w:color="000000"/>
            </w:tcBorders>
            <w:tcMar>
              <w:top w:w="120" w:type="dxa"/>
              <w:left w:w="120" w:type="dxa"/>
              <w:bottom w:w="60" w:type="dxa"/>
              <w:right w:w="120" w:type="dxa"/>
            </w:tcMar>
            <w:tcPrChange w:id="140" w:author="Sakoda, Kazuyuki" w:date="2017-11-07T08:36:00Z">
              <w:tcPr>
                <w:tcW w:w="2250" w:type="dxa"/>
                <w:tcBorders>
                  <w:top w:val="single" w:sz="4" w:space="0" w:color="auto"/>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AAC97BF" w14:textId="77777777" w:rsidR="009B7F49" w:rsidRDefault="009B7F49" w:rsidP="00EC2A37">
            <w:pPr>
              <w:pStyle w:val="CellBody"/>
              <w:rPr>
                <w:ins w:id="141" w:author="Sakoda, Kazuyuki" w:date="2017-11-07T05:58:00Z"/>
              </w:rPr>
            </w:pPr>
          </w:p>
          <w:p w14:paraId="6A46338E" w14:textId="31CFEA65" w:rsidR="009B7F49" w:rsidRDefault="009B7F49" w:rsidP="00172BE3">
            <w:pPr>
              <w:pStyle w:val="CellBody"/>
              <w:rPr>
                <w:ins w:id="142" w:author="Sakoda, Kazuyuki" w:date="2017-11-07T05:58:00Z"/>
              </w:rPr>
            </w:pPr>
            <w:ins w:id="143" w:author="Sakoda, Kazuyuki" w:date="2017-11-07T08:21:00Z">
              <w:r>
                <w:t>Received</w:t>
              </w:r>
            </w:ins>
            <w:ins w:id="144" w:author="Sakoda, Kazuyuki" w:date="2017-11-07T08:20:00Z">
              <w:r>
                <w:t xml:space="preserve"> PREP element</w:t>
              </w:r>
            </w:ins>
          </w:p>
        </w:tc>
        <w:tc>
          <w:tcPr>
            <w:tcW w:w="5850" w:type="dxa"/>
            <w:gridSpan w:val="2"/>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vAlign w:val="center"/>
            <w:tcPrChange w:id="145" w:author="Sakoda, Kazuyuki" w:date="2017-11-07T08:36:00Z">
              <w:tcPr>
                <w:tcW w:w="477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vAlign w:val="center"/>
              </w:tcPr>
            </w:tcPrChange>
          </w:tcPr>
          <w:p w14:paraId="2234BF21" w14:textId="450E082A" w:rsidR="009B7F49" w:rsidRDefault="009B7F49" w:rsidP="00172BE3">
            <w:pPr>
              <w:pStyle w:val="CellBody"/>
              <w:rPr>
                <w:ins w:id="146" w:author="Sakoda, Kazuyuki" w:date="2017-11-07T05:58:00Z"/>
              </w:rPr>
            </w:pPr>
            <w:ins w:id="147" w:author="Sakoda, Kazuyuki" w:date="2017-11-07T08:20:00Z">
              <w:r>
                <w:t xml:space="preserve">Validate </w:t>
              </w:r>
            </w:ins>
            <w:ins w:id="148" w:author="Sakoda, Kazuyuki" w:date="2017-11-07T08:21:00Z">
              <w:r>
                <w:t xml:space="preserve">forwarding information to the </w:t>
              </w:r>
            </w:ins>
            <w:ins w:id="149" w:author="Sakoda, Kazuyuki" w:date="2017-11-07T08:22:00Z">
              <w:r>
                <w:t>target</w:t>
              </w:r>
            </w:ins>
            <w:ins w:id="150" w:author="Sakoda, Kazuyuki" w:date="2017-11-07T08:21:00Z">
              <w:r>
                <w:t xml:space="preserve"> mesh STA of the PREP element</w:t>
              </w:r>
            </w:ins>
          </w:p>
        </w:tc>
      </w:tr>
      <w:tr w:rsidR="009B7F49" w14:paraId="03EB4478" w14:textId="77777777" w:rsidTr="009B7F4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51" w:author="Sakoda, Kazuyuki" w:date="2017-11-07T08:3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60"/>
          <w:jc w:val="center"/>
          <w:ins w:id="152" w:author="Sakoda, Kazuyuki" w:date="2017-11-07T08:24:00Z"/>
          <w:trPrChange w:id="153" w:author="Sakoda, Kazuyuki" w:date="2017-11-07T08:36:00Z">
            <w:trPr>
              <w:gridAfter w:val="0"/>
              <w:wAfter w:w="1580" w:type="dxa"/>
              <w:trHeight w:val="960"/>
              <w:jc w:val="center"/>
            </w:trPr>
          </w:trPrChange>
        </w:trPr>
        <w:tc>
          <w:tcPr>
            <w:tcW w:w="31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Change w:id="154" w:author="Sakoda, Kazuyuki" w:date="2017-11-07T08:36:00Z">
              <w:tcPr>
                <w:tcW w:w="22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tcPrChange>
          </w:tcPr>
          <w:p w14:paraId="3B84540C" w14:textId="394A75BA" w:rsidR="009B7F49" w:rsidRDefault="009B7F49" w:rsidP="00EC2A37">
            <w:pPr>
              <w:pStyle w:val="CellBody"/>
              <w:rPr>
                <w:ins w:id="155" w:author="Sakoda, Kazuyuki" w:date="2017-11-07T08:24:00Z"/>
              </w:rPr>
            </w:pPr>
            <w:ins w:id="156" w:author="Sakoda, Kazuyuki" w:date="2017-11-07T08:24:00Z">
              <w:r>
                <w:lastRenderedPageBreak/>
                <w:t>Unable to forward MSDU/MMPDU to a next-hop STA</w:t>
              </w:r>
            </w:ins>
          </w:p>
        </w:tc>
        <w:tc>
          <w:tcPr>
            <w:tcW w:w="585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Change w:id="157" w:author="Sakoda, Kazuyuki" w:date="2017-11-07T08:36:00Z">
              <w:tcPr>
                <w:tcW w:w="477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tcPrChange>
          </w:tcPr>
          <w:p w14:paraId="5E9929D2" w14:textId="76190250" w:rsidR="009B7F49" w:rsidRDefault="00F26AC9" w:rsidP="00172BE3">
            <w:pPr>
              <w:pStyle w:val="CellBody"/>
              <w:rPr>
                <w:ins w:id="158" w:author="Sakoda, Kazuyuki" w:date="2017-11-07T08:24:00Z"/>
              </w:rPr>
            </w:pPr>
            <w:ins w:id="159" w:author="Sakoda, Kazuyuki" w:date="2017-11-07T08:25:00Z">
              <w:r>
                <w:t>Invalidate forwarding infor</w:t>
              </w:r>
              <w:r w:rsidR="009B7F49">
                <w:t>m</w:t>
              </w:r>
            </w:ins>
            <w:ins w:id="160" w:author="Sakoda, Kazuyuki" w:date="2017-11-08T11:33:00Z">
              <w:r>
                <w:t>a</w:t>
              </w:r>
            </w:ins>
            <w:ins w:id="161" w:author="Sakoda, Kazuyuki" w:date="2017-11-07T08:25:00Z">
              <w:r w:rsidR="009B7F49">
                <w:t xml:space="preserve">tion that uses the next-hop </w:t>
              </w:r>
            </w:ins>
            <w:ins w:id="162" w:author="Sakoda, Kazuyuki" w:date="2017-11-07T08:26:00Z">
              <w:r w:rsidR="009B7F49">
                <w:t>STA</w:t>
              </w:r>
            </w:ins>
          </w:p>
        </w:tc>
      </w:tr>
      <w:tr w:rsidR="009B7F49" w14:paraId="31A26178" w14:textId="77777777" w:rsidTr="009B7F4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63" w:author="Sakoda, Kazuyuki" w:date="2017-11-07T08:3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60"/>
          <w:jc w:val="center"/>
          <w:ins w:id="164" w:author="Sakoda, Kazuyuki" w:date="2017-11-07T08:34:00Z"/>
          <w:trPrChange w:id="165" w:author="Sakoda, Kazuyuki" w:date="2017-11-07T08:36:00Z">
            <w:trPr>
              <w:gridAfter w:val="0"/>
              <w:wAfter w:w="1580" w:type="dxa"/>
              <w:trHeight w:val="960"/>
              <w:jc w:val="center"/>
            </w:trPr>
          </w:trPrChange>
        </w:trPr>
        <w:tc>
          <w:tcPr>
            <w:tcW w:w="31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Change w:id="166" w:author="Sakoda, Kazuyuki" w:date="2017-11-07T08:36:00Z">
              <w:tcPr>
                <w:tcW w:w="22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tcPrChange>
          </w:tcPr>
          <w:p w14:paraId="3CBABDAC" w14:textId="77777777" w:rsidR="009B7F49" w:rsidRDefault="009B7F49" w:rsidP="00EC2A37">
            <w:pPr>
              <w:pStyle w:val="CellBody"/>
              <w:rPr>
                <w:ins w:id="167" w:author="Sakoda, Kazuyuki" w:date="2017-11-07T08:34:00Z"/>
              </w:rPr>
            </w:pPr>
            <w:ins w:id="168" w:author="Sakoda, Kazuyuki" w:date="2017-11-07T08:34:00Z">
              <w:r>
                <w:t>Received PERR element</w:t>
              </w:r>
            </w:ins>
          </w:p>
        </w:tc>
        <w:tc>
          <w:tcPr>
            <w:tcW w:w="585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Change w:id="169" w:author="Sakoda, Kazuyuki" w:date="2017-11-07T08:36:00Z">
              <w:tcPr>
                <w:tcW w:w="477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tcPrChange>
          </w:tcPr>
          <w:p w14:paraId="630B310B" w14:textId="0C934121" w:rsidR="009B7F49" w:rsidRDefault="00F26AC9" w:rsidP="00F26AC9">
            <w:pPr>
              <w:pStyle w:val="CellBody"/>
              <w:rPr>
                <w:ins w:id="170" w:author="Sakoda, Kazuyuki" w:date="2017-11-07T08:34:00Z"/>
              </w:rPr>
            </w:pPr>
            <w:ins w:id="171" w:author="Sakoda, Kazuyuki" w:date="2017-11-07T08:34:00Z">
              <w:r>
                <w:t>Invalidate forwarding infor</w:t>
              </w:r>
              <w:r w:rsidR="009B7F49">
                <w:t>m</w:t>
              </w:r>
            </w:ins>
            <w:ins w:id="172" w:author="Sakoda, Kazuyuki" w:date="2017-11-08T11:33:00Z">
              <w:r>
                <w:t>a</w:t>
              </w:r>
            </w:ins>
            <w:ins w:id="173" w:author="Sakoda, Kazuyuki" w:date="2017-11-07T08:34:00Z">
              <w:r w:rsidR="009B7F49">
                <w:t xml:space="preserve">tion to the unreachable destination STA </w:t>
              </w:r>
            </w:ins>
            <w:ins w:id="174" w:author="Sakoda, Kazuyuki" w:date="2017-11-07T20:33:00Z">
              <w:r w:rsidR="004C27FB">
                <w:t>indicated</w:t>
              </w:r>
            </w:ins>
            <w:ins w:id="175" w:author="Sakoda, Kazuyuki" w:date="2017-11-07T08:34:00Z">
              <w:r w:rsidR="009B7F49">
                <w:t xml:space="preserve"> in the Destination Address field in the </w:t>
              </w:r>
            </w:ins>
            <w:ins w:id="176" w:author="Sakoda, Kazuyuki" w:date="2017-11-08T11:32:00Z">
              <w:r>
                <w:t>PERR</w:t>
              </w:r>
            </w:ins>
            <w:ins w:id="177" w:author="Sakoda, Kazuyuki" w:date="2017-11-07T08:34:00Z">
              <w:r w:rsidR="009B7F49">
                <w:t xml:space="preserve"> element</w:t>
              </w:r>
            </w:ins>
          </w:p>
        </w:tc>
      </w:tr>
      <w:tr w:rsidR="009B7F49" w14:paraId="5606396E" w14:textId="77777777" w:rsidTr="009B7F4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78" w:author="Sakoda, Kazuyuki" w:date="2017-11-07T08:3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60"/>
          <w:jc w:val="center"/>
          <w:ins w:id="179" w:author="Sakoda, Kazuyuki" w:date="2017-11-07T05:58:00Z"/>
          <w:trPrChange w:id="180" w:author="Sakoda, Kazuyuki" w:date="2017-11-07T08:36:00Z">
            <w:trPr>
              <w:gridAfter w:val="0"/>
              <w:wAfter w:w="1580" w:type="dxa"/>
              <w:trHeight w:val="960"/>
              <w:jc w:val="center"/>
            </w:trPr>
          </w:trPrChange>
        </w:trPr>
        <w:tc>
          <w:tcPr>
            <w:tcW w:w="31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Change w:id="181" w:author="Sakoda, Kazuyuki" w:date="2017-11-07T08:36:00Z">
              <w:tcPr>
                <w:tcW w:w="22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tcPrChange>
          </w:tcPr>
          <w:p w14:paraId="79F39B2A" w14:textId="54DC92F9" w:rsidR="009B7F49" w:rsidRDefault="009B7F49" w:rsidP="00823FE5">
            <w:pPr>
              <w:pStyle w:val="CellBody"/>
              <w:rPr>
                <w:ins w:id="182" w:author="Sakoda, Kazuyuki" w:date="2017-11-07T05:58:00Z"/>
              </w:rPr>
            </w:pPr>
            <w:ins w:id="183" w:author="Sakoda, Kazuyuki" w:date="2017-11-07T08:34:00Z">
              <w:r>
                <w:t xml:space="preserve">Forwarding </w:t>
              </w:r>
            </w:ins>
            <w:ins w:id="184" w:author="Sakoda, Kazuyuki" w:date="2017-11-07T20:40:00Z">
              <w:r w:rsidR="00823FE5">
                <w:t>information</w:t>
              </w:r>
            </w:ins>
            <w:ins w:id="185" w:author="Sakoda, Kazuyuki" w:date="2017-11-07T08:34:00Z">
              <w:r>
                <w:t xml:space="preserve"> lifetime expiration</w:t>
              </w:r>
            </w:ins>
          </w:p>
        </w:tc>
        <w:tc>
          <w:tcPr>
            <w:tcW w:w="585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Change w:id="186" w:author="Sakoda, Kazuyuki" w:date="2017-11-07T08:36:00Z">
              <w:tcPr>
                <w:tcW w:w="477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tcPrChange>
          </w:tcPr>
          <w:p w14:paraId="1194937F" w14:textId="00FB0F37" w:rsidR="009B7F49" w:rsidRDefault="00F26AC9" w:rsidP="009B7F49">
            <w:pPr>
              <w:pStyle w:val="CellBody"/>
              <w:rPr>
                <w:ins w:id="187" w:author="Sakoda, Kazuyuki" w:date="2017-11-07T05:58:00Z"/>
              </w:rPr>
            </w:pPr>
            <w:ins w:id="188" w:author="Sakoda, Kazuyuki" w:date="2017-11-07T08:31:00Z">
              <w:r>
                <w:t>Invalidate forwarding infor</w:t>
              </w:r>
              <w:r w:rsidR="009B7F49">
                <w:t>m</w:t>
              </w:r>
            </w:ins>
            <w:ins w:id="189" w:author="Sakoda, Kazuyuki" w:date="2017-11-08T11:33:00Z">
              <w:r>
                <w:t>a</w:t>
              </w:r>
            </w:ins>
            <w:ins w:id="190" w:author="Sakoda, Kazuyuki" w:date="2017-11-07T08:31:00Z">
              <w:r w:rsidR="009B7F49">
                <w:t xml:space="preserve">tion </w:t>
              </w:r>
            </w:ins>
            <w:ins w:id="191" w:author="Sakoda, Kazuyuki" w:date="2017-11-07T08:36:00Z">
              <w:r w:rsidR="009B7F49">
                <w:t>that the lifetime is expired</w:t>
              </w:r>
            </w:ins>
          </w:p>
        </w:tc>
      </w:tr>
    </w:tbl>
    <w:p w14:paraId="47D620D4" w14:textId="66CC37C6" w:rsidR="001A5248" w:rsidRPr="001A5248" w:rsidRDefault="001A5248" w:rsidP="001A5248">
      <w:pPr>
        <w:pStyle w:val="T"/>
        <w:rPr>
          <w:ins w:id="192" w:author="Sakoda, Kazuyuki" w:date="2017-11-07T05:58:00Z"/>
          <w:w w:val="100"/>
        </w:rPr>
      </w:pPr>
      <w:ins w:id="193" w:author="Sakoda, Kazuyuki" w:date="2017-11-07T06:05:00Z">
        <w:r>
          <w:rPr>
            <w:w w:val="100"/>
          </w:rPr>
          <w:t xml:space="preserve">Details of PREP element processing </w:t>
        </w:r>
      </w:ins>
      <w:ins w:id="194" w:author="Sakoda, Kazuyuki" w:date="2017-11-07T06:06:00Z">
        <w:r>
          <w:rPr>
            <w:w w:val="100"/>
          </w:rPr>
          <w:t xml:space="preserve">and PERR element processing </w:t>
        </w:r>
      </w:ins>
      <w:ins w:id="195" w:author="Sakoda, Kazuyuki" w:date="2017-11-07T06:05:00Z">
        <w:r>
          <w:rPr>
            <w:w w:val="100"/>
          </w:rPr>
          <w:t xml:space="preserve">are described in </w:t>
        </w:r>
        <w:r w:rsidRPr="00F01DA5">
          <w:rPr>
            <w:w w:val="100"/>
          </w:rPr>
          <w:t xml:space="preserve">14.10.10 </w:t>
        </w:r>
        <w:r>
          <w:rPr>
            <w:w w:val="100"/>
          </w:rPr>
          <w:t>(</w:t>
        </w:r>
        <w:r w:rsidRPr="00F01DA5">
          <w:rPr>
            <w:w w:val="100"/>
          </w:rPr>
          <w:t>Path reply (PREP) mechanism</w:t>
        </w:r>
        <w:r>
          <w:rPr>
            <w:w w:val="100"/>
          </w:rPr>
          <w:t xml:space="preserve">) </w:t>
        </w:r>
      </w:ins>
      <w:ins w:id="196" w:author="Sakoda, Kazuyuki" w:date="2017-11-07T06:08:00Z">
        <w:r>
          <w:rPr>
            <w:w w:val="100"/>
          </w:rPr>
          <w:t xml:space="preserve">and </w:t>
        </w:r>
        <w:r>
          <w:rPr>
            <w:w w:val="100"/>
          </w:rPr>
          <w:fldChar w:fldCharType="begin"/>
        </w:r>
        <w:r>
          <w:rPr>
            <w:w w:val="100"/>
          </w:rPr>
          <w:instrText xml:space="preserve"> REF  RTF39303938313a2048332c312e \h</w:instrText>
        </w:r>
      </w:ins>
      <w:r>
        <w:rPr>
          <w:w w:val="100"/>
        </w:rPr>
      </w:r>
      <w:ins w:id="197" w:author="Sakoda, Kazuyuki" w:date="2017-11-07T06:08:00Z">
        <w:r>
          <w:rPr>
            <w:w w:val="100"/>
          </w:rPr>
          <w:fldChar w:fldCharType="separate"/>
        </w:r>
        <w:r>
          <w:rPr>
            <w:w w:val="100"/>
          </w:rPr>
          <w:t>14.10.11 (Path error (PERR) mechanism)</w:t>
        </w:r>
        <w:r>
          <w:rPr>
            <w:w w:val="100"/>
          </w:rPr>
          <w:fldChar w:fldCharType="end"/>
        </w:r>
        <w:r w:rsidR="00E84CB8">
          <w:rPr>
            <w:w w:val="100"/>
          </w:rPr>
          <w:t xml:space="preserve"> </w:t>
        </w:r>
      </w:ins>
      <w:ins w:id="198" w:author="Sakoda, Kazuyuki" w:date="2017-11-07T06:05:00Z">
        <w:r>
          <w:rPr>
            <w:w w:val="100"/>
          </w:rPr>
          <w:t>respectively.</w:t>
        </w:r>
      </w:ins>
      <w:commentRangeEnd w:id="63"/>
      <w:ins w:id="199" w:author="Sakoda, Kazuyuki" w:date="2017-11-07T08:43:00Z">
        <w:r w:rsidR="00644C3E">
          <w:rPr>
            <w:rStyle w:val="CommentReference"/>
            <w:rFonts w:eastAsia="Batang"/>
            <w:color w:val="auto"/>
            <w:w w:val="100"/>
            <w:lang w:val="en-GB" w:eastAsia="en-US"/>
          </w:rPr>
          <w:commentReference w:id="63"/>
        </w:r>
      </w:ins>
    </w:p>
    <w:p w14:paraId="07044FB8" w14:textId="1995D8A8" w:rsidR="001A5248" w:rsidDel="009B7F49" w:rsidRDefault="001A5248" w:rsidP="003A134E">
      <w:pPr>
        <w:rPr>
          <w:del w:id="200" w:author="Sakoda, Kazuyuki" w:date="2017-11-07T08:34:00Z"/>
          <w:lang w:val="en-US"/>
        </w:rPr>
      </w:pPr>
    </w:p>
    <w:p w14:paraId="5E050721" w14:textId="77777777" w:rsidR="00E77D39" w:rsidRDefault="00E77D39" w:rsidP="00E77D39">
      <w:pPr>
        <w:rPr>
          <w:lang w:val="en-US"/>
        </w:rPr>
      </w:pPr>
    </w:p>
    <w:p w14:paraId="01EF637F" w14:textId="0FA320DC" w:rsidR="00E77D39" w:rsidRDefault="00E77D39" w:rsidP="00E77D39">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sidR="00D84881">
        <w:rPr>
          <w:b/>
          <w:bCs/>
          <w:i/>
          <w:iCs/>
          <w:color w:val="4F6228" w:themeColor="accent3" w:themeShade="80"/>
          <w:sz w:val="28"/>
          <w:lang w:eastAsia="ko-KR"/>
        </w:rPr>
        <w:t xml:space="preserve">Add </w:t>
      </w:r>
      <w:r>
        <w:rPr>
          <w:b/>
          <w:bCs/>
          <w:i/>
          <w:iCs/>
          <w:color w:val="4F6228" w:themeColor="accent3" w:themeShade="80"/>
          <w:sz w:val="28"/>
          <w:lang w:eastAsia="ko-KR"/>
        </w:rPr>
        <w:t xml:space="preserve">the </w:t>
      </w:r>
      <w:r w:rsidR="00D84881">
        <w:rPr>
          <w:b/>
          <w:bCs/>
          <w:i/>
          <w:iCs/>
          <w:color w:val="4F6228" w:themeColor="accent3" w:themeShade="80"/>
          <w:sz w:val="28"/>
          <w:lang w:eastAsia="ko-KR"/>
        </w:rPr>
        <w:t xml:space="preserve">following paragraph to the end of </w:t>
      </w:r>
      <w:proofErr w:type="spellStart"/>
      <w:r>
        <w:rPr>
          <w:b/>
          <w:bCs/>
          <w:i/>
          <w:iCs/>
          <w:color w:val="4F6228" w:themeColor="accent3" w:themeShade="80"/>
          <w:sz w:val="28"/>
          <w:lang w:eastAsia="ko-KR"/>
        </w:rPr>
        <w:t>subclause</w:t>
      </w:r>
      <w:proofErr w:type="spellEnd"/>
      <w:r w:rsidR="00D84881">
        <w:rPr>
          <w:b/>
          <w:bCs/>
          <w:i/>
          <w:iCs/>
          <w:color w:val="4F6228" w:themeColor="accent3" w:themeShade="80"/>
          <w:sz w:val="28"/>
          <w:lang w:eastAsia="ko-KR"/>
        </w:rPr>
        <w:t xml:space="preserve"> 14.10.10.3</w:t>
      </w:r>
      <w:r>
        <w:rPr>
          <w:b/>
          <w:bCs/>
          <w:i/>
          <w:iCs/>
          <w:color w:val="4F6228" w:themeColor="accent3" w:themeShade="80"/>
          <w:sz w:val="28"/>
          <w:lang w:eastAsia="ko-KR"/>
        </w:rPr>
        <w:t>:</w:t>
      </w:r>
    </w:p>
    <w:p w14:paraId="468224DA" w14:textId="77777777" w:rsidR="00E77D39" w:rsidRDefault="00E77D39" w:rsidP="00E77D39">
      <w:pPr>
        <w:rPr>
          <w:lang w:val="en-US"/>
        </w:rPr>
      </w:pPr>
    </w:p>
    <w:p w14:paraId="5389AD61" w14:textId="77777777" w:rsidR="00E77D39" w:rsidRDefault="00E77D39" w:rsidP="001D1344">
      <w:pPr>
        <w:pStyle w:val="H3"/>
        <w:numPr>
          <w:ilvl w:val="0"/>
          <w:numId w:val="27"/>
        </w:numPr>
        <w:rPr>
          <w:w w:val="100"/>
        </w:rPr>
      </w:pPr>
      <w:bookmarkStart w:id="201" w:name="RTF36343532343a2048332c312e"/>
      <w:r>
        <w:rPr>
          <w:w w:val="100"/>
        </w:rPr>
        <w:t>Path reply (PREP) mechanism</w:t>
      </w:r>
      <w:bookmarkEnd w:id="201"/>
    </w:p>
    <w:p w14:paraId="4917C6A2" w14:textId="77777777" w:rsidR="00E77D39" w:rsidRDefault="00E77D39" w:rsidP="000804A7">
      <w:pPr>
        <w:pStyle w:val="H4"/>
        <w:numPr>
          <w:ilvl w:val="0"/>
          <w:numId w:val="28"/>
        </w:numPr>
        <w:rPr>
          <w:w w:val="100"/>
        </w:rPr>
      </w:pPr>
      <w:bookmarkStart w:id="202" w:name="RTF32313234373a2048342c312e"/>
      <w:r>
        <w:rPr>
          <w:w w:val="100"/>
        </w:rPr>
        <w:t>Conditions for generating and sending a PREP element</w:t>
      </w:r>
      <w:bookmarkEnd w:id="202"/>
    </w:p>
    <w:p w14:paraId="0030640E" w14:textId="20117079" w:rsidR="00D84881" w:rsidRDefault="00D84881" w:rsidP="00E77D39">
      <w:pPr>
        <w:pStyle w:val="T"/>
        <w:rPr>
          <w:w w:val="100"/>
        </w:rPr>
      </w:pPr>
      <w:ins w:id="203" w:author="Sakoda, Kazuyuki" w:date="2017-09-17T00:36:00Z">
        <w:r>
          <w:rPr>
            <w:w w:val="100"/>
          </w:rPr>
          <w:t xml:space="preserve">When a mesh STA sends out a PREP element in an HWMP Mesh Path Selection frame, it shall validate </w:t>
        </w:r>
      </w:ins>
      <w:ins w:id="204" w:author="Sakoda, Kazuyuki" w:date="2017-09-21T16:46:00Z">
        <w:r w:rsidR="000804A7">
          <w:rPr>
            <w:w w:val="100"/>
          </w:rPr>
          <w:t xml:space="preserve">the </w:t>
        </w:r>
      </w:ins>
      <w:ins w:id="205" w:author="Sakoda, Kazuyuki" w:date="2017-09-17T00:36:00Z">
        <w:r>
          <w:rPr>
            <w:w w:val="100"/>
          </w:rPr>
          <w:t xml:space="preserve">forwarding </w:t>
        </w:r>
      </w:ins>
      <w:ins w:id="206" w:author="Sakoda, Kazuyuki" w:date="2017-09-21T16:46:00Z">
        <w:r w:rsidR="000804A7">
          <w:rPr>
            <w:w w:val="100"/>
          </w:rPr>
          <w:t>information</w:t>
        </w:r>
      </w:ins>
      <w:ins w:id="207" w:author="Sakoda, Kazuyuki" w:date="2017-09-17T00:36:00Z">
        <w:r>
          <w:rPr>
            <w:w w:val="100"/>
          </w:rPr>
          <w:t xml:space="preserve"> to </w:t>
        </w:r>
      </w:ins>
      <w:ins w:id="208" w:author="Sakoda, Kazuyuki" w:date="2017-09-17T00:38:00Z">
        <w:r>
          <w:rPr>
            <w:w w:val="100"/>
          </w:rPr>
          <w:t xml:space="preserve">the originator </w:t>
        </w:r>
      </w:ins>
      <w:ins w:id="209" w:author="Sakoda, Kazuyuki" w:date="2017-09-17T00:36:00Z">
        <w:r>
          <w:rPr>
            <w:w w:val="100"/>
          </w:rPr>
          <w:t>mesh STA</w:t>
        </w:r>
      </w:ins>
      <w:ins w:id="210" w:author="Sakoda, Kazuyuki" w:date="2017-09-17T00:38:00Z">
        <w:r>
          <w:rPr>
            <w:w w:val="100"/>
          </w:rPr>
          <w:t xml:space="preserve"> indicated in the PREP element.</w:t>
        </w:r>
      </w:ins>
      <w:ins w:id="211" w:author="Sakoda, Kazuyuki" w:date="2017-09-17T00:36:00Z">
        <w:r>
          <w:rPr>
            <w:w w:val="100"/>
          </w:rPr>
          <w:t xml:space="preserve">  </w:t>
        </w:r>
      </w:ins>
    </w:p>
    <w:p w14:paraId="2DCCFA76" w14:textId="77777777" w:rsidR="00D84881" w:rsidRDefault="00D84881" w:rsidP="00D84881">
      <w:pPr>
        <w:rPr>
          <w:lang w:val="en-US"/>
        </w:rPr>
      </w:pPr>
    </w:p>
    <w:p w14:paraId="57C1EAD7" w14:textId="77777777" w:rsidR="00D84881" w:rsidRDefault="00D84881" w:rsidP="00D84881">
      <w:pPr>
        <w:rPr>
          <w:lang w:val="en-US"/>
        </w:rPr>
      </w:pPr>
    </w:p>
    <w:p w14:paraId="2BB14175" w14:textId="77777777" w:rsidR="00D84881" w:rsidRDefault="00D84881" w:rsidP="00D84881">
      <w:pPr>
        <w:rPr>
          <w:lang w:val="en-US"/>
        </w:rPr>
      </w:pPr>
    </w:p>
    <w:p w14:paraId="3257D62B" w14:textId="2073B20D" w:rsidR="00D84881" w:rsidRDefault="00D84881" w:rsidP="00D84881">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 xml:space="preserve">Change the </w:t>
      </w:r>
      <w:proofErr w:type="spellStart"/>
      <w:r>
        <w:rPr>
          <w:b/>
          <w:bCs/>
          <w:i/>
          <w:iCs/>
          <w:color w:val="4F6228" w:themeColor="accent3" w:themeShade="80"/>
          <w:sz w:val="28"/>
          <w:lang w:eastAsia="ko-KR"/>
        </w:rPr>
        <w:t>subclause</w:t>
      </w:r>
      <w:proofErr w:type="spellEnd"/>
      <w:r>
        <w:rPr>
          <w:b/>
          <w:bCs/>
          <w:i/>
          <w:iCs/>
          <w:color w:val="4F6228" w:themeColor="accent3" w:themeShade="80"/>
          <w:sz w:val="28"/>
          <w:lang w:eastAsia="ko-KR"/>
        </w:rPr>
        <w:t xml:space="preserve"> 14.10.10.4.3 as follows:</w:t>
      </w:r>
    </w:p>
    <w:p w14:paraId="356CE654" w14:textId="77777777" w:rsidR="00D84881" w:rsidRPr="00D84881" w:rsidRDefault="00D84881" w:rsidP="00E77D39">
      <w:pPr>
        <w:pStyle w:val="T"/>
        <w:rPr>
          <w:w w:val="100"/>
          <w:lang w:val="en-GB"/>
        </w:rPr>
      </w:pPr>
    </w:p>
    <w:p w14:paraId="4067F540" w14:textId="77777777" w:rsidR="00E77D39" w:rsidRDefault="00E77D39" w:rsidP="000804A7">
      <w:pPr>
        <w:pStyle w:val="H4"/>
        <w:numPr>
          <w:ilvl w:val="0"/>
          <w:numId w:val="29"/>
        </w:numPr>
        <w:rPr>
          <w:w w:val="100"/>
        </w:rPr>
      </w:pPr>
      <w:r>
        <w:rPr>
          <w:w w:val="100"/>
        </w:rPr>
        <w:t>PREP element processing</w:t>
      </w:r>
    </w:p>
    <w:p w14:paraId="634978F5" w14:textId="77777777" w:rsidR="00E77D39" w:rsidRDefault="00E77D39" w:rsidP="000804A7">
      <w:pPr>
        <w:pStyle w:val="H5"/>
        <w:numPr>
          <w:ilvl w:val="0"/>
          <w:numId w:val="30"/>
        </w:numPr>
        <w:rPr>
          <w:w w:val="100"/>
        </w:rPr>
      </w:pPr>
      <w:bookmarkStart w:id="212" w:name="RTF37353038333a2048352c312e"/>
      <w:r>
        <w:rPr>
          <w:w w:val="100"/>
        </w:rPr>
        <w:t>Effect of receipt</w:t>
      </w:r>
      <w:bookmarkEnd w:id="212"/>
    </w:p>
    <w:p w14:paraId="14B22FAA" w14:textId="729C244E" w:rsidR="00E77D39" w:rsidRDefault="00E77D39" w:rsidP="00E77D39">
      <w:pPr>
        <w:pStyle w:val="T"/>
        <w:rPr>
          <w:w w:val="100"/>
        </w:rPr>
      </w:pPr>
      <w:r>
        <w:rPr>
          <w:w w:val="100"/>
        </w:rPr>
        <w:t xml:space="preserve">A mesh STA receiving a PREP element according to the acceptance criteria in </w:t>
      </w:r>
      <w:r>
        <w:rPr>
          <w:w w:val="100"/>
        </w:rPr>
        <w:fldChar w:fldCharType="begin"/>
      </w:r>
      <w:r>
        <w:rPr>
          <w:w w:val="100"/>
        </w:rPr>
        <w:instrText xml:space="preserve"> REF  RTF37303336363a2048352c312e \h</w:instrText>
      </w:r>
      <w:r>
        <w:rPr>
          <w:w w:val="100"/>
        </w:rPr>
      </w:r>
      <w:r>
        <w:rPr>
          <w:w w:val="100"/>
        </w:rPr>
        <w:fldChar w:fldCharType="separate"/>
      </w:r>
      <w:r>
        <w:rPr>
          <w:w w:val="100"/>
        </w:rPr>
        <w:t>14.10.10.4.2 (Acceptance criteria)</w:t>
      </w:r>
      <w:r>
        <w:rPr>
          <w:w w:val="100"/>
        </w:rPr>
        <w:fldChar w:fldCharType="end"/>
      </w:r>
      <w:r>
        <w:rPr>
          <w:w w:val="100"/>
        </w:rPr>
        <w:t xml:space="preserve"> shall create or update the </w:t>
      </w:r>
      <w:del w:id="213" w:author="Sakoda, Kazuyuki" w:date="2017-09-17T00:43:00Z">
        <w:r w:rsidDel="00D84881">
          <w:rPr>
            <w:w w:val="100"/>
          </w:rPr>
          <w:delText xml:space="preserve">active </w:delText>
        </w:r>
      </w:del>
      <w:r>
        <w:rPr>
          <w:w w:val="100"/>
        </w:rPr>
        <w:t xml:space="preserve">forwarding information it maintains for the target mesh STA of the PREP element (according to the rules defined in </w:t>
      </w:r>
      <w:r>
        <w:rPr>
          <w:w w:val="100"/>
        </w:rPr>
        <w:fldChar w:fldCharType="begin"/>
      </w:r>
      <w:r>
        <w:rPr>
          <w:w w:val="100"/>
        </w:rPr>
        <w:instrText xml:space="preserve"> REF  RTF34383633303a2048342c312e \h</w:instrText>
      </w:r>
      <w:r>
        <w:rPr>
          <w:w w:val="100"/>
        </w:rPr>
      </w:r>
      <w:r>
        <w:rPr>
          <w:w w:val="100"/>
        </w:rPr>
        <w:fldChar w:fldCharType="separate"/>
      </w:r>
      <w:r>
        <w:rPr>
          <w:w w:val="100"/>
        </w:rPr>
        <w:t>14.10.8.4 (Forwarding information)</w:t>
      </w:r>
      <w:r>
        <w:rPr>
          <w:w w:val="100"/>
        </w:rPr>
        <w:fldChar w:fldCharType="end"/>
      </w:r>
      <w:r>
        <w:rPr>
          <w:w w:val="100"/>
        </w:rPr>
        <w:t xml:space="preserve">). </w:t>
      </w:r>
      <w:ins w:id="214" w:author="Sakoda, Kazuyuki" w:date="2017-09-17T00:44:00Z">
        <w:r w:rsidR="00D84881">
          <w:rPr>
            <w:w w:val="100"/>
          </w:rPr>
          <w:t xml:space="preserve">Further, the mesh STA shall validate the forwarding information </w:t>
        </w:r>
      </w:ins>
      <w:ins w:id="215" w:author="Sakoda, Kazuyuki" w:date="2017-09-17T00:47:00Z">
        <w:r w:rsidR="00967628">
          <w:rPr>
            <w:w w:val="100"/>
          </w:rPr>
          <w:t>to the target mesh ST</w:t>
        </w:r>
      </w:ins>
      <w:ins w:id="216" w:author="Sakoda, Kazuyuki" w:date="2017-09-21T16:45:00Z">
        <w:r w:rsidR="000804A7">
          <w:rPr>
            <w:w w:val="100"/>
          </w:rPr>
          <w:t>A</w:t>
        </w:r>
      </w:ins>
      <w:ins w:id="217" w:author="Sakoda, Kazuyuki" w:date="2017-09-17T00:47:00Z">
        <w:r w:rsidR="00967628">
          <w:rPr>
            <w:w w:val="100"/>
          </w:rPr>
          <w:t xml:space="preserve"> </w:t>
        </w:r>
      </w:ins>
      <w:ins w:id="218" w:author="Sakoda, Kazuyuki" w:date="2017-09-21T16:47:00Z">
        <w:r w:rsidR="002D2822">
          <w:rPr>
            <w:w w:val="100"/>
          </w:rPr>
          <w:t xml:space="preserve">indicated in </w:t>
        </w:r>
      </w:ins>
      <w:ins w:id="219" w:author="Sakoda, Kazuyuki" w:date="2017-09-17T00:47:00Z">
        <w:r w:rsidR="00967628">
          <w:rPr>
            <w:w w:val="100"/>
          </w:rPr>
          <w:t xml:space="preserve">the PREP element. </w:t>
        </w:r>
      </w:ins>
      <w:r>
        <w:rPr>
          <w:w w:val="100"/>
        </w:rPr>
        <w:t>If the conditions for creating or updating the forwarding information have not been met in those rules, no further steps are applied to the PREP element.</w:t>
      </w:r>
    </w:p>
    <w:p w14:paraId="12DB4C60" w14:textId="77777777" w:rsidR="00E77D39" w:rsidRDefault="00E77D39" w:rsidP="00E77D39">
      <w:pPr>
        <w:pStyle w:val="T"/>
        <w:rPr>
          <w:w w:val="100"/>
        </w:rPr>
      </w:pPr>
      <w:r>
        <w:rPr>
          <w:w w:val="100"/>
        </w:rPr>
        <w:t xml:space="preserve">If the active forwarding information was created or updated according to the rules defined in </w:t>
      </w:r>
      <w:r>
        <w:rPr>
          <w:w w:val="100"/>
        </w:rPr>
        <w:fldChar w:fldCharType="begin"/>
      </w:r>
      <w:r>
        <w:rPr>
          <w:w w:val="100"/>
        </w:rPr>
        <w:instrText xml:space="preserve"> REF  RTF34383633303a2048342c312e \h</w:instrText>
      </w:r>
      <w:r>
        <w:rPr>
          <w:w w:val="100"/>
        </w:rPr>
      </w:r>
      <w:r>
        <w:rPr>
          <w:w w:val="100"/>
        </w:rPr>
        <w:fldChar w:fldCharType="separate"/>
      </w:r>
      <w:r>
        <w:rPr>
          <w:w w:val="100"/>
        </w:rPr>
        <w:t>14.10.8.4 (Forwarding information)</w:t>
      </w:r>
      <w:r>
        <w:rPr>
          <w:w w:val="100"/>
        </w:rPr>
        <w:fldChar w:fldCharType="end"/>
      </w:r>
      <w:r>
        <w:rPr>
          <w:w w:val="100"/>
        </w:rPr>
        <w:t>, the following apply:</w:t>
      </w:r>
    </w:p>
    <w:p w14:paraId="020DBA86" w14:textId="77777777" w:rsidR="00E77D39" w:rsidRDefault="00E77D39" w:rsidP="001D1344">
      <w:pPr>
        <w:pStyle w:val="L"/>
        <w:numPr>
          <w:ilvl w:val="0"/>
          <w:numId w:val="18"/>
        </w:numPr>
        <w:suppressAutoHyphens w:val="0"/>
        <w:ind w:left="640" w:hanging="440"/>
        <w:rPr>
          <w:w w:val="100"/>
        </w:rPr>
      </w:pPr>
      <w:r>
        <w:rPr>
          <w:w w:val="100"/>
        </w:rPr>
        <w:t xml:space="preserve">If the receiving mesh STA is not the final destination of the PREP element (originator mesh STA) and the field Element TTL &gt; 1, the PREP element is propagated as defined in </w:t>
      </w:r>
      <w:r>
        <w:rPr>
          <w:w w:val="100"/>
        </w:rPr>
        <w:fldChar w:fldCharType="begin"/>
      </w:r>
      <w:r>
        <w:rPr>
          <w:w w:val="100"/>
        </w:rPr>
        <w:instrText xml:space="preserve"> REF RTF32313234373a2048342c312e \h</w:instrText>
      </w:r>
      <w:r>
        <w:rPr>
          <w:w w:val="100"/>
        </w:rPr>
      </w:r>
      <w:r>
        <w:rPr>
          <w:w w:val="100"/>
        </w:rPr>
        <w:fldChar w:fldCharType="separate"/>
      </w:r>
      <w:r>
        <w:rPr>
          <w:w w:val="100"/>
        </w:rPr>
        <w:t>14.10.10.3 (Conditions for generating and sending a PREP element)</w:t>
      </w:r>
      <w:r>
        <w:rPr>
          <w:w w:val="100"/>
        </w:rPr>
        <w:fldChar w:fldCharType="end"/>
      </w:r>
      <w:r>
        <w:rPr>
          <w:w w:val="100"/>
        </w:rPr>
        <w:t xml:space="preserve"> Case B.</w:t>
      </w:r>
    </w:p>
    <w:p w14:paraId="63B94A45" w14:textId="77777777" w:rsidR="00E77D39" w:rsidRDefault="00E77D39" w:rsidP="001D1344">
      <w:pPr>
        <w:pStyle w:val="L"/>
        <w:numPr>
          <w:ilvl w:val="0"/>
          <w:numId w:val="19"/>
        </w:numPr>
        <w:suppressAutoHyphens w:val="0"/>
        <w:ind w:left="640" w:hanging="440"/>
        <w:rPr>
          <w:w w:val="100"/>
        </w:rPr>
      </w:pPr>
      <w:bookmarkStart w:id="220" w:name="RTF35333435383a204c2c4c6574"/>
      <w:r>
        <w:rPr>
          <w:w w:val="100"/>
        </w:rPr>
        <w:t xml:space="preserve">If the receiving mesh STA is the final destination of the </w:t>
      </w:r>
      <w:bookmarkEnd w:id="220"/>
      <w:r>
        <w:rPr>
          <w:w w:val="100"/>
        </w:rPr>
        <w:t xml:space="preserve">PREP element (originator mesh STA) and its AE subfield in the Flags field is 1, the mesh STA shall store the Target External Address, the Target Mesh STA Address, and the HWMP Sequence Number as proxy information sequence number in its proxy information. The proxy lifetime is the longer one of the value of the PREP element Lifetime field and the proxy lifetime if the proxy information already exists (see also </w:t>
      </w:r>
      <w:r>
        <w:rPr>
          <w:w w:val="100"/>
        </w:rPr>
        <w:fldChar w:fldCharType="begin"/>
      </w:r>
      <w:r>
        <w:rPr>
          <w:w w:val="100"/>
        </w:rPr>
        <w:instrText xml:space="preserve"> REF  RTF36393635383a2048342c312e \h</w:instrText>
      </w:r>
      <w:r>
        <w:rPr>
          <w:w w:val="100"/>
        </w:rPr>
      </w:r>
      <w:r>
        <w:rPr>
          <w:w w:val="100"/>
        </w:rPr>
        <w:fldChar w:fldCharType="separate"/>
      </w:r>
      <w:r>
        <w:rPr>
          <w:w w:val="100"/>
        </w:rPr>
        <w:t>14.11.4.3 (Proxy update (PXU))</w:t>
      </w:r>
      <w:r>
        <w:rPr>
          <w:w w:val="100"/>
        </w:rPr>
        <w:fldChar w:fldCharType="end"/>
      </w:r>
      <w:r>
        <w:rPr>
          <w:w w:val="100"/>
        </w:rPr>
        <w:t>).</w:t>
      </w:r>
    </w:p>
    <w:p w14:paraId="56631D9F" w14:textId="77777777" w:rsidR="00E77D39" w:rsidRDefault="00E77D39" w:rsidP="001D1344">
      <w:pPr>
        <w:pStyle w:val="L"/>
        <w:numPr>
          <w:ilvl w:val="0"/>
          <w:numId w:val="20"/>
        </w:numPr>
        <w:suppressAutoHyphens w:val="0"/>
        <w:ind w:left="640" w:hanging="440"/>
        <w:rPr>
          <w:w w:val="100"/>
        </w:rPr>
      </w:pPr>
      <w:r>
        <w:rPr>
          <w:w w:val="100"/>
        </w:rPr>
        <w:lastRenderedPageBreak/>
        <w:t xml:space="preserve">If the receiving mesh STA is not the final destination of the PREP element (originator mesh STA) and its AE subfield in the Flags field is 1, the mesh STA may store the Target External Address, the Target Mesh STA Address, and the HWMP Sequence Number as proxy information sequence number in its proxy information. The proxy lifetime is the longer one of the value of the PREP element Lifetime field and the proxy lifetime if the proxy information already exists (see also </w:t>
      </w:r>
      <w:r>
        <w:rPr>
          <w:w w:val="100"/>
        </w:rPr>
        <w:fldChar w:fldCharType="begin"/>
      </w:r>
      <w:r>
        <w:rPr>
          <w:w w:val="100"/>
        </w:rPr>
        <w:instrText xml:space="preserve"> REF  RTF36393635383a2048342c312e \h</w:instrText>
      </w:r>
      <w:r>
        <w:rPr>
          <w:w w:val="100"/>
        </w:rPr>
      </w:r>
      <w:r>
        <w:rPr>
          <w:w w:val="100"/>
        </w:rPr>
        <w:fldChar w:fldCharType="separate"/>
      </w:r>
      <w:r>
        <w:rPr>
          <w:w w:val="100"/>
        </w:rPr>
        <w:t>14.11.4.3 (Proxy update (PXU))</w:t>
      </w:r>
      <w:r>
        <w:rPr>
          <w:w w:val="100"/>
        </w:rPr>
        <w:fldChar w:fldCharType="end"/>
      </w:r>
      <w:r>
        <w:rPr>
          <w:w w:val="100"/>
        </w:rPr>
        <w:t>).</w:t>
      </w:r>
    </w:p>
    <w:p w14:paraId="33744477" w14:textId="77777777" w:rsidR="00E77D39" w:rsidRDefault="00E77D39" w:rsidP="001D1344">
      <w:pPr>
        <w:pStyle w:val="L"/>
        <w:numPr>
          <w:ilvl w:val="0"/>
          <w:numId w:val="21"/>
        </w:numPr>
        <w:suppressAutoHyphens w:val="0"/>
        <w:ind w:left="640" w:hanging="440"/>
        <w:rPr>
          <w:w w:val="100"/>
        </w:rPr>
      </w:pPr>
      <w:r>
        <w:rPr>
          <w:w w:val="100"/>
        </w:rPr>
        <w:t>If the mesh STA propagates the PREP element, the precursor list for the Target Mesh STA Address is updated by adding the next-hop mesh STA to which the PREP element is propagated. In addition, at the mesh STA the precursor list for the originator mesh STA address is updated by adding the next-hop mesh STA toward the Target Address. The lifetimes of these entries in the precursor lists are the values of the lifetimes of the corresponding forwarding information.</w:t>
      </w:r>
    </w:p>
    <w:p w14:paraId="5231DD56" w14:textId="77777777" w:rsidR="00E77D39" w:rsidRDefault="00E77D39" w:rsidP="003A134E">
      <w:pPr>
        <w:rPr>
          <w:lang w:val="en-US"/>
        </w:rPr>
      </w:pPr>
    </w:p>
    <w:p w14:paraId="4087873C" w14:textId="77777777" w:rsidR="00110EBA" w:rsidRDefault="00110EBA" w:rsidP="003A134E">
      <w:pPr>
        <w:rPr>
          <w:lang w:val="en-US"/>
        </w:rPr>
      </w:pPr>
    </w:p>
    <w:p w14:paraId="2A5BDE5E" w14:textId="216E8043" w:rsidR="00110EBA" w:rsidRDefault="00110EBA">
      <w:pPr>
        <w:rPr>
          <w:lang w:val="en-US"/>
        </w:rPr>
      </w:pPr>
      <w:r>
        <w:rPr>
          <w:lang w:val="en-US"/>
        </w:rPr>
        <w:br w:type="page"/>
      </w:r>
    </w:p>
    <w:p w14:paraId="273B4217" w14:textId="77777777" w:rsidR="00110EBA" w:rsidRDefault="00110EBA" w:rsidP="003A134E">
      <w:pPr>
        <w:rPr>
          <w:lang w:val="en-US"/>
        </w:rPr>
      </w:pPr>
    </w:p>
    <w:bookmarkEnd w:id="1"/>
    <w:p w14:paraId="6F965C4A" w14:textId="77777777" w:rsidR="0062784E" w:rsidRDefault="0062784E" w:rsidP="00D34585"/>
    <w:p w14:paraId="4699D2BE" w14:textId="7DB39913" w:rsidR="002A407E" w:rsidRDefault="00ED0B64" w:rsidP="00EC1BED">
      <w:pPr>
        <w:pStyle w:val="Heading1"/>
        <w:rPr>
          <w:szCs w:val="22"/>
        </w:rPr>
      </w:pPr>
      <w:r>
        <w:t>Reference:</w:t>
      </w:r>
      <w:r>
        <w:br/>
      </w:r>
    </w:p>
    <w:p w14:paraId="77DFAE50" w14:textId="613AAA57" w:rsidR="00E05581" w:rsidRDefault="00A5588F" w:rsidP="00E05581">
      <w:pPr>
        <w:rPr>
          <w:szCs w:val="22"/>
        </w:rPr>
      </w:pPr>
      <w:r>
        <w:rPr>
          <w:szCs w:val="22"/>
        </w:rPr>
        <w:t>[1] Draft P802.11REVmd_D0.3</w:t>
      </w:r>
      <w:r w:rsidR="00E05581">
        <w:rPr>
          <w:szCs w:val="22"/>
        </w:rPr>
        <w:t>.</w:t>
      </w:r>
    </w:p>
    <w:p w14:paraId="4941E830" w14:textId="77777777" w:rsidR="00091085" w:rsidRDefault="00091085" w:rsidP="00091085">
      <w:pPr>
        <w:rPr>
          <w:szCs w:val="22"/>
        </w:rPr>
      </w:pPr>
      <w:r>
        <w:rPr>
          <w:szCs w:val="22"/>
        </w:rPr>
        <w:t>[2] 11-17/927 “</w:t>
      </w:r>
      <w:proofErr w:type="spellStart"/>
      <w:r>
        <w:rPr>
          <w:szCs w:val="22"/>
        </w:rPr>
        <w:t>REVmd</w:t>
      </w:r>
      <w:proofErr w:type="spellEnd"/>
      <w:r>
        <w:rPr>
          <w:szCs w:val="22"/>
        </w:rPr>
        <w:t xml:space="preserve"> Working Group Comments for MAC ad-hoc”</w:t>
      </w:r>
    </w:p>
    <w:p w14:paraId="0BF420E7" w14:textId="77777777" w:rsidR="00E05581" w:rsidRDefault="00E05581" w:rsidP="00D34585">
      <w:pPr>
        <w:rPr>
          <w:szCs w:val="22"/>
        </w:rPr>
      </w:pPr>
    </w:p>
    <w:p w14:paraId="22A5BDE0" w14:textId="77777777" w:rsidR="00A5588F" w:rsidRDefault="00A5588F" w:rsidP="00D34585">
      <w:pPr>
        <w:rPr>
          <w:szCs w:val="22"/>
        </w:rPr>
      </w:pPr>
    </w:p>
    <w:p w14:paraId="48B695C0" w14:textId="77777777" w:rsidR="002A407E" w:rsidRDefault="002A407E" w:rsidP="00D34585">
      <w:pPr>
        <w:rPr>
          <w:szCs w:val="22"/>
        </w:rPr>
      </w:pPr>
    </w:p>
    <w:p w14:paraId="1F9BBA26" w14:textId="77777777" w:rsidR="0062784E" w:rsidRDefault="0062784E" w:rsidP="00D34585"/>
    <w:sectPr w:rsidR="0062784E" w:rsidSect="008A6911">
      <w:headerReference w:type="default" r:id="rId11"/>
      <w:footerReference w:type="default" r:id="rId12"/>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Sakoda, Kazuyuki" w:date="2017-11-06T11:49:00Z" w:initials="SK">
    <w:p w14:paraId="03E28C30" w14:textId="00C10A16" w:rsidR="0063768B" w:rsidRDefault="0063768B">
      <w:pPr>
        <w:pStyle w:val="CommentText"/>
      </w:pPr>
      <w:r>
        <w:rPr>
          <w:rStyle w:val="CommentReference"/>
        </w:rPr>
        <w:annotationRef/>
      </w:r>
      <w:r>
        <w:t xml:space="preserve">Added </w:t>
      </w:r>
      <w:r w:rsidR="006F72BF">
        <w:t>per R</w:t>
      </w:r>
      <w:r>
        <w:t>1</w:t>
      </w:r>
    </w:p>
  </w:comment>
  <w:comment w:id="44" w:author="Sakoda, Kazuyuki" w:date="2017-09-14T21:22:00Z" w:initials="SK">
    <w:p w14:paraId="62F1F5CE" w14:textId="1516094E" w:rsidR="00A844CC" w:rsidRDefault="00A844CC">
      <w:pPr>
        <w:pStyle w:val="CommentText"/>
      </w:pPr>
      <w:r>
        <w:rPr>
          <w:rStyle w:val="CommentReference"/>
        </w:rPr>
        <w:annotationRef/>
      </w:r>
      <w:proofErr w:type="gramStart"/>
      <w:r>
        <w:t>added</w:t>
      </w:r>
      <w:proofErr w:type="gramEnd"/>
    </w:p>
  </w:comment>
  <w:comment w:id="63" w:author="Sakoda, Kazuyuki" w:date="2017-11-07T08:43:00Z" w:initials="SK">
    <w:p w14:paraId="20465F02" w14:textId="0DB4C91E" w:rsidR="00644C3E" w:rsidRDefault="00644C3E">
      <w:pPr>
        <w:pStyle w:val="CommentText"/>
      </w:pPr>
      <w:r>
        <w:rPr>
          <w:rStyle w:val="CommentReference"/>
        </w:rPr>
        <w:annotationRef/>
      </w:r>
      <w:r>
        <w:t>Updated p</w:t>
      </w:r>
      <w:r w:rsidR="00650939">
        <w:t>er R1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E28C30" w15:done="0"/>
  <w15:commentEx w15:paraId="62F1F5CE" w15:done="0"/>
  <w15:commentEx w15:paraId="20465F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BEF5D" w14:textId="77777777" w:rsidR="009D6C3A" w:rsidRDefault="009D6C3A">
      <w:r>
        <w:separator/>
      </w:r>
    </w:p>
  </w:endnote>
  <w:endnote w:type="continuationSeparator" w:id="0">
    <w:p w14:paraId="50F1DF50" w14:textId="77777777" w:rsidR="009D6C3A" w:rsidRDefault="009D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77777777"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F26AC9">
      <w:rPr>
        <w:noProof/>
        <w:lang w:val="da-DK" w:eastAsia="ko-KR"/>
      </w:rPr>
      <w:t>5</w:t>
    </w:r>
    <w:r w:rsidRPr="00644243">
      <w:rPr>
        <w:noProof/>
        <w:lang w:val="da-DK" w:eastAsia="ko-KR"/>
      </w:rPr>
      <w:fldChar w:fldCharType="end"/>
    </w:r>
    <w:r w:rsidRPr="0021707A">
      <w:rPr>
        <w:lang w:val="da-DK" w:eastAsia="ko-KR"/>
      </w:rPr>
      <w:ptab w:relativeTo="margin" w:alignment="right" w:leader="none"/>
    </w:r>
    <w:r w:rsidR="002B150A">
      <w:rPr>
        <w:lang w:val="da-DK" w:eastAsia="ko-KR"/>
      </w:rPr>
      <w:t>Kazuyuki Sakoda</w:t>
    </w:r>
    <w:r w:rsidR="00566DFD">
      <w:rPr>
        <w:lang w:val="da-DK" w:eastAsia="ko-KR"/>
      </w:rPr>
      <w:t>,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1074C" w14:textId="77777777" w:rsidR="009D6C3A" w:rsidRDefault="009D6C3A">
      <w:r>
        <w:separator/>
      </w:r>
    </w:p>
  </w:footnote>
  <w:footnote w:type="continuationSeparator" w:id="0">
    <w:p w14:paraId="6E5AEA53" w14:textId="77777777" w:rsidR="009D6C3A" w:rsidRDefault="009D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228ADDD9" w:rsidR="00DB4413" w:rsidRPr="008419E7" w:rsidRDefault="004A0257" w:rsidP="00F704F2">
    <w:pPr>
      <w:pStyle w:val="Header"/>
      <w:tabs>
        <w:tab w:val="clear" w:pos="6480"/>
        <w:tab w:val="center" w:pos="4680"/>
        <w:tab w:val="right" w:pos="9360"/>
      </w:tabs>
      <w:rPr>
        <w:lang w:eastAsia="ko-KR"/>
      </w:rPr>
    </w:pPr>
    <w:r>
      <w:rPr>
        <w:lang w:eastAsia="ko-KR"/>
      </w:rPr>
      <w:t>November</w:t>
    </w:r>
    <w:r w:rsidR="00DB4413">
      <w:rPr>
        <w:lang w:eastAsia="ko-KR"/>
      </w:rPr>
      <w:t xml:space="preserve"> 201</w:t>
    </w:r>
    <w:r w:rsidR="008532AE">
      <w:rPr>
        <w:lang w:eastAsia="ko-KR"/>
      </w:rPr>
      <w:t>7</w:t>
    </w:r>
    <w:r w:rsidR="008532AE">
      <w:rPr>
        <w:lang w:eastAsia="ko-KR"/>
      </w:rPr>
      <w:tab/>
    </w:r>
    <w:r w:rsidR="00DB4413">
      <w:rPr>
        <w:lang w:eastAsia="ko-KR"/>
      </w:rPr>
      <w:tab/>
    </w:r>
    <w:r w:rsidR="008532AE">
      <w:rPr>
        <w:lang w:eastAsia="ko-KR"/>
      </w:rPr>
      <w:t xml:space="preserve">                            </w:t>
    </w:r>
    <w:proofErr w:type="spellStart"/>
    <w:r w:rsidR="00EE69AC">
      <w:rPr>
        <w:lang w:eastAsia="ko-KR"/>
      </w:rPr>
      <w:t>doc.</w:t>
    </w:r>
    <w:proofErr w:type="gramStart"/>
    <w:r w:rsidR="00EE69AC">
      <w:rPr>
        <w:lang w:eastAsia="ko-KR"/>
      </w:rPr>
      <w:t>:I</w:t>
    </w:r>
    <w:proofErr w:type="gramEnd"/>
    <w:r w:rsidR="00EE69AC">
      <w:rPr>
        <w:lang w:eastAsia="ko-KR"/>
      </w:rPr>
      <w:t>EEE</w:t>
    </w:r>
    <w:proofErr w:type="spellEnd"/>
    <w:r w:rsidR="00EE69AC">
      <w:rPr>
        <w:lang w:eastAsia="ko-KR"/>
      </w:rPr>
      <w:t xml:space="preserve"> 802.11-1</w:t>
    </w:r>
    <w:r w:rsidR="008532AE">
      <w:rPr>
        <w:lang w:eastAsia="ko-KR"/>
      </w:rPr>
      <w:t>7</w:t>
    </w:r>
    <w:r w:rsidR="00EE69AC">
      <w:rPr>
        <w:lang w:eastAsia="ko-KR"/>
      </w:rPr>
      <w:t>/</w:t>
    </w:r>
    <w:r w:rsidR="00ED3D7D">
      <w:rPr>
        <w:lang w:eastAsia="ko-KR"/>
      </w:rPr>
      <w:t>1529</w:t>
    </w:r>
    <w:r w:rsidR="00472848">
      <w:rPr>
        <w:lang w:eastAsia="ko-KR"/>
      </w:rPr>
      <w:t>r</w:t>
    </w:r>
    <w:r w:rsidR="00F26AC9">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2AFFA"/>
    <w:lvl w:ilvl="0">
      <w:numFmt w:val="bullet"/>
      <w:lvlText w:val="*"/>
      <w:lvlJc w:val="left"/>
    </w:lvl>
  </w:abstractNum>
  <w:abstractNum w:abstractNumId="11" w15:restartNumberingAfterBreak="0">
    <w:nsid w:val="05F95E23"/>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29BC44C2"/>
    <w:multiLevelType w:val="multilevel"/>
    <w:tmpl w:val="02F81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15:restartNumberingAfterBreak="0">
    <w:nsid w:val="48AB079D"/>
    <w:multiLevelType w:val="hybridMultilevel"/>
    <w:tmpl w:val="93F2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7" w15:restartNumberingAfterBreak="0">
    <w:nsid w:val="514E6665"/>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3A66E7"/>
    <w:multiLevelType w:val="hybridMultilevel"/>
    <w:tmpl w:val="B5CA8E48"/>
    <w:lvl w:ilvl="0" w:tplc="7C72B15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0" w15:restartNumberingAfterBreak="0">
    <w:nsid w:val="6FDC09CC"/>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1"/>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10"/>
    <w:lvlOverride w:ilvl="0">
      <w:lvl w:ilvl="0">
        <w:start w:val="1"/>
        <w:numFmt w:val="bullet"/>
        <w:lvlText w:val="10.3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10.37.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14.10.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1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14.10.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14.10.10.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14.10.10.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14.10.10.4.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4.1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8"/>
  </w:num>
  <w:num w:numId="37">
    <w:abstractNumId w:val="20"/>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8E1"/>
    <w:rsid w:val="0000185D"/>
    <w:rsid w:val="00001D37"/>
    <w:rsid w:val="0000211C"/>
    <w:rsid w:val="00002BB6"/>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20A"/>
    <w:rsid w:val="00016369"/>
    <w:rsid w:val="0001654C"/>
    <w:rsid w:val="00017D1B"/>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1BFD"/>
    <w:rsid w:val="00042824"/>
    <w:rsid w:val="00042F24"/>
    <w:rsid w:val="00043337"/>
    <w:rsid w:val="00045AA4"/>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56B62"/>
    <w:rsid w:val="00060500"/>
    <w:rsid w:val="00061F42"/>
    <w:rsid w:val="00062204"/>
    <w:rsid w:val="000626A4"/>
    <w:rsid w:val="00062FBD"/>
    <w:rsid w:val="0006301E"/>
    <w:rsid w:val="00063DFB"/>
    <w:rsid w:val="0006412B"/>
    <w:rsid w:val="000643EA"/>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4A7"/>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085"/>
    <w:rsid w:val="000917A5"/>
    <w:rsid w:val="00092F71"/>
    <w:rsid w:val="000935DB"/>
    <w:rsid w:val="00094F91"/>
    <w:rsid w:val="0009667D"/>
    <w:rsid w:val="00097073"/>
    <w:rsid w:val="000970DD"/>
    <w:rsid w:val="000974B0"/>
    <w:rsid w:val="00097B5B"/>
    <w:rsid w:val="000A2080"/>
    <w:rsid w:val="000A22B0"/>
    <w:rsid w:val="000A231A"/>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4945"/>
    <w:rsid w:val="000C50BC"/>
    <w:rsid w:val="000C50D9"/>
    <w:rsid w:val="000C647F"/>
    <w:rsid w:val="000C6797"/>
    <w:rsid w:val="000C7C18"/>
    <w:rsid w:val="000D12D8"/>
    <w:rsid w:val="000D1E4F"/>
    <w:rsid w:val="000D26F3"/>
    <w:rsid w:val="000D35A2"/>
    <w:rsid w:val="000D3C18"/>
    <w:rsid w:val="000D3D0A"/>
    <w:rsid w:val="000D3FDF"/>
    <w:rsid w:val="000D4299"/>
    <w:rsid w:val="000D52D3"/>
    <w:rsid w:val="000D6972"/>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79CF"/>
    <w:rsid w:val="000E7D44"/>
    <w:rsid w:val="000F05FA"/>
    <w:rsid w:val="000F171A"/>
    <w:rsid w:val="000F2B9E"/>
    <w:rsid w:val="000F3E79"/>
    <w:rsid w:val="000F3F00"/>
    <w:rsid w:val="000F4425"/>
    <w:rsid w:val="000F63E6"/>
    <w:rsid w:val="000F652A"/>
    <w:rsid w:val="000F6818"/>
    <w:rsid w:val="0010162F"/>
    <w:rsid w:val="00102A33"/>
    <w:rsid w:val="00102A8F"/>
    <w:rsid w:val="00103690"/>
    <w:rsid w:val="00105681"/>
    <w:rsid w:val="0010667C"/>
    <w:rsid w:val="00107955"/>
    <w:rsid w:val="00107B42"/>
    <w:rsid w:val="00107F27"/>
    <w:rsid w:val="00110EBA"/>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4E59"/>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BE3"/>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81B"/>
    <w:rsid w:val="00195B13"/>
    <w:rsid w:val="00195C2F"/>
    <w:rsid w:val="00196551"/>
    <w:rsid w:val="001967F4"/>
    <w:rsid w:val="001972A0"/>
    <w:rsid w:val="001974FB"/>
    <w:rsid w:val="00197DCB"/>
    <w:rsid w:val="001A0F54"/>
    <w:rsid w:val="001A1B19"/>
    <w:rsid w:val="001A3297"/>
    <w:rsid w:val="001A389E"/>
    <w:rsid w:val="001A39B6"/>
    <w:rsid w:val="001A4848"/>
    <w:rsid w:val="001A4BFF"/>
    <w:rsid w:val="001A513B"/>
    <w:rsid w:val="001A5248"/>
    <w:rsid w:val="001A5C9C"/>
    <w:rsid w:val="001A5D3B"/>
    <w:rsid w:val="001A61ED"/>
    <w:rsid w:val="001A6495"/>
    <w:rsid w:val="001A6569"/>
    <w:rsid w:val="001A6694"/>
    <w:rsid w:val="001A68D8"/>
    <w:rsid w:val="001A690A"/>
    <w:rsid w:val="001A7320"/>
    <w:rsid w:val="001A7CC8"/>
    <w:rsid w:val="001B09D3"/>
    <w:rsid w:val="001B0BB5"/>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1344"/>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0F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37C6"/>
    <w:rsid w:val="00234D1A"/>
    <w:rsid w:val="0023677E"/>
    <w:rsid w:val="002369C4"/>
    <w:rsid w:val="00240C30"/>
    <w:rsid w:val="00240EDA"/>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19AE"/>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FF1"/>
    <w:rsid w:val="002650AE"/>
    <w:rsid w:val="00265DB8"/>
    <w:rsid w:val="002663CA"/>
    <w:rsid w:val="002668BA"/>
    <w:rsid w:val="00267240"/>
    <w:rsid w:val="00267BDA"/>
    <w:rsid w:val="002705BD"/>
    <w:rsid w:val="00270745"/>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6F21"/>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407E"/>
    <w:rsid w:val="002A537E"/>
    <w:rsid w:val="002A5C02"/>
    <w:rsid w:val="002B0392"/>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6F7C"/>
    <w:rsid w:val="002C752B"/>
    <w:rsid w:val="002C7C04"/>
    <w:rsid w:val="002D0919"/>
    <w:rsid w:val="002D0C31"/>
    <w:rsid w:val="002D134C"/>
    <w:rsid w:val="002D1672"/>
    <w:rsid w:val="002D2600"/>
    <w:rsid w:val="002D2822"/>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39"/>
    <w:rsid w:val="0032655E"/>
    <w:rsid w:val="003270BA"/>
    <w:rsid w:val="003270FA"/>
    <w:rsid w:val="00327201"/>
    <w:rsid w:val="00327563"/>
    <w:rsid w:val="00327D24"/>
    <w:rsid w:val="003304AA"/>
    <w:rsid w:val="003329A8"/>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1DBE"/>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B96"/>
    <w:rsid w:val="00381E0E"/>
    <w:rsid w:val="003839E6"/>
    <w:rsid w:val="00383BA0"/>
    <w:rsid w:val="00385174"/>
    <w:rsid w:val="003852CB"/>
    <w:rsid w:val="0038539C"/>
    <w:rsid w:val="003853B9"/>
    <w:rsid w:val="00385BF9"/>
    <w:rsid w:val="00386166"/>
    <w:rsid w:val="00386537"/>
    <w:rsid w:val="00386DED"/>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134E"/>
    <w:rsid w:val="003A25D5"/>
    <w:rsid w:val="003A2D8E"/>
    <w:rsid w:val="003A2EAB"/>
    <w:rsid w:val="003A2F71"/>
    <w:rsid w:val="003A3E79"/>
    <w:rsid w:val="003A5251"/>
    <w:rsid w:val="003A6AC7"/>
    <w:rsid w:val="003A6DBE"/>
    <w:rsid w:val="003A72BF"/>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8D9"/>
    <w:rsid w:val="003C6380"/>
    <w:rsid w:val="003C6B8F"/>
    <w:rsid w:val="003C795C"/>
    <w:rsid w:val="003D04E7"/>
    <w:rsid w:val="003D3FE8"/>
    <w:rsid w:val="003D5093"/>
    <w:rsid w:val="003D58EC"/>
    <w:rsid w:val="003D5919"/>
    <w:rsid w:val="003D5CF4"/>
    <w:rsid w:val="003D7406"/>
    <w:rsid w:val="003E0166"/>
    <w:rsid w:val="003E0FF4"/>
    <w:rsid w:val="003E1649"/>
    <w:rsid w:val="003E18B7"/>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206B"/>
    <w:rsid w:val="003F3204"/>
    <w:rsid w:val="003F3301"/>
    <w:rsid w:val="003F49C0"/>
    <w:rsid w:val="003F53D3"/>
    <w:rsid w:val="003F665A"/>
    <w:rsid w:val="003F6AF3"/>
    <w:rsid w:val="003F756A"/>
    <w:rsid w:val="00402080"/>
    <w:rsid w:val="00402502"/>
    <w:rsid w:val="00402629"/>
    <w:rsid w:val="004031EB"/>
    <w:rsid w:val="00403ED7"/>
    <w:rsid w:val="00404893"/>
    <w:rsid w:val="00404C34"/>
    <w:rsid w:val="00405661"/>
    <w:rsid w:val="00405DD0"/>
    <w:rsid w:val="00407636"/>
    <w:rsid w:val="00407BA9"/>
    <w:rsid w:val="00410214"/>
    <w:rsid w:val="00410605"/>
    <w:rsid w:val="00410E06"/>
    <w:rsid w:val="00410F2F"/>
    <w:rsid w:val="00411A78"/>
    <w:rsid w:val="00411E02"/>
    <w:rsid w:val="0041256A"/>
    <w:rsid w:val="004125CF"/>
    <w:rsid w:val="004134BA"/>
    <w:rsid w:val="00413F68"/>
    <w:rsid w:val="00414D20"/>
    <w:rsid w:val="00414FFB"/>
    <w:rsid w:val="00416B65"/>
    <w:rsid w:val="00416D40"/>
    <w:rsid w:val="00417AED"/>
    <w:rsid w:val="0042044A"/>
    <w:rsid w:val="00420D0B"/>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4FD4"/>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4D66"/>
    <w:rsid w:val="0047699F"/>
    <w:rsid w:val="00476F88"/>
    <w:rsid w:val="00477F07"/>
    <w:rsid w:val="00480DE4"/>
    <w:rsid w:val="00481750"/>
    <w:rsid w:val="004839C2"/>
    <w:rsid w:val="00483CEB"/>
    <w:rsid w:val="00483FD1"/>
    <w:rsid w:val="00484C13"/>
    <w:rsid w:val="00484DAA"/>
    <w:rsid w:val="004851AA"/>
    <w:rsid w:val="00485B6C"/>
    <w:rsid w:val="00486953"/>
    <w:rsid w:val="00486E53"/>
    <w:rsid w:val="00490820"/>
    <w:rsid w:val="0049139B"/>
    <w:rsid w:val="00491909"/>
    <w:rsid w:val="00491B04"/>
    <w:rsid w:val="0049233F"/>
    <w:rsid w:val="00493785"/>
    <w:rsid w:val="00494767"/>
    <w:rsid w:val="004949D8"/>
    <w:rsid w:val="00494BAC"/>
    <w:rsid w:val="00495F7E"/>
    <w:rsid w:val="00497AE1"/>
    <w:rsid w:val="00497C5C"/>
    <w:rsid w:val="00497E1C"/>
    <w:rsid w:val="004A0257"/>
    <w:rsid w:val="004A28E2"/>
    <w:rsid w:val="004A2ECD"/>
    <w:rsid w:val="004A3AF2"/>
    <w:rsid w:val="004A4098"/>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0E17"/>
    <w:rsid w:val="004C15F1"/>
    <w:rsid w:val="004C27FB"/>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017"/>
    <w:rsid w:val="004D11E0"/>
    <w:rsid w:val="004D1893"/>
    <w:rsid w:val="004D3704"/>
    <w:rsid w:val="004D39F2"/>
    <w:rsid w:val="004D3AE0"/>
    <w:rsid w:val="004D4927"/>
    <w:rsid w:val="004D586D"/>
    <w:rsid w:val="004D609F"/>
    <w:rsid w:val="004D60BF"/>
    <w:rsid w:val="004D640C"/>
    <w:rsid w:val="004D6D6F"/>
    <w:rsid w:val="004D736E"/>
    <w:rsid w:val="004E0678"/>
    <w:rsid w:val="004E17CB"/>
    <w:rsid w:val="004E3B3F"/>
    <w:rsid w:val="004E47D2"/>
    <w:rsid w:val="004E4B58"/>
    <w:rsid w:val="004E524E"/>
    <w:rsid w:val="004E67FC"/>
    <w:rsid w:val="004E7D0C"/>
    <w:rsid w:val="004F05D6"/>
    <w:rsid w:val="004F093B"/>
    <w:rsid w:val="004F1766"/>
    <w:rsid w:val="004F2736"/>
    <w:rsid w:val="004F27F2"/>
    <w:rsid w:val="004F29AD"/>
    <w:rsid w:val="004F2CCD"/>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7248"/>
    <w:rsid w:val="005101BA"/>
    <w:rsid w:val="005103D4"/>
    <w:rsid w:val="00511A4D"/>
    <w:rsid w:val="00511A91"/>
    <w:rsid w:val="00512AF0"/>
    <w:rsid w:val="00512F8F"/>
    <w:rsid w:val="00513283"/>
    <w:rsid w:val="00513E14"/>
    <w:rsid w:val="005159E8"/>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59CD"/>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276"/>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666"/>
    <w:rsid w:val="00572415"/>
    <w:rsid w:val="00573047"/>
    <w:rsid w:val="00576578"/>
    <w:rsid w:val="00576E69"/>
    <w:rsid w:val="00577E91"/>
    <w:rsid w:val="00580136"/>
    <w:rsid w:val="005807DF"/>
    <w:rsid w:val="00583CC7"/>
    <w:rsid w:val="0058402E"/>
    <w:rsid w:val="00585320"/>
    <w:rsid w:val="005865C7"/>
    <w:rsid w:val="00586A7A"/>
    <w:rsid w:val="005870BA"/>
    <w:rsid w:val="005875E7"/>
    <w:rsid w:val="0058778A"/>
    <w:rsid w:val="0059118D"/>
    <w:rsid w:val="00591AB9"/>
    <w:rsid w:val="00592A2B"/>
    <w:rsid w:val="0059344C"/>
    <w:rsid w:val="00594560"/>
    <w:rsid w:val="0059566B"/>
    <w:rsid w:val="0059620A"/>
    <w:rsid w:val="00596242"/>
    <w:rsid w:val="005966B8"/>
    <w:rsid w:val="00597A08"/>
    <w:rsid w:val="005A08C7"/>
    <w:rsid w:val="005A20E6"/>
    <w:rsid w:val="005A3275"/>
    <w:rsid w:val="005A3E5B"/>
    <w:rsid w:val="005A553A"/>
    <w:rsid w:val="005A5DAB"/>
    <w:rsid w:val="005A6838"/>
    <w:rsid w:val="005A6A1F"/>
    <w:rsid w:val="005A6E98"/>
    <w:rsid w:val="005A787E"/>
    <w:rsid w:val="005B0195"/>
    <w:rsid w:val="005B2200"/>
    <w:rsid w:val="005B24F3"/>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B8D"/>
    <w:rsid w:val="005E0EE0"/>
    <w:rsid w:val="005E212C"/>
    <w:rsid w:val="005E3432"/>
    <w:rsid w:val="005E3C11"/>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160"/>
    <w:rsid w:val="00607948"/>
    <w:rsid w:val="00610295"/>
    <w:rsid w:val="00610AB1"/>
    <w:rsid w:val="00610D8A"/>
    <w:rsid w:val="0061132E"/>
    <w:rsid w:val="00612DD2"/>
    <w:rsid w:val="0061362C"/>
    <w:rsid w:val="006141D9"/>
    <w:rsid w:val="00614720"/>
    <w:rsid w:val="00614E81"/>
    <w:rsid w:val="00615B53"/>
    <w:rsid w:val="00616560"/>
    <w:rsid w:val="00616FF5"/>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84E"/>
    <w:rsid w:val="00627A2F"/>
    <w:rsid w:val="00630BBD"/>
    <w:rsid w:val="006315CB"/>
    <w:rsid w:val="006319C0"/>
    <w:rsid w:val="00632BCE"/>
    <w:rsid w:val="00633553"/>
    <w:rsid w:val="0063365F"/>
    <w:rsid w:val="006348C0"/>
    <w:rsid w:val="006349FF"/>
    <w:rsid w:val="0063615D"/>
    <w:rsid w:val="0063768B"/>
    <w:rsid w:val="00640B95"/>
    <w:rsid w:val="00640F44"/>
    <w:rsid w:val="00641FB1"/>
    <w:rsid w:val="0064207F"/>
    <w:rsid w:val="00642398"/>
    <w:rsid w:val="00644243"/>
    <w:rsid w:val="006447D3"/>
    <w:rsid w:val="00644C35"/>
    <w:rsid w:val="00644C3E"/>
    <w:rsid w:val="00645B54"/>
    <w:rsid w:val="00645DE2"/>
    <w:rsid w:val="00646F21"/>
    <w:rsid w:val="0064773B"/>
    <w:rsid w:val="00647891"/>
    <w:rsid w:val="006503C2"/>
    <w:rsid w:val="00650939"/>
    <w:rsid w:val="00650EE4"/>
    <w:rsid w:val="00650FAC"/>
    <w:rsid w:val="0065388D"/>
    <w:rsid w:val="006549EC"/>
    <w:rsid w:val="0065519A"/>
    <w:rsid w:val="0065751B"/>
    <w:rsid w:val="00657FAC"/>
    <w:rsid w:val="00660814"/>
    <w:rsid w:val="006609CB"/>
    <w:rsid w:val="00662410"/>
    <w:rsid w:val="00662A37"/>
    <w:rsid w:val="00662BEC"/>
    <w:rsid w:val="00663128"/>
    <w:rsid w:val="0066366A"/>
    <w:rsid w:val="006638A1"/>
    <w:rsid w:val="00663AB2"/>
    <w:rsid w:val="00664A26"/>
    <w:rsid w:val="00665AD7"/>
    <w:rsid w:val="00665E15"/>
    <w:rsid w:val="00665E3C"/>
    <w:rsid w:val="00666B8C"/>
    <w:rsid w:val="006675D4"/>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1A1"/>
    <w:rsid w:val="0069042E"/>
    <w:rsid w:val="00690935"/>
    <w:rsid w:val="006915A4"/>
    <w:rsid w:val="00692C0C"/>
    <w:rsid w:val="00693788"/>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3675"/>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3C93"/>
    <w:rsid w:val="006D5BDD"/>
    <w:rsid w:val="006D67A9"/>
    <w:rsid w:val="006D6BE5"/>
    <w:rsid w:val="006D6FC4"/>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1D1"/>
    <w:rsid w:val="006F1E33"/>
    <w:rsid w:val="006F2026"/>
    <w:rsid w:val="006F236A"/>
    <w:rsid w:val="006F2B6E"/>
    <w:rsid w:val="006F5C1B"/>
    <w:rsid w:val="006F605E"/>
    <w:rsid w:val="006F67DD"/>
    <w:rsid w:val="006F6886"/>
    <w:rsid w:val="006F72BF"/>
    <w:rsid w:val="006F79A2"/>
    <w:rsid w:val="006F79E2"/>
    <w:rsid w:val="00701AB8"/>
    <w:rsid w:val="00703B7E"/>
    <w:rsid w:val="007049CD"/>
    <w:rsid w:val="00704C7B"/>
    <w:rsid w:val="0070503A"/>
    <w:rsid w:val="00705089"/>
    <w:rsid w:val="00705299"/>
    <w:rsid w:val="00706AF5"/>
    <w:rsid w:val="0071022B"/>
    <w:rsid w:val="0071078B"/>
    <w:rsid w:val="00710AB4"/>
    <w:rsid w:val="00713044"/>
    <w:rsid w:val="00713E30"/>
    <w:rsid w:val="00714C60"/>
    <w:rsid w:val="00715B8D"/>
    <w:rsid w:val="00716E51"/>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5F88"/>
    <w:rsid w:val="00756198"/>
    <w:rsid w:val="00756523"/>
    <w:rsid w:val="0075738C"/>
    <w:rsid w:val="007574D7"/>
    <w:rsid w:val="0076080C"/>
    <w:rsid w:val="00761762"/>
    <w:rsid w:val="00762227"/>
    <w:rsid w:val="0076301E"/>
    <w:rsid w:val="0076339F"/>
    <w:rsid w:val="007639E8"/>
    <w:rsid w:val="00764199"/>
    <w:rsid w:val="00764C5A"/>
    <w:rsid w:val="0076575C"/>
    <w:rsid w:val="00765A25"/>
    <w:rsid w:val="00770797"/>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4054"/>
    <w:rsid w:val="007A4A5B"/>
    <w:rsid w:val="007A50D0"/>
    <w:rsid w:val="007A635E"/>
    <w:rsid w:val="007B04A0"/>
    <w:rsid w:val="007B1A07"/>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716"/>
    <w:rsid w:val="007E29C7"/>
    <w:rsid w:val="007E2C62"/>
    <w:rsid w:val="007E327F"/>
    <w:rsid w:val="007E385F"/>
    <w:rsid w:val="007E461C"/>
    <w:rsid w:val="007E4CC5"/>
    <w:rsid w:val="007E4ECF"/>
    <w:rsid w:val="007E55D9"/>
    <w:rsid w:val="007E6125"/>
    <w:rsid w:val="007E6D2B"/>
    <w:rsid w:val="007E6F2F"/>
    <w:rsid w:val="007F0A6C"/>
    <w:rsid w:val="007F1F99"/>
    <w:rsid w:val="007F2C27"/>
    <w:rsid w:val="007F36BC"/>
    <w:rsid w:val="007F39CA"/>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6D8"/>
    <w:rsid w:val="00814D64"/>
    <w:rsid w:val="008152E1"/>
    <w:rsid w:val="008159FD"/>
    <w:rsid w:val="00816585"/>
    <w:rsid w:val="008165E0"/>
    <w:rsid w:val="00816C6D"/>
    <w:rsid w:val="008175DF"/>
    <w:rsid w:val="008177FE"/>
    <w:rsid w:val="008208B5"/>
    <w:rsid w:val="00820EEB"/>
    <w:rsid w:val="00820FF0"/>
    <w:rsid w:val="00821C0B"/>
    <w:rsid w:val="008225F1"/>
    <w:rsid w:val="008230FC"/>
    <w:rsid w:val="00823FE5"/>
    <w:rsid w:val="00825BE5"/>
    <w:rsid w:val="0082652C"/>
    <w:rsid w:val="00826F87"/>
    <w:rsid w:val="008305ED"/>
    <w:rsid w:val="0083161C"/>
    <w:rsid w:val="00831B1A"/>
    <w:rsid w:val="008320FF"/>
    <w:rsid w:val="00832201"/>
    <w:rsid w:val="00832CFE"/>
    <w:rsid w:val="008339AB"/>
    <w:rsid w:val="00833F24"/>
    <w:rsid w:val="008346EE"/>
    <w:rsid w:val="00835460"/>
    <w:rsid w:val="00835D87"/>
    <w:rsid w:val="00836222"/>
    <w:rsid w:val="0083706B"/>
    <w:rsid w:val="00840F3C"/>
    <w:rsid w:val="008413AE"/>
    <w:rsid w:val="0084189D"/>
    <w:rsid w:val="008419E7"/>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BCC"/>
    <w:rsid w:val="00852095"/>
    <w:rsid w:val="00852646"/>
    <w:rsid w:val="0085264A"/>
    <w:rsid w:val="008532AE"/>
    <w:rsid w:val="008536E3"/>
    <w:rsid w:val="0085396A"/>
    <w:rsid w:val="00853E9C"/>
    <w:rsid w:val="00854764"/>
    <w:rsid w:val="00854EBB"/>
    <w:rsid w:val="00855532"/>
    <w:rsid w:val="008575EF"/>
    <w:rsid w:val="00857C1C"/>
    <w:rsid w:val="00860249"/>
    <w:rsid w:val="00860EDD"/>
    <w:rsid w:val="00861F42"/>
    <w:rsid w:val="00862F45"/>
    <w:rsid w:val="00863912"/>
    <w:rsid w:val="00863E62"/>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77BAA"/>
    <w:rsid w:val="008803C6"/>
    <w:rsid w:val="008826ED"/>
    <w:rsid w:val="0088466B"/>
    <w:rsid w:val="00885594"/>
    <w:rsid w:val="00885BA6"/>
    <w:rsid w:val="00886014"/>
    <w:rsid w:val="008862CD"/>
    <w:rsid w:val="00886F02"/>
    <w:rsid w:val="008872D8"/>
    <w:rsid w:val="008874E8"/>
    <w:rsid w:val="008877ED"/>
    <w:rsid w:val="00890359"/>
    <w:rsid w:val="00890892"/>
    <w:rsid w:val="00891741"/>
    <w:rsid w:val="008921BE"/>
    <w:rsid w:val="0089273E"/>
    <w:rsid w:val="008933F4"/>
    <w:rsid w:val="008935D3"/>
    <w:rsid w:val="00893BB5"/>
    <w:rsid w:val="00894335"/>
    <w:rsid w:val="008947A0"/>
    <w:rsid w:val="00894A38"/>
    <w:rsid w:val="00895A38"/>
    <w:rsid w:val="00895FFE"/>
    <w:rsid w:val="008962F8"/>
    <w:rsid w:val="00896549"/>
    <w:rsid w:val="008A03C9"/>
    <w:rsid w:val="008A1D54"/>
    <w:rsid w:val="008A2BE8"/>
    <w:rsid w:val="008A2EDF"/>
    <w:rsid w:val="008A32C1"/>
    <w:rsid w:val="008A3A54"/>
    <w:rsid w:val="008A58E9"/>
    <w:rsid w:val="008A5BEE"/>
    <w:rsid w:val="008A5EB7"/>
    <w:rsid w:val="008A6911"/>
    <w:rsid w:val="008A720B"/>
    <w:rsid w:val="008A78F1"/>
    <w:rsid w:val="008B00D7"/>
    <w:rsid w:val="008B015C"/>
    <w:rsid w:val="008B024A"/>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A77"/>
    <w:rsid w:val="008C7DD2"/>
    <w:rsid w:val="008D1731"/>
    <w:rsid w:val="008D1A25"/>
    <w:rsid w:val="008D2155"/>
    <w:rsid w:val="008D24D8"/>
    <w:rsid w:val="008D2933"/>
    <w:rsid w:val="008D5E3F"/>
    <w:rsid w:val="008D7A03"/>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07369"/>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C8D"/>
    <w:rsid w:val="00923FAA"/>
    <w:rsid w:val="00924F2F"/>
    <w:rsid w:val="00925000"/>
    <w:rsid w:val="00925473"/>
    <w:rsid w:val="0092765D"/>
    <w:rsid w:val="00930B9C"/>
    <w:rsid w:val="0093162E"/>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6DD"/>
    <w:rsid w:val="00965845"/>
    <w:rsid w:val="009663BE"/>
    <w:rsid w:val="00966844"/>
    <w:rsid w:val="00967628"/>
    <w:rsid w:val="009678D0"/>
    <w:rsid w:val="00971118"/>
    <w:rsid w:val="00972990"/>
    <w:rsid w:val="009729B5"/>
    <w:rsid w:val="009729FD"/>
    <w:rsid w:val="00973221"/>
    <w:rsid w:val="0097361F"/>
    <w:rsid w:val="00974846"/>
    <w:rsid w:val="009748C5"/>
    <w:rsid w:val="00974A24"/>
    <w:rsid w:val="00974ED2"/>
    <w:rsid w:val="009751C5"/>
    <w:rsid w:val="00975503"/>
    <w:rsid w:val="009778AE"/>
    <w:rsid w:val="009778B4"/>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97CAE"/>
    <w:rsid w:val="009A02FD"/>
    <w:rsid w:val="009A0465"/>
    <w:rsid w:val="009A0A65"/>
    <w:rsid w:val="009A173F"/>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490B"/>
    <w:rsid w:val="009B53E3"/>
    <w:rsid w:val="009B5520"/>
    <w:rsid w:val="009B572A"/>
    <w:rsid w:val="009B5CD5"/>
    <w:rsid w:val="009B6402"/>
    <w:rsid w:val="009B73A1"/>
    <w:rsid w:val="009B776B"/>
    <w:rsid w:val="009B799B"/>
    <w:rsid w:val="009B7F49"/>
    <w:rsid w:val="009C076B"/>
    <w:rsid w:val="009C0DE8"/>
    <w:rsid w:val="009C0E6A"/>
    <w:rsid w:val="009C0EB4"/>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63E"/>
    <w:rsid w:val="009D5AAA"/>
    <w:rsid w:val="009D5EAA"/>
    <w:rsid w:val="009D678E"/>
    <w:rsid w:val="009D692F"/>
    <w:rsid w:val="009D6C3A"/>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18B"/>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C28"/>
    <w:rsid w:val="00A15F1E"/>
    <w:rsid w:val="00A2068D"/>
    <w:rsid w:val="00A208D3"/>
    <w:rsid w:val="00A20AF9"/>
    <w:rsid w:val="00A2122A"/>
    <w:rsid w:val="00A216DF"/>
    <w:rsid w:val="00A218FF"/>
    <w:rsid w:val="00A21C0D"/>
    <w:rsid w:val="00A22600"/>
    <w:rsid w:val="00A22D81"/>
    <w:rsid w:val="00A24B5C"/>
    <w:rsid w:val="00A24DAC"/>
    <w:rsid w:val="00A262D5"/>
    <w:rsid w:val="00A269B3"/>
    <w:rsid w:val="00A26BE4"/>
    <w:rsid w:val="00A300BA"/>
    <w:rsid w:val="00A30235"/>
    <w:rsid w:val="00A307FF"/>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588F"/>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1EFE"/>
    <w:rsid w:val="00A82467"/>
    <w:rsid w:val="00A83637"/>
    <w:rsid w:val="00A844CC"/>
    <w:rsid w:val="00A84554"/>
    <w:rsid w:val="00A84A5B"/>
    <w:rsid w:val="00A84C65"/>
    <w:rsid w:val="00A84FEE"/>
    <w:rsid w:val="00A852B2"/>
    <w:rsid w:val="00A85F8C"/>
    <w:rsid w:val="00A86555"/>
    <w:rsid w:val="00A86621"/>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42"/>
    <w:rsid w:val="00AA409A"/>
    <w:rsid w:val="00AA466D"/>
    <w:rsid w:val="00AA59A8"/>
    <w:rsid w:val="00AA6487"/>
    <w:rsid w:val="00AA6703"/>
    <w:rsid w:val="00AA6790"/>
    <w:rsid w:val="00AA6839"/>
    <w:rsid w:val="00AA6957"/>
    <w:rsid w:val="00AA7276"/>
    <w:rsid w:val="00AB057E"/>
    <w:rsid w:val="00AB0E8E"/>
    <w:rsid w:val="00AB1406"/>
    <w:rsid w:val="00AB21A3"/>
    <w:rsid w:val="00AB2DF1"/>
    <w:rsid w:val="00AB44E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21B5"/>
    <w:rsid w:val="00AF2501"/>
    <w:rsid w:val="00AF2B16"/>
    <w:rsid w:val="00AF312D"/>
    <w:rsid w:val="00AF39E8"/>
    <w:rsid w:val="00AF3F73"/>
    <w:rsid w:val="00AF600E"/>
    <w:rsid w:val="00AF69C9"/>
    <w:rsid w:val="00AF6A5F"/>
    <w:rsid w:val="00AF703A"/>
    <w:rsid w:val="00AF7A31"/>
    <w:rsid w:val="00B0009E"/>
    <w:rsid w:val="00B00229"/>
    <w:rsid w:val="00B012B2"/>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3C57"/>
    <w:rsid w:val="00B1526E"/>
    <w:rsid w:val="00B154C5"/>
    <w:rsid w:val="00B16DB7"/>
    <w:rsid w:val="00B200B8"/>
    <w:rsid w:val="00B22163"/>
    <w:rsid w:val="00B2381E"/>
    <w:rsid w:val="00B24186"/>
    <w:rsid w:val="00B27976"/>
    <w:rsid w:val="00B3052D"/>
    <w:rsid w:val="00B30939"/>
    <w:rsid w:val="00B30E25"/>
    <w:rsid w:val="00B30EB5"/>
    <w:rsid w:val="00B3274A"/>
    <w:rsid w:val="00B34347"/>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24"/>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2CEA"/>
    <w:rsid w:val="00B931F6"/>
    <w:rsid w:val="00B93D7F"/>
    <w:rsid w:val="00B9518D"/>
    <w:rsid w:val="00B9536D"/>
    <w:rsid w:val="00B95E37"/>
    <w:rsid w:val="00B96192"/>
    <w:rsid w:val="00B967F2"/>
    <w:rsid w:val="00B9720A"/>
    <w:rsid w:val="00BA01F2"/>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5B4"/>
    <w:rsid w:val="00BB1A71"/>
    <w:rsid w:val="00BB2982"/>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190"/>
    <w:rsid w:val="00BD0B3D"/>
    <w:rsid w:val="00BD0C27"/>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2BC6"/>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5DD1"/>
    <w:rsid w:val="00BF63E6"/>
    <w:rsid w:val="00BF65AC"/>
    <w:rsid w:val="00BF6640"/>
    <w:rsid w:val="00BF6C54"/>
    <w:rsid w:val="00BF7F11"/>
    <w:rsid w:val="00C00565"/>
    <w:rsid w:val="00C01734"/>
    <w:rsid w:val="00C028B7"/>
    <w:rsid w:val="00C03B01"/>
    <w:rsid w:val="00C03FC7"/>
    <w:rsid w:val="00C047C8"/>
    <w:rsid w:val="00C04A7D"/>
    <w:rsid w:val="00C04BCB"/>
    <w:rsid w:val="00C04E30"/>
    <w:rsid w:val="00C05040"/>
    <w:rsid w:val="00C0633B"/>
    <w:rsid w:val="00C063EC"/>
    <w:rsid w:val="00C074B0"/>
    <w:rsid w:val="00C100A2"/>
    <w:rsid w:val="00C101AD"/>
    <w:rsid w:val="00C11862"/>
    <w:rsid w:val="00C11987"/>
    <w:rsid w:val="00C11EEF"/>
    <w:rsid w:val="00C11F35"/>
    <w:rsid w:val="00C12A83"/>
    <w:rsid w:val="00C1357C"/>
    <w:rsid w:val="00C143CE"/>
    <w:rsid w:val="00C148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77599"/>
    <w:rsid w:val="00C80080"/>
    <w:rsid w:val="00C802C6"/>
    <w:rsid w:val="00C81421"/>
    <w:rsid w:val="00C81616"/>
    <w:rsid w:val="00C81B03"/>
    <w:rsid w:val="00C839E1"/>
    <w:rsid w:val="00C83CF0"/>
    <w:rsid w:val="00C83E9E"/>
    <w:rsid w:val="00C84287"/>
    <w:rsid w:val="00C8444F"/>
    <w:rsid w:val="00C85CB6"/>
    <w:rsid w:val="00C866F3"/>
    <w:rsid w:val="00C86BDC"/>
    <w:rsid w:val="00C90982"/>
    <w:rsid w:val="00C91128"/>
    <w:rsid w:val="00C926AC"/>
    <w:rsid w:val="00C92B35"/>
    <w:rsid w:val="00C93A70"/>
    <w:rsid w:val="00C9461E"/>
    <w:rsid w:val="00C949EC"/>
    <w:rsid w:val="00C95D21"/>
    <w:rsid w:val="00C96413"/>
    <w:rsid w:val="00C968B1"/>
    <w:rsid w:val="00CA1001"/>
    <w:rsid w:val="00CA1284"/>
    <w:rsid w:val="00CA2B8C"/>
    <w:rsid w:val="00CA2EA0"/>
    <w:rsid w:val="00CA337D"/>
    <w:rsid w:val="00CA3CE4"/>
    <w:rsid w:val="00CA3FC9"/>
    <w:rsid w:val="00CA43F6"/>
    <w:rsid w:val="00CA6153"/>
    <w:rsid w:val="00CA6B9D"/>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B77BB"/>
    <w:rsid w:val="00CC0F67"/>
    <w:rsid w:val="00CC114B"/>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2DB0"/>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F4B"/>
    <w:rsid w:val="00D02196"/>
    <w:rsid w:val="00D0253E"/>
    <w:rsid w:val="00D02573"/>
    <w:rsid w:val="00D02B7F"/>
    <w:rsid w:val="00D0437D"/>
    <w:rsid w:val="00D0459B"/>
    <w:rsid w:val="00D05174"/>
    <w:rsid w:val="00D053D2"/>
    <w:rsid w:val="00D05ED2"/>
    <w:rsid w:val="00D06338"/>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C57"/>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53"/>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881"/>
    <w:rsid w:val="00D8498C"/>
    <w:rsid w:val="00D84BB4"/>
    <w:rsid w:val="00D858F7"/>
    <w:rsid w:val="00D86FEC"/>
    <w:rsid w:val="00D87471"/>
    <w:rsid w:val="00D900BC"/>
    <w:rsid w:val="00D90491"/>
    <w:rsid w:val="00D91AEA"/>
    <w:rsid w:val="00D94006"/>
    <w:rsid w:val="00D9433D"/>
    <w:rsid w:val="00D9433F"/>
    <w:rsid w:val="00D94B50"/>
    <w:rsid w:val="00D9542C"/>
    <w:rsid w:val="00D95A20"/>
    <w:rsid w:val="00DA090D"/>
    <w:rsid w:val="00DA1099"/>
    <w:rsid w:val="00DA10F1"/>
    <w:rsid w:val="00DA19D1"/>
    <w:rsid w:val="00DA23CA"/>
    <w:rsid w:val="00DA23F6"/>
    <w:rsid w:val="00DA2C1A"/>
    <w:rsid w:val="00DA3626"/>
    <w:rsid w:val="00DA3C41"/>
    <w:rsid w:val="00DA417A"/>
    <w:rsid w:val="00DA4434"/>
    <w:rsid w:val="00DA649D"/>
    <w:rsid w:val="00DA6850"/>
    <w:rsid w:val="00DA7CC8"/>
    <w:rsid w:val="00DA7EE7"/>
    <w:rsid w:val="00DB17E2"/>
    <w:rsid w:val="00DB31CD"/>
    <w:rsid w:val="00DB4413"/>
    <w:rsid w:val="00DB589E"/>
    <w:rsid w:val="00DB5D9C"/>
    <w:rsid w:val="00DB7CDA"/>
    <w:rsid w:val="00DC04C4"/>
    <w:rsid w:val="00DC1529"/>
    <w:rsid w:val="00DC386A"/>
    <w:rsid w:val="00DC3E54"/>
    <w:rsid w:val="00DC3EA1"/>
    <w:rsid w:val="00DC401A"/>
    <w:rsid w:val="00DC4886"/>
    <w:rsid w:val="00DC49A0"/>
    <w:rsid w:val="00DC6234"/>
    <w:rsid w:val="00DC62B9"/>
    <w:rsid w:val="00DC6B4E"/>
    <w:rsid w:val="00DC6F6E"/>
    <w:rsid w:val="00DC77DF"/>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397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5581"/>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316F"/>
    <w:rsid w:val="00E34018"/>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599"/>
    <w:rsid w:val="00E60AC2"/>
    <w:rsid w:val="00E6173C"/>
    <w:rsid w:val="00E61D02"/>
    <w:rsid w:val="00E6375F"/>
    <w:rsid w:val="00E64287"/>
    <w:rsid w:val="00E6547F"/>
    <w:rsid w:val="00E660CE"/>
    <w:rsid w:val="00E672CD"/>
    <w:rsid w:val="00E725D9"/>
    <w:rsid w:val="00E72D7E"/>
    <w:rsid w:val="00E73142"/>
    <w:rsid w:val="00E732FA"/>
    <w:rsid w:val="00E737DC"/>
    <w:rsid w:val="00E73CA3"/>
    <w:rsid w:val="00E74082"/>
    <w:rsid w:val="00E751F5"/>
    <w:rsid w:val="00E7567C"/>
    <w:rsid w:val="00E75DB6"/>
    <w:rsid w:val="00E75F48"/>
    <w:rsid w:val="00E75FFF"/>
    <w:rsid w:val="00E76323"/>
    <w:rsid w:val="00E77D39"/>
    <w:rsid w:val="00E8024A"/>
    <w:rsid w:val="00E808A9"/>
    <w:rsid w:val="00E8151F"/>
    <w:rsid w:val="00E81830"/>
    <w:rsid w:val="00E81918"/>
    <w:rsid w:val="00E8204B"/>
    <w:rsid w:val="00E824DF"/>
    <w:rsid w:val="00E82563"/>
    <w:rsid w:val="00E82DB0"/>
    <w:rsid w:val="00E83D83"/>
    <w:rsid w:val="00E84271"/>
    <w:rsid w:val="00E84CB8"/>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17E"/>
    <w:rsid w:val="00EA5DD9"/>
    <w:rsid w:val="00EA5EA7"/>
    <w:rsid w:val="00EA6889"/>
    <w:rsid w:val="00EA6A43"/>
    <w:rsid w:val="00EA7B2F"/>
    <w:rsid w:val="00EB17DF"/>
    <w:rsid w:val="00EB44DD"/>
    <w:rsid w:val="00EC1224"/>
    <w:rsid w:val="00EC13EC"/>
    <w:rsid w:val="00EC191B"/>
    <w:rsid w:val="00EC1966"/>
    <w:rsid w:val="00EC1BED"/>
    <w:rsid w:val="00EC2B5C"/>
    <w:rsid w:val="00EC2BB7"/>
    <w:rsid w:val="00EC3A46"/>
    <w:rsid w:val="00EC3BC3"/>
    <w:rsid w:val="00EC3F58"/>
    <w:rsid w:val="00EC7F57"/>
    <w:rsid w:val="00ED0A6D"/>
    <w:rsid w:val="00ED0B64"/>
    <w:rsid w:val="00ED2836"/>
    <w:rsid w:val="00ED2CC0"/>
    <w:rsid w:val="00ED36D0"/>
    <w:rsid w:val="00ED3D7D"/>
    <w:rsid w:val="00ED44D8"/>
    <w:rsid w:val="00ED467C"/>
    <w:rsid w:val="00ED6187"/>
    <w:rsid w:val="00ED69F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1DA5"/>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6AC9"/>
    <w:rsid w:val="00F26DE6"/>
    <w:rsid w:val="00F27036"/>
    <w:rsid w:val="00F27302"/>
    <w:rsid w:val="00F31256"/>
    <w:rsid w:val="00F31D2B"/>
    <w:rsid w:val="00F3361F"/>
    <w:rsid w:val="00F34134"/>
    <w:rsid w:val="00F34618"/>
    <w:rsid w:val="00F34DD6"/>
    <w:rsid w:val="00F3598F"/>
    <w:rsid w:val="00F361B5"/>
    <w:rsid w:val="00F36409"/>
    <w:rsid w:val="00F3726E"/>
    <w:rsid w:val="00F40993"/>
    <w:rsid w:val="00F40A12"/>
    <w:rsid w:val="00F411A3"/>
    <w:rsid w:val="00F42870"/>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2EEF"/>
    <w:rsid w:val="00F73EAE"/>
    <w:rsid w:val="00F74624"/>
    <w:rsid w:val="00F75846"/>
    <w:rsid w:val="00F76F49"/>
    <w:rsid w:val="00F80C97"/>
    <w:rsid w:val="00F81203"/>
    <w:rsid w:val="00F81C9E"/>
    <w:rsid w:val="00F82D5C"/>
    <w:rsid w:val="00F82E88"/>
    <w:rsid w:val="00F8314F"/>
    <w:rsid w:val="00F83E50"/>
    <w:rsid w:val="00F84C61"/>
    <w:rsid w:val="00F85057"/>
    <w:rsid w:val="00F856F7"/>
    <w:rsid w:val="00F85E38"/>
    <w:rsid w:val="00F9089A"/>
    <w:rsid w:val="00F910F9"/>
    <w:rsid w:val="00F911CB"/>
    <w:rsid w:val="00F91F02"/>
    <w:rsid w:val="00F92E90"/>
    <w:rsid w:val="00F958D6"/>
    <w:rsid w:val="00F9674F"/>
    <w:rsid w:val="00F96FB1"/>
    <w:rsid w:val="00FA2ADB"/>
    <w:rsid w:val="00FA501E"/>
    <w:rsid w:val="00FA5196"/>
    <w:rsid w:val="00FA668E"/>
    <w:rsid w:val="00FA6D69"/>
    <w:rsid w:val="00FA79CA"/>
    <w:rsid w:val="00FA7CA4"/>
    <w:rsid w:val="00FB0001"/>
    <w:rsid w:val="00FB0343"/>
    <w:rsid w:val="00FB0ABB"/>
    <w:rsid w:val="00FB22E7"/>
    <w:rsid w:val="00FB262A"/>
    <w:rsid w:val="00FB2D9B"/>
    <w:rsid w:val="00FB3838"/>
    <w:rsid w:val="00FB400D"/>
    <w:rsid w:val="00FB4DB3"/>
    <w:rsid w:val="00FB588C"/>
    <w:rsid w:val="00FB6800"/>
    <w:rsid w:val="00FB6F90"/>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00990548">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51561536">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482F6-C99A-4566-8029-2E3AA018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11</Pages>
  <Words>2704</Words>
  <Characters>15418</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3</cp:revision>
  <cp:lastPrinted>2008-01-21T07:29:00Z</cp:lastPrinted>
  <dcterms:created xsi:type="dcterms:W3CDTF">2017-11-08T19:32:00Z</dcterms:created>
  <dcterms:modified xsi:type="dcterms:W3CDTF">2017-11-08T19:36:00Z</dcterms:modified>
</cp:coreProperties>
</file>