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F802E3" w:rsidRDefault="00473F40" w:rsidP="00F802E3">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F802E3">
              <w:rPr>
                <w:rFonts w:eastAsia="PMingLiU" w:hint="eastAsia"/>
                <w:lang w:eastAsia="zh-TW"/>
              </w:rPr>
              <w:t>27.13</w:t>
            </w:r>
            <w:r w:rsidR="0048203E">
              <w:rPr>
                <w:rFonts w:eastAsia="PMingLiU" w:hint="eastAsia"/>
                <w:lang w:eastAsia="zh-TW"/>
              </w:rPr>
              <w:t xml:space="preserve"> and </w:t>
            </w:r>
            <w:r w:rsidR="0048203E" w:rsidRPr="0048203E">
              <w:rPr>
                <w:rFonts w:eastAsia="PMingLiU"/>
                <w:lang w:eastAsia="zh-TW"/>
              </w:rPr>
              <w:t>9.4.2.218.2</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3A5381">
              <w:rPr>
                <w:rFonts w:eastAsia="PMingLiU" w:hint="eastAsia"/>
                <w:b w:val="0"/>
                <w:sz w:val="20"/>
                <w:lang w:eastAsia="zh-TW"/>
              </w:rPr>
              <w:t>9</w:t>
            </w:r>
            <w:r>
              <w:rPr>
                <w:rFonts w:hint="eastAsia"/>
                <w:b w:val="0"/>
                <w:sz w:val="20"/>
                <w:lang w:eastAsia="ko-KR"/>
              </w:rPr>
              <w:t>-</w:t>
            </w:r>
            <w:r w:rsidR="007B2847">
              <w:rPr>
                <w:rFonts w:eastAsia="PMingLiU" w:hint="eastAsia"/>
                <w:b w:val="0"/>
                <w:sz w:val="20"/>
                <w:lang w:eastAsia="zh-TW"/>
              </w:rPr>
              <w:t>0</w:t>
            </w:r>
            <w:r w:rsidR="003A5381">
              <w:rPr>
                <w:rFonts w:eastAsia="PMingLiU" w:hint="eastAsia"/>
                <w:b w:val="0"/>
                <w:sz w:val="20"/>
                <w:lang w:eastAsia="zh-TW"/>
              </w:rPr>
              <w:t>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F06F6" w:rsidRPr="00183F4C" w:rsidTr="00B034CE">
        <w:trPr>
          <w:trHeight w:val="359"/>
          <w:jc w:val="center"/>
        </w:trPr>
        <w:tc>
          <w:tcPr>
            <w:tcW w:w="154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 Seok</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B034CE" w:rsidRDefault="00EF06F6" w:rsidP="00B034CE">
            <w:pPr>
              <w:pStyle w:val="T2"/>
              <w:spacing w:after="0"/>
              <w:ind w:left="0" w:right="0"/>
              <w:jc w:val="left"/>
              <w:rPr>
                <w:b w:val="0"/>
                <w:sz w:val="18"/>
                <w:szCs w:val="18"/>
                <w:lang w:eastAsia="ko-KR"/>
              </w:rPr>
            </w:pPr>
          </w:p>
        </w:tc>
        <w:tc>
          <w:tcPr>
            <w:tcW w:w="1620" w:type="dxa"/>
            <w:vAlign w:val="center"/>
          </w:tcPr>
          <w:p w:rsidR="00EF06F6" w:rsidRPr="00B034CE" w:rsidRDefault="00EF06F6" w:rsidP="00B034CE">
            <w:pPr>
              <w:pStyle w:val="T2"/>
              <w:spacing w:after="0"/>
              <w:ind w:left="0" w:right="0"/>
              <w:jc w:val="left"/>
              <w:rPr>
                <w:b w:val="0"/>
                <w:sz w:val="18"/>
                <w:szCs w:val="18"/>
                <w:lang w:eastAsia="ko-KR"/>
              </w:rPr>
            </w:pPr>
          </w:p>
        </w:tc>
        <w:tc>
          <w:tcPr>
            <w:tcW w:w="235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yongho.seok@mediatek.com</w:t>
            </w:r>
          </w:p>
        </w:tc>
      </w:tr>
      <w:tr w:rsidR="00EF06F6" w:rsidRPr="00183F4C" w:rsidTr="00B034CE">
        <w:trPr>
          <w:trHeight w:val="359"/>
          <w:jc w:val="center"/>
        </w:trPr>
        <w:tc>
          <w:tcPr>
            <w:tcW w:w="1548" w:type="dxa"/>
            <w:vAlign w:val="center"/>
          </w:tcPr>
          <w:p w:rsidR="00EF06F6" w:rsidRDefault="00EF06F6" w:rsidP="0034133D">
            <w:pPr>
              <w:pStyle w:val="T2"/>
              <w:spacing w:after="0"/>
              <w:ind w:left="0" w:right="0"/>
              <w:jc w:val="left"/>
              <w:rPr>
                <w:b w:val="0"/>
                <w:sz w:val="18"/>
                <w:szCs w:val="18"/>
                <w:lang w:eastAsia="ko-KR"/>
              </w:rPr>
            </w:pPr>
            <w:r w:rsidRPr="00EF06F6">
              <w:rPr>
                <w:b w:val="0"/>
                <w:sz w:val="18"/>
                <w:szCs w:val="18"/>
                <w:lang w:eastAsia="ko-KR"/>
              </w:rPr>
              <w:t>James Yee</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3F0DA2" w:rsidRDefault="00EF06F6" w:rsidP="003F0DA2">
            <w:pPr>
              <w:pStyle w:val="T2"/>
              <w:spacing w:after="0"/>
              <w:ind w:left="0" w:right="0"/>
              <w:jc w:val="left"/>
              <w:rPr>
                <w:b w:val="0"/>
                <w:sz w:val="18"/>
                <w:szCs w:val="18"/>
                <w:lang w:eastAsia="ko-KR"/>
              </w:rPr>
            </w:pPr>
          </w:p>
        </w:tc>
        <w:tc>
          <w:tcPr>
            <w:tcW w:w="1620" w:type="dxa"/>
            <w:vAlign w:val="center"/>
          </w:tcPr>
          <w:p w:rsidR="00EF06F6" w:rsidRPr="003F0DA2" w:rsidRDefault="00EF06F6" w:rsidP="003F0DA2">
            <w:pPr>
              <w:pStyle w:val="T2"/>
              <w:spacing w:after="0"/>
              <w:ind w:left="0" w:right="0"/>
              <w:jc w:val="left"/>
              <w:rPr>
                <w:b w:val="0"/>
                <w:sz w:val="18"/>
                <w:szCs w:val="18"/>
                <w:lang w:eastAsia="ko-KR"/>
              </w:rPr>
            </w:pPr>
          </w:p>
        </w:tc>
        <w:tc>
          <w:tcPr>
            <w:tcW w:w="2358" w:type="dxa"/>
            <w:vAlign w:val="center"/>
          </w:tcPr>
          <w:p w:rsidR="00EF06F6" w:rsidRDefault="00EF06F6" w:rsidP="00CD6072">
            <w:pPr>
              <w:pStyle w:val="T2"/>
              <w:spacing w:after="0"/>
              <w:ind w:left="0" w:right="0"/>
              <w:jc w:val="left"/>
              <w:rPr>
                <w:b w:val="0"/>
                <w:sz w:val="18"/>
                <w:szCs w:val="18"/>
                <w:lang w:eastAsia="ko-KR"/>
              </w:rPr>
            </w:pPr>
            <w:r w:rsidRPr="00EF06F6">
              <w:rPr>
                <w:b w:val="0"/>
                <w:sz w:val="18"/>
                <w:szCs w:val="18"/>
                <w:lang w:eastAsia="ko-KR"/>
              </w:rPr>
              <w:t>james.yee@mediatek.com</w:t>
            </w:r>
          </w:p>
        </w:tc>
      </w:tr>
    </w:tbl>
    <w:p w:rsidR="005E768D" w:rsidRPr="004D2D75" w:rsidRDefault="00170E8C" w:rsidP="00865DAE">
      <w:pPr>
        <w:pStyle w:val="T1"/>
        <w:tabs>
          <w:tab w:val="center" w:pos="4680"/>
          <w:tab w:val="left" w:pos="5796"/>
        </w:tabs>
        <w:spacing w:after="120"/>
        <w:jc w:val="left"/>
        <w:rPr>
          <w:sz w:val="22"/>
        </w:rPr>
      </w:pPr>
      <w:r>
        <w:rPr>
          <w:sz w:val="22"/>
        </w:rPr>
        <w:tab/>
      </w:r>
      <w:r w:rsidR="00896C90" w:rsidRPr="00896C90">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139FE" w:rsidRDefault="005139FE">
                  <w:pPr>
                    <w:pStyle w:val="T1"/>
                    <w:spacing w:after="120"/>
                  </w:pPr>
                  <w:r>
                    <w:t>Abstract</w:t>
                  </w:r>
                </w:p>
                <w:p w:rsidR="005139FE" w:rsidRDefault="005139F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rsidR="005139FE" w:rsidRDefault="005139FE" w:rsidP="006A40FB">
                  <w:pPr>
                    <w:jc w:val="both"/>
                  </w:pPr>
                </w:p>
                <w:p w:rsidR="005139FE" w:rsidRDefault="005139FE" w:rsidP="006A40FB">
                  <w:pPr>
                    <w:jc w:val="both"/>
                    <w:rPr>
                      <w:rFonts w:eastAsia="PMingLiU"/>
                      <w:b/>
                      <w:lang w:eastAsia="zh-TW"/>
                    </w:rPr>
                  </w:pPr>
                  <w:r>
                    <w:rPr>
                      <w:rFonts w:eastAsia="PMingLiU" w:hint="eastAsia"/>
                      <w:b/>
                      <w:lang w:eastAsia="zh-TW"/>
                    </w:rPr>
                    <w:t>4786, 5916, 6032, 6107, 7891, 8529, 9738, 9955, 10145 (27.13)</w:t>
                  </w:r>
                </w:p>
                <w:p w:rsidR="005139FE" w:rsidRPr="001E1220" w:rsidRDefault="005139FE" w:rsidP="006A40FB">
                  <w:pPr>
                    <w:jc w:val="both"/>
                    <w:rPr>
                      <w:rFonts w:eastAsia="PMingLiU"/>
                      <w:b/>
                      <w:lang w:eastAsia="zh-TW"/>
                    </w:rPr>
                  </w:pPr>
                  <w:r>
                    <w:rPr>
                      <w:rFonts w:eastAsia="PMingLiU" w:hint="eastAsia"/>
                      <w:b/>
                      <w:lang w:eastAsia="zh-TW"/>
                    </w:rPr>
                    <w:t>4598, 6090, 7366, 7882, 10074 (</w:t>
                  </w:r>
                  <w:r w:rsidRPr="007B13D7">
                    <w:rPr>
                      <w:rFonts w:eastAsia="PMingLiU"/>
                      <w:b/>
                      <w:lang w:eastAsia="zh-TW"/>
                    </w:rPr>
                    <w:t>9.4.2.218.2</w:t>
                  </w:r>
                  <w:r>
                    <w:rPr>
                      <w:rFonts w:eastAsia="PMingLiU" w:hint="eastAsia"/>
                      <w:b/>
                      <w:lang w:eastAsia="zh-TW"/>
                    </w:rPr>
                    <w:t>)</w:t>
                  </w:r>
                </w:p>
                <w:p w:rsidR="005139FE" w:rsidRDefault="005139FE" w:rsidP="006A40FB">
                  <w:pPr>
                    <w:jc w:val="both"/>
                  </w:pPr>
                </w:p>
                <w:p w:rsidR="005139FE" w:rsidRDefault="005139FE" w:rsidP="006A40FB">
                  <w:pPr>
                    <w:jc w:val="both"/>
                  </w:pPr>
                  <w:r>
                    <w:t>Revisions:</w:t>
                  </w:r>
                </w:p>
                <w:p w:rsidR="005139FE" w:rsidRDefault="005139FE" w:rsidP="006A40FB">
                  <w:pPr>
                    <w:jc w:val="both"/>
                  </w:pPr>
                </w:p>
                <w:p w:rsidR="005139FE" w:rsidRPr="00283E37" w:rsidRDefault="005139FE" w:rsidP="006A40FB">
                  <w:pPr>
                    <w:pStyle w:val="ListParagraph"/>
                    <w:numPr>
                      <w:ilvl w:val="0"/>
                      <w:numId w:val="30"/>
                    </w:numPr>
                    <w:ind w:leftChars="0"/>
                    <w:jc w:val="both"/>
                  </w:pPr>
                  <w:r>
                    <w:t>Rev 0: Initial version of the document.</w:t>
                  </w:r>
                </w:p>
                <w:p w:rsidR="005139FE" w:rsidRPr="00283E37" w:rsidRDefault="005139FE" w:rsidP="006A40FB">
                  <w:pPr>
                    <w:pStyle w:val="ListParagraph"/>
                    <w:numPr>
                      <w:ilvl w:val="0"/>
                      <w:numId w:val="30"/>
                    </w:numPr>
                    <w:ind w:leftChars="0"/>
                    <w:jc w:val="both"/>
                  </w:pPr>
                  <w:r>
                    <w:rPr>
                      <w:rFonts w:eastAsia="PMingLiU" w:hint="eastAsia"/>
                      <w:lang w:eastAsia="zh-TW"/>
                    </w:rPr>
                    <w:t>Rev</w:t>
                  </w:r>
                  <w:r w:rsidR="00AE191C">
                    <w:rPr>
                      <w:rFonts w:eastAsia="PMingLiU" w:hint="eastAsia"/>
                      <w:lang w:eastAsia="zh-TW"/>
                    </w:rPr>
                    <w:t xml:space="preserve"> </w:t>
                  </w:r>
                  <w:r>
                    <w:rPr>
                      <w:rFonts w:eastAsia="PMingLiU" w:hint="eastAsia"/>
                      <w:lang w:eastAsia="zh-TW"/>
                    </w:rPr>
                    <w:t>1: Add discussion and editorial change</w:t>
                  </w:r>
                </w:p>
                <w:p w:rsidR="005139FE" w:rsidRDefault="00AE191C" w:rsidP="006A40FB">
                  <w:pPr>
                    <w:pStyle w:val="ListParagraph"/>
                    <w:numPr>
                      <w:ilvl w:val="0"/>
                      <w:numId w:val="30"/>
                    </w:numPr>
                    <w:ind w:leftChars="0"/>
                    <w:jc w:val="both"/>
                  </w:pPr>
                  <w:r>
                    <w:rPr>
                      <w:rFonts w:eastAsia="PMingLiU" w:hint="eastAsia"/>
                      <w:lang w:eastAsia="zh-TW"/>
                    </w:rPr>
                    <w:t xml:space="preserve">Rev </w:t>
                  </w:r>
                  <w:r w:rsidR="002D134E">
                    <w:rPr>
                      <w:rFonts w:eastAsia="PMingLiU" w:hint="eastAsia"/>
                      <w:lang w:eastAsia="zh-TW"/>
                    </w:rPr>
                    <w:t xml:space="preserve">2: Statement change of how a STA can send unsolicited MFB to </w:t>
                  </w:r>
                  <w:proofErr w:type="spellStart"/>
                  <w:r w:rsidR="002D134E">
                    <w:rPr>
                      <w:rFonts w:eastAsia="PMingLiU" w:hint="eastAsia"/>
                      <w:lang w:eastAsia="zh-TW"/>
                    </w:rPr>
                    <w:t>abother</w:t>
                  </w:r>
                  <w:proofErr w:type="spellEnd"/>
                  <w:r w:rsidR="002D134E">
                    <w:rPr>
                      <w:rFonts w:eastAsia="PMingLiU" w:hint="eastAsia"/>
                      <w:lang w:eastAsia="zh-TW"/>
                    </w:rPr>
                    <w:t xml:space="preserve"> STA.</w:t>
                  </w:r>
                  <w:r w:rsidR="00CA3AAD">
                    <w:rPr>
                      <w:rFonts w:eastAsia="PMingLiU" w:hint="eastAsia"/>
                      <w:lang w:eastAsia="zh-TW"/>
                    </w:rPr>
                    <w:t xml:space="preserve"> Add statement the </w:t>
                  </w:r>
                  <w:proofErr w:type="spellStart"/>
                  <w:r w:rsidR="00CA3AAD">
                    <w:rPr>
                      <w:rFonts w:eastAsia="PMingLiU" w:hint="eastAsia"/>
                      <w:lang w:eastAsia="zh-TW"/>
                    </w:rPr>
                    <w:t>RUand</w:t>
                  </w:r>
                  <w:proofErr w:type="spellEnd"/>
                  <w:r w:rsidR="00CA3AAD">
                    <w:rPr>
                      <w:rFonts w:eastAsia="PMingLiU" w:hint="eastAsia"/>
                      <w:lang w:eastAsia="zh-TW"/>
                    </w:rPr>
                    <w:t xml:space="preserve"> BW of solicited MFB is based on the MRQ. </w:t>
                  </w:r>
                </w:p>
                <w:p w:rsidR="005139FE" w:rsidRPr="00FB324A" w:rsidRDefault="005139FE" w:rsidP="00FB324A">
                  <w:pPr>
                    <w:jc w:val="both"/>
                    <w:rPr>
                      <w:rFonts w:eastAsia="PMingLiU"/>
                      <w:lang w:eastAsia="zh-TW"/>
                    </w:rPr>
                  </w:pPr>
                </w:p>
                <w:p w:rsidR="005139FE" w:rsidRDefault="005139FE" w:rsidP="00D51A75">
                  <w:pPr>
                    <w:pStyle w:val="ListParagraph"/>
                    <w:ind w:leftChars="0" w:left="720"/>
                    <w:jc w:val="both"/>
                  </w:pPr>
                </w:p>
                <w:p w:rsidR="005139FE" w:rsidRDefault="005139FE" w:rsidP="00604E5C">
                  <w:pPr>
                    <w:pStyle w:val="ListParagraph"/>
                    <w:ind w:leftChars="0" w:left="720"/>
                    <w:jc w:val="both"/>
                  </w:pPr>
                </w:p>
                <w:p w:rsidR="005139FE" w:rsidRDefault="005139FE"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706"/>
        <w:gridCol w:w="915"/>
        <w:gridCol w:w="630"/>
        <w:gridCol w:w="990"/>
        <w:gridCol w:w="2875"/>
        <w:gridCol w:w="1613"/>
        <w:gridCol w:w="3219"/>
      </w:tblGrid>
      <w:tr w:rsidR="004446E2" w:rsidRPr="0043413E" w:rsidTr="00C77729">
        <w:trPr>
          <w:trHeight w:val="373"/>
        </w:trPr>
        <w:tc>
          <w:tcPr>
            <w:tcW w:w="706"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1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4598</w:t>
            </w:r>
          </w:p>
        </w:tc>
        <w:tc>
          <w:tcPr>
            <w:tcW w:w="915"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Albert </w:t>
            </w:r>
            <w:proofErr w:type="spellStart"/>
            <w:r w:rsidRPr="00B06787">
              <w:rPr>
                <w:rFonts w:ascii="Arial" w:hAnsi="Arial" w:cs="Arial"/>
                <w:sz w:val="16"/>
                <w:szCs w:val="16"/>
              </w:rPr>
              <w:t>Petrick</w:t>
            </w:r>
            <w:proofErr w:type="spellEnd"/>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Add clarity and call out bit position in Table 9-262z for subfield "HE Link Adaptation" corresponding to those bit positions in Figure 9-589ck.</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Add bits "B15-B16:" in Definition column before the word "Indicates"</w:t>
            </w:r>
          </w:p>
        </w:tc>
        <w:tc>
          <w:tcPr>
            <w:tcW w:w="3219" w:type="dxa"/>
          </w:tcPr>
          <w:p w:rsidR="00D25F7A"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p>
          <w:p w:rsidR="0058321F" w:rsidRPr="00B06787" w:rsidRDefault="0058321F" w:rsidP="00E226A7">
            <w:pPr>
              <w:autoSpaceDE w:val="0"/>
              <w:autoSpaceDN w:val="0"/>
              <w:adjustRightInd w:val="0"/>
              <w:rPr>
                <w:rFonts w:ascii="Calibri" w:eastAsia="PMingLiU" w:hAnsi="Calibri" w:cs="Arial"/>
                <w:sz w:val="16"/>
                <w:szCs w:val="16"/>
                <w:lang w:eastAsia="zh-TW"/>
              </w:rPr>
            </w:pPr>
          </w:p>
          <w:p w:rsidR="0058321F"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See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Edit Notes</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of CID 3274</w:t>
            </w:r>
            <w:r w:rsidR="0092282F" w:rsidRPr="00B06787">
              <w:rPr>
                <w:rFonts w:ascii="Calibri" w:eastAsia="PMingLiU" w:hAnsi="Calibri" w:cs="Arial" w:hint="eastAsia"/>
                <w:sz w:val="16"/>
                <w:szCs w:val="16"/>
                <w:lang w:eastAsia="zh-TW"/>
              </w:rPr>
              <w:t xml:space="preserve">: </w:t>
            </w:r>
            <w:r w:rsidR="0092282F" w:rsidRPr="00B06787">
              <w:rPr>
                <w:rFonts w:ascii="Calibri" w:eastAsia="PMingLiU" w:hAnsi="Calibri" w:cs="Arial"/>
                <w:sz w:val="16"/>
                <w:szCs w:val="16"/>
                <w:lang w:eastAsia="zh-TW"/>
              </w:rPr>
              <w:t>EDITOR: 2017-02-06 22:17:22Z - Adding bit numbering to the table is a bad idea since this duplicates information already in the figure and increases the risk of errors. Bit numbering, if needed at all, should be for the field itself.</w:t>
            </w:r>
          </w:p>
          <w:p w:rsidR="0092282F" w:rsidRPr="00B06787" w:rsidRDefault="0092282F" w:rsidP="00E226A7">
            <w:pPr>
              <w:autoSpaceDE w:val="0"/>
              <w:autoSpaceDN w:val="0"/>
              <w:adjustRightInd w:val="0"/>
              <w:rPr>
                <w:rFonts w:ascii="Calibri" w:eastAsia="PMingLiU" w:hAnsi="Calibri" w:cs="Arial"/>
                <w:sz w:val="16"/>
                <w:szCs w:val="16"/>
                <w:lang w:eastAsia="zh-TW"/>
              </w:rPr>
            </w:pPr>
          </w:p>
        </w:tc>
      </w:tr>
      <w:tr w:rsidR="005139FE" w:rsidRPr="00B06787" w:rsidTr="005139FE">
        <w:trPr>
          <w:trHeight w:val="1002"/>
        </w:trPr>
        <w:tc>
          <w:tcPr>
            <w:tcW w:w="706" w:type="dxa"/>
          </w:tcPr>
          <w:p w:rsidR="005139FE" w:rsidRPr="00B06787" w:rsidRDefault="005139FE" w:rsidP="005139FE">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7366</w:t>
            </w:r>
          </w:p>
        </w:tc>
        <w:tc>
          <w:tcPr>
            <w:tcW w:w="915" w:type="dxa"/>
          </w:tcPr>
          <w:p w:rsidR="005139FE" w:rsidRPr="00B06787" w:rsidRDefault="005139FE" w:rsidP="005139FE">
            <w:pPr>
              <w:rPr>
                <w:rFonts w:ascii="Arial" w:hAnsi="Arial" w:cs="Arial"/>
                <w:sz w:val="16"/>
                <w:szCs w:val="16"/>
              </w:rPr>
            </w:pPr>
            <w:r w:rsidRPr="00B06787">
              <w:rPr>
                <w:rFonts w:ascii="Arial" w:hAnsi="Arial" w:cs="Arial"/>
                <w:sz w:val="16"/>
                <w:szCs w:val="16"/>
              </w:rPr>
              <w:t>Kwok Shum Au</w:t>
            </w:r>
          </w:p>
        </w:tc>
        <w:tc>
          <w:tcPr>
            <w:tcW w:w="630" w:type="dxa"/>
          </w:tcPr>
          <w:p w:rsidR="005139FE" w:rsidRPr="00B06787" w:rsidRDefault="005139FE" w:rsidP="005139FE">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5139FE" w:rsidRPr="00B06787" w:rsidRDefault="005139FE" w:rsidP="005139FE">
            <w:pPr>
              <w:rPr>
                <w:rFonts w:ascii="Arial" w:hAnsi="Arial" w:cs="Arial"/>
                <w:sz w:val="16"/>
                <w:szCs w:val="16"/>
              </w:rPr>
            </w:pPr>
            <w:r w:rsidRPr="00B06787">
              <w:rPr>
                <w:rFonts w:ascii="Arial" w:hAnsi="Arial" w:cs="Arial"/>
                <w:sz w:val="16"/>
                <w:szCs w:val="16"/>
              </w:rPr>
              <w:t>9.4.2.218.2</w:t>
            </w:r>
          </w:p>
        </w:tc>
        <w:tc>
          <w:tcPr>
            <w:tcW w:w="2875" w:type="dxa"/>
          </w:tcPr>
          <w:p w:rsidR="005139FE" w:rsidRPr="00B06787" w:rsidRDefault="005139FE" w:rsidP="005139FE">
            <w:pPr>
              <w:rPr>
                <w:rFonts w:ascii="Arial" w:hAnsi="Arial" w:cs="Arial"/>
                <w:sz w:val="16"/>
                <w:szCs w:val="16"/>
              </w:rPr>
            </w:pPr>
            <w:r w:rsidRPr="00B06787">
              <w:rPr>
                <w:rFonts w:ascii="Arial" w:hAnsi="Arial" w:cs="Arial"/>
                <w:sz w:val="16"/>
                <w:szCs w:val="16"/>
              </w:rPr>
              <w:t>The name of the subfield is "HE Link Adaptation" rather than "HE Link Adaptation Capable", according to Figure 9-589ck.</w:t>
            </w:r>
          </w:p>
        </w:tc>
        <w:tc>
          <w:tcPr>
            <w:tcW w:w="1613" w:type="dxa"/>
          </w:tcPr>
          <w:p w:rsidR="005139FE" w:rsidRPr="00B06787" w:rsidRDefault="005139FE" w:rsidP="005139FE">
            <w:pPr>
              <w:rPr>
                <w:rFonts w:ascii="Arial" w:hAnsi="Arial" w:cs="Arial"/>
                <w:sz w:val="16"/>
                <w:szCs w:val="16"/>
              </w:rPr>
            </w:pPr>
            <w:r w:rsidRPr="00B06787">
              <w:rPr>
                <w:rFonts w:ascii="Arial" w:hAnsi="Arial" w:cs="Arial"/>
                <w:sz w:val="16"/>
                <w:szCs w:val="16"/>
              </w:rPr>
              <w:t>Replace "HE Link Adaptation Capable" with "HE Link Adaptation".</w:t>
            </w:r>
          </w:p>
        </w:tc>
        <w:tc>
          <w:tcPr>
            <w:tcW w:w="3219" w:type="dxa"/>
          </w:tcPr>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p>
          <w:p w:rsidR="005139FE" w:rsidRPr="00B06787" w:rsidRDefault="005139FE" w:rsidP="005139FE">
            <w:pPr>
              <w:autoSpaceDE w:val="0"/>
              <w:autoSpaceDN w:val="0"/>
              <w:adjustRightInd w:val="0"/>
              <w:rPr>
                <w:rFonts w:ascii="Calibri" w:eastAsia="PMingLiU" w:hAnsi="Calibri" w:cs="Arial"/>
                <w:sz w:val="16"/>
                <w:szCs w:val="16"/>
                <w:lang w:eastAsia="zh-TW"/>
              </w:rPr>
            </w:pPr>
          </w:p>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In resolved CID 7879, EDITOR has updated both the name to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HE Link Adaptation Supported</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in Table 9-262z and Figure 9-5989ck</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6090</w:t>
            </w:r>
          </w:p>
        </w:tc>
        <w:tc>
          <w:tcPr>
            <w:tcW w:w="915" w:type="dxa"/>
          </w:tcPr>
          <w:p w:rsidR="00D25F7A" w:rsidRPr="00B06787" w:rsidRDefault="00D25F7A" w:rsidP="00F802E3">
            <w:pPr>
              <w:rPr>
                <w:rFonts w:ascii="Arial"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HE Link Adaptation detail is missing, the capable bits come out of nowhere</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Add the detail of HE </w:t>
            </w:r>
            <w:proofErr w:type="spellStart"/>
            <w:r w:rsidRPr="00B06787">
              <w:rPr>
                <w:rFonts w:ascii="Arial" w:hAnsi="Arial" w:cs="Arial"/>
                <w:sz w:val="16"/>
                <w:szCs w:val="16"/>
              </w:rPr>
              <w:t>lnk</w:t>
            </w:r>
            <w:proofErr w:type="spellEnd"/>
            <w:r w:rsidRPr="00B06787">
              <w:rPr>
                <w:rFonts w:ascii="Arial" w:hAnsi="Arial" w:cs="Arial"/>
                <w:sz w:val="16"/>
                <w:szCs w:val="16"/>
              </w:rPr>
              <w:t xml:space="preserve"> adaptation and modify the capable field according to the detail</w:t>
            </w:r>
          </w:p>
        </w:tc>
        <w:tc>
          <w:tcPr>
            <w:tcW w:w="3219" w:type="dxa"/>
          </w:tcPr>
          <w:p w:rsidR="00D25F7A" w:rsidRDefault="005C08F0"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p>
          <w:p w:rsidR="00810B9F" w:rsidRDefault="00810B9F" w:rsidP="00E226A7">
            <w:pPr>
              <w:autoSpaceDE w:val="0"/>
              <w:autoSpaceDN w:val="0"/>
              <w:adjustRightInd w:val="0"/>
              <w:rPr>
                <w:rFonts w:ascii="Calibri" w:eastAsia="PMingLiU" w:hAnsi="Calibri" w:cs="Arial"/>
                <w:sz w:val="16"/>
                <w:szCs w:val="16"/>
                <w:lang w:eastAsia="zh-TW"/>
              </w:rPr>
            </w:pPr>
          </w:p>
          <w:p w:rsidR="00810B9F" w:rsidRPr="00B06787" w:rsidRDefault="00810B9F" w:rsidP="00E226A7">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p>
          <w:p w:rsidR="005C08F0" w:rsidRPr="00B06787" w:rsidRDefault="005C08F0" w:rsidP="00E226A7">
            <w:pPr>
              <w:autoSpaceDE w:val="0"/>
              <w:autoSpaceDN w:val="0"/>
              <w:adjustRightInd w:val="0"/>
              <w:rPr>
                <w:rFonts w:ascii="Calibri" w:eastAsia="PMingLiU" w:hAnsi="Calibri" w:cs="Arial"/>
                <w:sz w:val="16"/>
                <w:szCs w:val="16"/>
                <w:lang w:eastAsia="zh-TW"/>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7882</w:t>
            </w:r>
          </w:p>
        </w:tc>
        <w:tc>
          <w:tcPr>
            <w:tcW w:w="915" w:type="dxa"/>
          </w:tcPr>
          <w:p w:rsidR="001A6564" w:rsidRPr="00B06787" w:rsidRDefault="001A6564" w:rsidP="00F802E3">
            <w:pPr>
              <w:rPr>
                <w:rFonts w:ascii="Arial" w:hAnsi="Arial" w:cs="Arial"/>
                <w:sz w:val="16"/>
                <w:szCs w:val="16"/>
              </w:rPr>
            </w:pPr>
            <w:r w:rsidRPr="00B06787">
              <w:rPr>
                <w:rFonts w:ascii="Arial" w:hAnsi="Arial" w:cs="Arial"/>
                <w:sz w:val="16"/>
                <w:szCs w:val="16"/>
              </w:rPr>
              <w:t>Mark RISON</w:t>
            </w:r>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78.31</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Solicited HE MFB/MRQ is not described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Delete "Set to 3 (Both) if the STA can provide HE MFB in response to HE MRQ and if the STA provides unsolicited HE MFB."</w:t>
            </w:r>
          </w:p>
        </w:tc>
        <w:tc>
          <w:tcPr>
            <w:tcW w:w="3219" w:type="dxa"/>
          </w:tcPr>
          <w:p w:rsidR="001A6564" w:rsidRDefault="00B06787"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Rejected.</w:t>
            </w:r>
          </w:p>
          <w:p w:rsidR="00810B9F" w:rsidRDefault="00810B9F" w:rsidP="00E226A7">
            <w:pPr>
              <w:autoSpaceDE w:val="0"/>
              <w:autoSpaceDN w:val="0"/>
              <w:adjustRightInd w:val="0"/>
              <w:rPr>
                <w:rFonts w:ascii="Calibri" w:eastAsia="PMingLiU" w:hAnsi="Calibri" w:cs="Arial"/>
                <w:sz w:val="16"/>
                <w:szCs w:val="16"/>
                <w:lang w:eastAsia="zh-TW"/>
              </w:rPr>
            </w:pP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 xml:space="preserve">. </w:t>
            </w:r>
          </w:p>
          <w:p w:rsidR="00810B9F" w:rsidRPr="00B06787"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Solicited MFB and MRQ are defined.</w:t>
            </w: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10074</w:t>
            </w:r>
          </w:p>
        </w:tc>
        <w:tc>
          <w:tcPr>
            <w:tcW w:w="915" w:type="dxa"/>
          </w:tcPr>
          <w:p w:rsidR="001A6564" w:rsidRPr="00B06787" w:rsidRDefault="001A6564" w:rsidP="00F802E3">
            <w:pPr>
              <w:rPr>
                <w:rFonts w:ascii="Arial"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 xml:space="preserve">There is no agreed HE link adaptation operation such that it's not clear whether to have unsolicited HE MFB. Depending on the decision, its </w:t>
            </w:r>
            <w:proofErr w:type="spellStart"/>
            <w:r w:rsidRPr="00B06787">
              <w:rPr>
                <w:rFonts w:ascii="Arial" w:hAnsi="Arial" w:cs="Arial"/>
                <w:sz w:val="16"/>
                <w:szCs w:val="16"/>
              </w:rPr>
              <w:t>decription</w:t>
            </w:r>
            <w:proofErr w:type="spellEnd"/>
            <w:r w:rsidRPr="00B06787">
              <w:rPr>
                <w:rFonts w:ascii="Arial" w:hAnsi="Arial" w:cs="Arial"/>
                <w:sz w:val="16"/>
                <w:szCs w:val="16"/>
              </w:rPr>
              <w:t xml:space="preserve"> needs to be modified.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As in the comment.</w:t>
            </w: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HE MFB is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4786</w:t>
            </w:r>
          </w:p>
        </w:tc>
        <w:tc>
          <w:tcPr>
            <w:tcW w:w="91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Alfred </w:t>
            </w:r>
            <w:proofErr w:type="spellStart"/>
            <w:r w:rsidRPr="00B06787">
              <w:rPr>
                <w:rFonts w:ascii="Arial" w:hAnsi="Arial" w:cs="Arial"/>
                <w:sz w:val="16"/>
                <w:szCs w:val="16"/>
              </w:rPr>
              <w:t>Asterjadhi</w:t>
            </w:r>
            <w:proofErr w:type="spellEnd"/>
          </w:p>
          <w:p w:rsidR="001A6564" w:rsidRPr="00B06787" w:rsidRDefault="001A6564">
            <w:pPr>
              <w:rPr>
                <w:rFonts w:ascii="Arial" w:eastAsia="PMingLiU" w:hAnsi="Arial" w:cs="Arial"/>
                <w:sz w:val="16"/>
                <w:szCs w:val="16"/>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E226A7">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263751">
            <w:pPr>
              <w:rPr>
                <w:rFonts w:ascii="Calibri" w:eastAsia="PMingLiU" w:hAnsi="Calibri" w:cs="Arial"/>
                <w:sz w:val="16"/>
                <w:szCs w:val="16"/>
                <w:lang w:eastAsia="zh-TW"/>
              </w:rPr>
            </w:pPr>
          </w:p>
        </w:tc>
        <w:tc>
          <w:tcPr>
            <w:tcW w:w="287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This </w:t>
            </w:r>
            <w:proofErr w:type="spellStart"/>
            <w:r w:rsidRPr="00B06787">
              <w:rPr>
                <w:rFonts w:ascii="Arial" w:hAnsi="Arial" w:cs="Arial"/>
                <w:sz w:val="16"/>
                <w:szCs w:val="16"/>
              </w:rPr>
              <w:t>subclause</w:t>
            </w:r>
            <w:proofErr w:type="spellEnd"/>
            <w:r w:rsidRPr="00B06787">
              <w:rPr>
                <w:rFonts w:ascii="Arial" w:hAnsi="Arial" w:cs="Arial"/>
                <w:sz w:val="16"/>
                <w:szCs w:val="16"/>
              </w:rPr>
              <w:t xml:space="preserve"> </w:t>
            </w:r>
            <w:proofErr w:type="spellStart"/>
            <w:r w:rsidRPr="00B06787">
              <w:rPr>
                <w:rFonts w:ascii="Arial" w:hAnsi="Arial" w:cs="Arial"/>
                <w:sz w:val="16"/>
                <w:szCs w:val="16"/>
              </w:rPr>
              <w:t>seeems</w:t>
            </w:r>
            <w:proofErr w:type="spellEnd"/>
            <w:r w:rsidRPr="00B06787">
              <w:rPr>
                <w:rFonts w:ascii="Arial" w:hAnsi="Arial" w:cs="Arial"/>
                <w:sz w:val="16"/>
                <w:szCs w:val="16"/>
              </w:rPr>
              <w:t xml:space="preserve"> incomplete. Please complete it in terms of expected norm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at RX, at TX, etc.</w:t>
            </w:r>
          </w:p>
          <w:p w:rsidR="001A6564" w:rsidRPr="00B06787" w:rsidRDefault="001A6564">
            <w:pPr>
              <w:rPr>
                <w:rFonts w:ascii="Arial" w:eastAsia="PMingLiU" w:hAnsi="Arial" w:cs="Arial"/>
                <w:sz w:val="16"/>
                <w:szCs w:val="16"/>
              </w:rPr>
            </w:pPr>
          </w:p>
        </w:tc>
        <w:tc>
          <w:tcPr>
            <w:tcW w:w="1613"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As in comment</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1A6564" w:rsidRPr="00B06787" w:rsidRDefault="00810B9F" w:rsidP="00810B9F">
            <w:pPr>
              <w:autoSpaceDE w:val="0"/>
              <w:autoSpaceDN w:val="0"/>
              <w:adjustRightInd w:val="0"/>
              <w:rPr>
                <w:rFonts w:ascii="Calibri" w:hAnsi="Calibri" w:cs="Arial"/>
                <w:sz w:val="16"/>
                <w:szCs w:val="16"/>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p w:rsidR="001A6564" w:rsidRPr="00B06787" w:rsidRDefault="001A6564" w:rsidP="0060290C">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lastRenderedPageBreak/>
              <w:t>5916</w:t>
            </w:r>
          </w:p>
          <w:p w:rsidR="001A6564" w:rsidRPr="00B06787" w:rsidRDefault="001A6564" w:rsidP="00FB75DB">
            <w:pPr>
              <w:rPr>
                <w:rFonts w:ascii="Calibri" w:hAnsi="Calibri"/>
                <w:bCs/>
                <w:sz w:val="16"/>
                <w:szCs w:val="16"/>
                <w:lang w:eastAsia="ko-KR"/>
              </w:rPr>
            </w:pPr>
          </w:p>
        </w:tc>
        <w:tc>
          <w:tcPr>
            <w:tcW w:w="91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James Yee</w:t>
            </w:r>
          </w:p>
          <w:p w:rsidR="001A6564" w:rsidRPr="00B06787" w:rsidRDefault="001A6564" w:rsidP="00FB75DB">
            <w:pPr>
              <w:rPr>
                <w:rFonts w:ascii="Calibri" w:hAnsi="Calibri"/>
                <w:bCs/>
                <w:sz w:val="16"/>
                <w:szCs w:val="16"/>
                <w:lang w:eastAsia="ko-KR"/>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FB75DB">
            <w:pPr>
              <w:rPr>
                <w:rFonts w:ascii="Calibri" w:hAnsi="Calibri"/>
                <w:bCs/>
                <w:sz w:val="16"/>
                <w:szCs w:val="16"/>
                <w:lang w:eastAsia="ko-KR"/>
              </w:rPr>
            </w:pPr>
          </w:p>
        </w:tc>
        <w:tc>
          <w:tcPr>
            <w:tcW w:w="990" w:type="dxa"/>
          </w:tcPr>
          <w:p w:rsidR="001A6564" w:rsidRPr="00B06787" w:rsidRDefault="001A6564" w:rsidP="0060290C">
            <w:pPr>
              <w:rPr>
                <w:rFonts w:ascii="Arial" w:eastAsia="PMingLiU" w:hAnsi="Arial" w:cs="Arial"/>
                <w:sz w:val="16"/>
                <w:szCs w:val="16"/>
              </w:rPr>
            </w:pPr>
            <w:r w:rsidRPr="00B06787">
              <w:rPr>
                <w:rFonts w:ascii="Arial" w:eastAsia="PMingLiU" w:hAnsi="Arial" w:cs="Arial" w:hint="eastAsia"/>
                <w:sz w:val="16"/>
                <w:szCs w:val="16"/>
                <w:lang w:eastAsia="zh-TW"/>
              </w:rPr>
              <w:t>27.3</w:t>
            </w:r>
          </w:p>
          <w:p w:rsidR="001A6564" w:rsidRPr="00B06787" w:rsidRDefault="001A6564" w:rsidP="00FB75DB">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text refers to "The HE-MCS subfield of the MFB subfield of HE link adaptation field" but there is no MFB subfield defined in the HE Link Adaptation field. The overall description of the HE Link Adaptation procedure is unclear.</w:t>
            </w:r>
          </w:p>
          <w:p w:rsidR="001A6564" w:rsidRPr="00B06787" w:rsidRDefault="001A6564">
            <w:pPr>
              <w:rPr>
                <w:rFonts w:ascii="Arial" w:eastAsia="PMingLiU"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Please clarify.</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and solicited MFBs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60290C">
            <w:pPr>
              <w:rPr>
                <w:rFonts w:ascii="Arial" w:eastAsia="PMingLiU" w:hAnsi="Arial" w:cs="Arial"/>
                <w:sz w:val="16"/>
                <w:szCs w:val="16"/>
                <w:lang w:eastAsia="zh-TW"/>
              </w:rPr>
            </w:pPr>
            <w:r w:rsidRPr="00B06787">
              <w:rPr>
                <w:rFonts w:ascii="Arial" w:eastAsia="PMingLiU" w:hAnsi="Arial" w:cs="Arial" w:hint="eastAsia"/>
                <w:sz w:val="16"/>
                <w:szCs w:val="16"/>
                <w:lang w:eastAsia="zh-TW"/>
              </w:rPr>
              <w:t>6032</w:t>
            </w:r>
          </w:p>
        </w:tc>
        <w:tc>
          <w:tcPr>
            <w:tcW w:w="915" w:type="dxa"/>
          </w:tcPr>
          <w:p w:rsidR="001A6564" w:rsidRPr="00B06787" w:rsidRDefault="001A6564" w:rsidP="00263751">
            <w:pPr>
              <w:rPr>
                <w:rFonts w:ascii="Arial" w:eastAsia="PMingLiU" w:hAnsi="Arial" w:cs="Arial"/>
                <w:sz w:val="16"/>
                <w:szCs w:val="16"/>
              </w:rPr>
            </w:pPr>
            <w:proofErr w:type="spellStart"/>
            <w:r w:rsidRPr="00B06787">
              <w:rPr>
                <w:rFonts w:ascii="Arial" w:hAnsi="Arial" w:cs="Arial"/>
                <w:sz w:val="16"/>
                <w:szCs w:val="16"/>
              </w:rPr>
              <w:t>Jarkko</w:t>
            </w:r>
            <w:proofErr w:type="spellEnd"/>
            <w:r w:rsidRPr="00B06787">
              <w:rPr>
                <w:rFonts w:ascii="Arial" w:hAnsi="Arial" w:cs="Arial"/>
                <w:sz w:val="16"/>
                <w:szCs w:val="16"/>
              </w:rPr>
              <w:t xml:space="preserve"> </w:t>
            </w:r>
            <w:proofErr w:type="spellStart"/>
            <w:r w:rsidRPr="00B06787">
              <w:rPr>
                <w:rFonts w:ascii="Arial" w:hAnsi="Arial" w:cs="Arial"/>
                <w:sz w:val="16"/>
                <w:szCs w:val="16"/>
              </w:rPr>
              <w:t>Kneckt</w:t>
            </w:r>
            <w:proofErr w:type="spellEnd"/>
          </w:p>
          <w:p w:rsidR="001A6564" w:rsidRPr="00B06787" w:rsidRDefault="001A6564" w:rsidP="0060290C">
            <w:pPr>
              <w:rPr>
                <w:rFonts w:ascii="Arial" w:hAnsi="Arial" w:cs="Arial"/>
                <w:sz w:val="16"/>
                <w:szCs w:val="16"/>
              </w:rPr>
            </w:pPr>
          </w:p>
        </w:tc>
        <w:tc>
          <w:tcPr>
            <w:tcW w:w="630" w:type="dxa"/>
          </w:tcPr>
          <w:p w:rsidR="001A6564" w:rsidRPr="00B06787" w:rsidRDefault="001A6564" w:rsidP="0060290C">
            <w:pPr>
              <w:rPr>
                <w:rFonts w:ascii="Arial" w:eastAsia="PMingLiU" w:hAnsi="Arial" w:cs="Arial"/>
                <w:sz w:val="16"/>
                <w:szCs w:val="16"/>
                <w:lang w:eastAsia="zh-TW"/>
              </w:rPr>
            </w:pPr>
            <w:r w:rsidRPr="00B06787">
              <w:rPr>
                <w:rFonts w:ascii="Calibri" w:eastAsia="PMingLiU" w:hAnsi="Calibri" w:cs="Arial" w:hint="eastAsia"/>
                <w:sz w:val="16"/>
                <w:szCs w:val="16"/>
                <w:lang w:eastAsia="zh-TW"/>
              </w:rPr>
              <w:t>199.01</w:t>
            </w: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use of HE-MCS subfield in link adaptation is very loosely defined. It is not clear how the AP and the STA use the link adaptation information.</w:t>
            </w:r>
          </w:p>
          <w:p w:rsidR="001A6564" w:rsidRPr="00B06787" w:rsidRDefault="001A6564">
            <w:pPr>
              <w:rPr>
                <w:rFonts w:ascii="Arial"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 xml:space="preserve">Please provide some more details how the link adaptation is used by the non-AP STA and the AP. Please describe how to </w:t>
            </w:r>
            <w:proofErr w:type="gramStart"/>
            <w:r w:rsidRPr="00B06787">
              <w:rPr>
                <w:rFonts w:ascii="Arial" w:hAnsi="Arial" w:cs="Arial"/>
                <w:sz w:val="16"/>
                <w:szCs w:val="16"/>
              </w:rPr>
              <w:t>recommended</w:t>
            </w:r>
            <w:proofErr w:type="gramEnd"/>
            <w:r w:rsidRPr="00B06787">
              <w:rPr>
                <w:rFonts w:ascii="Arial" w:hAnsi="Arial" w:cs="Arial"/>
                <w:sz w:val="16"/>
                <w:szCs w:val="16"/>
              </w:rPr>
              <w:t xml:space="preserve"> MFB should be used by the transmitter and the receiver. Especially it is interesting to know how non-AP STA can use link adaptation for Triggered transmissions.</w:t>
            </w:r>
          </w:p>
          <w:p w:rsidR="001A6564" w:rsidRPr="00B06787" w:rsidRDefault="001A6564">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how to use HE-MCS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6107</w:t>
            </w:r>
          </w:p>
          <w:p w:rsidR="001A6564" w:rsidRPr="00B06787" w:rsidRDefault="001A6564" w:rsidP="0060290C">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p w:rsidR="001A6564" w:rsidRPr="00B06787" w:rsidRDefault="001A6564" w:rsidP="00263751">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60290C">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Arial" w:hAnsi="Arial" w:cs="Arial"/>
                <w:sz w:val="16"/>
                <w:szCs w:val="16"/>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Link adaptation using the HE variant HT Control field part lacks details</w:t>
            </w:r>
          </w:p>
          <w:p w:rsidR="001A6564" w:rsidRPr="00B06787" w:rsidRDefault="001A6564" w:rsidP="00263751">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the details</w:t>
            </w:r>
          </w:p>
          <w:p w:rsidR="001A6564" w:rsidRPr="00B06787" w:rsidRDefault="001A6564" w:rsidP="00263751">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7891</w:t>
            </w: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Mark RISON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This just has a statement on how to set the HE MCS subfield. Everything else is missing (setting of caps for solicited, unsolicited, expected behaviour at TX and at RX, etc.)</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all the missing LA/MFB detail</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CD31A5">
            <w:pPr>
              <w:autoSpaceDE w:val="0"/>
              <w:autoSpaceDN w:val="0"/>
              <w:adjustRightInd w:val="0"/>
              <w:rPr>
                <w:rFonts w:ascii="Calibri" w:eastAsia="PMingLiU" w:hAnsi="Calibri"/>
                <w:bCs/>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as </w:t>
            </w:r>
            <w:proofErr w:type="spellStart"/>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8529</w:t>
            </w:r>
          </w:p>
          <w:p w:rsidR="001A6564" w:rsidRPr="00B06787" w:rsidRDefault="001A6564" w:rsidP="00E6639A">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Robert Stacey</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It is not clear what the receiving side (AP/STA) is expected to do with the HE-MCS / NSS values in this A-control</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Need a description for receiver </w:t>
            </w:r>
            <w:proofErr w:type="spellStart"/>
            <w:r w:rsidRPr="00B06787">
              <w:rPr>
                <w:rFonts w:ascii="Arial" w:hAnsi="Arial" w:cs="Arial"/>
                <w:sz w:val="16"/>
                <w:szCs w:val="16"/>
              </w:rPr>
              <w:t>sode</w:t>
            </w:r>
            <w:proofErr w:type="spellEnd"/>
            <w:r w:rsidRPr="00B06787">
              <w:rPr>
                <w:rFonts w:ascii="Arial" w:hAnsi="Arial" w:cs="Arial"/>
                <w:sz w:val="16"/>
                <w:szCs w:val="16"/>
              </w:rPr>
              <w:t xml:space="preserve">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in response to this A-control field (similarly to section 27.8, which details what is expected from the receiving side to do with the OMI A-control field values)</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proofErr w:type="spellStart"/>
            <w:r w:rsidR="00DF4736">
              <w:rPr>
                <w:rFonts w:ascii="Calibri" w:eastAsia="PMingLiU" w:hAnsi="Calibri" w:cs="Arial" w:hint="eastAsia"/>
                <w:sz w:val="16"/>
                <w:szCs w:val="16"/>
                <w:lang w:eastAsia="zh-TW"/>
              </w:rPr>
              <w:t>s</w:t>
            </w:r>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9738</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Yongho Seok</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199.03</w:t>
            </w: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 transmission properties, RU_ALLOCATION, DCM, NUM_STS, FEC_CODING, BEAMFORMED, BEAM_CHANGE, and STBC, are determined by the RXVECTOR of the PPDU used to</w:t>
            </w:r>
            <w:r w:rsidRPr="00B06787">
              <w:rPr>
                <w:rFonts w:ascii="Arial" w:hAnsi="Arial" w:cs="Arial"/>
                <w:sz w:val="16"/>
                <w:szCs w:val="16"/>
              </w:rPr>
              <w:br/>
              <w:t>estimate recommended MFB."</w:t>
            </w:r>
            <w:r w:rsidRPr="00B06787">
              <w:rPr>
                <w:rFonts w:ascii="Arial" w:hAnsi="Arial" w:cs="Arial"/>
                <w:sz w:val="16"/>
                <w:szCs w:val="16"/>
              </w:rPr>
              <w:br/>
              <w:t>Is the recommended MFB for a solicited link adaptation? Or, is it for an unsolicited link adaptation?</w:t>
            </w:r>
            <w:r w:rsidRPr="00B06787">
              <w:rPr>
                <w:rFonts w:ascii="Arial" w:hAnsi="Arial" w:cs="Arial"/>
                <w:sz w:val="16"/>
                <w:szCs w:val="16"/>
              </w:rPr>
              <w:br/>
              <w:t>Please clarify it.</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per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9955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Young </w:t>
            </w:r>
            <w:proofErr w:type="spellStart"/>
            <w:r w:rsidRPr="00B06787">
              <w:rPr>
                <w:rFonts w:ascii="Arial" w:hAnsi="Arial" w:cs="Arial"/>
                <w:sz w:val="16"/>
                <w:szCs w:val="16"/>
              </w:rPr>
              <w:t>Hoon</w:t>
            </w:r>
            <w:proofErr w:type="spellEnd"/>
            <w:r w:rsidRPr="00B06787">
              <w:rPr>
                <w:rFonts w:ascii="Arial" w:hAnsi="Arial" w:cs="Arial"/>
                <w:sz w:val="16"/>
                <w:szCs w:val="16"/>
              </w:rPr>
              <w:t xml:space="preserve"> Kwon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199.60</w:t>
            </w:r>
          </w:p>
          <w:p w:rsidR="001A6564" w:rsidRPr="00B06787" w:rsidRDefault="001A6564" w:rsidP="00E6639A">
            <w:pPr>
              <w:rPr>
                <w:rFonts w:ascii="Arial" w:eastAsia="PMingLiU" w:hAnsi="Arial"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There's no description on how link adaptation using the HE variant HT Control field works. For example, it is not clear when to send the feedback, how to figure out the reference frame for the measurement, etc. Further clarification is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10145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complete HE link adaptation operation in sub-clause 27.13 if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357434">
              <w:rPr>
                <w:rFonts w:ascii="Calibri" w:eastAsia="PMingLiU" w:hAnsi="Calibri" w:cs="Arial" w:hint="eastAsia"/>
                <w:sz w:val="16"/>
                <w:szCs w:val="16"/>
                <w:lang w:eastAsia="zh-TW"/>
              </w:rPr>
              <w:t>1377r2</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357434">
              <w:rPr>
                <w:rFonts w:ascii="Calibri" w:eastAsia="PMingLiU" w:hAnsi="Calibri" w:cs="Arial"/>
                <w:sz w:val="16"/>
                <w:szCs w:val="16"/>
                <w:lang w:eastAsia="zh-TW"/>
              </w:rPr>
              <w:t>1377r2</w:t>
            </w:r>
            <w:r>
              <w:rPr>
                <w:rFonts w:ascii="Calibri" w:eastAsia="PMingLiU" w:hAnsi="Calibri" w:cs="Arial" w:hint="eastAsia"/>
                <w:sz w:val="16"/>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FF0E49" w:rsidRDefault="00FF0E49" w:rsidP="001F0465">
      <w:pPr>
        <w:rPr>
          <w:rFonts w:ascii="TimesNewRomanPSMT" w:eastAsia="PMingLiU" w:hAnsi="TimesNewRomanPSMT"/>
          <w:color w:val="000000"/>
          <w:sz w:val="20"/>
          <w:lang w:eastAsia="zh-TW"/>
        </w:rPr>
      </w:pPr>
    </w:p>
    <w:p w:rsidR="00C42F69" w:rsidRPr="004E4A8E" w:rsidRDefault="004E4A8E" w:rsidP="004E4A8E">
      <w:pPr>
        <w:numPr>
          <w:ilvl w:val="0"/>
          <w:numId w:val="43"/>
        </w:numPr>
        <w:rPr>
          <w:rFonts w:ascii="TimesNewRomanPSMT" w:eastAsia="PMingLiU" w:hAnsi="TimesNewRomanPSMT"/>
          <w:color w:val="000000"/>
          <w:sz w:val="24"/>
          <w:lang w:val="en-US" w:eastAsia="zh-TW"/>
        </w:rPr>
      </w:pPr>
      <w:r w:rsidRPr="004E4A8E">
        <w:rPr>
          <w:rFonts w:ascii="TimesNewRomanPSMT" w:eastAsia="PMingLiU" w:hAnsi="TimesNewRomanPSMT" w:hint="eastAsia"/>
          <w:b/>
          <w:bCs/>
          <w:color w:val="000000"/>
          <w:sz w:val="24"/>
          <w:lang w:val="en-US" w:eastAsia="zh-TW"/>
        </w:rPr>
        <w:t xml:space="preserve">HLA </w:t>
      </w:r>
      <w:r w:rsidR="003A5381" w:rsidRPr="004E4A8E">
        <w:rPr>
          <w:rFonts w:ascii="TimesNewRomanPSMT" w:eastAsia="PMingLiU" w:hAnsi="TimesNewRomanPSMT"/>
          <w:b/>
          <w:bCs/>
          <w:color w:val="000000"/>
          <w:sz w:val="24"/>
          <w:lang w:val="en-US" w:eastAsia="zh-TW"/>
        </w:rPr>
        <w:t>Options, pros and cons analysis</w:t>
      </w:r>
    </w:p>
    <w:p w:rsidR="004E4A8E" w:rsidRDefault="004E4A8E" w:rsidP="001F0465">
      <w:pPr>
        <w:rPr>
          <w:rFonts w:ascii="TimesNewRomanPSMT" w:eastAsia="PMingLiU" w:hAnsi="TimesNewRomanPSMT"/>
          <w:color w:val="000000"/>
          <w:sz w:val="20"/>
          <w:lang w:eastAsia="zh-TW"/>
        </w:rPr>
      </w:pPr>
    </w:p>
    <w:p w:rsidR="004E4A8E" w:rsidRDefault="004E4A8E" w:rsidP="001F0465">
      <w:pPr>
        <w:rPr>
          <w:rFonts w:ascii="TimesNewRomanPSMT" w:eastAsia="PMingLiU" w:hAnsi="TimesNewRomanPSMT"/>
          <w:color w:val="000000"/>
          <w:sz w:val="20"/>
          <w:lang w:eastAsia="zh-TW"/>
        </w:rPr>
      </w:pP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16 bits</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Possible aggregation with other A-control subfield. Save one bit of HE capabilities element. Complexity reduces. </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Lack of precise PPDU information under estimation, such as RU/BW and PPDU format, which makes HLA less useful</w:t>
      </w: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26 bits</w:t>
      </w:r>
    </w:p>
    <w:p w:rsidR="00C42F69"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Better PPDU information used for LA estimation. Save one bit of HE capabilities element. Complexity reduces. </w:t>
      </w:r>
    </w:p>
    <w:p w:rsidR="004E4A8E" w:rsidRDefault="004E4A8E"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w:t>
      </w:r>
    </w:p>
    <w:p w:rsidR="00622BB9" w:rsidRPr="004E4A8E" w:rsidRDefault="00622BB9" w:rsidP="00622BB9">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MRQ, Solicited MFB, and unsolicited MFB with 26 bits</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With MRQ and MU UL, HLA </w:t>
      </w:r>
      <w:r>
        <w:rPr>
          <w:rFonts w:ascii="TimesNewRomanPSMT" w:eastAsia="PMingLiU" w:hAnsi="TimesNewRomanPSMT" w:hint="eastAsia"/>
          <w:color w:val="000000"/>
          <w:sz w:val="20"/>
          <w:lang w:val="en-US" w:eastAsia="zh-TW"/>
        </w:rPr>
        <w:t>added in</w:t>
      </w:r>
      <w:r w:rsidRPr="004E4A8E">
        <w:rPr>
          <w:rFonts w:ascii="TimesNewRomanPSMT" w:eastAsia="PMingLiU" w:hAnsi="TimesNewRomanPSMT"/>
          <w:color w:val="000000"/>
          <w:sz w:val="20"/>
          <w:lang w:val="en-US" w:eastAsia="zh-TW"/>
        </w:rPr>
        <w:t xml:space="preserve"> TF able to collect multiple LA data by receiving one UL MU PPDU (legacy LA can’t). </w:t>
      </w:r>
      <w:r w:rsidR="003641AF">
        <w:rPr>
          <w:rFonts w:ascii="TimesNewRomanPSMT" w:eastAsia="PMingLiU" w:hAnsi="TimesNewRomanPSMT" w:hint="eastAsia"/>
          <w:color w:val="000000"/>
          <w:sz w:val="20"/>
          <w:lang w:val="en-US" w:eastAsia="zh-TW"/>
        </w:rPr>
        <w:t>Complete design i</w:t>
      </w:r>
      <w:r w:rsidR="003641AF">
        <w:rPr>
          <w:rFonts w:ascii="TimesNewRomanPSMT" w:eastAsia="PMingLiU" w:hAnsi="TimesNewRomanPSMT"/>
          <w:color w:val="000000"/>
          <w:sz w:val="20"/>
          <w:lang w:val="en-US" w:eastAsia="zh-TW"/>
        </w:rPr>
        <w:t>nheren</w:t>
      </w:r>
      <w:r w:rsidR="003641AF">
        <w:rPr>
          <w:rFonts w:ascii="TimesNewRomanPSMT" w:eastAsia="PMingLiU" w:hAnsi="TimesNewRomanPSMT" w:hint="eastAsia"/>
          <w:color w:val="000000"/>
          <w:sz w:val="20"/>
          <w:lang w:val="en-US" w:eastAsia="zh-TW"/>
        </w:rPr>
        <w:t>t</w:t>
      </w:r>
      <w:r w:rsidRPr="004E4A8E">
        <w:rPr>
          <w:rFonts w:ascii="TimesNewRomanPSMT" w:eastAsia="PMingLiU" w:hAnsi="TimesNewRomanPSMT"/>
          <w:color w:val="000000"/>
          <w:sz w:val="20"/>
          <w:lang w:val="en-US" w:eastAsia="zh-TW"/>
        </w:rPr>
        <w:t xml:space="preserve"> from legacy LA. </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 Complexity increases</w:t>
      </w:r>
      <w:r>
        <w:rPr>
          <w:rFonts w:ascii="TimesNewRomanPSMT" w:eastAsia="PMingLiU" w:hAnsi="TimesNewRomanPSMT" w:hint="eastAsia"/>
          <w:color w:val="000000"/>
          <w:sz w:val="20"/>
          <w:lang w:val="en-US" w:eastAsia="zh-TW"/>
        </w:rPr>
        <w:t xml:space="preserve"> a little</w:t>
      </w:r>
      <w:r w:rsidRPr="004E4A8E">
        <w:rPr>
          <w:rFonts w:ascii="TimesNewRomanPSMT" w:eastAsia="PMingLiU" w:hAnsi="TimesNewRomanPSMT"/>
          <w:color w:val="000000"/>
          <w:sz w:val="20"/>
          <w:lang w:val="en-US" w:eastAsia="zh-TW"/>
        </w:rPr>
        <w:t>.</w:t>
      </w:r>
    </w:p>
    <w:p w:rsidR="004E4A8E" w:rsidRPr="004E4A8E" w:rsidRDefault="004E4A8E" w:rsidP="001F0465">
      <w:pPr>
        <w:rPr>
          <w:rFonts w:ascii="TimesNewRomanPSMT" w:eastAsia="PMingLiU" w:hAnsi="TimesNewRomanPSMT"/>
          <w:color w:val="000000"/>
          <w:sz w:val="20"/>
          <w:lang w:eastAsia="zh-TW"/>
        </w:rPr>
      </w:pPr>
    </w:p>
    <w:p w:rsidR="00D85337" w:rsidRDefault="00D85337" w:rsidP="00D85337">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9.2.4.6.4.</w:t>
      </w:r>
      <w:r w:rsidR="00F920A4">
        <w:rPr>
          <w:rFonts w:eastAsia="PMingLiU" w:hint="eastAsia"/>
          <w:b/>
          <w:i/>
          <w:lang w:eastAsia="zh-TW"/>
        </w:rPr>
        <w:t>1</w:t>
      </w:r>
      <w:r>
        <w:rPr>
          <w:rFonts w:eastAsia="PMingLiU" w:hint="eastAsia"/>
          <w:b/>
          <w:i/>
          <w:lang w:eastAsia="zh-TW"/>
        </w:rPr>
        <w:t xml:space="preserve"> </w:t>
      </w:r>
      <w:r>
        <w:rPr>
          <w:b/>
          <w:i/>
          <w:lang w:eastAsia="ko-KR"/>
        </w:rPr>
        <w:t>as the following:</w:t>
      </w:r>
    </w:p>
    <w:p w:rsidR="00D85337" w:rsidRPr="00D85337" w:rsidRDefault="00D85337"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00"/>
        <w:gridCol w:w="2620"/>
        <w:gridCol w:w="1360"/>
        <w:gridCol w:w="3300"/>
      </w:tblGrid>
      <w:tr w:rsidR="00F920A4" w:rsidTr="00810B9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F920A4" w:rsidRDefault="00F920A4" w:rsidP="00F920A4">
            <w:pPr>
              <w:pStyle w:val="TableTitle"/>
              <w:numPr>
                <w:ilvl w:val="0"/>
                <w:numId w:val="40"/>
              </w:numPr>
            </w:pPr>
            <w:r>
              <w:rPr>
                <w:w w:val="100"/>
              </w:rPr>
              <w:t>Control ID subfield values</w:t>
            </w:r>
            <w:r w:rsidR="00896C90">
              <w:rPr>
                <w:w w:val="100"/>
              </w:rPr>
              <w:fldChar w:fldCharType="begin"/>
            </w:r>
            <w:r>
              <w:rPr>
                <w:w w:val="100"/>
              </w:rPr>
              <w:instrText xml:space="preserve"> FILENAME </w:instrText>
            </w:r>
            <w:r w:rsidR="00896C90">
              <w:rPr>
                <w:w w:val="100"/>
              </w:rPr>
              <w:fldChar w:fldCharType="separate"/>
            </w:r>
            <w:r>
              <w:rPr>
                <w:w w:val="100"/>
              </w:rPr>
              <w:t> </w:t>
            </w:r>
            <w:r w:rsidR="00896C90">
              <w:rPr>
                <w:w w:val="100"/>
              </w:rPr>
              <w:fldChar w:fldCharType="end"/>
            </w:r>
          </w:p>
        </w:tc>
      </w:tr>
      <w:tr w:rsidR="00F920A4" w:rsidTr="00810B9F">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20A4" w:rsidRDefault="00F920A4" w:rsidP="00810B9F">
            <w:pPr>
              <w:pStyle w:val="CellHeading"/>
            </w:pPr>
            <w:r>
              <w:rPr>
                <w:w w:val="100"/>
              </w:rPr>
              <w:t>Content of the Control Information subfield</w:t>
            </w:r>
          </w:p>
        </w:tc>
      </w:tr>
      <w:tr w:rsidR="00F920A4" w:rsidTr="00810B9F">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MU response scheduling (UMRS)(#4727)</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RTF37373431393a2048352c312e \h</w:instrText>
            </w:r>
            <w:r w:rsidR="00896C90">
              <w:rPr>
                <w:w w:val="100"/>
              </w:rPr>
            </w:r>
            <w:r w:rsidR="00896C90">
              <w:rPr>
                <w:w w:val="100"/>
              </w:rPr>
              <w:fldChar w:fldCharType="separate"/>
            </w:r>
            <w:r>
              <w:rPr>
                <w:w w:val="100"/>
              </w:rPr>
              <w:t>9.2.4.6.4.2 (UMRS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Operating mode (OM)(#4727)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RTF37343535393a2048352c312e \h</w:instrText>
            </w:r>
            <w:r w:rsidR="00896C90">
              <w:rPr>
                <w:w w:val="100"/>
              </w:rPr>
            </w:r>
            <w:r w:rsidR="00896C90">
              <w:rPr>
                <w:w w:val="100"/>
              </w:rPr>
              <w:fldChar w:fldCharType="separate"/>
            </w:r>
            <w:r>
              <w:rPr>
                <w:w w:val="100"/>
              </w:rPr>
              <w:t>9.2.4.6.4.3 (OM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HE link adaptation (HLA)(#4727)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Pr="00BC2346" w:rsidRDefault="00F920A4" w:rsidP="00810B9F">
            <w:pPr>
              <w:pStyle w:val="CellBody"/>
              <w:jc w:val="center"/>
              <w:rPr>
                <w:rFonts w:eastAsia="PMingLiU"/>
                <w:strike/>
                <w:color w:val="auto"/>
                <w:lang w:eastAsia="zh-TW"/>
              </w:rPr>
            </w:pPr>
            <w:r w:rsidRPr="00BC2346">
              <w:rPr>
                <w:strike/>
                <w:color w:val="auto"/>
                <w:w w:val="100"/>
              </w:rPr>
              <w:t>16</w:t>
            </w:r>
            <w:r w:rsidRPr="00BC2346">
              <w:rPr>
                <w:rFonts w:eastAsia="PMingLiU" w:hint="eastAsia"/>
                <w:strike/>
                <w:color w:val="auto"/>
                <w:w w:val="100"/>
                <w:lang w:eastAsia="zh-TW"/>
              </w:rPr>
              <w:t xml:space="preserve"> </w:t>
            </w:r>
            <w:r w:rsidRPr="00BC2346">
              <w:rPr>
                <w:rFonts w:eastAsia="PMingLiU" w:hint="eastAsia"/>
                <w:color w:val="auto"/>
                <w:w w:val="100"/>
                <w:lang w:eastAsia="zh-TW"/>
              </w:rPr>
              <w:t>26</w:t>
            </w:r>
            <w:r w:rsidR="00C434B0" w:rsidRPr="00BC2346">
              <w:rPr>
                <w:rFonts w:eastAsia="PMingLiU" w:hint="eastAsia"/>
                <w:color w:val="auto"/>
                <w:w w:val="100"/>
                <w:lang w:eastAsia="zh-TW"/>
              </w:rPr>
              <w:t>(</w:t>
            </w:r>
            <w:r w:rsidR="00C434B0" w:rsidRPr="00BC2346">
              <w:rPr>
                <w:rFonts w:ascii="TimesNewRomanPSMT" w:eastAsia="PMingLiU" w:hAnsi="TimesNewRomanPSMT" w:hint="eastAsia"/>
                <w:color w:val="auto"/>
                <w:sz w:val="20"/>
                <w:lang w:eastAsia="zh-TW"/>
              </w:rPr>
              <w:t>(#</w:t>
            </w:r>
            <w:r w:rsidR="00C434B0" w:rsidRPr="00BC2346">
              <w:rPr>
                <w:rFonts w:ascii="TimesNewRomanPSMT" w:eastAsia="PMingLiU" w:hAnsi="TimesNewRomanPSMT"/>
                <w:color w:val="auto"/>
                <w:sz w:val="20"/>
                <w:lang w:eastAsia="zh-TW"/>
              </w:rPr>
              <w:t>4786, 5916, 6032, 6107, 7891, 8529, 9738, 9955, 10145, 6090, 7882, 10074</w:t>
            </w:r>
            <w:r w:rsidR="00C434B0" w:rsidRPr="00BC2346">
              <w:rPr>
                <w:rFonts w:ascii="TimesNewRomanPSMT" w:eastAsia="PMingLiU" w:hAnsi="TimesNewRomanPSMT" w:hint="eastAsia"/>
                <w:color w:val="auto"/>
                <w:sz w:val="20"/>
                <w:lang w:eastAsia="zh-TW"/>
              </w:rPr>
              <w:t>)</w:t>
            </w:r>
            <w:r w:rsidR="00C434B0" w:rsidRPr="00BC2346">
              <w:rPr>
                <w:rFonts w:eastAsia="PMingLiU" w:hint="eastAsia"/>
                <w:color w:val="auto"/>
                <w:w w:val="100"/>
                <w:lang w:eastAsia="zh-TW"/>
              </w:rPr>
              <w:t>)</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RTF38323139303a2048352c312e \h</w:instrText>
            </w:r>
            <w:r w:rsidR="00896C90">
              <w:rPr>
                <w:w w:val="100"/>
              </w:rPr>
            </w:r>
            <w:r w:rsidR="00896C90">
              <w:rPr>
                <w:w w:val="100"/>
              </w:rPr>
              <w:fldChar w:fldCharType="separate"/>
            </w:r>
            <w:r>
              <w:rPr>
                <w:w w:val="100"/>
              </w:rPr>
              <w:t>9.2.4.6.4.4 (HLA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lastRenderedPageBreak/>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RTF33313635323a2048352c312e \h</w:instrText>
            </w:r>
            <w:r w:rsidR="00896C90">
              <w:rPr>
                <w:w w:val="100"/>
              </w:rPr>
            </w:r>
            <w:r w:rsidR="00896C90">
              <w:rPr>
                <w:w w:val="100"/>
              </w:rPr>
              <w:fldChar w:fldCharType="separate"/>
            </w:r>
            <w:r>
              <w:rPr>
                <w:w w:val="100"/>
              </w:rPr>
              <w:t>9.2.4.6.4.5 (BSR Control(#4727)(#3104))</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power headroom (UPH)(#4727)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RTF33393535393a2048352c312e \h</w:instrText>
            </w:r>
            <w:r w:rsidR="00896C90">
              <w:rPr>
                <w:w w:val="100"/>
              </w:rPr>
            </w:r>
            <w:r w:rsidR="00896C90">
              <w:rPr>
                <w:w w:val="100"/>
              </w:rPr>
              <w:fldChar w:fldCharType="separate"/>
            </w:r>
            <w:r>
              <w:rPr>
                <w:w w:val="100"/>
              </w:rPr>
              <w:t>9.2.4.6.4.6 (UPH Control(#4727)(#3104))</w:t>
            </w:r>
            <w:r w:rsidR="00896C90">
              <w:rPr>
                <w:w w:val="100"/>
              </w:rPr>
              <w:fldChar w:fldCharType="end"/>
            </w:r>
          </w:p>
        </w:tc>
      </w:tr>
      <w:tr w:rsidR="00F920A4" w:rsidTr="00810B9F">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RTF38343131333a2048352c312e \h</w:instrText>
            </w:r>
            <w:r w:rsidR="00896C90">
              <w:rPr>
                <w:w w:val="100"/>
              </w:rPr>
            </w:r>
            <w:r w:rsidR="00896C90">
              <w:rPr>
                <w:w w:val="100"/>
              </w:rPr>
              <w:fldChar w:fldCharType="separate"/>
            </w:r>
            <w:r>
              <w:rPr>
                <w:w w:val="100"/>
              </w:rPr>
              <w:t>9.2.4.6.4.7 (BQR Control(#4727))</w:t>
            </w:r>
            <w:r w:rsidR="00896C9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Command Control Indication(#8087)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896C90">
              <w:rPr>
                <w:w w:val="100"/>
              </w:rPr>
              <w:fldChar w:fldCharType="begin"/>
            </w:r>
            <w:r>
              <w:rPr>
                <w:w w:val="100"/>
              </w:rPr>
              <w:instrText xml:space="preserve"> REF RTF35303132353a2048342c312e \h</w:instrText>
            </w:r>
            <w:r w:rsidR="00896C90">
              <w:rPr>
                <w:w w:val="100"/>
              </w:rPr>
            </w:r>
            <w:r w:rsidR="00896C90">
              <w:rPr>
                <w:w w:val="100"/>
              </w:rPr>
              <w:fldChar w:fldCharType="separate"/>
            </w:r>
            <w:r>
              <w:rPr>
                <w:w w:val="100"/>
              </w:rPr>
              <w:t>9.2.4.6.4.8 (CAS Control(#8087, #3156)(#3104))</w:t>
            </w:r>
            <w:r w:rsidR="00896C90">
              <w:rPr>
                <w:w w:val="100"/>
              </w:rPr>
              <w:fldChar w:fldCharType="end"/>
            </w:r>
            <w:r>
              <w:rPr>
                <w:w w:val="100"/>
              </w:rPr>
              <w:t>)(#5025, #7471)</w:t>
            </w:r>
          </w:p>
        </w:tc>
      </w:tr>
      <w:tr w:rsidR="00F920A4" w:rsidTr="00810B9F">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920A4" w:rsidRDefault="00F920A4" w:rsidP="00810B9F">
            <w:pPr>
              <w:pStyle w:val="CellBody"/>
            </w:pPr>
          </w:p>
        </w:tc>
      </w:tr>
    </w:tbl>
    <w:p w:rsidR="00F920A4" w:rsidRDefault="00F920A4" w:rsidP="00F920A4">
      <w:pPr>
        <w:pStyle w:val="T"/>
        <w:rPr>
          <w:b/>
          <w:bCs/>
          <w:i/>
          <w:iCs/>
          <w:w w:val="100"/>
        </w:rPr>
      </w:pPr>
    </w:p>
    <w:p w:rsidR="00F920A4" w:rsidRDefault="00F920A4" w:rsidP="00376F16">
      <w:pPr>
        <w:rPr>
          <w:rFonts w:ascii="TimesNewRomanPSMT" w:eastAsia="PMingLiU" w:hAnsi="TimesNewRomanPSMT"/>
          <w:color w:val="000000"/>
          <w:sz w:val="20"/>
          <w:lang w:eastAsia="zh-TW"/>
        </w:rPr>
      </w:pPr>
    </w:p>
    <w:p w:rsidR="00F920A4" w:rsidRDefault="00F920A4" w:rsidP="00F920A4">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 xml:space="preserve">9.2.4.6.4.4 </w:t>
      </w:r>
      <w:r>
        <w:rPr>
          <w:b/>
          <w:i/>
          <w:lang w:eastAsia="ko-KR"/>
        </w:rPr>
        <w:t>as the following:</w:t>
      </w:r>
    </w:p>
    <w:p w:rsidR="00F920A4" w:rsidRDefault="00F920A4" w:rsidP="00376F16">
      <w:pPr>
        <w:rPr>
          <w:rFonts w:ascii="TimesNewRomanPSMT" w:eastAsia="PMingLiU" w:hAnsi="TimesNewRomanPSMT"/>
          <w:color w:val="000000"/>
          <w:sz w:val="20"/>
          <w:lang w:eastAsia="zh-TW"/>
        </w:rPr>
      </w:pPr>
    </w:p>
    <w:p w:rsidR="00D85337" w:rsidRDefault="00D85337" w:rsidP="00376F16">
      <w:pPr>
        <w:rPr>
          <w:rFonts w:ascii="TimesNewRomanPSMT" w:eastAsia="PMingLiU" w:hAnsi="TimesNewRomanPSMT"/>
          <w:color w:val="000000"/>
          <w:sz w:val="20"/>
          <w:lang w:eastAsia="zh-TW"/>
        </w:rPr>
      </w:pPr>
      <w:r w:rsidRPr="00D85337">
        <w:rPr>
          <w:rFonts w:ascii="TimesNewRomanPSMT" w:eastAsia="PMingLiU" w:hAnsi="TimesNewRomanPSMT"/>
          <w:color w:val="000000"/>
          <w:sz w:val="20"/>
          <w:lang w:eastAsia="zh-TW"/>
        </w:rPr>
        <w:t xml:space="preserve">9.2.4.6.4.4 HE link adaptation (HLA) </w:t>
      </w:r>
      <w:proofErr w:type="gramStart"/>
      <w:r w:rsidRPr="00D85337">
        <w:rPr>
          <w:rFonts w:ascii="TimesNewRomanPSMT" w:eastAsia="PMingLiU" w:hAnsi="TimesNewRomanPSMT"/>
          <w:color w:val="000000"/>
          <w:sz w:val="20"/>
          <w:lang w:eastAsia="zh-TW"/>
        </w:rPr>
        <w:t>Control</w:t>
      </w:r>
      <w:r w:rsidR="001A36DB">
        <w:rPr>
          <w:rFonts w:ascii="TimesNewRomanPSMT" w:eastAsia="PMingLiU" w:hAnsi="TimesNewRomanPSMT" w:hint="eastAsia"/>
          <w:color w:val="000000"/>
          <w:sz w:val="20"/>
          <w:lang w:eastAsia="zh-TW"/>
        </w:rPr>
        <w:t>(</w:t>
      </w:r>
      <w:proofErr w:type="gramEnd"/>
      <w:r w:rsidR="001A36DB">
        <w:rPr>
          <w:rFonts w:ascii="TimesNewRomanPSMT" w:eastAsia="PMingLiU" w:hAnsi="TimesNewRomanPSMT" w:hint="eastAsia"/>
          <w:color w:val="000000"/>
          <w:sz w:val="20"/>
          <w:lang w:eastAsia="zh-TW"/>
        </w:rPr>
        <w:t>#</w:t>
      </w:r>
      <w:r w:rsidR="001A36DB"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sidR="001A36DB">
        <w:rPr>
          <w:rFonts w:ascii="TimesNewRomanPSMT" w:eastAsia="PMingLiU" w:hAnsi="TimesNewRomanPSMT" w:hint="eastAsia"/>
          <w:color w:val="000000"/>
          <w:sz w:val="20"/>
          <w:lang w:eastAsia="zh-TW"/>
        </w:rPr>
        <w:t>)</w:t>
      </w:r>
    </w:p>
    <w:p w:rsidR="00D85337" w:rsidRDefault="00D85337" w:rsidP="00376F16">
      <w:pPr>
        <w:rPr>
          <w:rFonts w:ascii="TimesNewRomanPSMT" w:eastAsia="PMingLiU" w:hAnsi="TimesNewRomanPSMT"/>
          <w:color w:val="000000"/>
          <w:sz w:val="20"/>
          <w:lang w:eastAsia="zh-TW"/>
        </w:rPr>
      </w:pPr>
    </w:p>
    <w:p w:rsidR="00D255F0" w:rsidRDefault="00D255F0" w:rsidP="00D255F0">
      <w:pPr>
        <w:pStyle w:val="T"/>
        <w:rPr>
          <w:rFonts w:eastAsia="PMingLiU"/>
          <w:w w:val="100"/>
          <w:lang w:eastAsia="zh-TW"/>
        </w:rPr>
      </w:pPr>
      <w:r>
        <w:rPr>
          <w:rFonts w:eastAsia="PMingLiU" w:hint="eastAsia"/>
          <w:w w:val="100"/>
          <w:lang w:val="en-GB" w:eastAsia="zh-TW"/>
        </w:rPr>
        <w:t>I</w:t>
      </w:r>
      <w:r w:rsidRPr="00D255F0">
        <w:rPr>
          <w:w w:val="100"/>
        </w:rPr>
        <w:t>f the Control ID subfield is 2, the Control Information subfield contains information related to the HE link</w:t>
      </w:r>
      <w:r>
        <w:rPr>
          <w:rFonts w:eastAsia="PMingLiU" w:hint="eastAsia"/>
          <w:w w:val="100"/>
          <w:lang w:eastAsia="zh-TW"/>
        </w:rPr>
        <w:t xml:space="preserve"> </w:t>
      </w:r>
      <w:r w:rsidRPr="00D255F0">
        <w:rPr>
          <w:w w:val="100"/>
        </w:rPr>
        <w:t>adaptation procedure (see 27.13 (Link adaptation using the HLA Control field. The</w:t>
      </w:r>
      <w:r>
        <w:rPr>
          <w:rFonts w:eastAsia="PMingLiU" w:hint="eastAsia"/>
          <w:w w:val="100"/>
          <w:lang w:eastAsia="zh-TW"/>
        </w:rPr>
        <w:t xml:space="preserve"> </w:t>
      </w:r>
      <w:r w:rsidRPr="00D255F0">
        <w:rPr>
          <w:w w:val="100"/>
        </w:rPr>
        <w:t>format of the subfield is shown in Figure 9-15e (Control Information subfield format when Control ID subfield</w:t>
      </w:r>
      <w:r>
        <w:rPr>
          <w:rFonts w:eastAsia="PMingLiU" w:hint="eastAsia"/>
          <w:w w:val="100"/>
          <w:lang w:eastAsia="zh-TW"/>
        </w:rPr>
        <w:t xml:space="preserve"> </w:t>
      </w:r>
      <w:r w:rsidRPr="00D255F0">
        <w:rPr>
          <w:w w:val="100"/>
        </w:rPr>
        <w:t>is 2).</w:t>
      </w:r>
    </w:p>
    <w:p w:rsidR="002816C5" w:rsidRDefault="002816C5" w:rsidP="00D255F0">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1180"/>
        <w:gridCol w:w="1580"/>
        <w:gridCol w:w="880"/>
        <w:gridCol w:w="1640"/>
      </w:tblGrid>
      <w:tr w:rsidR="002816C5" w:rsidRPr="002816C5" w:rsidTr="00810B9F">
        <w:trPr>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jc w:val="both"/>
              <w:rPr>
                <w:strike/>
              </w:rPr>
            </w:pPr>
            <w:r w:rsidRPr="002816C5">
              <w:rPr>
                <w:strike/>
                <w:w w:val="100"/>
              </w:rPr>
              <w:t>B0</w:t>
            </w:r>
            <w:r w:rsidRPr="002816C5">
              <w:rPr>
                <w:strike/>
                <w:w w:val="100"/>
              </w:rPr>
              <w:tab/>
              <w:t>B2</w:t>
            </w:r>
          </w:p>
        </w:tc>
        <w:tc>
          <w:tcPr>
            <w:tcW w:w="15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jc w:val="both"/>
              <w:rPr>
                <w:strike/>
              </w:rPr>
            </w:pPr>
            <w:r w:rsidRPr="002816C5">
              <w:rPr>
                <w:strike/>
                <w:w w:val="100"/>
              </w:rPr>
              <w:t>B3</w:t>
            </w:r>
            <w:r w:rsidRPr="002816C5">
              <w:rPr>
                <w:strike/>
                <w:w w:val="100"/>
              </w:rPr>
              <w:tab/>
              <w:t>B6</w:t>
            </w:r>
          </w:p>
        </w:tc>
        <w:tc>
          <w:tcPr>
            <w:tcW w:w="8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rPr>
                <w:strike/>
              </w:rPr>
            </w:pPr>
            <w:r w:rsidRPr="002816C5">
              <w:rPr>
                <w:strike/>
                <w:w w:val="100"/>
              </w:rPr>
              <w:t>B7</w:t>
            </w:r>
          </w:p>
        </w:tc>
        <w:tc>
          <w:tcPr>
            <w:tcW w:w="164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clear" w:pos="1440"/>
                <w:tab w:val="clear" w:pos="2160"/>
                <w:tab w:val="clear" w:pos="2880"/>
                <w:tab w:val="right" w:pos="1400"/>
              </w:tabs>
              <w:jc w:val="both"/>
              <w:rPr>
                <w:strike/>
              </w:rPr>
            </w:pPr>
            <w:r w:rsidRPr="002816C5">
              <w:rPr>
                <w:strike/>
                <w:w w:val="100"/>
              </w:rPr>
              <w:t>B8</w:t>
            </w:r>
            <w:r w:rsidRPr="002816C5">
              <w:rPr>
                <w:strike/>
                <w:w w:val="100"/>
              </w:rPr>
              <w:tab/>
              <w:t>B15</w:t>
            </w:r>
          </w:p>
        </w:tc>
      </w:tr>
      <w:tr w:rsidR="002816C5" w:rsidRPr="002816C5" w:rsidTr="00810B9F">
        <w:trPr>
          <w:trHeight w:val="32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HE-MCS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DCM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Reserved</w:t>
            </w:r>
          </w:p>
        </w:tc>
      </w:tr>
      <w:tr w:rsidR="002816C5" w:rsidRPr="002816C5" w:rsidTr="00810B9F">
        <w:trPr>
          <w:trHeight w:val="320"/>
          <w:jc w:val="center"/>
        </w:trPr>
        <w:tc>
          <w:tcPr>
            <w:tcW w:w="11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3</w:t>
            </w:r>
          </w:p>
        </w:tc>
        <w:tc>
          <w:tcPr>
            <w:tcW w:w="15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4</w:t>
            </w:r>
          </w:p>
        </w:tc>
        <w:tc>
          <w:tcPr>
            <w:tcW w:w="8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1(#9619)</w:t>
            </w:r>
          </w:p>
        </w:tc>
        <w:tc>
          <w:tcPr>
            <w:tcW w:w="164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8</w:t>
            </w:r>
          </w:p>
        </w:tc>
      </w:tr>
    </w:tbl>
    <w:p w:rsidR="002816C5" w:rsidRPr="002816C5" w:rsidRDefault="002816C5" w:rsidP="00D255F0">
      <w:pPr>
        <w:pStyle w:val="T"/>
        <w:rPr>
          <w:rFonts w:eastAsia="PMingLiU"/>
          <w:w w:val="100"/>
          <w:lang w:eastAsia="zh-TW"/>
        </w:rPr>
      </w:pPr>
    </w:p>
    <w:tbl>
      <w:tblPr>
        <w:tblW w:w="12467" w:type="dxa"/>
        <w:tblInd w:w="-1189" w:type="dxa"/>
        <w:tblLayout w:type="fixed"/>
        <w:tblCellMar>
          <w:top w:w="120" w:type="dxa"/>
          <w:left w:w="120" w:type="dxa"/>
          <w:bottom w:w="60" w:type="dxa"/>
          <w:right w:w="120" w:type="dxa"/>
        </w:tblCellMar>
        <w:tblLook w:val="0000"/>
      </w:tblPr>
      <w:tblGrid>
        <w:gridCol w:w="2206"/>
        <w:gridCol w:w="1083"/>
        <w:gridCol w:w="675"/>
        <w:gridCol w:w="709"/>
        <w:gridCol w:w="850"/>
        <w:gridCol w:w="709"/>
        <w:gridCol w:w="567"/>
        <w:gridCol w:w="567"/>
        <w:gridCol w:w="742"/>
        <w:gridCol w:w="709"/>
        <w:gridCol w:w="827"/>
        <w:gridCol w:w="2823"/>
      </w:tblGrid>
      <w:tr w:rsidR="00401463" w:rsidTr="003D6C21">
        <w:trPr>
          <w:gridAfter w:val="1"/>
          <w:wAfter w:w="2823" w:type="dxa"/>
          <w:trHeight w:val="320"/>
        </w:trPr>
        <w:tc>
          <w:tcPr>
            <w:tcW w:w="2206" w:type="dxa"/>
            <w:tcBorders>
              <w:top w:val="nil"/>
              <w:left w:val="nil"/>
              <w:bottom w:val="nil"/>
              <w:right w:val="nil"/>
            </w:tcBorders>
            <w:tcMar>
              <w:top w:w="120" w:type="dxa"/>
              <w:left w:w="115" w:type="dxa"/>
              <w:bottom w:w="60" w:type="dxa"/>
              <w:right w:w="115" w:type="dxa"/>
            </w:tcMar>
            <w:vAlign w:val="center"/>
          </w:tcPr>
          <w:p w:rsidR="00401463" w:rsidRDefault="00401463" w:rsidP="00CC559C">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083"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675"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1</w:t>
            </w:r>
            <w:r>
              <w:rPr>
                <w:rFonts w:ascii="Arial" w:hAnsi="Arial" w:cs="Arial"/>
                <w:w w:val="100"/>
                <w:sz w:val="16"/>
                <w:szCs w:val="16"/>
              </w:rPr>
              <w:tab/>
              <w:t>B6</w:t>
            </w:r>
          </w:p>
        </w:tc>
        <w:tc>
          <w:tcPr>
            <w:tcW w:w="709" w:type="dxa"/>
            <w:tcBorders>
              <w:top w:val="nil"/>
              <w:left w:val="nil"/>
              <w:bottom w:val="nil"/>
              <w:right w:val="nil"/>
            </w:tcBorders>
          </w:tcPr>
          <w:p w:rsidR="00401463" w:rsidRPr="00401463" w:rsidRDefault="00401463"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 B4</w:t>
            </w:r>
          </w:p>
        </w:tc>
        <w:tc>
          <w:tcPr>
            <w:tcW w:w="850"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B5  B8</w:t>
            </w:r>
          </w:p>
        </w:tc>
        <w:tc>
          <w:tcPr>
            <w:tcW w:w="709"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B9</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B10 B17</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B18 B19</w:t>
            </w:r>
          </w:p>
        </w:tc>
        <w:tc>
          <w:tcPr>
            <w:tcW w:w="742"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B20 B22</w:t>
            </w:r>
          </w:p>
        </w:tc>
        <w:tc>
          <w:tcPr>
            <w:tcW w:w="709" w:type="dxa"/>
            <w:tcBorders>
              <w:top w:val="nil"/>
              <w:left w:val="nil"/>
              <w:bottom w:val="nil"/>
              <w:right w:val="nil"/>
            </w:tcBorders>
          </w:tcPr>
          <w:p w:rsidR="00401463" w:rsidRPr="001C02DC" w:rsidRDefault="001C02DC"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B23</w:t>
            </w:r>
          </w:p>
        </w:tc>
        <w:tc>
          <w:tcPr>
            <w:tcW w:w="827" w:type="dxa"/>
            <w:tcBorders>
              <w:top w:val="nil"/>
              <w:left w:val="nil"/>
              <w:bottom w:val="nil"/>
              <w:right w:val="nil"/>
            </w:tcBorders>
            <w:tcMar>
              <w:top w:w="120" w:type="dxa"/>
              <w:left w:w="115" w:type="dxa"/>
              <w:bottom w:w="60" w:type="dxa"/>
              <w:right w:w="115" w:type="dxa"/>
            </w:tcMar>
            <w:vAlign w:val="center"/>
          </w:tcPr>
          <w:p w:rsidR="00401463" w:rsidRDefault="00401463" w:rsidP="001C02D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2</w:t>
            </w:r>
            <w:r w:rsidR="001C02DC">
              <w:rPr>
                <w:rFonts w:ascii="Arial" w:eastAsia="PMingLiU" w:hAnsi="Arial" w:cs="Arial" w:hint="eastAsia"/>
                <w:w w:val="100"/>
                <w:sz w:val="16"/>
                <w:szCs w:val="16"/>
              </w:rPr>
              <w:t>4</w:t>
            </w:r>
            <w:r>
              <w:rPr>
                <w:rFonts w:ascii="Arial" w:eastAsia="PMingLiU" w:hAnsi="Arial" w:cs="Arial" w:hint="eastAsia"/>
                <w:w w:val="100"/>
                <w:sz w:val="16"/>
                <w:szCs w:val="16"/>
              </w:rPr>
              <w:t xml:space="preserve"> B25</w:t>
            </w:r>
            <w:r>
              <w:rPr>
                <w:rFonts w:ascii="Arial" w:hAnsi="Arial" w:cs="Arial"/>
                <w:w w:val="100"/>
                <w:sz w:val="16"/>
                <w:szCs w:val="16"/>
              </w:rPr>
              <w:tab/>
              <w:t>B15</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vAlign w:val="center"/>
          </w:tcPr>
          <w:p w:rsidR="00401463" w:rsidRDefault="00401463" w:rsidP="00CC559C">
            <w:pPr>
              <w:pStyle w:val="CellBody"/>
              <w:spacing w:line="160" w:lineRule="atLeast"/>
              <w:jc w:val="center"/>
              <w:rPr>
                <w:rFonts w:ascii="Arial" w:hAnsi="Arial" w:cs="Arial"/>
                <w:sz w:val="16"/>
                <w:szCs w:val="16"/>
              </w:rPr>
            </w:pPr>
          </w:p>
        </w:tc>
        <w:tc>
          <w:tcPr>
            <w:tcW w:w="108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Unsolicited</w:t>
            </w:r>
            <w:r w:rsidR="001C02DC">
              <w:rPr>
                <w:rFonts w:ascii="Arial" w:eastAsia="PMingLiU" w:hAnsi="Arial" w:cs="Arial" w:hint="eastAsia"/>
                <w:w w:val="100"/>
                <w:sz w:val="16"/>
                <w:szCs w:val="16"/>
                <w:lang w:eastAsia="zh-TW"/>
              </w:rPr>
              <w:t xml:space="preserve"> MFB</w:t>
            </w:r>
          </w:p>
        </w:tc>
        <w:tc>
          <w:tcPr>
            <w:tcW w:w="6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MRQ</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NSS</w:t>
            </w:r>
          </w:p>
        </w:tc>
        <w:tc>
          <w:tcPr>
            <w:tcW w:w="850"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HE-MCS</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DCM</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RU</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BW</w:t>
            </w:r>
          </w:p>
        </w:tc>
        <w:tc>
          <w:tcPr>
            <w:tcW w:w="742"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MSI/PPDU</w:t>
            </w:r>
            <w:r w:rsidR="003D6C21">
              <w:rPr>
                <w:rFonts w:ascii="Arial" w:eastAsia="PMingLiU" w:hAnsi="Arial" w:cs="Arial" w:hint="eastAsia"/>
                <w:w w:val="100"/>
                <w:sz w:val="16"/>
                <w:szCs w:val="16"/>
                <w:lang w:eastAsia="zh-TW"/>
              </w:rPr>
              <w:t>-Type</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6360B3">
            <w:pPr>
              <w:pStyle w:val="CellBody"/>
              <w:spacing w:line="160" w:lineRule="atLeast"/>
              <w:ind w:leftChars="-129" w:left="-284"/>
              <w:jc w:val="center"/>
              <w:rPr>
                <w:rFonts w:ascii="Arial" w:eastAsia="PMingLiU" w:hAnsi="Arial" w:cs="Arial"/>
                <w:w w:val="100"/>
                <w:sz w:val="16"/>
                <w:szCs w:val="16"/>
                <w:lang w:eastAsia="zh-TW"/>
              </w:rPr>
            </w:pPr>
            <w:proofErr w:type="spellStart"/>
            <w:r>
              <w:rPr>
                <w:rFonts w:ascii="Arial" w:eastAsia="PMingLiU" w:hAnsi="Arial" w:cs="Arial" w:hint="eastAsia"/>
                <w:w w:val="100"/>
                <w:sz w:val="16"/>
                <w:szCs w:val="16"/>
                <w:lang w:eastAsia="zh-TW"/>
              </w:rPr>
              <w:t>Tx</w:t>
            </w:r>
            <w:proofErr w:type="spellEnd"/>
            <w:r>
              <w:rPr>
                <w:rFonts w:ascii="Arial" w:eastAsia="PMingLiU" w:hAnsi="Arial" w:cs="Arial" w:hint="eastAsia"/>
                <w:w w:val="100"/>
                <w:sz w:val="16"/>
                <w:szCs w:val="16"/>
                <w:lang w:eastAsia="zh-TW"/>
              </w:rPr>
              <w:t xml:space="preserve"> BF</w:t>
            </w:r>
          </w:p>
        </w:tc>
        <w:tc>
          <w:tcPr>
            <w:tcW w:w="82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Default="00401463" w:rsidP="003D6C21">
            <w:pPr>
              <w:pStyle w:val="CellBody"/>
              <w:spacing w:line="160" w:lineRule="atLeast"/>
              <w:ind w:leftChars="-119" w:left="-262"/>
              <w:jc w:val="center"/>
              <w:rPr>
                <w:rFonts w:ascii="Arial" w:hAnsi="Arial" w:cs="Arial"/>
                <w:sz w:val="16"/>
                <w:szCs w:val="16"/>
              </w:rPr>
            </w:pPr>
            <w:r>
              <w:rPr>
                <w:rFonts w:ascii="Arial" w:hAnsi="Arial" w:cs="Arial"/>
                <w:w w:val="100"/>
                <w:sz w:val="16"/>
                <w:szCs w:val="16"/>
              </w:rPr>
              <w:t>Reserved</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tcPr>
          <w:p w:rsidR="00401463" w:rsidRDefault="00401463" w:rsidP="00CC559C">
            <w:pPr>
              <w:pStyle w:val="CellBody"/>
              <w:tabs>
                <w:tab w:val="bar" w:pos="1997"/>
                <w:tab w:val="bar" w:pos="2239"/>
              </w:tabs>
              <w:spacing w:line="160" w:lineRule="atLeast"/>
              <w:ind w:leftChars="521" w:left="1146" w:rightChars="-1" w:right="-2"/>
              <w:jc w:val="center"/>
              <w:rPr>
                <w:rFonts w:ascii="Arial" w:hAnsi="Arial" w:cs="Arial"/>
                <w:sz w:val="16"/>
                <w:szCs w:val="16"/>
              </w:rPr>
            </w:pPr>
            <w:r>
              <w:rPr>
                <w:rFonts w:ascii="Arial" w:hAnsi="Arial" w:cs="Arial"/>
                <w:w w:val="100"/>
                <w:sz w:val="16"/>
                <w:szCs w:val="16"/>
              </w:rPr>
              <w:t>Bits:</w:t>
            </w:r>
          </w:p>
        </w:tc>
        <w:tc>
          <w:tcPr>
            <w:tcW w:w="1083"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675"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850"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4</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8</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2</w:t>
            </w:r>
          </w:p>
        </w:tc>
        <w:tc>
          <w:tcPr>
            <w:tcW w:w="742"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827" w:type="dxa"/>
            <w:tcBorders>
              <w:top w:val="nil"/>
              <w:left w:val="nil"/>
              <w:bottom w:val="nil"/>
              <w:right w:val="nil"/>
            </w:tcBorders>
            <w:tcMar>
              <w:top w:w="120" w:type="dxa"/>
              <w:left w:w="120" w:type="dxa"/>
              <w:bottom w:w="60" w:type="dxa"/>
              <w:right w:w="120" w:type="dxa"/>
            </w:tcMar>
          </w:tcPr>
          <w:p w:rsidR="00401463" w:rsidRPr="00406822" w:rsidRDefault="00406822"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r>
      <w:tr w:rsidR="00401463" w:rsidTr="00401463">
        <w:tc>
          <w:tcPr>
            <w:tcW w:w="12467" w:type="dxa"/>
            <w:gridSpan w:val="12"/>
            <w:tcBorders>
              <w:top w:val="nil"/>
              <w:left w:val="nil"/>
              <w:bottom w:val="nil"/>
              <w:right w:val="nil"/>
            </w:tcBorders>
          </w:tcPr>
          <w:p w:rsidR="00401463" w:rsidRDefault="00401463" w:rsidP="001C02DC">
            <w:pPr>
              <w:pStyle w:val="FigTitle"/>
              <w:numPr>
                <w:ilvl w:val="0"/>
                <w:numId w:val="38"/>
              </w:numPr>
              <w:ind w:rightChars="509" w:right="1120"/>
            </w:pPr>
            <w:bookmarkStart w:id="1" w:name="RTF39323931303a204669675469"/>
            <w:r>
              <w:rPr>
                <w:w w:val="100"/>
              </w:rPr>
              <w:t>Control Information subfield format when Control ID subfield is 2</w:t>
            </w:r>
            <w:bookmarkEnd w:id="1"/>
          </w:p>
        </w:tc>
      </w:tr>
    </w:tbl>
    <w:p w:rsidR="00D255F0" w:rsidRDefault="00D255F0" w:rsidP="00D255F0">
      <w:pPr>
        <w:pStyle w:val="T"/>
        <w:rPr>
          <w:w w:val="100"/>
        </w:rPr>
      </w:pPr>
    </w:p>
    <w:p w:rsidR="00D255F0" w:rsidRPr="00CC559C" w:rsidRDefault="00D255F0" w:rsidP="00D255F0">
      <w:pPr>
        <w:pStyle w:val="T"/>
        <w:rPr>
          <w:strike/>
          <w:w w:val="100"/>
        </w:rPr>
      </w:pPr>
      <w:r w:rsidRPr="00CC559C">
        <w:rPr>
          <w:strike/>
          <w:w w:val="100"/>
        </w:rPr>
        <w:t xml:space="preserve">The NSS subfield indicates the recommended number of spatial streams, </w:t>
      </w:r>
      <w:r w:rsidRPr="00CC559C">
        <w:rPr>
          <w:i/>
          <w:iCs/>
          <w:strike/>
          <w:w w:val="100"/>
        </w:rPr>
        <w:t>N</w:t>
      </w:r>
      <w:r w:rsidRPr="00CC559C">
        <w:rPr>
          <w:i/>
          <w:iCs/>
          <w:strike/>
          <w:w w:val="100"/>
          <w:vertAlign w:val="subscript"/>
        </w:rPr>
        <w:t>SS</w:t>
      </w:r>
      <w:r w:rsidRPr="00CC559C">
        <w:rPr>
          <w:strike/>
          <w:w w:val="100"/>
        </w:rPr>
        <w:t xml:space="preserve">, and is set to </w:t>
      </w:r>
      <w:r w:rsidRPr="00CC559C">
        <w:rPr>
          <w:i/>
          <w:iCs/>
          <w:strike/>
          <w:w w:val="100"/>
        </w:rPr>
        <w:t>N</w:t>
      </w:r>
      <w:r w:rsidRPr="00CC559C">
        <w:rPr>
          <w:i/>
          <w:iCs/>
          <w:strike/>
          <w:w w:val="100"/>
          <w:vertAlign w:val="subscript"/>
        </w:rPr>
        <w:t>SS</w:t>
      </w:r>
      <w:r w:rsidRPr="00CC559C">
        <w:rPr>
          <w:strike/>
          <w:w w:val="100"/>
        </w:rPr>
        <w:t> – 1.</w:t>
      </w:r>
    </w:p>
    <w:p w:rsidR="00D255F0" w:rsidRPr="00CC559C" w:rsidRDefault="00D255F0" w:rsidP="00D255F0">
      <w:pPr>
        <w:pStyle w:val="T"/>
        <w:rPr>
          <w:rFonts w:eastAsia="PMingLiU"/>
          <w:strike/>
          <w:w w:val="100"/>
          <w:lang w:eastAsia="zh-TW"/>
        </w:rPr>
      </w:pPr>
      <w:proofErr w:type="gramStart"/>
      <w:r w:rsidRPr="00CC559C">
        <w:rPr>
          <w:strike/>
          <w:w w:val="100"/>
        </w:rPr>
        <w:t>The HE</w:t>
      </w:r>
      <w:proofErr w:type="gramEnd"/>
      <w:r w:rsidRPr="00CC559C">
        <w:rPr>
          <w:strike/>
          <w:w w:val="100"/>
        </w:rPr>
        <w:t>-MCS subfield indicates the recommended HE-MCS, and is set to the HE-MCS Index value (defined in 28.5 (Parameters for HE-MCSs)).</w:t>
      </w:r>
    </w:p>
    <w:p w:rsidR="00D85337" w:rsidRPr="00CC559C" w:rsidRDefault="00D85337" w:rsidP="00376F16">
      <w:pPr>
        <w:rPr>
          <w:rFonts w:ascii="TimesNewRomanPSMT" w:eastAsia="PMingLiU" w:hAnsi="TimesNewRomanPSMT"/>
          <w:strike/>
          <w:color w:val="000000"/>
          <w:sz w:val="20"/>
          <w:lang w:val="en-US" w:eastAsia="zh-TW"/>
        </w:rPr>
      </w:pPr>
    </w:p>
    <w:p w:rsidR="00D85337" w:rsidRPr="00CC559C" w:rsidRDefault="00D255F0" w:rsidP="00376F16">
      <w:pPr>
        <w:rPr>
          <w:rFonts w:ascii="TimesNewRomanPSMT" w:eastAsia="PMingLiU" w:hAnsi="TimesNewRomanPSMT"/>
          <w:strike/>
          <w:color w:val="000000"/>
          <w:sz w:val="20"/>
          <w:lang w:eastAsia="zh-TW"/>
        </w:rPr>
      </w:pPr>
      <w:r w:rsidRPr="00CC559C">
        <w:rPr>
          <w:strike/>
          <w:sz w:val="20"/>
        </w:rPr>
        <w:t>The DCM subfield indicates the recommended usage of DCM, and is set to 1 if DCM is recommended and is set to 0 otherwise.</w:t>
      </w:r>
    </w:p>
    <w:p w:rsidR="00D255F0" w:rsidRDefault="00D255F0"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37"/>
        <w:gridCol w:w="1559"/>
        <w:gridCol w:w="4084"/>
        <w:gridCol w:w="1100"/>
      </w:tblGrid>
      <w:tr w:rsidR="00CC559C" w:rsidTr="00CC559C">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CC559C" w:rsidRDefault="00CC559C" w:rsidP="00CC559C">
            <w:pPr>
              <w:pStyle w:val="TableTitle"/>
            </w:pPr>
            <w:bookmarkStart w:id="2" w:name="RTF32343938353a205461626c65"/>
            <w:r>
              <w:rPr>
                <w:rFonts w:eastAsia="PMingLiU" w:hint="eastAsia"/>
                <w:w w:val="100"/>
                <w:lang w:eastAsia="zh-TW"/>
              </w:rPr>
              <w:t>Table xxx HLA Control subfields</w:t>
            </w:r>
            <w:r w:rsidR="00896C90">
              <w:rPr>
                <w:w w:val="100"/>
              </w:rPr>
              <w:fldChar w:fldCharType="begin"/>
            </w:r>
            <w:r>
              <w:rPr>
                <w:w w:val="100"/>
              </w:rPr>
              <w:instrText xml:space="preserve"> FILENAME </w:instrText>
            </w:r>
            <w:r w:rsidR="00896C90">
              <w:rPr>
                <w:w w:val="100"/>
              </w:rPr>
              <w:fldChar w:fldCharType="separate"/>
            </w:r>
            <w:r>
              <w:rPr>
                <w:w w:val="100"/>
              </w:rPr>
              <w:t> </w:t>
            </w:r>
            <w:r w:rsidR="00896C90">
              <w:rPr>
                <w:w w:val="100"/>
              </w:rPr>
              <w:fldChar w:fldCharType="end"/>
            </w:r>
            <w:bookmarkEnd w:id="2"/>
          </w:p>
        </w:tc>
      </w:tr>
      <w:tr w:rsidR="00CC559C" w:rsidTr="00CC559C">
        <w:trPr>
          <w:gridAfter w:val="1"/>
          <w:wAfter w:w="1100" w:type="dxa"/>
          <w:trHeight w:val="1040"/>
          <w:jc w:val="center"/>
        </w:trPr>
        <w:tc>
          <w:tcPr>
            <w:tcW w:w="16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lang w:eastAsia="zh-TW"/>
              </w:rPr>
              <w:t>Subfield</w:t>
            </w:r>
          </w:p>
        </w:tc>
        <w:tc>
          <w:tcPr>
            <w:tcW w:w="155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Meaning</w:t>
            </w:r>
          </w:p>
        </w:tc>
        <w:tc>
          <w:tcPr>
            <w:tcW w:w="40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Definition</w:t>
            </w:r>
          </w:p>
        </w:tc>
      </w:tr>
      <w:tr w:rsidR="00CC559C" w:rsidTr="005013B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Pr="00CC559C" w:rsidRDefault="00CC559C" w:rsidP="00CC559C">
            <w:pPr>
              <w:pStyle w:val="CellBody"/>
              <w:rPr>
                <w:rFonts w:eastAsia="PMingLiU"/>
                <w:lang w:eastAsia="zh-TW"/>
              </w:rPr>
            </w:pPr>
            <w:proofErr w:type="spellStart"/>
            <w:r>
              <w:rPr>
                <w:rFonts w:eastAsia="PMingLiU" w:hint="eastAsia"/>
                <w:w w:val="100"/>
                <w:lang w:eastAsia="zh-TW"/>
              </w:rPr>
              <w:t>Uos</w:t>
            </w:r>
            <w:r w:rsidR="0015779B">
              <w:rPr>
                <w:rFonts w:eastAsia="PMingLiU" w:hint="eastAsia"/>
                <w:w w:val="100"/>
                <w:lang w:eastAsia="zh-TW"/>
              </w:rPr>
              <w:t>o</w:t>
            </w:r>
            <w:r>
              <w:rPr>
                <w:rFonts w:eastAsia="PMingLiU" w:hint="eastAsia"/>
                <w:w w:val="100"/>
                <w:lang w:eastAsia="zh-TW"/>
              </w:rPr>
              <w:t>licited</w:t>
            </w:r>
            <w:proofErr w:type="spellEnd"/>
            <w:r>
              <w:rPr>
                <w:rFonts w:eastAsia="PMingLiU" w:hint="eastAsia"/>
                <w:w w:val="100"/>
                <w:lang w:eastAsia="zh-TW"/>
              </w:rPr>
              <w:t xml:space="preserve"> MFB</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Default="00BD2DBD" w:rsidP="00A24E2C">
            <w:pPr>
              <w:pStyle w:val="CellBody"/>
            </w:pPr>
            <w:r>
              <w:t xml:space="preserve">Unsolicited </w:t>
            </w:r>
            <w:r>
              <w:rPr>
                <w:rFonts w:eastAsia="PMingLiU" w:hint="eastAsia"/>
                <w:lang w:eastAsia="zh-TW"/>
              </w:rPr>
              <w:t xml:space="preserve">MFB </w:t>
            </w:r>
            <w:r>
              <w:t>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D2DBD" w:rsidRPr="00BD2DBD" w:rsidRDefault="00BD2DBD" w:rsidP="00BD2DBD">
            <w:pPr>
              <w:pStyle w:val="CellBody"/>
              <w:rPr>
                <w:w w:val="100"/>
              </w:rPr>
            </w:pPr>
            <w:r w:rsidRPr="00BD2DBD">
              <w:rPr>
                <w:w w:val="100"/>
              </w:rPr>
              <w:t xml:space="preserve">Set to 1 if the </w:t>
            </w:r>
            <w:r>
              <w:rPr>
                <w:rFonts w:eastAsia="PMingLiU" w:hint="eastAsia"/>
                <w:w w:val="100"/>
                <w:lang w:eastAsia="zh-TW"/>
              </w:rPr>
              <w:t>HLA Control</w:t>
            </w:r>
            <w:r w:rsidRPr="00BD2DBD">
              <w:rPr>
                <w:w w:val="100"/>
              </w:rPr>
              <w:t xml:space="preserve"> is a</w:t>
            </w:r>
            <w:r>
              <w:rPr>
                <w:rFonts w:eastAsia="PMingLiU" w:hint="eastAsia"/>
                <w:w w:val="100"/>
                <w:lang w:eastAsia="zh-TW"/>
              </w:rPr>
              <w:t xml:space="preserve">n </w:t>
            </w:r>
            <w:r>
              <w:rPr>
                <w:rFonts w:eastAsia="PMingLiU"/>
                <w:w w:val="100"/>
                <w:lang w:eastAsia="zh-TW"/>
              </w:rPr>
              <w:t>unsolicited</w:t>
            </w:r>
            <w:r>
              <w:rPr>
                <w:rFonts w:eastAsia="PMingLiU" w:hint="eastAsia"/>
                <w:w w:val="100"/>
                <w:lang w:eastAsia="zh-TW"/>
              </w:rPr>
              <w:t xml:space="preserve"> MFB</w:t>
            </w:r>
            <w:r w:rsidRPr="00BD2DBD">
              <w:rPr>
                <w:w w:val="100"/>
              </w:rPr>
              <w:t>.</w:t>
            </w:r>
          </w:p>
          <w:p w:rsidR="00CC559C" w:rsidRPr="00BD2DBD" w:rsidRDefault="00BD2DBD" w:rsidP="00BD2DBD">
            <w:pPr>
              <w:pStyle w:val="CellBody"/>
              <w:rPr>
                <w:rFonts w:eastAsia="PMingLiU"/>
                <w:lang w:eastAsia="zh-TW"/>
              </w:rPr>
            </w:pPr>
            <w:r w:rsidRPr="00BD2DBD">
              <w:rPr>
                <w:w w:val="100"/>
              </w:rPr>
              <w:t xml:space="preserve">Set to 0 if the </w:t>
            </w:r>
            <w:r>
              <w:rPr>
                <w:rFonts w:eastAsia="PMingLiU" w:hint="eastAsia"/>
                <w:w w:val="100"/>
                <w:lang w:eastAsia="zh-TW"/>
              </w:rPr>
              <w:t xml:space="preserve">HLA Control is an MRQ or a </w:t>
            </w:r>
            <w:r>
              <w:rPr>
                <w:rFonts w:eastAsia="PMingLiU"/>
                <w:w w:val="100"/>
                <w:lang w:eastAsia="zh-TW"/>
              </w:rPr>
              <w:t>solicited</w:t>
            </w:r>
            <w:r>
              <w:rPr>
                <w:rFonts w:eastAsia="PMingLiU" w:hint="eastAsia"/>
                <w:w w:val="100"/>
                <w:lang w:eastAsia="zh-TW"/>
              </w:rPr>
              <w:t xml:space="preserve"> MFB</w:t>
            </w:r>
            <w:r w:rsidRPr="00BD2DBD">
              <w:rPr>
                <w:w w:val="100"/>
              </w:rPr>
              <w:t>.</w:t>
            </w:r>
          </w:p>
        </w:tc>
      </w:tr>
      <w:tr w:rsidR="005013BF" w:rsidTr="00180E7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Default="005013BF" w:rsidP="00CC559C">
            <w:pPr>
              <w:pStyle w:val="CellBody"/>
              <w:rPr>
                <w:rFonts w:eastAsia="PMingLiU"/>
                <w:w w:val="100"/>
                <w:lang w:eastAsia="zh-TW"/>
              </w:rPr>
            </w:pPr>
            <w:r>
              <w:rPr>
                <w:rFonts w:eastAsia="PMingLiU" w:hint="eastAsia"/>
                <w:w w:val="100"/>
                <w:lang w:eastAsia="zh-TW"/>
              </w:rPr>
              <w:t>MRQ</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Pr="005013BF" w:rsidRDefault="005013BF" w:rsidP="00A24E2C">
            <w:pPr>
              <w:pStyle w:val="CellBody"/>
              <w:rPr>
                <w:rFonts w:eastAsia="PMingLiU"/>
                <w:lang w:eastAsia="zh-TW"/>
              </w:rPr>
            </w:pPr>
            <w:r>
              <w:rPr>
                <w:rFonts w:eastAsia="PMingLiU" w:hint="eastAsia"/>
                <w:lang w:eastAsia="zh-TW"/>
              </w:rPr>
              <w:t>HLA feedback request</w:t>
            </w:r>
            <w:r w:rsidR="00C61D65">
              <w:rPr>
                <w:rFonts w:eastAsia="PMingLiU" w:hint="eastAsia"/>
                <w:lang w:eastAsia="zh-TW"/>
              </w:rPr>
              <w:t xml:space="preserve"> 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013BF" w:rsidRDefault="00225B7E" w:rsidP="003C31EA">
            <w:pPr>
              <w:pStyle w:val="CellBody"/>
              <w:rPr>
                <w:rFonts w:eastAsia="PMingLiU"/>
                <w:w w:val="100"/>
                <w:lang w:eastAsia="zh-TW"/>
              </w:rPr>
            </w:pPr>
            <w:r>
              <w:rPr>
                <w:rFonts w:eastAsia="PMingLiU" w:hint="eastAsia"/>
                <w:w w:val="100"/>
                <w:lang w:eastAsia="zh-TW"/>
              </w:rPr>
              <w:t>S</w:t>
            </w:r>
            <w:r w:rsidR="003C31EA">
              <w:rPr>
                <w:rFonts w:eastAsia="PMingLiU" w:hint="eastAsia"/>
                <w:w w:val="100"/>
                <w:lang w:eastAsia="zh-TW"/>
              </w:rPr>
              <w:t xml:space="preserve">et to 1 </w:t>
            </w:r>
            <w:r>
              <w:rPr>
                <w:rFonts w:eastAsia="PMingLiU" w:hint="eastAsia"/>
                <w:w w:val="100"/>
                <w:lang w:eastAsia="zh-TW"/>
              </w:rPr>
              <w:t xml:space="preserve">and set </w:t>
            </w:r>
            <w:r w:rsidRPr="005013BF">
              <w:rPr>
                <w:w w:val="100"/>
              </w:rPr>
              <w:t xml:space="preserve">Unsolicited MFB subfield </w:t>
            </w:r>
            <w:r>
              <w:rPr>
                <w:rFonts w:eastAsia="PMingLiU" w:hint="eastAsia"/>
                <w:w w:val="100"/>
                <w:lang w:eastAsia="zh-TW"/>
              </w:rPr>
              <w:t xml:space="preserve">to 0 to </w:t>
            </w:r>
            <w:r w:rsidR="003C31EA">
              <w:rPr>
                <w:rFonts w:eastAsia="PMingLiU" w:hint="eastAsia"/>
                <w:w w:val="100"/>
                <w:lang w:eastAsia="zh-TW"/>
              </w:rPr>
              <w:t xml:space="preserve">request an HLA feedback. </w:t>
            </w:r>
          </w:p>
          <w:p w:rsidR="003C31EA" w:rsidRDefault="00225B7E" w:rsidP="003C31EA">
            <w:pPr>
              <w:pStyle w:val="CellBody"/>
              <w:rPr>
                <w:rFonts w:eastAsia="PMingLiU"/>
                <w:w w:val="100"/>
                <w:lang w:eastAsia="zh-TW"/>
              </w:rPr>
            </w:pPr>
            <w:r>
              <w:rPr>
                <w:rFonts w:eastAsia="PMingLiU" w:hint="eastAsia"/>
                <w:w w:val="100"/>
                <w:lang w:eastAsia="zh-TW"/>
              </w:rPr>
              <w:t xml:space="preserve">Set to </w:t>
            </w:r>
            <w:r w:rsidR="00311942">
              <w:rPr>
                <w:rFonts w:eastAsia="PMingLiU" w:hint="eastAsia"/>
                <w:w w:val="100"/>
                <w:lang w:eastAsia="zh-TW"/>
              </w:rPr>
              <w:t>0</w:t>
            </w:r>
            <w:r>
              <w:rPr>
                <w:rFonts w:eastAsia="PMingLiU" w:hint="eastAsia"/>
                <w:w w:val="100"/>
                <w:lang w:eastAsia="zh-TW"/>
              </w:rPr>
              <w:t xml:space="preserve"> and set </w:t>
            </w:r>
            <w:r w:rsidRPr="005013BF">
              <w:rPr>
                <w:w w:val="100"/>
              </w:rPr>
              <w:t xml:space="preserve">Unsolicited MFB subfield </w:t>
            </w:r>
            <w:r>
              <w:rPr>
                <w:rFonts w:eastAsia="PMingLiU" w:hint="eastAsia"/>
                <w:w w:val="100"/>
                <w:lang w:eastAsia="zh-TW"/>
              </w:rPr>
              <w:t>to 0 to respond an HLA request.</w:t>
            </w:r>
          </w:p>
          <w:p w:rsidR="003C31EA" w:rsidRPr="005013BF" w:rsidRDefault="003C31EA" w:rsidP="003C31EA">
            <w:pPr>
              <w:pStyle w:val="CellBody"/>
              <w:rPr>
                <w:rFonts w:eastAsia="PMingLiU"/>
                <w:w w:val="100"/>
                <w:lang w:eastAsia="zh-TW"/>
              </w:rPr>
            </w:pPr>
            <w:r w:rsidRPr="005013BF">
              <w:rPr>
                <w:w w:val="100"/>
              </w:rPr>
              <w:t xml:space="preserve">If the Unsolicited MFB subfield is </w:t>
            </w:r>
            <w:r>
              <w:rPr>
                <w:rFonts w:eastAsia="PMingLiU" w:hint="eastAsia"/>
                <w:w w:val="100"/>
                <w:lang w:eastAsia="zh-TW"/>
              </w:rPr>
              <w:t xml:space="preserve">1, the MRQ </w:t>
            </w:r>
            <w:proofErr w:type="spellStart"/>
            <w:r>
              <w:rPr>
                <w:rFonts w:eastAsia="PMingLiU" w:hint="eastAsia"/>
                <w:w w:val="100"/>
                <w:lang w:eastAsia="zh-TW"/>
              </w:rPr>
              <w:t>subfiled</w:t>
            </w:r>
            <w:proofErr w:type="spellEnd"/>
            <w:r>
              <w:rPr>
                <w:rFonts w:eastAsia="PMingLiU" w:hint="eastAsia"/>
                <w:w w:val="100"/>
                <w:lang w:eastAsia="zh-TW"/>
              </w:rPr>
              <w:t xml:space="preserve"> is reserved.</w:t>
            </w:r>
          </w:p>
        </w:tc>
      </w:tr>
      <w:tr w:rsidR="00180E74" w:rsidTr="0027191A">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CC559C">
            <w:pPr>
              <w:pStyle w:val="CellBody"/>
              <w:rPr>
                <w:rFonts w:eastAsia="PMingLiU"/>
                <w:w w:val="100"/>
                <w:lang w:eastAsia="zh-TW"/>
              </w:rPr>
            </w:pPr>
            <w:r>
              <w:rPr>
                <w:rFonts w:eastAsia="PMingLiU" w:hint="eastAsia"/>
                <w:w w:val="100"/>
                <w:lang w:eastAsia="zh-TW"/>
              </w:rPr>
              <w:t>NSS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A24E2C">
            <w:pPr>
              <w:pStyle w:val="CellBody"/>
              <w:rPr>
                <w:rFonts w:eastAsia="PMingLiU"/>
                <w:lang w:eastAsia="zh-TW"/>
              </w:rPr>
            </w:pPr>
            <w:r w:rsidRPr="00180E74">
              <w:rPr>
                <w:rFonts w:eastAsia="PMingLiU"/>
                <w:lang w:eastAsia="zh-TW"/>
              </w:rPr>
              <w:t>Recommended</w:t>
            </w:r>
            <w:r>
              <w:rPr>
                <w:rFonts w:eastAsia="PMingLiU" w:hint="eastAsia"/>
                <w:lang w:eastAsia="zh-TW"/>
              </w:rPr>
              <w:t xml:space="preserve"> </w:t>
            </w:r>
            <w:r w:rsidR="007131E9">
              <w:rPr>
                <w:rFonts w:eastAsia="PMingLiU" w:hint="eastAsia"/>
                <w:lang w:eastAsia="zh-TW"/>
              </w:rPr>
              <w:t>number of spatial stream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31E9" w:rsidRPr="007131E9" w:rsidRDefault="00361775" w:rsidP="007131E9">
            <w:pPr>
              <w:pStyle w:val="CellBody"/>
              <w:rPr>
                <w:rFonts w:eastAsia="PMingLiU"/>
                <w:w w:val="10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NSS </w:t>
            </w:r>
            <w:r>
              <w:rPr>
                <w:rFonts w:eastAsia="PMingLiU"/>
                <w:lang w:eastAsia="zh-TW"/>
              </w:rPr>
              <w:t>subfield</w:t>
            </w:r>
            <w:r>
              <w:rPr>
                <w:rFonts w:eastAsia="PMingLiU" w:hint="eastAsia"/>
                <w:lang w:eastAsia="zh-TW"/>
              </w:rPr>
              <w:t xml:space="preserve"> </w:t>
            </w:r>
            <w:r w:rsidR="00CD3BD6">
              <w:rPr>
                <w:rFonts w:eastAsia="PMingLiU" w:hint="eastAsia"/>
                <w:w w:val="100"/>
                <w:lang w:eastAsia="zh-TW"/>
              </w:rPr>
              <w:t>i</w:t>
            </w:r>
            <w:r w:rsidR="007131E9" w:rsidRPr="007131E9">
              <w:rPr>
                <w:rFonts w:eastAsia="PMingLiU"/>
                <w:w w:val="100"/>
                <w:lang w:eastAsia="zh-TW"/>
              </w:rPr>
              <w:t xml:space="preserve">ndicates the recommended </w:t>
            </w:r>
            <w:r w:rsidR="007131E9" w:rsidRPr="007131E9">
              <w:rPr>
                <w:w w:val="100"/>
              </w:rPr>
              <w:t xml:space="preserve">number of spatial streams, </w:t>
            </w:r>
            <w:r w:rsidR="007131E9" w:rsidRPr="007131E9">
              <w:rPr>
                <w:i/>
                <w:iCs/>
                <w:w w:val="100"/>
              </w:rPr>
              <w:t>N</w:t>
            </w:r>
            <w:r w:rsidR="007131E9" w:rsidRPr="007131E9">
              <w:rPr>
                <w:i/>
                <w:iCs/>
                <w:w w:val="100"/>
                <w:vertAlign w:val="subscript"/>
              </w:rPr>
              <w:t>SS</w:t>
            </w:r>
            <w:r w:rsidR="007131E9" w:rsidRPr="007131E9">
              <w:rPr>
                <w:w w:val="100"/>
              </w:rPr>
              <w:t xml:space="preserve">, and is set to </w:t>
            </w:r>
            <w:r w:rsidR="007131E9" w:rsidRPr="007131E9">
              <w:rPr>
                <w:i/>
                <w:iCs/>
                <w:w w:val="100"/>
              </w:rPr>
              <w:t>N</w:t>
            </w:r>
            <w:r w:rsidR="007131E9" w:rsidRPr="007131E9">
              <w:rPr>
                <w:i/>
                <w:iCs/>
                <w:w w:val="100"/>
                <w:vertAlign w:val="subscript"/>
              </w:rPr>
              <w:t>SS</w:t>
            </w:r>
            <w:r w:rsidR="007131E9" w:rsidRPr="007131E9">
              <w:rPr>
                <w:w w:val="100"/>
              </w:rPr>
              <w:t> – 1.</w:t>
            </w:r>
          </w:p>
          <w:p w:rsidR="00180E74" w:rsidRDefault="00180E74" w:rsidP="007131E9">
            <w:pPr>
              <w:pStyle w:val="CellBody"/>
              <w:rPr>
                <w:rFonts w:eastAsia="PMingLiU"/>
                <w:w w:val="100"/>
                <w:lang w:eastAsia="zh-TW"/>
              </w:rPr>
            </w:pPr>
          </w:p>
          <w:p w:rsidR="00380D4E" w:rsidRDefault="00380D4E" w:rsidP="007131E9">
            <w:pPr>
              <w:pStyle w:val="CellBody"/>
              <w:rPr>
                <w:rFonts w:eastAsia="PMingLiU"/>
                <w:w w:val="100"/>
                <w:lang w:eastAsia="zh-TW"/>
              </w:rPr>
            </w:pPr>
            <w:r w:rsidRPr="00380D4E">
              <w:rPr>
                <w:rFonts w:eastAsia="PMingLiU"/>
                <w:w w:val="100"/>
                <w:lang w:eastAsia="zh-TW"/>
              </w:rPr>
              <w:t>Otherwise, this subfield is reserved.</w:t>
            </w:r>
          </w:p>
        </w:tc>
      </w:tr>
      <w:tr w:rsidR="0027191A" w:rsidRPr="00B951C2" w:rsidTr="00336B12">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CC559C">
            <w:pPr>
              <w:pStyle w:val="CellBody"/>
              <w:rPr>
                <w:rFonts w:eastAsia="PMingLiU"/>
                <w:w w:val="100"/>
                <w:szCs w:val="20"/>
                <w:lang w:eastAsia="zh-TW"/>
              </w:rPr>
            </w:pPr>
            <w:r w:rsidRPr="00B951C2">
              <w:rPr>
                <w:rFonts w:eastAsia="PMingLiU" w:hint="eastAsia"/>
                <w:w w:val="100"/>
                <w:szCs w:val="20"/>
                <w:lang w:eastAsia="zh-TW"/>
              </w:rPr>
              <w:t>HE-MCS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A24E2C">
            <w:pPr>
              <w:pStyle w:val="CellBody"/>
              <w:rPr>
                <w:rFonts w:eastAsia="PMingLiU"/>
                <w:szCs w:val="20"/>
                <w:lang w:eastAsia="zh-TW"/>
              </w:rPr>
            </w:pPr>
            <w:r w:rsidRPr="00B951C2">
              <w:rPr>
                <w:rFonts w:eastAsia="PMingLiU"/>
                <w:szCs w:val="20"/>
                <w:lang w:eastAsia="zh-TW"/>
              </w:rPr>
              <w:t>Recommended</w:t>
            </w:r>
            <w:r w:rsidRPr="00B951C2">
              <w:rPr>
                <w:rFonts w:eastAsia="PMingLiU" w:hint="eastAsia"/>
                <w:szCs w:val="20"/>
                <w:lang w:eastAsia="zh-TW"/>
              </w:rPr>
              <w:t xml:space="preserve"> HE</w:t>
            </w:r>
            <w:r w:rsidRPr="00B951C2">
              <w:rPr>
                <w:rFonts w:eastAsia="PMingLiU"/>
                <w:szCs w:val="20"/>
                <w:lang w:eastAsia="zh-TW"/>
              </w:rPr>
              <w:t>-MCS</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7191A" w:rsidRDefault="00DD03F2" w:rsidP="00DD03F2">
            <w:pPr>
              <w:pStyle w:val="CellBody"/>
              <w:rPr>
                <w:rFonts w:eastAsia="PMingLiU"/>
                <w:w w:val="100"/>
                <w:szCs w:val="2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HE-MCS subfield i</w:t>
            </w:r>
            <w:r w:rsidR="00EC5B80" w:rsidRPr="00B951C2">
              <w:rPr>
                <w:w w:val="100"/>
                <w:szCs w:val="20"/>
              </w:rPr>
              <w:t>ndicates the recommended HE-MCS, and is set to the HE-MCS Index value (defined in 28.5 (Parameters for HE-MCSs))</w:t>
            </w:r>
            <w:r>
              <w:rPr>
                <w:rFonts w:eastAsia="PMingLiU" w:hint="eastAsia"/>
                <w:w w:val="100"/>
                <w:szCs w:val="20"/>
                <w:lang w:eastAsia="zh-TW"/>
              </w:rPr>
              <w:t>.</w:t>
            </w:r>
          </w:p>
          <w:p w:rsidR="00DD03F2" w:rsidRDefault="00DD03F2" w:rsidP="00DD03F2">
            <w:pPr>
              <w:pStyle w:val="CellBody"/>
              <w:rPr>
                <w:rFonts w:eastAsia="PMingLiU"/>
                <w:w w:val="100"/>
                <w:szCs w:val="20"/>
                <w:lang w:eastAsia="zh-TW"/>
              </w:rPr>
            </w:pPr>
          </w:p>
          <w:p w:rsidR="00E10B25" w:rsidRPr="00E10B25" w:rsidRDefault="00E10B25" w:rsidP="00E10B25">
            <w:pPr>
              <w:pStyle w:val="CellBody"/>
              <w:rPr>
                <w:rFonts w:eastAsia="PMingLiU"/>
                <w:w w:val="100"/>
                <w:szCs w:val="20"/>
                <w:lang w:eastAsia="zh-TW"/>
              </w:rPr>
            </w:pPr>
            <w:r w:rsidRPr="00E10B25">
              <w:rPr>
                <w:rFonts w:eastAsia="PMingLiU"/>
                <w:w w:val="100"/>
                <w:szCs w:val="20"/>
                <w:lang w:eastAsia="zh-TW"/>
              </w:rPr>
              <w:t xml:space="preserve">The HE-MCS subfield of the MFB subfield of HLA Control field should be set to the highest </w:t>
            </w:r>
            <w:proofErr w:type="spellStart"/>
            <w:r w:rsidRPr="00E10B25">
              <w:rPr>
                <w:rFonts w:eastAsia="PMingLiU"/>
                <w:w w:val="100"/>
                <w:szCs w:val="20"/>
                <w:lang w:eastAsia="zh-TW"/>
              </w:rPr>
              <w:t>datarate</w:t>
            </w:r>
            <w:proofErr w:type="spellEnd"/>
            <w:r w:rsidRPr="00E10B25">
              <w:rPr>
                <w:rFonts w:eastAsia="PMingLiU"/>
                <w:w w:val="100"/>
                <w:szCs w:val="20"/>
                <w:lang w:eastAsia="zh-TW"/>
              </w:rPr>
              <w:t>,</w:t>
            </w:r>
          </w:p>
          <w:p w:rsidR="00E10B25" w:rsidRDefault="00E10B25" w:rsidP="00E10B25">
            <w:pPr>
              <w:pStyle w:val="CellBody"/>
              <w:rPr>
                <w:rFonts w:eastAsia="PMingLiU"/>
                <w:w w:val="100"/>
                <w:szCs w:val="20"/>
                <w:lang w:eastAsia="zh-TW"/>
              </w:rPr>
            </w:pPr>
            <w:proofErr w:type="gramStart"/>
            <w:r w:rsidRPr="00E10B25">
              <w:rPr>
                <w:rFonts w:eastAsia="PMingLiU"/>
                <w:w w:val="100"/>
                <w:szCs w:val="20"/>
                <w:lang w:eastAsia="zh-TW"/>
              </w:rPr>
              <w:t>for</w:t>
            </w:r>
            <w:proofErr w:type="gramEnd"/>
            <w:r w:rsidRPr="00E10B25">
              <w:rPr>
                <w:rFonts w:eastAsia="PMingLiU"/>
                <w:w w:val="100"/>
                <w:szCs w:val="20"/>
                <w:lang w:eastAsia="zh-TW"/>
              </w:rPr>
              <w:t xml:space="preserve"> given transmission properties, that results in frame error rate of 10% or lower for a</w:t>
            </w:r>
            <w:r w:rsidR="00CD3BD6">
              <w:rPr>
                <w:rFonts w:eastAsia="PMingLiU" w:hint="eastAsia"/>
                <w:w w:val="100"/>
                <w:szCs w:val="20"/>
                <w:lang w:eastAsia="zh-TW"/>
              </w:rPr>
              <w:t>n</w:t>
            </w:r>
            <w:r w:rsidRPr="00E10B25">
              <w:rPr>
                <w:rFonts w:eastAsia="PMingLiU"/>
                <w:w w:val="100"/>
                <w:szCs w:val="20"/>
                <w:lang w:eastAsia="zh-TW"/>
              </w:rPr>
              <w:t xml:space="preserve"> MPDU length of</w:t>
            </w:r>
            <w:r>
              <w:rPr>
                <w:rFonts w:eastAsia="PMingLiU" w:hint="eastAsia"/>
                <w:w w:val="100"/>
                <w:szCs w:val="20"/>
                <w:lang w:eastAsia="zh-TW"/>
              </w:rPr>
              <w:t xml:space="preserve"> </w:t>
            </w:r>
            <w:r w:rsidRPr="00E10B25">
              <w:rPr>
                <w:rFonts w:eastAsia="PMingLiU"/>
                <w:w w:val="100"/>
                <w:szCs w:val="20"/>
                <w:lang w:eastAsia="zh-TW"/>
              </w:rPr>
              <w:t>3895 octets.</w:t>
            </w:r>
          </w:p>
          <w:p w:rsidR="00E10B25" w:rsidRDefault="00E10B25" w:rsidP="00DD03F2">
            <w:pPr>
              <w:pStyle w:val="CellBody"/>
              <w:rPr>
                <w:rFonts w:eastAsia="PMingLiU"/>
                <w:w w:val="100"/>
                <w:szCs w:val="20"/>
                <w:lang w:eastAsia="zh-TW"/>
              </w:rPr>
            </w:pPr>
          </w:p>
          <w:p w:rsidR="00DD03F2" w:rsidRPr="00DD03F2" w:rsidRDefault="00380D4E" w:rsidP="00DD03F2">
            <w:pPr>
              <w:pStyle w:val="CellBody"/>
              <w:rPr>
                <w:rFonts w:eastAsia="PMingLiU"/>
                <w:w w:val="100"/>
                <w:szCs w:val="20"/>
                <w:lang w:eastAsia="zh-TW"/>
              </w:rPr>
            </w:pPr>
            <w:r w:rsidRPr="00380D4E">
              <w:rPr>
                <w:rFonts w:eastAsia="PMingLiU"/>
                <w:w w:val="100"/>
                <w:lang w:eastAsia="zh-TW"/>
              </w:rPr>
              <w:t>Otherwise, this subfield is reserved.</w:t>
            </w:r>
          </w:p>
        </w:tc>
      </w:tr>
      <w:tr w:rsidR="00336B12" w:rsidRPr="00B951C2" w:rsidTr="00C8096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CC559C">
            <w:pPr>
              <w:pStyle w:val="CellBody"/>
              <w:rPr>
                <w:rFonts w:eastAsia="PMingLiU"/>
                <w:w w:val="100"/>
                <w:lang w:eastAsia="zh-TW"/>
              </w:rPr>
            </w:pPr>
            <w:r w:rsidRPr="00B951C2">
              <w:rPr>
                <w:rFonts w:eastAsia="PMingLiU" w:hint="eastAsia"/>
                <w:w w:val="100"/>
                <w:lang w:eastAsia="zh-TW"/>
              </w:rPr>
              <w:t>DCM</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A24E2C">
            <w:pPr>
              <w:pStyle w:val="CellBody"/>
              <w:rPr>
                <w:rFonts w:eastAsia="PMingLiU"/>
                <w:lang w:eastAsia="zh-TW"/>
              </w:rPr>
            </w:pPr>
            <w:r w:rsidRPr="00B951C2">
              <w:rPr>
                <w:rFonts w:eastAsia="PMingLiU"/>
                <w:lang w:eastAsia="zh-TW"/>
              </w:rPr>
              <w:t>Recommended</w:t>
            </w:r>
            <w:r w:rsidRPr="00B951C2">
              <w:rPr>
                <w:rFonts w:eastAsia="PMingLiU" w:hint="eastAsia"/>
                <w:lang w:eastAsia="zh-TW"/>
              </w:rPr>
              <w:t xml:space="preserve"> </w:t>
            </w:r>
            <w:r w:rsidR="00A95E58" w:rsidRPr="00B951C2">
              <w:rPr>
                <w:rFonts w:eastAsia="PMingLiU" w:hint="eastAsia"/>
                <w:lang w:eastAsia="zh-TW"/>
              </w:rPr>
              <w:t>usage</w:t>
            </w:r>
            <w:r w:rsidR="000A1203" w:rsidRPr="00B951C2">
              <w:rPr>
                <w:rFonts w:eastAsia="PMingLiU" w:hint="eastAsia"/>
                <w:lang w:eastAsia="zh-TW"/>
              </w:rPr>
              <w:t xml:space="preserve"> </w:t>
            </w:r>
            <w:r w:rsidR="00A95E58" w:rsidRPr="00B951C2">
              <w:rPr>
                <w:rFonts w:eastAsia="PMingLiU" w:hint="eastAsia"/>
                <w:lang w:eastAsia="zh-TW"/>
              </w:rPr>
              <w:t xml:space="preserve">of </w:t>
            </w:r>
            <w:r w:rsidRPr="00B951C2">
              <w:rPr>
                <w:rFonts w:eastAsia="PMingLiU" w:hint="eastAsia"/>
                <w:lang w:eastAsia="zh-TW"/>
              </w:rPr>
              <w:t>DCM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36B12" w:rsidRDefault="00140954" w:rsidP="00140954">
            <w:pPr>
              <w:pStyle w:val="CellBody"/>
              <w:rPr>
                <w:rFonts w:eastAsia="PMingLiU"/>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lang w:eastAsia="zh-TW"/>
              </w:rPr>
              <w:t>the</w:t>
            </w:r>
            <w:r w:rsidR="00DD70B3">
              <w:rPr>
                <w:rFonts w:eastAsia="PMingLiU" w:hint="eastAsia"/>
                <w:lang w:eastAsia="zh-TW"/>
              </w:rPr>
              <w:t xml:space="preserv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DCM subfield i</w:t>
            </w:r>
            <w:r w:rsidR="00336B12" w:rsidRPr="00B951C2">
              <w:t>ndicates the recommended us</w:t>
            </w:r>
            <w:r w:rsidR="00CD3BD6">
              <w:t>age of DCM</w:t>
            </w:r>
            <w:r w:rsidR="00CD3BD6">
              <w:rPr>
                <w:rFonts w:eastAsia="PMingLiU" w:hint="eastAsia"/>
                <w:lang w:eastAsia="zh-TW"/>
              </w:rPr>
              <w:t>. This subfield</w:t>
            </w:r>
            <w:r w:rsidR="00336B12" w:rsidRPr="00B951C2">
              <w:t xml:space="preserve"> is set to 1 if DCM is recommended and is set to 0 otherwise.</w:t>
            </w:r>
          </w:p>
          <w:p w:rsidR="00380D4E" w:rsidRPr="00380D4E" w:rsidRDefault="00380D4E" w:rsidP="00140954">
            <w:pPr>
              <w:pStyle w:val="CellBody"/>
              <w:rPr>
                <w:rFonts w:eastAsia="PMingLiU"/>
                <w:lang w:eastAsia="zh-TW"/>
              </w:rPr>
            </w:pPr>
          </w:p>
          <w:p w:rsidR="00380D4E" w:rsidRPr="00380D4E" w:rsidRDefault="00380D4E" w:rsidP="00140954">
            <w:pPr>
              <w:pStyle w:val="CellBody"/>
              <w:rPr>
                <w:rFonts w:eastAsia="PMingLiU"/>
                <w:w w:val="100"/>
                <w:lang w:eastAsia="zh-TW"/>
              </w:rPr>
            </w:pPr>
            <w:r w:rsidRPr="00380D4E">
              <w:rPr>
                <w:rFonts w:eastAsia="PMingLiU"/>
                <w:w w:val="100"/>
                <w:lang w:eastAsia="zh-TW"/>
              </w:rPr>
              <w:t>Otherwise, this subfield is reserved.</w:t>
            </w:r>
          </w:p>
        </w:tc>
      </w:tr>
      <w:tr w:rsidR="00C80964" w:rsidTr="00E75E5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Default="00C80964" w:rsidP="00CC559C">
            <w:pPr>
              <w:pStyle w:val="CellBody"/>
              <w:rPr>
                <w:rFonts w:eastAsia="PMingLiU"/>
                <w:w w:val="100"/>
                <w:lang w:eastAsia="zh-TW"/>
              </w:rPr>
            </w:pPr>
            <w:r>
              <w:rPr>
                <w:rFonts w:eastAsia="PMingLiU" w:hint="eastAsia"/>
                <w:w w:val="100"/>
                <w:lang w:eastAsia="zh-TW"/>
              </w:rPr>
              <w:t>RU</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Pr="00E77F0F" w:rsidRDefault="00C80964" w:rsidP="00A24E2C">
            <w:pPr>
              <w:pStyle w:val="CellBody"/>
              <w:rPr>
                <w:rFonts w:eastAsia="PMingLiU"/>
                <w:color w:val="auto"/>
                <w:lang w:eastAsia="zh-TW"/>
              </w:rPr>
            </w:pPr>
            <w:r w:rsidRPr="00E77F0F">
              <w:rPr>
                <w:rFonts w:eastAsia="PMingLiU" w:hint="eastAsia"/>
                <w:color w:val="auto"/>
                <w:lang w:eastAsia="zh-TW"/>
              </w:rPr>
              <w:t>RU index</w:t>
            </w:r>
            <w:r w:rsidRPr="00E77F0F">
              <w:rPr>
                <w:rFonts w:eastAsia="PMingLiU"/>
                <w:color w:val="auto"/>
                <w:lang w:eastAsia="zh-TW"/>
              </w:rPr>
              <w:t xml:space="preserve"> of the</w:t>
            </w:r>
          </w:p>
          <w:p w:rsidR="00C80964" w:rsidRPr="0027191A" w:rsidRDefault="00C80964" w:rsidP="00A24E2C">
            <w:pPr>
              <w:pStyle w:val="CellBody"/>
              <w:rPr>
                <w:rFonts w:eastAsia="PMingLiU"/>
                <w:lang w:eastAsia="zh-TW"/>
              </w:rPr>
            </w:pPr>
            <w:r w:rsidRPr="00E77F0F">
              <w:rPr>
                <w:rFonts w:eastAsia="PMingLiU"/>
                <w:color w:val="auto"/>
                <w:lang w:eastAsia="zh-TW"/>
              </w:rPr>
              <w:t>recommended</w:t>
            </w:r>
            <w:r w:rsidRPr="00E77F0F">
              <w:rPr>
                <w:rFonts w:eastAsia="PMingLiU" w:hint="eastAsia"/>
                <w:color w:val="auto"/>
                <w:lang w:eastAsia="zh-TW"/>
              </w:rPr>
              <w:t xml:space="preserve"> HE</w:t>
            </w:r>
            <w:r w:rsidRPr="00E77F0F">
              <w:rPr>
                <w:rFonts w:eastAsia="PMingLiU"/>
                <w:color w:val="auto"/>
                <w:lang w:eastAsia="zh-TW"/>
              </w:rPr>
              <w:t>-MCS</w:t>
            </w:r>
            <w:r w:rsidR="00E77F0F" w:rsidRPr="00E77F0F">
              <w:rPr>
                <w:rFonts w:eastAsia="PMingLiU" w:hint="eastAsia"/>
                <w:color w:val="auto"/>
                <w:lang w:eastAsia="zh-TW"/>
              </w:rPr>
              <w:t>/  RU index</w:t>
            </w:r>
            <w:r w:rsidR="00E77F0F" w:rsidRPr="00E77F0F">
              <w:rPr>
                <w:rFonts w:eastAsia="PMingLiU"/>
                <w:color w:val="auto"/>
                <w:lang w:eastAsia="zh-TW"/>
              </w:rPr>
              <w:t xml:space="preserve"> </w:t>
            </w:r>
            <w:r w:rsidR="00E77F0F" w:rsidRPr="00E77F0F">
              <w:rPr>
                <w:rFonts w:eastAsia="PMingLiU" w:hint="eastAsia"/>
                <w:color w:val="auto"/>
                <w:lang w:eastAsia="zh-TW"/>
              </w:rPr>
              <w:t>specified by MFB requester to get 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708EF" w:rsidRPr="00B951C2" w:rsidRDefault="00C708EF" w:rsidP="00C708EF">
            <w:pPr>
              <w:pStyle w:val="CellBody"/>
              <w:rPr>
                <w:rFonts w:eastAsia="PMingLiU"/>
                <w:lang w:eastAsia="zh-TW"/>
              </w:rPr>
            </w:pPr>
            <w:r w:rsidRPr="00B951C2">
              <w:rPr>
                <w:rFonts w:eastAsia="PMingLiU"/>
                <w:lang w:eastAsia="zh-TW"/>
              </w:rPr>
              <w:t xml:space="preserve">If the Unsolicited MFB subfield is 1,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Pr>
                <w:rFonts w:eastAsia="PMingLiU" w:hint="eastAsia"/>
                <w:lang w:eastAsia="zh-TW"/>
              </w:rPr>
              <w:t>RU index</w:t>
            </w:r>
            <w:r w:rsidRPr="00B951C2">
              <w:rPr>
                <w:rFonts w:eastAsia="PMingLiU"/>
                <w:lang w:eastAsia="zh-TW"/>
              </w:rPr>
              <w:t xml:space="preserve"> for which the recommended </w:t>
            </w:r>
            <w:r w:rsidRPr="00B951C2">
              <w:rPr>
                <w:rFonts w:eastAsia="PMingLiU" w:hint="eastAsia"/>
                <w:lang w:eastAsia="zh-TW"/>
              </w:rPr>
              <w:t>HE</w:t>
            </w:r>
            <w:r>
              <w:rPr>
                <w:rFonts w:eastAsia="PMingLiU"/>
                <w:lang w:eastAsia="zh-TW"/>
              </w:rPr>
              <w:t>-MCS is intended, as</w:t>
            </w:r>
            <w:r>
              <w:rPr>
                <w:rFonts w:eastAsia="PMingLiU" w:hint="eastAsia"/>
                <w:lang w:eastAsia="zh-TW"/>
              </w:rPr>
              <w:t xml:space="preserve"> </w:t>
            </w:r>
            <w:r w:rsidRPr="00B951C2">
              <w:rPr>
                <w:rFonts w:eastAsia="PMingLiU"/>
                <w:lang w:eastAsia="zh-TW"/>
              </w:rPr>
              <w:t>defined in</w:t>
            </w:r>
            <w:r w:rsidRPr="00F46B77">
              <w:rPr>
                <w:rFonts w:eastAsia="PMingLiU"/>
                <w:color w:val="000000" w:themeColor="text1"/>
                <w:lang w:eastAsia="zh-TW"/>
              </w:rPr>
              <w:t xml:space="preserve"> </w:t>
            </w:r>
            <w:r w:rsidRPr="00F46B77">
              <w:rPr>
                <w:rFonts w:eastAsia="PMingLiU" w:hint="eastAsia"/>
                <w:color w:val="000000" w:themeColor="text1"/>
                <w:lang w:eastAsia="zh-TW"/>
              </w:rPr>
              <w:t>27.13</w:t>
            </w:r>
            <w:r w:rsidRPr="00B951C2">
              <w:rPr>
                <w:rFonts w:eastAsia="PMingLiU"/>
                <w:lang w:eastAsia="zh-TW"/>
              </w:rPr>
              <w:t>:</w:t>
            </w:r>
          </w:p>
          <w:p w:rsidR="00C708EF" w:rsidRPr="00C708EF" w:rsidRDefault="00C708EF" w:rsidP="00C708EF">
            <w:pPr>
              <w:pStyle w:val="CellBody"/>
              <w:rPr>
                <w:rFonts w:eastAsia="PMingLiU"/>
                <w:lang w:eastAsia="zh-TW"/>
              </w:rPr>
            </w:pPr>
          </w:p>
          <w:p w:rsidR="00C80964" w:rsidRPr="00935B36" w:rsidRDefault="00C708EF" w:rsidP="00C708EF">
            <w:pPr>
              <w:pStyle w:val="CellBody"/>
              <w:rPr>
                <w:rFonts w:eastAsia="PMingLiU"/>
                <w:color w:val="auto"/>
                <w:lang w:eastAsia="zh-TW"/>
              </w:rPr>
            </w:pPr>
            <w:r w:rsidRPr="00B951C2">
              <w:rPr>
                <w:rFonts w:eastAsia="PMingLiU"/>
                <w:lang w:eastAsia="zh-TW"/>
              </w:rPr>
              <w:t xml:space="preserve">If the Unsolicited MFB subfield is </w:t>
            </w:r>
            <w:r w:rsidRPr="00B951C2">
              <w:rPr>
                <w:rFonts w:eastAsia="PMingLiU" w:hint="eastAsia"/>
                <w:lang w:eastAsia="zh-TW"/>
              </w:rPr>
              <w:t xml:space="preserve">0 and the MRQ </w:t>
            </w:r>
            <w:proofErr w:type="spellStart"/>
            <w:r w:rsidRPr="00B951C2">
              <w:rPr>
                <w:rFonts w:eastAsia="PMingLiU" w:hint="eastAsia"/>
                <w:lang w:eastAsia="zh-TW"/>
              </w:rPr>
              <w:t>subfiled</w:t>
            </w:r>
            <w:proofErr w:type="spellEnd"/>
            <w:r w:rsidRPr="00B951C2">
              <w:rPr>
                <w:rFonts w:eastAsia="PMingLiU" w:hint="eastAsia"/>
                <w:lang w:eastAsia="zh-TW"/>
              </w:rPr>
              <w:t xml:space="preserve"> is 1</w:t>
            </w:r>
            <w:r w:rsidRPr="00B951C2">
              <w:rPr>
                <w:rFonts w:eastAsia="PMingLiU"/>
                <w:lang w:eastAsia="zh-TW"/>
              </w:rPr>
              <w:t xml:space="preserve">,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sidR="00895CC4">
              <w:rPr>
                <w:rFonts w:eastAsia="PMingLiU" w:hint="eastAsia"/>
                <w:lang w:eastAsia="zh-TW"/>
              </w:rPr>
              <w:t>RU index</w:t>
            </w:r>
            <w:r w:rsidRPr="00935B36">
              <w:rPr>
                <w:rFonts w:eastAsia="PMingLiU"/>
                <w:color w:val="auto"/>
                <w:lang w:eastAsia="zh-TW"/>
              </w:rPr>
              <w:t xml:space="preserve"> </w:t>
            </w:r>
            <w:r w:rsidRPr="00935B36">
              <w:rPr>
                <w:rFonts w:eastAsia="PMingLiU" w:hint="eastAsia"/>
                <w:color w:val="auto"/>
                <w:lang w:eastAsia="zh-TW"/>
              </w:rPr>
              <w:t>requested by the MFB requester to get feedback.</w:t>
            </w:r>
          </w:p>
          <w:p w:rsidR="00C708EF" w:rsidRPr="00935B36" w:rsidRDefault="00C708EF" w:rsidP="00C708EF">
            <w:pPr>
              <w:pStyle w:val="CellBody"/>
              <w:rPr>
                <w:rFonts w:eastAsia="PMingLiU"/>
                <w:color w:val="auto"/>
                <w:lang w:eastAsia="zh-TW"/>
              </w:rPr>
            </w:pPr>
          </w:p>
          <w:p w:rsidR="001A028E" w:rsidRPr="00935B36" w:rsidRDefault="001A028E" w:rsidP="00C708EF">
            <w:pPr>
              <w:pStyle w:val="CellBody"/>
              <w:rPr>
                <w:rFonts w:eastAsia="PMingLiU"/>
                <w:color w:val="auto"/>
                <w:lang w:eastAsia="zh-TW"/>
              </w:rPr>
            </w:pPr>
            <w:r w:rsidRPr="00935B36">
              <w:rPr>
                <w:rFonts w:eastAsia="PMingLiU" w:hint="eastAsia"/>
                <w:color w:val="auto"/>
                <w:lang w:eastAsia="zh-TW"/>
              </w:rPr>
              <w:t>RU index is interpreted with the BW subfield to specify the RU.</w:t>
            </w:r>
          </w:p>
          <w:p w:rsidR="001A028E" w:rsidRPr="00935B36" w:rsidRDefault="001A028E" w:rsidP="00C708EF">
            <w:pPr>
              <w:pStyle w:val="CellBody"/>
              <w:rPr>
                <w:rFonts w:eastAsia="PMingLiU"/>
                <w:color w:val="auto"/>
                <w:lang w:eastAsia="zh-TW"/>
              </w:rPr>
            </w:pPr>
          </w:p>
          <w:p w:rsidR="00C708EF" w:rsidRPr="00935B36" w:rsidRDefault="00C708EF" w:rsidP="00C708EF">
            <w:pPr>
              <w:pStyle w:val="CellBody"/>
              <w:rPr>
                <w:rFonts w:eastAsia="PMingLiU"/>
                <w:color w:val="auto"/>
                <w:lang w:eastAsia="zh-TW"/>
              </w:rPr>
            </w:pPr>
            <w:r w:rsidRPr="00935B36">
              <w:rPr>
                <w:rFonts w:eastAsia="PMingLiU" w:hint="eastAsia"/>
                <w:color w:val="auto"/>
                <w:lang w:eastAsia="zh-TW"/>
              </w:rPr>
              <w:t xml:space="preserve">RU index </w:t>
            </w:r>
            <w:r w:rsidR="003223E7" w:rsidRPr="00935B36">
              <w:rPr>
                <w:rFonts w:eastAsia="PMingLiU" w:hint="eastAsia"/>
                <w:color w:val="auto"/>
                <w:lang w:eastAsia="zh-TW"/>
              </w:rPr>
              <w:t xml:space="preserve">encoding </w:t>
            </w:r>
            <w:r w:rsidRPr="00935B36">
              <w:rPr>
                <w:rFonts w:eastAsia="PMingLiU" w:hint="eastAsia"/>
                <w:color w:val="auto"/>
                <w:lang w:eastAsia="zh-TW"/>
              </w:rPr>
              <w:t xml:space="preserve">is as defined </w:t>
            </w:r>
            <w:r w:rsidR="00D25704" w:rsidRPr="00935B36">
              <w:rPr>
                <w:rFonts w:eastAsia="PMingLiU"/>
                <w:color w:val="auto"/>
                <w:lang w:eastAsia="zh-TW"/>
              </w:rPr>
              <w:t>9.3.1.23</w:t>
            </w:r>
            <w:r w:rsidRPr="00935B36">
              <w:rPr>
                <w:rFonts w:eastAsia="PMingLiU" w:hint="eastAsia"/>
                <w:color w:val="auto"/>
                <w:lang w:eastAsia="zh-TW"/>
              </w:rPr>
              <w:t>.</w:t>
            </w:r>
          </w:p>
          <w:p w:rsidR="009C7A75" w:rsidRDefault="009C7A75" w:rsidP="00C708EF">
            <w:pPr>
              <w:pStyle w:val="CellBody"/>
              <w:rPr>
                <w:rFonts w:eastAsia="PMingLiU"/>
                <w:color w:val="C00000"/>
                <w:lang w:eastAsia="zh-TW"/>
              </w:rPr>
            </w:pPr>
          </w:p>
          <w:p w:rsidR="009C7A75" w:rsidRDefault="009C7A75" w:rsidP="00C708EF">
            <w:pPr>
              <w:pStyle w:val="CellBody"/>
              <w:rPr>
                <w:rFonts w:eastAsia="PMingLiU"/>
                <w:sz w:val="20"/>
                <w:lang w:eastAsia="zh-TW"/>
              </w:rPr>
            </w:pPr>
            <w:r w:rsidRPr="00380D4E">
              <w:rPr>
                <w:rFonts w:eastAsia="PMingLiU"/>
                <w:w w:val="100"/>
                <w:lang w:eastAsia="zh-TW"/>
              </w:rPr>
              <w:t>Otherwise, this subfield is reserved.</w:t>
            </w:r>
          </w:p>
        </w:tc>
      </w:tr>
      <w:tr w:rsidR="00E75E5F"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935B36" w:rsidRDefault="00E75E5F" w:rsidP="00CC559C">
            <w:pPr>
              <w:pStyle w:val="CellBody"/>
              <w:rPr>
                <w:rFonts w:eastAsia="PMingLiU"/>
                <w:color w:val="auto"/>
                <w:w w:val="100"/>
                <w:lang w:eastAsia="zh-TW"/>
              </w:rPr>
            </w:pPr>
            <w:r w:rsidRPr="00935B36">
              <w:rPr>
                <w:rFonts w:eastAsia="PMingLiU" w:hint="eastAsia"/>
                <w:color w:val="auto"/>
                <w:w w:val="100"/>
                <w:lang w:eastAsia="zh-TW"/>
              </w:rPr>
              <w:lastRenderedPageBreak/>
              <w:t>BW</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B951C2" w:rsidRDefault="00E75E5F" w:rsidP="00050BC0">
            <w:pPr>
              <w:pStyle w:val="CellBody"/>
              <w:rPr>
                <w:rFonts w:eastAsia="PMingLiU"/>
                <w:lang w:eastAsia="zh-TW"/>
              </w:rPr>
            </w:pPr>
            <w:r w:rsidRPr="00B951C2">
              <w:rPr>
                <w:rFonts w:eastAsia="PMingLiU"/>
                <w:lang w:eastAsia="zh-TW"/>
              </w:rPr>
              <w:t>Bandwidth of the</w:t>
            </w:r>
            <w:r w:rsidRPr="00B951C2">
              <w:rPr>
                <w:rFonts w:eastAsia="PMingLiU" w:hint="eastAsia"/>
                <w:lang w:eastAsia="zh-TW"/>
              </w:rPr>
              <w:t xml:space="preserve"> </w:t>
            </w:r>
            <w:r w:rsidRPr="00B951C2">
              <w:rPr>
                <w:rFonts w:eastAsia="PMingLiU"/>
                <w:lang w:eastAsia="zh-TW"/>
              </w:rPr>
              <w:t>recommended</w:t>
            </w:r>
            <w:r w:rsidRPr="00B951C2">
              <w:rPr>
                <w:rFonts w:eastAsia="PMingLiU" w:hint="eastAsia"/>
                <w:lang w:eastAsia="zh-TW"/>
              </w:rPr>
              <w:t xml:space="preserve"> HE</w:t>
            </w:r>
            <w:r w:rsidRPr="00B951C2">
              <w:rPr>
                <w:rFonts w:eastAsia="PMingLiU"/>
                <w:lang w:eastAsia="zh-TW"/>
              </w:rPr>
              <w:t>-MCS</w:t>
            </w:r>
            <w:r w:rsidR="00A24E2C" w:rsidRPr="00B951C2">
              <w:rPr>
                <w:rFonts w:eastAsia="PMingLiU" w:hint="eastAsia"/>
                <w:lang w:eastAsia="zh-TW"/>
              </w:rPr>
              <w:t>/</w:t>
            </w:r>
            <w:r w:rsidR="00EA2F9B" w:rsidRPr="00B951C2">
              <w:rPr>
                <w:rFonts w:eastAsia="PMingLiU" w:hint="eastAsia"/>
                <w:color w:val="C00000"/>
                <w:lang w:eastAsia="zh-TW"/>
              </w:rPr>
              <w:t xml:space="preserve">  </w:t>
            </w:r>
            <w:r w:rsidR="00EA2F9B" w:rsidRPr="00935B36">
              <w:rPr>
                <w:rFonts w:eastAsia="PMingLiU"/>
                <w:color w:val="auto"/>
                <w:lang w:eastAsia="zh-TW"/>
              </w:rPr>
              <w:t xml:space="preserve">Bandwidth </w:t>
            </w:r>
            <w:r w:rsidR="00050BC0" w:rsidRPr="00935B36">
              <w:rPr>
                <w:rFonts w:eastAsia="PMingLiU" w:hint="eastAsia"/>
                <w:color w:val="auto"/>
                <w:lang w:eastAsia="zh-TW"/>
              </w:rPr>
              <w:t xml:space="preserve">specified by MFB requester to </w:t>
            </w:r>
            <w:r w:rsidR="00756FB9" w:rsidRPr="00935B36">
              <w:rPr>
                <w:rFonts w:eastAsia="PMingLiU" w:hint="eastAsia"/>
                <w:color w:val="auto"/>
                <w:lang w:eastAsia="zh-TW"/>
              </w:rPr>
              <w:t xml:space="preserve">get </w:t>
            </w:r>
            <w:r w:rsidR="00050BC0" w:rsidRPr="00935B36">
              <w:rPr>
                <w:rFonts w:eastAsia="PMingLiU" w:hint="eastAsia"/>
                <w:color w:val="auto"/>
                <w:lang w:eastAsia="zh-TW"/>
              </w:rPr>
              <w:t>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A737D5" w:rsidRPr="00B951C2" w:rsidRDefault="00A737D5" w:rsidP="00A737D5">
            <w:pPr>
              <w:pStyle w:val="CellBody"/>
              <w:rPr>
                <w:rFonts w:eastAsia="PMingLiU"/>
                <w:lang w:eastAsia="zh-TW"/>
              </w:rPr>
            </w:pPr>
            <w:r w:rsidRPr="00B951C2">
              <w:rPr>
                <w:rFonts w:eastAsia="PMingLiU"/>
                <w:lang w:eastAsia="zh-TW"/>
              </w:rPr>
              <w:t>If the Unsolicited MFB subfield is 1, the BW subfield indicates the</w:t>
            </w:r>
            <w:r w:rsidRPr="00B951C2">
              <w:rPr>
                <w:rFonts w:eastAsia="PMingLiU" w:hint="eastAsia"/>
                <w:lang w:eastAsia="zh-TW"/>
              </w:rPr>
              <w:t xml:space="preserve"> </w:t>
            </w:r>
            <w:r w:rsidRPr="00B951C2">
              <w:rPr>
                <w:rFonts w:eastAsia="PMingLiU"/>
                <w:lang w:eastAsia="zh-TW"/>
              </w:rPr>
              <w:t xml:space="preserve">bandwidth for which the recommended </w:t>
            </w:r>
            <w:r w:rsidRPr="00B951C2">
              <w:rPr>
                <w:rFonts w:eastAsia="PMingLiU" w:hint="eastAsia"/>
                <w:lang w:eastAsia="zh-TW"/>
              </w:rPr>
              <w:t>HE</w:t>
            </w:r>
            <w:r w:rsidRPr="00B951C2">
              <w:rPr>
                <w:rFonts w:eastAsia="PMingLiU"/>
                <w:lang w:eastAsia="zh-TW"/>
              </w:rPr>
              <w:t>-MCS is intended, as</w:t>
            </w:r>
          </w:p>
          <w:p w:rsidR="00A737D5" w:rsidRPr="00935B36" w:rsidRDefault="00A737D5" w:rsidP="00A737D5">
            <w:pPr>
              <w:pStyle w:val="CellBody"/>
              <w:rPr>
                <w:rFonts w:eastAsia="PMingLiU"/>
                <w:color w:val="auto"/>
                <w:lang w:eastAsia="zh-TW"/>
              </w:rPr>
            </w:pPr>
            <w:proofErr w:type="gramStart"/>
            <w:r w:rsidRPr="00B951C2">
              <w:rPr>
                <w:rFonts w:eastAsia="PMingLiU"/>
                <w:lang w:eastAsia="zh-TW"/>
              </w:rPr>
              <w:t>defined</w:t>
            </w:r>
            <w:proofErr w:type="gramEnd"/>
            <w:r w:rsidRPr="00B951C2">
              <w:rPr>
                <w:rFonts w:eastAsia="PMingLiU"/>
                <w:lang w:eastAsia="zh-TW"/>
              </w:rPr>
              <w:t xml:space="preserve"> in</w:t>
            </w:r>
            <w:r w:rsidRPr="00935B36">
              <w:rPr>
                <w:rFonts w:eastAsia="PMingLiU"/>
                <w:color w:val="auto"/>
                <w:lang w:eastAsia="zh-TW"/>
              </w:rPr>
              <w:t xml:space="preserve"> </w:t>
            </w:r>
            <w:r w:rsidRPr="00935B36">
              <w:rPr>
                <w:rFonts w:eastAsia="PMingLiU" w:hint="eastAsia"/>
                <w:color w:val="auto"/>
                <w:lang w:eastAsia="zh-TW"/>
              </w:rPr>
              <w:t>27.13</w:t>
            </w:r>
            <w:r w:rsidR="00503A4C">
              <w:rPr>
                <w:rFonts w:eastAsia="PMingLiU" w:hint="eastAsia"/>
                <w:color w:val="auto"/>
                <w:lang w:eastAsia="zh-TW"/>
              </w:rPr>
              <w:t>.</w:t>
            </w:r>
          </w:p>
          <w:p w:rsidR="00EA2F9B" w:rsidRPr="00935B36" w:rsidRDefault="00EA2F9B" w:rsidP="00A737D5">
            <w:pPr>
              <w:pStyle w:val="CellBody"/>
              <w:rPr>
                <w:rFonts w:eastAsia="PMingLiU"/>
                <w:color w:val="auto"/>
                <w:lang w:eastAsia="zh-TW"/>
              </w:rPr>
            </w:pPr>
          </w:p>
          <w:p w:rsidR="00EA2F9B" w:rsidRPr="00935B36" w:rsidRDefault="00EA2F9B" w:rsidP="00EA2F9B">
            <w:pPr>
              <w:pStyle w:val="CellBody"/>
              <w:rPr>
                <w:rFonts w:eastAsia="PMingLiU"/>
                <w:color w:val="auto"/>
                <w:lang w:eastAsia="zh-TW"/>
              </w:rPr>
            </w:pPr>
            <w:r w:rsidRPr="00935B36">
              <w:rPr>
                <w:rFonts w:eastAsia="PMingLiU"/>
                <w:color w:val="auto"/>
                <w:lang w:eastAsia="zh-TW"/>
              </w:rPr>
              <w:t xml:space="preserve">If the Unsolicited MFB subfield is </w:t>
            </w:r>
            <w:r w:rsidRPr="00935B36">
              <w:rPr>
                <w:rFonts w:eastAsia="PMingLiU" w:hint="eastAsia"/>
                <w:color w:val="auto"/>
                <w:lang w:eastAsia="zh-TW"/>
              </w:rPr>
              <w:t xml:space="preserve">0 and the MRQ </w:t>
            </w:r>
            <w:proofErr w:type="spellStart"/>
            <w:r w:rsidRPr="00935B36">
              <w:rPr>
                <w:rFonts w:eastAsia="PMingLiU" w:hint="eastAsia"/>
                <w:color w:val="auto"/>
                <w:lang w:eastAsia="zh-TW"/>
              </w:rPr>
              <w:t>subfiled</w:t>
            </w:r>
            <w:proofErr w:type="spellEnd"/>
            <w:r w:rsidRPr="00935B36">
              <w:rPr>
                <w:rFonts w:eastAsia="PMingLiU" w:hint="eastAsia"/>
                <w:color w:val="auto"/>
                <w:lang w:eastAsia="zh-TW"/>
              </w:rPr>
              <w:t xml:space="preserve"> is 1</w:t>
            </w:r>
            <w:r w:rsidRPr="00935B36">
              <w:rPr>
                <w:rFonts w:eastAsia="PMingLiU"/>
                <w:color w:val="auto"/>
                <w:lang w:eastAsia="zh-TW"/>
              </w:rPr>
              <w:t>, the BW subfield indicates the</w:t>
            </w:r>
            <w:r w:rsidRPr="00935B36">
              <w:rPr>
                <w:rFonts w:eastAsia="PMingLiU" w:hint="eastAsia"/>
                <w:color w:val="auto"/>
                <w:lang w:eastAsia="zh-TW"/>
              </w:rPr>
              <w:t xml:space="preserve"> </w:t>
            </w:r>
            <w:r w:rsidRPr="00935B36">
              <w:rPr>
                <w:rFonts w:eastAsia="PMingLiU"/>
                <w:color w:val="auto"/>
                <w:lang w:eastAsia="zh-TW"/>
              </w:rPr>
              <w:t xml:space="preserve">bandwidth </w:t>
            </w:r>
            <w:r w:rsidR="001020BD" w:rsidRPr="00935B36">
              <w:rPr>
                <w:rFonts w:eastAsia="PMingLiU" w:hint="eastAsia"/>
                <w:color w:val="auto"/>
                <w:lang w:eastAsia="zh-TW"/>
              </w:rPr>
              <w:t>request</w:t>
            </w:r>
            <w:r w:rsidR="00B951C2" w:rsidRPr="00935B36">
              <w:rPr>
                <w:rFonts w:eastAsia="PMingLiU" w:hint="eastAsia"/>
                <w:color w:val="auto"/>
                <w:lang w:eastAsia="zh-TW"/>
              </w:rPr>
              <w:t>ed</w:t>
            </w:r>
            <w:r w:rsidR="001020BD" w:rsidRPr="00935B36">
              <w:rPr>
                <w:rFonts w:eastAsia="PMingLiU" w:hint="eastAsia"/>
                <w:color w:val="auto"/>
                <w:lang w:eastAsia="zh-TW"/>
              </w:rPr>
              <w:t xml:space="preserve"> </w:t>
            </w:r>
            <w:r w:rsidR="000F32BB" w:rsidRPr="00935B36">
              <w:rPr>
                <w:rFonts w:eastAsia="PMingLiU" w:hint="eastAsia"/>
                <w:color w:val="auto"/>
                <w:lang w:eastAsia="zh-TW"/>
              </w:rPr>
              <w:t>by the MFB requester to get feedback.</w:t>
            </w:r>
          </w:p>
          <w:p w:rsidR="00EA2F9B" w:rsidRPr="00935B36" w:rsidRDefault="00EA2F9B" w:rsidP="00EA2F9B">
            <w:pPr>
              <w:pStyle w:val="CellBody"/>
              <w:rPr>
                <w:rFonts w:eastAsia="PMingLiU"/>
                <w:color w:val="auto"/>
                <w:lang w:eastAsia="zh-TW"/>
              </w:rPr>
            </w:pPr>
          </w:p>
          <w:p w:rsidR="000F32BB" w:rsidRPr="00B951C2" w:rsidRDefault="000F32BB" w:rsidP="000F32BB">
            <w:pPr>
              <w:pStyle w:val="CellBody"/>
              <w:rPr>
                <w:rFonts w:eastAsia="PMingLiU"/>
                <w:lang w:eastAsia="zh-TW"/>
              </w:rPr>
            </w:pPr>
            <w:r w:rsidRPr="00B951C2">
              <w:rPr>
                <w:rFonts w:eastAsia="PMingLiU"/>
                <w:lang w:eastAsia="zh-TW"/>
              </w:rPr>
              <w:t>For a</w:t>
            </w:r>
            <w:r>
              <w:rPr>
                <w:rFonts w:eastAsia="PMingLiU" w:hint="eastAsia"/>
                <w:lang w:eastAsia="zh-TW"/>
              </w:rPr>
              <w:t>n</w:t>
            </w:r>
            <w:r w:rsidRPr="00B951C2">
              <w:rPr>
                <w:rFonts w:eastAsia="PMingLiU"/>
                <w:lang w:eastAsia="zh-TW"/>
              </w:rPr>
              <w:t xml:space="preserve"> </w:t>
            </w:r>
            <w:r w:rsidRPr="00B951C2">
              <w:rPr>
                <w:rFonts w:eastAsia="PMingLiU" w:hint="eastAsia"/>
                <w:lang w:eastAsia="zh-TW"/>
              </w:rPr>
              <w:t>HE</w:t>
            </w:r>
            <w:r w:rsidRPr="00B951C2">
              <w:rPr>
                <w:rFonts w:eastAsia="PMingLiU"/>
                <w:lang w:eastAsia="zh-TW"/>
              </w:rPr>
              <w:t xml:space="preserve"> STA:</w:t>
            </w:r>
          </w:p>
          <w:p w:rsidR="000F32BB" w:rsidRPr="00B951C2" w:rsidRDefault="000F32BB" w:rsidP="000F32BB">
            <w:pPr>
              <w:pStyle w:val="CellBody"/>
              <w:rPr>
                <w:rFonts w:eastAsia="PMingLiU"/>
                <w:lang w:eastAsia="zh-TW"/>
              </w:rPr>
            </w:pPr>
            <w:r w:rsidRPr="00B951C2">
              <w:rPr>
                <w:rFonts w:eastAsia="PMingLiU"/>
                <w:lang w:eastAsia="zh-TW"/>
              </w:rPr>
              <w:t>Set to 0 for 20 MHz</w:t>
            </w:r>
          </w:p>
          <w:p w:rsidR="000F32BB" w:rsidRPr="00B951C2" w:rsidRDefault="000F32BB" w:rsidP="000F32BB">
            <w:pPr>
              <w:pStyle w:val="CellBody"/>
              <w:rPr>
                <w:rFonts w:eastAsia="PMingLiU"/>
                <w:lang w:eastAsia="zh-TW"/>
              </w:rPr>
            </w:pPr>
            <w:r w:rsidRPr="00B951C2">
              <w:rPr>
                <w:rFonts w:eastAsia="PMingLiU"/>
                <w:lang w:eastAsia="zh-TW"/>
              </w:rPr>
              <w:t>Set to 1 for 40 MHz</w:t>
            </w:r>
          </w:p>
          <w:p w:rsidR="000F32BB" w:rsidRPr="00B951C2" w:rsidRDefault="000F32BB" w:rsidP="000F32BB">
            <w:pPr>
              <w:pStyle w:val="CellBody"/>
              <w:rPr>
                <w:rFonts w:eastAsia="PMingLiU"/>
                <w:lang w:eastAsia="zh-TW"/>
              </w:rPr>
            </w:pPr>
            <w:r w:rsidRPr="00B951C2">
              <w:rPr>
                <w:rFonts w:eastAsia="PMingLiU"/>
                <w:lang w:eastAsia="zh-TW"/>
              </w:rPr>
              <w:t>Set to 2 for 80 MHz</w:t>
            </w:r>
          </w:p>
          <w:p w:rsidR="000F32BB" w:rsidRPr="00B951C2" w:rsidRDefault="00F46B77" w:rsidP="000F32BB">
            <w:pPr>
              <w:pStyle w:val="CellBody"/>
              <w:rPr>
                <w:rFonts w:eastAsia="PMingLiU"/>
                <w:lang w:eastAsia="zh-TW"/>
              </w:rPr>
            </w:pPr>
            <w:r>
              <w:rPr>
                <w:rFonts w:eastAsia="PMingLiU"/>
                <w:lang w:eastAsia="zh-TW"/>
              </w:rPr>
              <w:t xml:space="preserve">Set to 3 for 160 MHz </w:t>
            </w:r>
            <w:r>
              <w:rPr>
                <w:rFonts w:eastAsia="PMingLiU" w:hint="eastAsia"/>
                <w:lang w:eastAsia="zh-TW"/>
              </w:rPr>
              <w:t>or</w:t>
            </w:r>
            <w:r w:rsidR="000F32BB" w:rsidRPr="00B951C2">
              <w:rPr>
                <w:rFonts w:eastAsia="PMingLiU"/>
                <w:lang w:eastAsia="zh-TW"/>
              </w:rPr>
              <w:t xml:space="preserve"> 80+80 </w:t>
            </w:r>
            <w:proofErr w:type="spellStart"/>
            <w:r w:rsidR="000F32BB" w:rsidRPr="00B951C2">
              <w:rPr>
                <w:rFonts w:eastAsia="PMingLiU"/>
                <w:lang w:eastAsia="zh-TW"/>
              </w:rPr>
              <w:t>MHz.</w:t>
            </w:r>
            <w:proofErr w:type="spellEnd"/>
          </w:p>
          <w:p w:rsidR="00EA2F9B" w:rsidRDefault="00EA2F9B" w:rsidP="00A737D5">
            <w:pPr>
              <w:pStyle w:val="CellBody"/>
              <w:rPr>
                <w:rFonts w:eastAsia="PMingLiU"/>
                <w:lang w:eastAsia="zh-TW"/>
              </w:rPr>
            </w:pPr>
          </w:p>
          <w:p w:rsidR="009C7A75" w:rsidRPr="00B951C2" w:rsidRDefault="009C7A75" w:rsidP="00A737D5">
            <w:pPr>
              <w:pStyle w:val="CellBody"/>
              <w:rPr>
                <w:rFonts w:eastAsia="PMingLiU"/>
                <w:lang w:eastAsia="zh-TW"/>
              </w:rPr>
            </w:pPr>
            <w:r w:rsidRPr="00380D4E">
              <w:rPr>
                <w:rFonts w:eastAsia="PMingLiU"/>
                <w:w w:val="100"/>
                <w:lang w:eastAsia="zh-TW"/>
              </w:rPr>
              <w:t>Otherwise, this subfield is reserved.</w:t>
            </w:r>
          </w:p>
        </w:tc>
      </w:tr>
      <w:tr w:rsidR="00E5434D"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5434D" w:rsidRPr="00B951C2" w:rsidRDefault="00E5434D" w:rsidP="007A5D4C">
            <w:pPr>
              <w:pStyle w:val="CellBody"/>
              <w:rPr>
                <w:rFonts w:eastAsia="PMingLiU"/>
                <w:w w:val="100"/>
                <w:lang w:eastAsia="zh-TW"/>
              </w:rPr>
            </w:pPr>
            <w:r w:rsidRPr="00B951C2">
              <w:rPr>
                <w:rFonts w:eastAsia="PMingLiU" w:hint="eastAsia"/>
                <w:w w:val="100"/>
                <w:lang w:eastAsia="zh-TW"/>
              </w:rPr>
              <w:t>MSI/PPDU</w:t>
            </w:r>
            <w:r w:rsidR="007A5D4C" w:rsidRPr="00B951C2">
              <w:rPr>
                <w:rFonts w:eastAsia="PMingLiU" w:hint="eastAsia"/>
                <w:w w:val="100"/>
                <w:lang w:eastAsia="zh-TW"/>
              </w:rPr>
              <w:t>-Type</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A24E2C"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hint="eastAsia"/>
                <w:sz w:val="18"/>
                <w:szCs w:val="18"/>
                <w:lang w:val="en-US" w:eastAsia="zh-TW"/>
              </w:rPr>
              <w:t xml:space="preserve">Packet format </w:t>
            </w:r>
            <w:r w:rsidRPr="00B951C2">
              <w:rPr>
                <w:rFonts w:ascii="TimesNewRomanPSMT" w:eastAsia="TimesNewRomanPSMT" w:cs="TimesNewRomanPSMT"/>
                <w:sz w:val="18"/>
                <w:szCs w:val="18"/>
                <w:lang w:val="en-US" w:eastAsia="ko-KR"/>
              </w:rPr>
              <w:t>of the measured</w:t>
            </w:r>
          </w:p>
          <w:p w:rsidR="00E5434D"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sz w:val="18"/>
                <w:szCs w:val="18"/>
                <w:lang w:val="en-US" w:eastAsia="ko-KR"/>
              </w:rPr>
              <w:t>PPDU</w:t>
            </w:r>
            <w:r w:rsidRPr="00B951C2">
              <w:rPr>
                <w:rFonts w:ascii="TimesNewRomanPSMT" w:eastAsia="TimesNewRomanPSMT" w:cs="TimesNewRomanPSMT" w:hint="eastAsia"/>
                <w:sz w:val="18"/>
                <w:szCs w:val="18"/>
                <w:lang w:eastAsia="zh-TW"/>
              </w:rPr>
              <w:t>/</w:t>
            </w:r>
            <w:r w:rsidRPr="00B951C2">
              <w:rPr>
                <w:rFonts w:ascii="TimesNewRomanPSMT" w:eastAsia="TimesNewRomanPSMT" w:cs="TimesNewRomanPSMT"/>
                <w:sz w:val="18"/>
                <w:szCs w:val="18"/>
                <w:lang w:val="en-US" w:eastAsia="ko-KR"/>
              </w:rPr>
              <w:t xml:space="preserve"> MRQ sequence</w:t>
            </w:r>
            <w:r w:rsidRPr="00B951C2">
              <w:rPr>
                <w:rFonts w:ascii="TimesNewRomanPSMT" w:eastAsia="TimesNewRomanPSMT" w:cs="TimesNewRomanPSMT" w:hint="eastAsia"/>
                <w:sz w:val="18"/>
                <w:szCs w:val="18"/>
                <w:lang w:val="en-US" w:eastAsia="zh-TW"/>
              </w:rPr>
              <w:t xml:space="preserve"> </w:t>
            </w:r>
            <w:r w:rsidRPr="00B951C2">
              <w:rPr>
                <w:rFonts w:ascii="TimesNewRomanPSMT" w:eastAsia="TimesNewRomanPSMT" w:cs="TimesNewRomanPSMT"/>
                <w:sz w:val="18"/>
                <w:szCs w:val="18"/>
                <w:lang w:val="en-US" w:eastAsia="ko-KR"/>
              </w:rPr>
              <w:t>identifier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A5D4C" w:rsidRPr="00B951C2" w:rsidRDefault="007A5D4C" w:rsidP="007A5D4C">
            <w:pPr>
              <w:pStyle w:val="CellBody"/>
              <w:rPr>
                <w:rFonts w:eastAsia="PMingLiU"/>
                <w:lang w:eastAsia="zh-TW"/>
              </w:rPr>
            </w:pPr>
            <w:r w:rsidRPr="00B951C2">
              <w:rPr>
                <w:rFonts w:eastAsia="PMingLiU"/>
                <w:lang w:eastAsia="zh-TW"/>
              </w:rPr>
              <w:t>If the Unsolicited MFB subfield is 0 and the MRQ subfield is 1,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that identifies the specific MCS feedback</w:t>
            </w:r>
            <w:r w:rsidRPr="00B951C2">
              <w:rPr>
                <w:rFonts w:eastAsia="PMingLiU" w:hint="eastAsia"/>
                <w:lang w:eastAsia="zh-TW"/>
              </w:rPr>
              <w:t xml:space="preserve"> </w:t>
            </w:r>
            <w:r w:rsidRPr="00B951C2">
              <w:rPr>
                <w:rFonts w:eastAsia="PMingLiU"/>
                <w:lang w:eastAsia="zh-TW"/>
              </w:rPr>
              <w:t>request.</w:t>
            </w:r>
          </w:p>
          <w:p w:rsidR="007A5D4C" w:rsidRPr="00B951C2" w:rsidRDefault="007A5D4C" w:rsidP="007A5D4C">
            <w:pPr>
              <w:pStyle w:val="CellBody"/>
              <w:rPr>
                <w:rFonts w:eastAsia="PMingLiU"/>
                <w:lang w:eastAsia="zh-TW"/>
              </w:rPr>
            </w:pPr>
          </w:p>
          <w:p w:rsidR="00FF7518" w:rsidRPr="00B951C2" w:rsidRDefault="00FF7518" w:rsidP="007A5D4C">
            <w:pPr>
              <w:pStyle w:val="CellBody"/>
              <w:rPr>
                <w:rFonts w:eastAsia="PMingLiU"/>
                <w:lang w:eastAsia="zh-TW"/>
              </w:rPr>
            </w:pPr>
            <w:r w:rsidRPr="00B951C2">
              <w:rPr>
                <w:rFonts w:eastAsia="PMingLiU"/>
                <w:lang w:eastAsia="zh-TW"/>
              </w:rPr>
              <w:t xml:space="preserve">If the Unsolicited MFB subfield is 0 and the MRQ subfield is </w:t>
            </w:r>
            <w:r w:rsidRPr="00B951C2">
              <w:rPr>
                <w:rFonts w:eastAsia="PMingLiU" w:hint="eastAsia"/>
                <w:lang w:eastAsia="zh-TW"/>
              </w:rPr>
              <w:t>0</w:t>
            </w:r>
            <w:r w:rsidRPr="00B951C2">
              <w:rPr>
                <w:rFonts w:eastAsia="PMingLiU"/>
                <w:lang w:eastAsia="zh-TW"/>
              </w:rPr>
              <w:t>,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 xml:space="preserve">that </w:t>
            </w:r>
            <w:proofErr w:type="spellStart"/>
            <w:r w:rsidRPr="00B951C2">
              <w:rPr>
                <w:rFonts w:eastAsia="PMingLiU" w:hint="eastAsia"/>
                <w:lang w:eastAsia="zh-TW"/>
              </w:rPr>
              <w:t>reponds</w:t>
            </w:r>
            <w:proofErr w:type="spellEnd"/>
            <w:r w:rsidRPr="00B951C2">
              <w:rPr>
                <w:rFonts w:eastAsia="PMingLiU"/>
                <w:lang w:eastAsia="zh-TW"/>
              </w:rPr>
              <w:t xml:space="preserve"> </w:t>
            </w:r>
            <w:r w:rsidRPr="00B951C2">
              <w:rPr>
                <w:rFonts w:eastAsia="PMingLiU" w:hint="eastAsia"/>
                <w:lang w:eastAsia="zh-TW"/>
              </w:rPr>
              <w:t xml:space="preserve">to </w:t>
            </w:r>
            <w:r w:rsidRPr="00B951C2">
              <w:rPr>
                <w:rFonts w:eastAsia="PMingLiU"/>
                <w:lang w:eastAsia="zh-TW"/>
              </w:rPr>
              <w:t xml:space="preserve">the specific </w:t>
            </w:r>
            <w:r w:rsidRPr="00B951C2">
              <w:rPr>
                <w:rFonts w:eastAsia="PMingLiU" w:hint="eastAsia"/>
                <w:lang w:eastAsia="zh-TW"/>
              </w:rPr>
              <w:t xml:space="preserve">solicited </w:t>
            </w:r>
            <w:r w:rsidRPr="00B951C2">
              <w:rPr>
                <w:rFonts w:eastAsia="PMingLiU"/>
                <w:lang w:eastAsia="zh-TW"/>
              </w:rPr>
              <w:t>MCS feedback</w:t>
            </w:r>
            <w:r w:rsidRPr="00B951C2">
              <w:rPr>
                <w:rFonts w:eastAsia="PMingLiU" w:hint="eastAsia"/>
                <w:lang w:eastAsia="zh-TW"/>
              </w:rPr>
              <w:t xml:space="preserve"> </w:t>
            </w:r>
            <w:r w:rsidRPr="00B951C2">
              <w:rPr>
                <w:rFonts w:eastAsia="PMingLiU"/>
                <w:lang w:eastAsia="zh-TW"/>
              </w:rPr>
              <w:t>request.</w:t>
            </w:r>
          </w:p>
          <w:p w:rsidR="00FF7518" w:rsidRPr="00B951C2" w:rsidRDefault="00FF7518" w:rsidP="007A5D4C">
            <w:pPr>
              <w:pStyle w:val="CellBody"/>
              <w:rPr>
                <w:rFonts w:eastAsia="PMingLiU"/>
                <w:lang w:eastAsia="zh-TW"/>
              </w:rPr>
            </w:pPr>
          </w:p>
          <w:p w:rsidR="00E5434D" w:rsidRPr="00B951C2" w:rsidRDefault="00A24E2C" w:rsidP="00C4551F">
            <w:pPr>
              <w:pStyle w:val="CellBody"/>
              <w:rPr>
                <w:rFonts w:eastAsia="PMingLiU"/>
                <w:lang w:eastAsia="zh-TW"/>
              </w:rPr>
            </w:pPr>
            <w:r w:rsidRPr="00B951C2">
              <w:rPr>
                <w:rFonts w:eastAsia="PMingLiU"/>
                <w:lang w:eastAsia="zh-TW"/>
              </w:rPr>
              <w:t>If the Unsolicited MFB subfield is 1,</w:t>
            </w:r>
            <w:r w:rsidR="007A5D4C" w:rsidRPr="00B951C2">
              <w:rPr>
                <w:rFonts w:eastAsia="PMingLiU" w:hint="eastAsia"/>
                <w:lang w:eastAsia="zh-TW"/>
              </w:rPr>
              <w:t xml:space="preserve"> </w:t>
            </w:r>
            <w:r w:rsidR="00C4551F" w:rsidRPr="00B951C2">
              <w:rPr>
                <w:rFonts w:eastAsia="PMingLiU"/>
                <w:lang w:eastAsia="zh-TW"/>
              </w:rPr>
              <w:t xml:space="preserve">the </w:t>
            </w:r>
            <w:r w:rsidR="00C4551F" w:rsidRPr="00B951C2">
              <w:rPr>
                <w:rFonts w:eastAsia="PMingLiU" w:hint="eastAsia"/>
                <w:lang w:eastAsia="zh-TW"/>
              </w:rPr>
              <w:t>PPDU-Type</w:t>
            </w:r>
            <w:r w:rsidR="00C4551F" w:rsidRPr="00B951C2">
              <w:rPr>
                <w:rFonts w:eastAsia="PMingLiU"/>
                <w:lang w:eastAsia="zh-TW"/>
              </w:rPr>
              <w:t xml:space="preserve"> </w:t>
            </w:r>
            <w:r w:rsidR="00C4551F" w:rsidRPr="00B951C2">
              <w:rPr>
                <w:rFonts w:eastAsia="PMingLiU" w:hint="eastAsia"/>
                <w:lang w:eastAsia="zh-TW"/>
              </w:rPr>
              <w:t>sub</w:t>
            </w:r>
            <w:r w:rsidR="00C4551F" w:rsidRPr="00B951C2">
              <w:rPr>
                <w:rFonts w:eastAsia="PMingLiU"/>
                <w:lang w:eastAsia="zh-TW"/>
              </w:rPr>
              <w:t>field</w:t>
            </w:r>
            <w:r w:rsidR="008B13A9" w:rsidRPr="00B951C2">
              <w:rPr>
                <w:rFonts w:eastAsia="PMingLiU" w:hint="eastAsia"/>
                <w:lang w:eastAsia="zh-TW"/>
              </w:rPr>
              <w:t xml:space="preserve"> </w:t>
            </w:r>
            <w:r w:rsidR="00C4551F" w:rsidRPr="00B951C2">
              <w:rPr>
                <w:rFonts w:eastAsia="PMingLiU"/>
                <w:lang w:eastAsia="zh-TW"/>
              </w:rPr>
              <w:t xml:space="preserve">contains the </w:t>
            </w:r>
            <w:r w:rsidR="00C4551F" w:rsidRPr="00B951C2">
              <w:rPr>
                <w:rFonts w:eastAsia="PMingLiU" w:hint="eastAsia"/>
                <w:lang w:eastAsia="zh-TW"/>
              </w:rPr>
              <w:t xml:space="preserve">Packet </w:t>
            </w:r>
            <w:r w:rsidR="00092CF5" w:rsidRPr="00B951C2">
              <w:rPr>
                <w:rFonts w:eastAsia="PMingLiU" w:hint="eastAsia"/>
                <w:lang w:eastAsia="zh-TW"/>
              </w:rPr>
              <w:t>F</w:t>
            </w:r>
            <w:r w:rsidR="00C4551F" w:rsidRPr="00B951C2">
              <w:rPr>
                <w:rFonts w:eastAsia="PMingLiU" w:hint="eastAsia"/>
                <w:lang w:eastAsia="zh-TW"/>
              </w:rPr>
              <w:t>ormat</w:t>
            </w:r>
            <w:r w:rsidR="00C4551F" w:rsidRPr="00B951C2">
              <w:rPr>
                <w:rFonts w:eastAsia="PMingLiU"/>
                <w:lang w:eastAsia="zh-TW"/>
              </w:rPr>
              <w:t xml:space="preserve"> and </w:t>
            </w:r>
            <w:r w:rsidR="00C4551F" w:rsidRPr="00B951C2">
              <w:rPr>
                <w:rFonts w:eastAsia="PMingLiU" w:hint="eastAsia"/>
                <w:lang w:eastAsia="zh-TW"/>
              </w:rPr>
              <w:t xml:space="preserve">Coding </w:t>
            </w:r>
            <w:r w:rsidR="00092CF5" w:rsidRPr="00B951C2">
              <w:rPr>
                <w:rFonts w:eastAsia="PMingLiU" w:hint="eastAsia"/>
                <w:lang w:eastAsia="zh-TW"/>
              </w:rPr>
              <w:t xml:space="preserve">Type </w:t>
            </w:r>
            <w:r w:rsidR="00C4551F" w:rsidRPr="00B951C2">
              <w:rPr>
                <w:rFonts w:eastAsia="PMingLiU"/>
                <w:lang w:eastAsia="zh-TW"/>
              </w:rPr>
              <w:t>subfields as</w:t>
            </w:r>
            <w:r w:rsidR="00C4551F" w:rsidRPr="00B951C2">
              <w:rPr>
                <w:rFonts w:eastAsia="PMingLiU" w:hint="eastAsia"/>
                <w:lang w:eastAsia="zh-TW"/>
              </w:rPr>
              <w:t xml:space="preserve"> </w:t>
            </w:r>
            <w:r w:rsidR="00C4551F" w:rsidRPr="00B951C2">
              <w:rPr>
                <w:rFonts w:eastAsia="PMingLiU"/>
                <w:lang w:eastAsia="zh-TW"/>
              </w:rPr>
              <w:t xml:space="preserve">shown in Figure </w:t>
            </w:r>
            <w:r w:rsidR="00C4551F" w:rsidRPr="00B951C2">
              <w:rPr>
                <w:rFonts w:eastAsia="PMingLiU" w:hint="eastAsia"/>
                <w:lang w:eastAsia="zh-TW"/>
              </w:rPr>
              <w:t>XXX</w:t>
            </w:r>
            <w:r w:rsidR="00C4551F" w:rsidRPr="00B951C2">
              <w:rPr>
                <w:rFonts w:eastAsia="PMingLiU"/>
                <w:lang w:eastAsia="zh-TW"/>
              </w:rPr>
              <w:t>.</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00F46B77">
              <w:rPr>
                <w:rFonts w:eastAsia="PMingLiU" w:hint="eastAsia"/>
                <w:lang w:eastAsia="zh-TW"/>
              </w:rPr>
              <w:t>Packet Format subfield indicates</w:t>
            </w:r>
            <w:r w:rsidRPr="00B951C2">
              <w:rPr>
                <w:rFonts w:eastAsia="PMingLiU" w:hint="eastAsia"/>
                <w:lang w:eastAsia="zh-TW"/>
              </w:rPr>
              <w:t xml:space="preserve"> the packet format of the PPDU </w:t>
            </w:r>
            <w:r w:rsidRPr="00B951C2">
              <w:rPr>
                <w:rFonts w:eastAsia="PMingLiU"/>
                <w:lang w:eastAsia="zh-TW"/>
              </w:rPr>
              <w:t>from which the unsolicited MFB was estimated:</w:t>
            </w:r>
          </w:p>
          <w:p w:rsidR="00092CF5" w:rsidRPr="00B951C2" w:rsidRDefault="00092CF5" w:rsidP="00092CF5">
            <w:pPr>
              <w:pStyle w:val="CellBody"/>
              <w:rPr>
                <w:rFonts w:eastAsia="PMingLiU"/>
                <w:lang w:eastAsia="zh-TW"/>
              </w:rPr>
            </w:pPr>
            <w:r w:rsidRPr="00B951C2">
              <w:rPr>
                <w:rFonts w:eastAsia="PMingLiU"/>
                <w:lang w:eastAsia="zh-TW"/>
              </w:rPr>
              <w:t xml:space="preserve">Set to 0 for </w:t>
            </w:r>
            <w:r w:rsidRPr="00B951C2">
              <w:rPr>
                <w:rFonts w:eastAsia="PMingLiU" w:hint="eastAsia"/>
                <w:lang w:eastAsia="zh-TW"/>
              </w:rPr>
              <w:t>HE_SU</w:t>
            </w:r>
          </w:p>
          <w:p w:rsidR="00092CF5" w:rsidRPr="00B951C2" w:rsidRDefault="00092CF5" w:rsidP="00092CF5">
            <w:pPr>
              <w:pStyle w:val="CellBody"/>
              <w:rPr>
                <w:rFonts w:eastAsia="PMingLiU"/>
                <w:lang w:eastAsia="zh-TW"/>
              </w:rPr>
            </w:pPr>
            <w:r w:rsidRPr="00B951C2">
              <w:rPr>
                <w:rFonts w:eastAsia="PMingLiU"/>
                <w:lang w:eastAsia="zh-TW"/>
              </w:rPr>
              <w:t xml:space="preserve">Set to 1 for </w:t>
            </w:r>
            <w:r w:rsidRPr="00B951C2">
              <w:rPr>
                <w:rFonts w:eastAsia="PMingLiU" w:hint="eastAsia"/>
                <w:lang w:eastAsia="zh-TW"/>
              </w:rPr>
              <w:t>HE_MU</w:t>
            </w:r>
          </w:p>
          <w:p w:rsidR="00092CF5" w:rsidRPr="00B951C2" w:rsidRDefault="00092CF5" w:rsidP="00092CF5">
            <w:pPr>
              <w:pStyle w:val="CellBody"/>
              <w:rPr>
                <w:rFonts w:eastAsia="PMingLiU"/>
                <w:lang w:eastAsia="zh-TW"/>
              </w:rPr>
            </w:pPr>
            <w:r w:rsidRPr="00B951C2">
              <w:rPr>
                <w:rFonts w:eastAsia="PMingLiU"/>
                <w:lang w:eastAsia="zh-TW"/>
              </w:rPr>
              <w:t xml:space="preserve">Set to 2 for </w:t>
            </w:r>
            <w:r w:rsidRPr="00B951C2">
              <w:rPr>
                <w:rFonts w:eastAsia="PMingLiU" w:hint="eastAsia"/>
                <w:lang w:eastAsia="zh-TW"/>
              </w:rPr>
              <w:t>HE_EXT_</w:t>
            </w:r>
            <w:r w:rsidR="00CD005E" w:rsidRPr="00B951C2">
              <w:rPr>
                <w:rFonts w:eastAsia="PMingLiU" w:hint="eastAsia"/>
                <w:lang w:eastAsia="zh-TW"/>
              </w:rPr>
              <w:t>SU</w:t>
            </w:r>
          </w:p>
          <w:p w:rsidR="00092CF5" w:rsidRPr="00B951C2" w:rsidRDefault="00092CF5" w:rsidP="00092CF5">
            <w:pPr>
              <w:pStyle w:val="CellBody"/>
              <w:rPr>
                <w:rFonts w:eastAsia="PMingLiU"/>
                <w:lang w:eastAsia="zh-TW"/>
              </w:rPr>
            </w:pPr>
            <w:r w:rsidRPr="00B951C2">
              <w:rPr>
                <w:rFonts w:eastAsia="PMingLiU"/>
                <w:lang w:eastAsia="zh-TW"/>
              </w:rPr>
              <w:t xml:space="preserve">Set to 3 for </w:t>
            </w:r>
            <w:r w:rsidRPr="00B951C2">
              <w:rPr>
                <w:rFonts w:eastAsia="PMingLiU" w:hint="eastAsia"/>
                <w:lang w:eastAsia="zh-TW"/>
              </w:rPr>
              <w:t>HE_TRIG</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Pr="00B951C2">
              <w:rPr>
                <w:rFonts w:eastAsia="PMingLiU"/>
                <w:lang w:eastAsia="zh-TW"/>
              </w:rPr>
              <w:t>Coding Type subfield</w:t>
            </w:r>
            <w:r w:rsidRPr="00B951C2">
              <w:rPr>
                <w:rFonts w:eastAsia="PMingLiU" w:hint="eastAsia"/>
                <w:lang w:eastAsia="zh-TW"/>
              </w:rPr>
              <w:t xml:space="preserve"> </w:t>
            </w:r>
            <w:r w:rsidRPr="00B951C2">
              <w:rPr>
                <w:rFonts w:eastAsia="PMingLiU"/>
                <w:lang w:eastAsia="zh-TW"/>
              </w:rPr>
              <w:t>contains the Coding information (0 for BCC and 1 for LDPC) of the</w:t>
            </w:r>
          </w:p>
          <w:p w:rsidR="00092CF5" w:rsidRPr="00B951C2" w:rsidRDefault="00092CF5" w:rsidP="00092CF5">
            <w:pPr>
              <w:pStyle w:val="CellBody"/>
              <w:rPr>
                <w:rFonts w:eastAsia="PMingLiU"/>
                <w:lang w:eastAsia="zh-TW"/>
              </w:rPr>
            </w:pPr>
            <w:r w:rsidRPr="00B951C2">
              <w:rPr>
                <w:rFonts w:eastAsia="PMingLiU"/>
                <w:lang w:eastAsia="zh-TW"/>
              </w:rPr>
              <w:t>PPDU from which the unsolicited MFB was estimated.</w:t>
            </w:r>
          </w:p>
        </w:tc>
      </w:tr>
      <w:tr w:rsidR="00E5434D" w:rsidRPr="00B951C2" w:rsidTr="00CC559C">
        <w:trPr>
          <w:gridAfter w:val="1"/>
          <w:wAfter w:w="1100" w:type="dxa"/>
          <w:trHeight w:val="560"/>
          <w:jc w:val="center"/>
        </w:trPr>
        <w:tc>
          <w:tcPr>
            <w:tcW w:w="16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E5434D" w:rsidP="00CC559C">
            <w:pPr>
              <w:pStyle w:val="CellBody"/>
              <w:rPr>
                <w:rFonts w:eastAsia="PMingLiU"/>
                <w:w w:val="100"/>
                <w:lang w:eastAsia="zh-TW"/>
              </w:rPr>
            </w:pPr>
            <w:proofErr w:type="spellStart"/>
            <w:r w:rsidRPr="00B951C2">
              <w:rPr>
                <w:rFonts w:eastAsia="PMingLiU" w:hint="eastAsia"/>
                <w:w w:val="100"/>
                <w:lang w:eastAsia="zh-TW"/>
              </w:rPr>
              <w:t>Tx</w:t>
            </w:r>
            <w:proofErr w:type="spellEnd"/>
            <w:r w:rsidRPr="00B951C2">
              <w:rPr>
                <w:rFonts w:eastAsia="PMingLiU" w:hint="eastAsia"/>
                <w:w w:val="100"/>
                <w:lang w:eastAsia="zh-TW"/>
              </w:rPr>
              <w:t xml:space="preserve"> BF</w:t>
            </w:r>
          </w:p>
        </w:tc>
        <w:tc>
          <w:tcPr>
            <w:tcW w:w="155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A24E2C" w:rsidP="00A24E2C">
            <w:pPr>
              <w:pStyle w:val="CellBody"/>
              <w:rPr>
                <w:rFonts w:eastAsia="PMingLiU"/>
                <w:lang w:eastAsia="zh-TW"/>
              </w:rPr>
            </w:pPr>
            <w:r w:rsidRPr="00B951C2">
              <w:rPr>
                <w:rFonts w:eastAsia="PMingLiU"/>
                <w:lang w:eastAsia="zh-TW"/>
              </w:rPr>
              <w:t>Transmission type</w:t>
            </w:r>
            <w:r w:rsidRPr="00B951C2">
              <w:rPr>
                <w:rFonts w:eastAsia="PMingLiU" w:hint="eastAsia"/>
                <w:lang w:eastAsia="zh-TW"/>
              </w:rPr>
              <w:t xml:space="preserve"> </w:t>
            </w:r>
            <w:r w:rsidRPr="00B951C2">
              <w:rPr>
                <w:rFonts w:eastAsia="PMingLiU"/>
                <w:lang w:eastAsia="zh-TW"/>
              </w:rPr>
              <w:t>of the measured</w:t>
            </w:r>
            <w:r w:rsidRPr="00B951C2">
              <w:rPr>
                <w:rFonts w:eastAsia="PMingLiU" w:hint="eastAsia"/>
                <w:lang w:eastAsia="zh-TW"/>
              </w:rPr>
              <w:t xml:space="preserve"> </w:t>
            </w:r>
            <w:r w:rsidRPr="00B951C2">
              <w:rPr>
                <w:rFonts w:eastAsia="PMingLiU"/>
                <w:lang w:eastAsia="zh-TW"/>
              </w:rPr>
              <w:t>PPDU</w:t>
            </w:r>
          </w:p>
        </w:tc>
        <w:tc>
          <w:tcPr>
            <w:tcW w:w="408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5434D" w:rsidRDefault="00A24E2C" w:rsidP="00E04D5A">
            <w:pPr>
              <w:pStyle w:val="CellBody"/>
              <w:rPr>
                <w:rFonts w:eastAsia="PMingLiU"/>
                <w:lang w:eastAsia="zh-TW"/>
              </w:rPr>
            </w:pPr>
            <w:r w:rsidRPr="00B951C2">
              <w:rPr>
                <w:rFonts w:eastAsia="PMingLiU"/>
                <w:lang w:eastAsia="zh-TW"/>
              </w:rPr>
              <w:t>If the Unsolicited MFB subfield is 1,</w:t>
            </w:r>
            <w:r w:rsidR="00E04D5A">
              <w:t xml:space="preserve"> </w:t>
            </w:r>
            <w:proofErr w:type="spellStart"/>
            <w:r w:rsidR="00E04D5A">
              <w:rPr>
                <w:rFonts w:eastAsia="PMingLiU" w:hint="eastAsia"/>
                <w:lang w:eastAsia="zh-TW"/>
              </w:rPr>
              <w:t>Tx</w:t>
            </w:r>
            <w:proofErr w:type="spellEnd"/>
            <w:r w:rsidR="00E04D5A">
              <w:rPr>
                <w:rFonts w:eastAsia="PMingLiU" w:hint="eastAsia"/>
                <w:lang w:eastAsia="zh-TW"/>
              </w:rPr>
              <w:t xml:space="preserve"> BF subfield </w:t>
            </w:r>
            <w:proofErr w:type="spellStart"/>
            <w:r w:rsidR="00E04D5A">
              <w:rPr>
                <w:rFonts w:eastAsia="PMingLiU" w:hint="eastAsia"/>
                <w:lang w:eastAsia="zh-TW"/>
              </w:rPr>
              <w:t>indicateds</w:t>
            </w:r>
            <w:proofErr w:type="spellEnd"/>
            <w:r w:rsidR="00E04D5A">
              <w:rPr>
                <w:rFonts w:eastAsia="PMingLiU" w:hint="eastAsia"/>
                <w:lang w:eastAsia="zh-TW"/>
              </w:rPr>
              <w:t xml:space="preserve"> if </w:t>
            </w:r>
            <w:r w:rsidR="00E04D5A" w:rsidRPr="00E04D5A">
              <w:rPr>
                <w:rFonts w:eastAsia="PMingLiU"/>
                <w:lang w:eastAsia="zh-TW"/>
              </w:rPr>
              <w:t>the</w:t>
            </w:r>
            <w:r w:rsidR="00E04D5A">
              <w:rPr>
                <w:rFonts w:eastAsia="PMingLiU" w:hint="eastAsia"/>
                <w:lang w:eastAsia="zh-TW"/>
              </w:rPr>
              <w:t xml:space="preserve"> </w:t>
            </w:r>
            <w:r w:rsidR="00E04D5A" w:rsidRPr="00E04D5A">
              <w:rPr>
                <w:rFonts w:eastAsia="PMingLiU"/>
                <w:lang w:eastAsia="zh-TW"/>
              </w:rPr>
              <w:t>PPDU from which the unsolicited MFB was estimated</w:t>
            </w:r>
            <w:r w:rsidR="00E04D5A">
              <w:rPr>
                <w:rFonts w:eastAsia="PMingLiU" w:hint="eastAsia"/>
                <w:lang w:eastAsia="zh-TW"/>
              </w:rPr>
              <w:t xml:space="preserve"> is </w:t>
            </w:r>
            <w:proofErr w:type="spellStart"/>
            <w:r w:rsidR="00E04D5A">
              <w:rPr>
                <w:rFonts w:eastAsia="PMingLiU" w:hint="eastAsia"/>
                <w:lang w:eastAsia="zh-TW"/>
              </w:rPr>
              <w:t>beamformed</w:t>
            </w:r>
            <w:proofErr w:type="spellEnd"/>
            <w:r w:rsidR="00E04D5A">
              <w:rPr>
                <w:rFonts w:eastAsia="PMingLiU" w:hint="eastAsia"/>
                <w:lang w:eastAsia="zh-TW"/>
              </w:rPr>
              <w:t xml:space="preserve"> or not</w:t>
            </w:r>
            <w:r w:rsidR="00E04D5A" w:rsidRPr="00E04D5A">
              <w:rPr>
                <w:rFonts w:eastAsia="PMingLiU"/>
                <w:lang w:eastAsia="zh-TW"/>
              </w:rPr>
              <w:t>.</w:t>
            </w:r>
          </w:p>
          <w:p w:rsidR="004F183F" w:rsidRPr="00B951C2" w:rsidRDefault="004F183F" w:rsidP="004F183F">
            <w:pPr>
              <w:pStyle w:val="CellBody"/>
              <w:rPr>
                <w:rFonts w:eastAsia="PMingLiU"/>
                <w:lang w:eastAsia="zh-TW"/>
              </w:rPr>
            </w:pPr>
            <w:r w:rsidRPr="00B951C2">
              <w:rPr>
                <w:rFonts w:eastAsia="PMingLiU"/>
                <w:lang w:eastAsia="zh-TW"/>
              </w:rPr>
              <w:t xml:space="preserve">Set to 0 for </w:t>
            </w:r>
            <w:r>
              <w:rPr>
                <w:rFonts w:eastAsia="PMingLiU" w:hint="eastAsia"/>
                <w:lang w:eastAsia="zh-TW"/>
              </w:rPr>
              <w:t>non-</w:t>
            </w:r>
            <w:proofErr w:type="spellStart"/>
            <w:r>
              <w:rPr>
                <w:rFonts w:eastAsia="PMingLiU" w:hint="eastAsia"/>
                <w:lang w:eastAsia="zh-TW"/>
              </w:rPr>
              <w:t>beamformed</w:t>
            </w:r>
            <w:proofErr w:type="spellEnd"/>
            <w:r>
              <w:rPr>
                <w:rFonts w:eastAsia="PMingLiU" w:hint="eastAsia"/>
                <w:lang w:eastAsia="zh-TW"/>
              </w:rPr>
              <w:t xml:space="preserve"> PPDU</w:t>
            </w:r>
          </w:p>
          <w:p w:rsidR="00E04D5A" w:rsidRDefault="004F183F" w:rsidP="004F183F">
            <w:pPr>
              <w:pStyle w:val="CellBody"/>
              <w:rPr>
                <w:rFonts w:eastAsia="PMingLiU"/>
                <w:lang w:eastAsia="zh-TW"/>
              </w:rPr>
            </w:pPr>
            <w:r w:rsidRPr="00B951C2">
              <w:rPr>
                <w:rFonts w:eastAsia="PMingLiU"/>
                <w:lang w:eastAsia="zh-TW"/>
              </w:rPr>
              <w:t xml:space="preserve">Set to 1 for </w:t>
            </w:r>
            <w:proofErr w:type="spellStart"/>
            <w:r>
              <w:rPr>
                <w:rFonts w:eastAsia="PMingLiU" w:hint="eastAsia"/>
                <w:lang w:eastAsia="zh-TW"/>
              </w:rPr>
              <w:t>beamformed</w:t>
            </w:r>
            <w:proofErr w:type="spellEnd"/>
            <w:r>
              <w:rPr>
                <w:rFonts w:eastAsia="PMingLiU" w:hint="eastAsia"/>
                <w:lang w:eastAsia="zh-TW"/>
              </w:rPr>
              <w:t xml:space="preserve"> PPDU</w:t>
            </w:r>
          </w:p>
          <w:p w:rsidR="00E04D5A" w:rsidRPr="00B951C2" w:rsidRDefault="00E04D5A" w:rsidP="00E04D5A">
            <w:pPr>
              <w:pStyle w:val="CellBody"/>
              <w:rPr>
                <w:rFonts w:eastAsia="PMingLiU"/>
                <w:lang w:eastAsia="zh-TW"/>
              </w:rPr>
            </w:pPr>
          </w:p>
          <w:p w:rsidR="00A2293B" w:rsidRPr="00B951C2" w:rsidRDefault="00A2293B" w:rsidP="00A737D5">
            <w:pPr>
              <w:pStyle w:val="CellBody"/>
              <w:rPr>
                <w:rFonts w:eastAsia="PMingLiU"/>
                <w:lang w:eastAsia="zh-TW"/>
              </w:rPr>
            </w:pPr>
          </w:p>
          <w:p w:rsidR="00A2293B" w:rsidRPr="00B951C2" w:rsidRDefault="00A2293B" w:rsidP="00A737D5">
            <w:pPr>
              <w:pStyle w:val="CellBody"/>
              <w:rPr>
                <w:rFonts w:eastAsia="PMingLiU"/>
                <w:lang w:eastAsia="zh-TW"/>
              </w:rPr>
            </w:pPr>
            <w:r w:rsidRPr="00B951C2">
              <w:rPr>
                <w:rFonts w:eastAsia="PMingLiU"/>
                <w:lang w:eastAsia="zh-TW"/>
              </w:rPr>
              <w:t>Otherwise, this subfield is reserved.</w:t>
            </w:r>
          </w:p>
        </w:tc>
      </w:tr>
    </w:tbl>
    <w:p w:rsidR="006360B3" w:rsidRDefault="006360B3" w:rsidP="00376F16">
      <w:pPr>
        <w:rPr>
          <w:rFonts w:ascii="TimesNewRomanPSMT" w:eastAsia="PMingLiU" w:hAnsi="TimesNewRomanPSMT"/>
          <w:color w:val="000000"/>
          <w:sz w:val="20"/>
          <w:lang w:eastAsia="zh-TW"/>
        </w:rPr>
      </w:pPr>
    </w:p>
    <w:p w:rsidR="006360B3" w:rsidRDefault="006360B3"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80"/>
        <w:gridCol w:w="1120"/>
        <w:gridCol w:w="1000"/>
      </w:tblGrid>
      <w:tr w:rsidR="00215AA6" w:rsidTr="00810B9F">
        <w:trPr>
          <w:gridAfter w:val="1"/>
          <w:wAfter w:w="1000" w:type="dxa"/>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15AA6" w:rsidRDefault="00215AA6" w:rsidP="00215AA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Pr>
                <w:rFonts w:ascii="Arial" w:eastAsia="PMingLiU" w:hAnsi="Arial" w:cs="Arial" w:hint="eastAsia"/>
                <w:w w:val="100"/>
                <w:sz w:val="16"/>
                <w:szCs w:val="16"/>
              </w:rPr>
              <w:t>B1</w:t>
            </w:r>
          </w:p>
        </w:tc>
        <w:tc>
          <w:tcPr>
            <w:tcW w:w="1120" w:type="dxa"/>
            <w:tcBorders>
              <w:top w:val="nil"/>
              <w:left w:val="nil"/>
              <w:bottom w:val="nil"/>
              <w:right w:val="nil"/>
            </w:tcBorders>
            <w:tcMar>
              <w:top w:w="120" w:type="dxa"/>
              <w:left w:w="115" w:type="dxa"/>
              <w:bottom w:w="60" w:type="dxa"/>
              <w:right w:w="115" w:type="dxa"/>
            </w:tcMar>
            <w:vAlign w:val="center"/>
          </w:tcPr>
          <w:p w:rsidR="00215AA6" w:rsidRPr="00215AA6" w:rsidRDefault="00215AA6" w:rsidP="00215AA6">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eastAsia="PMingLiU" w:hAnsi="Arial" w:cs="Arial"/>
                <w:sz w:val="16"/>
                <w:szCs w:val="16"/>
              </w:rPr>
            </w:pPr>
            <w:r>
              <w:rPr>
                <w:rFonts w:ascii="Arial" w:eastAsia="PMingLiU" w:hAnsi="Arial" w:cs="Arial" w:hint="eastAsia"/>
                <w:w w:val="100"/>
                <w:sz w:val="16"/>
                <w:szCs w:val="16"/>
              </w:rPr>
              <w:t>B2</w:t>
            </w:r>
          </w:p>
        </w:tc>
      </w:tr>
      <w:tr w:rsidR="00215AA6" w:rsidTr="00810B9F">
        <w:trPr>
          <w:gridAfter w:val="1"/>
          <w:wAfter w:w="1000" w:type="dxa"/>
          <w:trHeight w:val="48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Packet Format</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Coding Type</w:t>
            </w:r>
          </w:p>
        </w:tc>
      </w:tr>
      <w:tr w:rsidR="00215AA6" w:rsidTr="00810B9F">
        <w:trPr>
          <w:gridAfter w:val="1"/>
          <w:wAfter w:w="1000" w:type="dxa"/>
          <w:trHeight w:val="320"/>
          <w:jc w:val="center"/>
        </w:trPr>
        <w:tc>
          <w:tcPr>
            <w:tcW w:w="118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c>
          <w:tcPr>
            <w:tcW w:w="112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r>
      <w:tr w:rsidR="00215AA6" w:rsidTr="00810B9F">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rsidR="00215AA6" w:rsidRDefault="00215AA6" w:rsidP="0032481A">
            <w:pPr>
              <w:pStyle w:val="FigTitle"/>
              <w:jc w:val="left"/>
            </w:pPr>
            <w:r>
              <w:rPr>
                <w:rFonts w:eastAsia="PMingLiU" w:hint="eastAsia"/>
                <w:w w:val="100"/>
                <w:lang w:eastAsia="zh-TW"/>
              </w:rPr>
              <w:lastRenderedPageBreak/>
              <w:t xml:space="preserve">Figure XXX </w:t>
            </w:r>
            <w:r w:rsidR="0032481A" w:rsidRPr="0032481A">
              <w:rPr>
                <w:rFonts w:eastAsia="PMingLiU"/>
                <w:w w:val="100"/>
                <w:lang w:eastAsia="zh-TW"/>
              </w:rPr>
              <w:t>MSI/</w:t>
            </w:r>
            <w:r w:rsidR="0032481A">
              <w:rPr>
                <w:rFonts w:eastAsia="PMingLiU" w:hint="eastAsia"/>
                <w:w w:val="100"/>
                <w:lang w:eastAsia="zh-TW"/>
              </w:rPr>
              <w:t>PPDU-Type</w:t>
            </w:r>
            <w:r w:rsidR="0032481A" w:rsidRPr="0032481A">
              <w:rPr>
                <w:rFonts w:eastAsia="PMingLiU"/>
                <w:w w:val="100"/>
                <w:lang w:eastAsia="zh-TW"/>
              </w:rPr>
              <w:t xml:space="preserve"> subfield when the Unsolicited MFB subfield is 1</w:t>
            </w:r>
          </w:p>
        </w:tc>
      </w:tr>
    </w:tbl>
    <w:p w:rsidR="006360B3" w:rsidRPr="00215AA6" w:rsidRDefault="006360B3" w:rsidP="00376F16">
      <w:pPr>
        <w:rPr>
          <w:rFonts w:ascii="TimesNewRomanPSMT" w:eastAsia="PMingLiU" w:hAnsi="TimesNewRomanPSMT"/>
          <w:color w:val="000000"/>
          <w:sz w:val="20"/>
          <w:lang w:eastAsia="zh-TW"/>
        </w:rPr>
      </w:pPr>
    </w:p>
    <w:p w:rsidR="00D85337" w:rsidRPr="00D85337" w:rsidRDefault="00D85337" w:rsidP="00376F16">
      <w:pPr>
        <w:rPr>
          <w:rFonts w:ascii="TimesNewRomanPSMT" w:eastAsia="PMingLiU" w:hAnsi="TimesNewRomanPSMT"/>
          <w:color w:val="000000"/>
          <w:sz w:val="20"/>
          <w:lang w:eastAsia="zh-TW"/>
        </w:rPr>
      </w:pPr>
    </w:p>
    <w:p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sidR="00DA7FE0">
        <w:rPr>
          <w:rFonts w:eastAsia="PMingLiU" w:hint="eastAsia"/>
          <w:b/>
          <w:i/>
          <w:lang w:eastAsia="zh-TW"/>
        </w:rPr>
        <w:t xml:space="preserve">27.13 </w:t>
      </w:r>
      <w:r w:rsidR="00140EC4">
        <w:rPr>
          <w:b/>
          <w:i/>
          <w:lang w:eastAsia="ko-KR"/>
        </w:rPr>
        <w:t>as the following</w:t>
      </w:r>
      <w:r>
        <w:rPr>
          <w:b/>
          <w:i/>
          <w:lang w:eastAsia="ko-KR"/>
        </w:rPr>
        <w:t>:</w:t>
      </w:r>
    </w:p>
    <w:p w:rsidR="004D4077" w:rsidRDefault="004D4077" w:rsidP="000348B1">
      <w:pPr>
        <w:rPr>
          <w:rFonts w:ascii="TimesNewRomanPSMT" w:hAnsi="TimesNewRomanPSMT"/>
          <w:color w:val="000000"/>
          <w:sz w:val="20"/>
        </w:rPr>
      </w:pPr>
    </w:p>
    <w:p w:rsidR="001A36DB" w:rsidRDefault="001A36DB" w:rsidP="001A36DB">
      <w:pPr>
        <w:rPr>
          <w:rFonts w:ascii="TimesNewRomanPSMT" w:eastAsia="PMingLiU" w:hAnsi="TimesNewRomanPSMT"/>
          <w:color w:val="000000"/>
          <w:sz w:val="20"/>
          <w:lang w:eastAsia="zh-TW"/>
        </w:rPr>
      </w:pPr>
      <w:r>
        <w:rPr>
          <w:b/>
          <w:bCs/>
          <w:szCs w:val="22"/>
        </w:rPr>
        <w:t>27.13 Link adaptation using the HLA Control field</w:t>
      </w:r>
      <w:r w:rsidR="00912DE4">
        <w:rPr>
          <w:rFonts w:eastAsia="PMingLiU" w:hint="eastAsia"/>
          <w:b/>
          <w:bCs/>
          <w:szCs w:val="22"/>
          <w:lang w:eastAsia="zh-TW"/>
        </w:rPr>
        <w:t xml:space="preserve"> </w:t>
      </w:r>
      <w:r>
        <w:rPr>
          <w:rFonts w:ascii="TimesNewRomanPSMT" w:eastAsia="PMingLiU" w:hAnsi="TimesNewRomanPSMT" w:hint="eastAsia"/>
          <w:color w:val="000000"/>
          <w:sz w:val="20"/>
          <w:lang w:eastAsia="zh-TW"/>
        </w:rPr>
        <w:t>(#</w:t>
      </w:r>
      <w:r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Pr>
          <w:rFonts w:ascii="TimesNewRomanPSMT" w:eastAsia="PMingLiU" w:hAnsi="TimesNewRomanPSMT" w:hint="eastAsia"/>
          <w:color w:val="000000"/>
          <w:sz w:val="20"/>
          <w:lang w:eastAsia="zh-TW"/>
        </w:rPr>
        <w:t>)</w:t>
      </w:r>
    </w:p>
    <w:p w:rsidR="00140EC4" w:rsidRDefault="00140EC4" w:rsidP="000348B1">
      <w:pPr>
        <w:rPr>
          <w:rFonts w:ascii="TimesNewRomanPSMT" w:eastAsia="PMingLiU" w:hAnsi="TimesNewRomanPSMT"/>
          <w:color w:val="000000"/>
          <w:sz w:val="20"/>
          <w:u w:val="single"/>
          <w:lang w:eastAsia="zh-TW"/>
        </w:rPr>
      </w:pPr>
    </w:p>
    <w:p w:rsidR="001A36DB" w:rsidRPr="001A36DB" w:rsidRDefault="001A36DB" w:rsidP="000348B1">
      <w:pPr>
        <w:rPr>
          <w:rFonts w:ascii="TimesNewRomanPSMT" w:eastAsia="PMingLiU" w:hAnsi="TimesNewRomanPSMT"/>
          <w:color w:val="000000"/>
          <w:sz w:val="20"/>
          <w:u w:val="single"/>
          <w:lang w:eastAsia="zh-TW"/>
        </w:rPr>
      </w:pPr>
    </w:p>
    <w:p w:rsidR="009E4388" w:rsidRPr="00090612" w:rsidRDefault="009E4388" w:rsidP="009E4388">
      <w:pPr>
        <w:autoSpaceDE w:val="0"/>
        <w:autoSpaceDN w:val="0"/>
        <w:adjustRightInd w:val="0"/>
        <w:jc w:val="both"/>
        <w:rPr>
          <w:rFonts w:ascii="TimesNewRomanPSMT" w:hAnsi="TimesNewRomanPSMT" w:cs="TimesNewRomanPSMT"/>
          <w:color w:val="000000"/>
          <w:szCs w:val="22"/>
          <w:lang w:val="en-US" w:eastAsia="ko-KR"/>
        </w:rPr>
      </w:pPr>
      <w:r w:rsidRPr="00CD2D49">
        <w:rPr>
          <w:rFonts w:ascii="TimesNewRomanPSMT" w:hAnsi="TimesNewRomanPSMT" w:cs="TimesNewRomanPSMT"/>
          <w:color w:val="000000"/>
          <w:szCs w:val="22"/>
          <w:lang w:val="en-US" w:eastAsia="ko-KR"/>
        </w:rPr>
        <w:t xml:space="preserve">This </w:t>
      </w:r>
      <w:proofErr w:type="spellStart"/>
      <w:r w:rsidRPr="00CD2D49">
        <w:rPr>
          <w:rFonts w:ascii="TimesNewRomanPSMT" w:hAnsi="TimesNewRomanPSMT" w:cs="TimesNewRomanPSMT"/>
          <w:color w:val="000000"/>
          <w:szCs w:val="22"/>
          <w:lang w:val="en-US" w:eastAsia="ko-KR"/>
        </w:rPr>
        <w:t>subclause</w:t>
      </w:r>
      <w:proofErr w:type="spellEnd"/>
      <w:r w:rsidRPr="00CD2D49">
        <w:rPr>
          <w:rFonts w:ascii="TimesNewRomanPSMT" w:hAnsi="TimesNewRomanPSMT" w:cs="TimesNewRomanPSMT"/>
          <w:color w:val="000000"/>
          <w:szCs w:val="22"/>
          <w:lang w:val="en-US" w:eastAsia="ko-KR"/>
        </w:rPr>
        <w:t xml:space="preserve"> applies to frame exchange sequences that include PPDUs containing an </w:t>
      </w:r>
      <w:r w:rsidR="00ED6417">
        <w:rPr>
          <w:rFonts w:ascii="TimesNewRomanPSMT" w:eastAsia="PMingLiU" w:hAnsi="TimesNewRomanPSMT" w:cs="TimesNewRomanPSMT" w:hint="eastAsia"/>
          <w:color w:val="000000"/>
          <w:szCs w:val="22"/>
          <w:lang w:val="en-US" w:eastAsia="zh-TW"/>
        </w:rPr>
        <w:t>HLA control field</w:t>
      </w:r>
      <w:r w:rsidRPr="00CD2D49">
        <w:rPr>
          <w:rFonts w:ascii="TimesNewRomanPSMT" w:hAnsi="TimesNewRomanPSMT" w:cs="TimesNewRomanPSMT"/>
          <w:color w:val="000000"/>
          <w:szCs w:val="22"/>
          <w:lang w:val="en-US" w:eastAsia="ko-KR"/>
        </w:rPr>
        <w:t>.</w:t>
      </w:r>
    </w:p>
    <w:p w:rsidR="009E4388" w:rsidRPr="00CD2D49" w:rsidRDefault="009E4388" w:rsidP="009E4388">
      <w:pPr>
        <w:autoSpaceDE w:val="0"/>
        <w:autoSpaceDN w:val="0"/>
        <w:adjustRightInd w:val="0"/>
        <w:jc w:val="both"/>
        <w:rPr>
          <w:rFonts w:ascii="TimesNewRomanPSMT" w:eastAsia="PMingLiU" w:hAnsi="TimesNewRomanPSMT" w:cs="TimesNewRomanPSMT"/>
          <w:color w:val="000000"/>
          <w:szCs w:val="22"/>
          <w:lang w:val="en-US" w:eastAsia="zh-TW"/>
        </w:rPr>
      </w:pP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The HE</w:t>
      </w:r>
      <w:proofErr w:type="gramEnd"/>
      <w:r w:rsidRPr="00BC2346">
        <w:rPr>
          <w:rFonts w:ascii="TimesNewRomanPSMT" w:hAnsi="TimesNewRomanPSMT" w:cs="TimesNewRomanPSMT"/>
          <w:strike/>
          <w:szCs w:val="22"/>
          <w:lang w:val="en-US" w:eastAsia="ko-KR"/>
        </w:rPr>
        <w:t xml:space="preserve">-MCS subfield of the MFB subfield of HLA Control field should be set to the highest </w:t>
      </w:r>
      <w:proofErr w:type="spellStart"/>
      <w:r w:rsidRPr="00BC2346">
        <w:rPr>
          <w:rFonts w:ascii="TimesNewRomanPSMT" w:hAnsi="TimesNewRomanPSMT" w:cs="TimesNewRomanPSMT"/>
          <w:strike/>
          <w:szCs w:val="22"/>
          <w:lang w:val="en-US" w:eastAsia="ko-KR"/>
        </w:rPr>
        <w:t>datarate</w:t>
      </w:r>
      <w:proofErr w:type="spellEnd"/>
      <w:r w:rsidRPr="00BC2346">
        <w:rPr>
          <w:rFonts w:ascii="TimesNewRomanPSMT" w:hAnsi="TimesNewRomanPSMT" w:cs="TimesNewRomanPSMT"/>
          <w:strike/>
          <w:szCs w:val="22"/>
          <w:lang w:val="en-US" w:eastAsia="ko-KR"/>
        </w:rPr>
        <w:t>,</w:t>
      </w: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for</w:t>
      </w:r>
      <w:proofErr w:type="gramEnd"/>
      <w:r w:rsidRPr="00BC2346">
        <w:rPr>
          <w:rFonts w:ascii="TimesNewRomanPSMT" w:hAnsi="TimesNewRomanPSMT" w:cs="TimesNewRomanPSMT"/>
          <w:strike/>
          <w:szCs w:val="22"/>
          <w:lang w:val="en-US" w:eastAsia="ko-KR"/>
        </w:rPr>
        <w:t xml:space="preserve"> given transmission properties, that results in frame error rate of 10% or lower for a MPDU length of</w:t>
      </w:r>
    </w:p>
    <w:p w:rsidR="00982BCE" w:rsidRPr="00BC2346" w:rsidRDefault="009E4388" w:rsidP="009E4388">
      <w:pPr>
        <w:rPr>
          <w:rFonts w:ascii="TimesNewRomanPSMT" w:eastAsia="PMingLiU" w:hAnsi="TimesNewRomanPSMT" w:cs="TimesNewRomanPSMT"/>
          <w:strike/>
          <w:szCs w:val="22"/>
          <w:lang w:val="en-US" w:eastAsia="zh-TW"/>
        </w:rPr>
      </w:pPr>
      <w:proofErr w:type="gramStart"/>
      <w:r w:rsidRPr="00BC2346">
        <w:rPr>
          <w:rFonts w:ascii="TimesNewRomanPSMT" w:hAnsi="TimesNewRomanPSMT" w:cs="TimesNewRomanPSMT"/>
          <w:strike/>
          <w:szCs w:val="22"/>
          <w:lang w:val="en-US" w:eastAsia="ko-KR"/>
        </w:rPr>
        <w:t>3895 octets.</w:t>
      </w:r>
      <w:proofErr w:type="gramEnd"/>
      <w:r w:rsidRPr="00BC2346">
        <w:rPr>
          <w:rFonts w:ascii="TimesNewRomanPSMT" w:hAnsi="TimesNewRomanPSMT" w:cs="TimesNewRomanPSMT"/>
          <w:strike/>
          <w:szCs w:val="22"/>
          <w:lang w:val="en-US" w:eastAsia="ko-KR"/>
        </w:rPr>
        <w:t xml:space="preserve"> The transmission properties, RU_ALLOCATION, DCM, NUM_STS, FEC_CODING, BEAMFORMED,</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BEAM_CHANGE, and STBC, are determined by the RXVECTOR of the PPDU used to estimate</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recommended MFB.</w:t>
      </w:r>
    </w:p>
    <w:p w:rsidR="00682DE4" w:rsidRDefault="00682DE4" w:rsidP="009E4388">
      <w:pPr>
        <w:rPr>
          <w:rFonts w:ascii="TimesNewRomanPSMT" w:eastAsia="PMingLiU" w:hAnsi="TimesNewRomanPSMT" w:cs="TimesNewRomanPSMT"/>
          <w:color w:val="000000"/>
          <w:szCs w:val="22"/>
          <w:lang w:val="en-US" w:eastAsia="zh-TW"/>
        </w:rPr>
      </w:pPr>
    </w:p>
    <w:p w:rsidR="00682DE4" w:rsidRPr="00BC2346" w:rsidRDefault="00682DE4" w:rsidP="00682DE4">
      <w:pPr>
        <w:rPr>
          <w:rFonts w:ascii="TimesNewRomanPSMT" w:eastAsia="PMingLiU" w:hAnsi="TimesNewRomanPSMT" w:cs="TimesNewRomanPSMT"/>
          <w:color w:val="C00000"/>
          <w:szCs w:val="22"/>
          <w:lang w:eastAsia="zh-TW"/>
        </w:rPr>
      </w:pPr>
      <w:r w:rsidRPr="00682DE4">
        <w:rPr>
          <w:rFonts w:ascii="TimesNewRomanPSMT" w:eastAsia="PMingLiU" w:hAnsi="TimesNewRomanPSMT" w:cs="TimesNewRomanPSMT"/>
          <w:color w:val="000000"/>
          <w:szCs w:val="22"/>
          <w:lang w:val="en-US" w:eastAsia="zh-TW"/>
        </w:rPr>
        <w:t xml:space="preserve">A STA that supports </w:t>
      </w:r>
      <w:r>
        <w:rPr>
          <w:rFonts w:ascii="TimesNewRomanPSMT" w:eastAsia="PMingLiU" w:hAnsi="TimesNewRomanPSMT" w:cs="TimesNewRomanPSMT" w:hint="eastAsia"/>
          <w:color w:val="000000"/>
          <w:szCs w:val="22"/>
          <w:lang w:val="en-US" w:eastAsia="zh-TW"/>
        </w:rPr>
        <w:t xml:space="preserve">HE </w:t>
      </w:r>
      <w:r w:rsidRPr="00682DE4">
        <w:rPr>
          <w:rFonts w:ascii="TimesNewRomanPSMT" w:eastAsia="PMingLiU" w:hAnsi="TimesNewRomanPSMT" w:cs="TimesNewRomanPSMT"/>
          <w:color w:val="000000"/>
          <w:szCs w:val="22"/>
          <w:lang w:val="en-US" w:eastAsia="zh-TW"/>
        </w:rPr>
        <w:t xml:space="preserve">link adaptation using the </w:t>
      </w:r>
      <w:r w:rsidR="00AA77C9">
        <w:rPr>
          <w:rFonts w:ascii="TimesNewRomanPSMT" w:eastAsia="PMingLiU" w:hAnsi="TimesNewRomanPSMT" w:cs="TimesNewRomanPSMT" w:hint="eastAsia"/>
          <w:color w:val="000000"/>
          <w:szCs w:val="22"/>
          <w:lang w:val="en-US" w:eastAsia="zh-TW"/>
        </w:rPr>
        <w:t>HLA</w:t>
      </w:r>
      <w:r w:rsidRPr="00682DE4">
        <w:rPr>
          <w:rFonts w:ascii="TimesNewRomanPSMT" w:eastAsia="PMingLiU" w:hAnsi="TimesNewRomanPSMT" w:cs="TimesNewRomanPSMT"/>
          <w:color w:val="000000"/>
          <w:szCs w:val="22"/>
          <w:lang w:val="en-US" w:eastAsia="zh-TW"/>
        </w:rPr>
        <w:t xml:space="preserve"> Control field shall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w:t>
      </w:r>
      <w:r w:rsidR="007E00BA">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Adaptation </w:t>
      </w:r>
      <w:r w:rsidR="008707B7">
        <w:rPr>
          <w:rFonts w:ascii="TimesNewRomanPSMT" w:eastAsia="PMingLiU" w:hAnsi="TimesNewRomanPSMT" w:cs="TimesNewRomanPSMT" w:hint="eastAsia"/>
          <w:color w:val="000000"/>
          <w:szCs w:val="22"/>
          <w:lang w:val="en-US" w:eastAsia="zh-TW"/>
        </w:rPr>
        <w:t>Support</w:t>
      </w:r>
      <w:r w:rsidRPr="00682DE4">
        <w:rPr>
          <w:rFonts w:ascii="TimesNewRomanPSMT" w:eastAsia="PMingLiU" w:hAnsi="TimesNewRomanPSMT" w:cs="TimesNewRomanPSMT"/>
          <w:color w:val="000000"/>
          <w:szCs w:val="22"/>
          <w:lang w:val="en-US" w:eastAsia="zh-TW"/>
        </w:rPr>
        <w:t xml:space="preserve"> subfield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Information 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to</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Unsolicited or Both, depending on its </w:t>
      </w:r>
      <w:r w:rsidR="007E00BA">
        <w:rPr>
          <w:rFonts w:ascii="TimesNewRomanPSMT" w:eastAsia="PMingLiU" w:hAnsi="TimesNewRomanPSMT" w:cs="TimesNewRomanPSMT" w:hint="eastAsia"/>
          <w:color w:val="000000"/>
          <w:szCs w:val="22"/>
          <w:lang w:val="en-US" w:eastAsia="zh-TW"/>
        </w:rPr>
        <w:t>own</w:t>
      </w:r>
      <w:r w:rsidRPr="00682DE4">
        <w:rPr>
          <w:rFonts w:ascii="TimesNewRomanPSMT" w:eastAsia="PMingLiU" w:hAnsi="TimesNewRomanPSMT" w:cs="TimesNewRomanPSMT"/>
          <w:color w:val="000000"/>
          <w:szCs w:val="22"/>
          <w:lang w:val="en-US" w:eastAsia="zh-TW"/>
        </w:rPr>
        <w:t xml:space="preserve"> </w:t>
      </w:r>
      <w:r w:rsidR="00666ED0" w:rsidRPr="00662FB9">
        <w:rPr>
          <w:rFonts w:ascii="TimesNewRomanPSMT" w:eastAsia="PMingLiU" w:hAnsi="TimesNewRomanPSMT" w:cs="TimesNewRomanPSMT"/>
          <w:color w:val="000000"/>
          <w:szCs w:val="22"/>
          <w:lang w:val="en-US" w:eastAsia="zh-TW"/>
        </w:rPr>
        <w:t>link adaptation feedback</w:t>
      </w:r>
      <w:r w:rsidR="00666ED0"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capability. A STA shall not send an</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MRQ to a STA that has not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 Adaptation </w:t>
      </w:r>
      <w:r w:rsidR="008707B7">
        <w:rPr>
          <w:rFonts w:ascii="TimesNewRomanPSMT" w:eastAsia="PMingLiU" w:hAnsi="TimesNewRomanPSMT" w:cs="TimesNewRomanPSMT" w:hint="eastAsia"/>
          <w:color w:val="000000"/>
          <w:szCs w:val="22"/>
          <w:lang w:val="en-US" w:eastAsia="zh-TW"/>
        </w:rPr>
        <w:t>Support</w:t>
      </w:r>
      <w:r w:rsidR="008707B7"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subfield to </w:t>
      </w:r>
      <w:proofErr w:type="gramStart"/>
      <w:r w:rsidRPr="00682DE4">
        <w:rPr>
          <w:rFonts w:ascii="TimesNewRomanPSMT" w:eastAsia="PMingLiU" w:hAnsi="TimesNewRomanPSMT" w:cs="TimesNewRomanPSMT"/>
          <w:color w:val="000000"/>
          <w:szCs w:val="22"/>
          <w:lang w:val="en-US" w:eastAsia="zh-TW"/>
        </w:rPr>
        <w:t>Both</w:t>
      </w:r>
      <w:proofErr w:type="gramEnd"/>
      <w:r w:rsidRPr="00682DE4">
        <w:rPr>
          <w:rFonts w:ascii="TimesNewRomanPSMT" w:eastAsia="PMingLiU" w:hAnsi="TimesNewRomanPSMT" w:cs="TimesNewRomanPSMT"/>
          <w:color w:val="000000"/>
          <w:szCs w:val="22"/>
          <w:lang w:val="en-US" w:eastAsia="zh-TW"/>
        </w:rPr>
        <w:t xml:space="preserve">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Information field of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w:t>
      </w:r>
      <w:r w:rsidR="00A528CA" w:rsidRPr="00BC2346">
        <w:rPr>
          <w:rFonts w:ascii="TimesNewRomanPSMT" w:eastAsia="PMingLiU" w:hAnsi="TimesNewRomanPSMT" w:cs="TimesNewRomanPSMT"/>
          <w:color w:val="C00000"/>
          <w:szCs w:val="22"/>
          <w:lang w:val="en-US" w:eastAsia="zh-TW"/>
        </w:rPr>
        <w:t>A STA shall not send an unsolicited MFB in any frame that contains an HLA Control field to a STA that has not set the HE Link Adaptation Support subfield to either Unsolicited or Both in the HE Capabilities Information field of the HE Capabilities element.</w:t>
      </w:r>
    </w:p>
    <w:p w:rsidR="00682DE4" w:rsidRPr="00AA77C9" w:rsidRDefault="00682DE4" w:rsidP="00682DE4">
      <w:pPr>
        <w:rPr>
          <w:rFonts w:ascii="TimesNewRomanPSMT" w:eastAsia="PMingLiU" w:hAnsi="TimesNewRomanPSMT" w:cs="TimesNewRomanPSMT"/>
          <w:color w:val="000000"/>
          <w:szCs w:val="22"/>
          <w:lang w:val="en-US" w:eastAsia="zh-TW"/>
        </w:rPr>
      </w:pPr>
    </w:p>
    <w:p w:rsidR="00AA77C9" w:rsidRDefault="00AA77C9" w:rsidP="00AA77C9">
      <w:pPr>
        <w:rPr>
          <w:rFonts w:ascii="TimesNewRomanPSMT" w:eastAsia="PMingLiU" w:hAnsi="TimesNewRomanPSMT" w:cs="TimesNewRomanPSMT"/>
          <w:color w:val="000000"/>
          <w:szCs w:val="22"/>
          <w:lang w:val="en-US" w:eastAsia="zh-TW"/>
        </w:rPr>
      </w:pPr>
      <w:r w:rsidRPr="00AA77C9">
        <w:rPr>
          <w:rFonts w:ascii="TimesNewRomanPSMT" w:eastAsia="PMingLiU" w:hAnsi="TimesNewRomanPSMT" w:cs="TimesNewRomanPSMT"/>
          <w:color w:val="000000"/>
          <w:szCs w:val="22"/>
          <w:lang w:val="en-US" w:eastAsia="zh-TW"/>
        </w:rPr>
        <w:t xml:space="preserve">The MFB requester may set the MRQ </w:t>
      </w:r>
      <w:r w:rsidR="005D500F" w:rsidRPr="005D500F">
        <w:rPr>
          <w:rFonts w:ascii="TimesNewRomanPSMT" w:eastAsia="PMingLiU" w:hAnsi="TimesNewRomanPSMT" w:cs="TimesNewRomanPSMT"/>
          <w:color w:val="000000"/>
          <w:szCs w:val="22"/>
          <w:lang w:val="en-US" w:eastAsia="zh-TW"/>
        </w:rPr>
        <w:t xml:space="preserve">subfield </w:t>
      </w:r>
      <w:r w:rsidRPr="00AA77C9">
        <w:rPr>
          <w:rFonts w:ascii="TimesNewRomanPSMT" w:eastAsia="PMingLiU" w:hAnsi="TimesNewRomanPSMT" w:cs="TimesNewRomanPSMT"/>
          <w:color w:val="000000"/>
          <w:szCs w:val="22"/>
          <w:lang w:val="en-US" w:eastAsia="zh-TW"/>
        </w:rPr>
        <w:t xml:space="preserve">to 1 </w:t>
      </w:r>
      <w:r w:rsidR="00463D6E">
        <w:rPr>
          <w:rFonts w:ascii="TimesNewRomanPSMT" w:eastAsia="PMingLiU" w:hAnsi="TimesNewRomanPSMT" w:cs="TimesNewRomanPSMT" w:hint="eastAsia"/>
          <w:color w:val="000000"/>
          <w:szCs w:val="22"/>
          <w:lang w:val="en-US" w:eastAsia="zh-TW"/>
        </w:rPr>
        <w:t xml:space="preserve">and Unsolicited MFB </w:t>
      </w:r>
      <w:r w:rsidR="005D500F" w:rsidRPr="005D500F">
        <w:rPr>
          <w:rFonts w:ascii="TimesNewRomanPSMT" w:eastAsia="PMingLiU" w:hAnsi="TimesNewRomanPSMT" w:cs="TimesNewRomanPSMT"/>
          <w:color w:val="000000"/>
          <w:szCs w:val="22"/>
          <w:lang w:val="en-US" w:eastAsia="zh-TW"/>
        </w:rPr>
        <w:t xml:space="preserve">subfield </w:t>
      </w:r>
      <w:r w:rsidR="00463D6E">
        <w:rPr>
          <w:rFonts w:ascii="TimesNewRomanPSMT" w:eastAsia="PMingLiU" w:hAnsi="TimesNewRomanPSMT" w:cs="TimesNewRomanPSMT" w:hint="eastAsia"/>
          <w:color w:val="000000"/>
          <w:szCs w:val="22"/>
          <w:lang w:val="en-US" w:eastAsia="zh-TW"/>
        </w:rPr>
        <w:t xml:space="preserve">to 0 </w:t>
      </w:r>
      <w:r w:rsidRPr="00AA77C9">
        <w:rPr>
          <w:rFonts w:ascii="TimesNewRomanPSMT" w:eastAsia="PMingLiU" w:hAnsi="TimesNewRomanPSMT" w:cs="TimesNewRomanPSMT"/>
          <w:color w:val="000000"/>
          <w:szCs w:val="22"/>
          <w:lang w:val="en-US" w:eastAsia="zh-TW"/>
        </w:rPr>
        <w:t xml:space="preserve">in the </w:t>
      </w:r>
      <w:r>
        <w:rPr>
          <w:rFonts w:ascii="TimesNewRomanPSMT" w:eastAsia="PMingLiU" w:hAnsi="TimesNewRomanPSMT" w:cs="TimesNewRomanPSMT" w:hint="eastAsia"/>
          <w:color w:val="000000"/>
          <w:szCs w:val="22"/>
          <w:lang w:val="en-US" w:eastAsia="zh-TW"/>
        </w:rPr>
        <w:t>HLA</w:t>
      </w:r>
      <w:r w:rsidRPr="00AA77C9">
        <w:rPr>
          <w:rFonts w:ascii="TimesNewRomanPSMT" w:eastAsia="PMingLiU" w:hAnsi="TimesNewRomanPSMT" w:cs="TimesNewRomanPSMT"/>
          <w:color w:val="000000"/>
          <w:szCs w:val="22"/>
          <w:lang w:val="en-US" w:eastAsia="zh-TW"/>
        </w:rPr>
        <w:t xml:space="preserve"> Control field of a frame to request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STA to </w:t>
      </w:r>
      <w:r w:rsidR="00666ED0">
        <w:rPr>
          <w:rFonts w:ascii="TimesNewRomanPSMT" w:eastAsia="PMingLiU" w:hAnsi="TimesNewRomanPSMT" w:cs="TimesNewRomanPSMT" w:hint="eastAsia"/>
          <w:color w:val="000000"/>
          <w:szCs w:val="22"/>
          <w:lang w:val="en-US" w:eastAsia="zh-TW"/>
        </w:rPr>
        <w:t xml:space="preserve">provide </w:t>
      </w:r>
      <w:r w:rsidR="00666ED0" w:rsidRPr="00662FB9">
        <w:rPr>
          <w:rFonts w:ascii="TimesNewRomanPSMT" w:eastAsia="PMingLiU" w:hAnsi="TimesNewRomanPSMT" w:cs="TimesNewRomanPSMT"/>
          <w:color w:val="000000"/>
          <w:szCs w:val="22"/>
          <w:lang w:val="en-US" w:eastAsia="zh-TW"/>
        </w:rPr>
        <w:t>link adaptation feedback</w:t>
      </w:r>
      <w:r w:rsidRPr="00AA77C9">
        <w:rPr>
          <w:rFonts w:ascii="TimesNewRomanPSMT" w:eastAsia="PMingLiU" w:hAnsi="TimesNewRomanPSMT" w:cs="TimesNewRomanPSMT"/>
          <w:color w:val="000000"/>
          <w:szCs w:val="22"/>
          <w:lang w:val="en-US" w:eastAsia="zh-TW"/>
        </w:rPr>
        <w:t>. In each request</w:t>
      </w:r>
      <w:r w:rsidR="00917479">
        <w:rPr>
          <w:rFonts w:ascii="TimesNewRomanPSMT" w:eastAsia="PMingLiU" w:hAnsi="TimesNewRomanPSMT" w:cs="TimesNewRomanPSMT" w:hint="eastAsia"/>
          <w:color w:val="000000"/>
          <w:szCs w:val="22"/>
          <w:lang w:val="en-US" w:eastAsia="zh-TW"/>
        </w:rPr>
        <w:t>,</w:t>
      </w:r>
      <w:r w:rsidRPr="00AA77C9">
        <w:rPr>
          <w:rFonts w:ascii="TimesNewRomanPSMT" w:eastAsia="PMingLiU" w:hAnsi="TimesNewRomanPSMT" w:cs="TimesNewRomanPSMT"/>
          <w:color w:val="000000"/>
          <w:szCs w:val="22"/>
          <w:lang w:val="en-US" w:eastAsia="zh-TW"/>
        </w:rPr>
        <w:t xml:space="preserve"> the MFB requester shall set the MSI field to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value </w:t>
      </w:r>
      <w:r>
        <w:rPr>
          <w:rFonts w:ascii="TimesNewRomanPSMT" w:eastAsia="PMingLiU" w:hAnsi="TimesNewRomanPSMT" w:cs="TimesNewRomanPSMT" w:hint="eastAsia"/>
          <w:color w:val="000000"/>
          <w:szCs w:val="22"/>
          <w:lang w:val="en-US" w:eastAsia="zh-TW"/>
        </w:rPr>
        <w:t>ranging from</w:t>
      </w:r>
      <w:r w:rsidRPr="00AA77C9">
        <w:rPr>
          <w:rFonts w:ascii="TimesNewRomanPSMT" w:eastAsia="PMingLiU" w:hAnsi="TimesNewRomanPSMT" w:cs="TimesNewRomanPSMT"/>
          <w:color w:val="000000"/>
          <w:szCs w:val="22"/>
          <w:lang w:val="en-US" w:eastAsia="zh-TW"/>
        </w:rPr>
        <w:t xml:space="preserve"> 0 to 6. </w:t>
      </w:r>
      <w:r>
        <w:rPr>
          <w:rFonts w:ascii="TimesNewRomanPSMT" w:eastAsia="PMingLiU" w:hAnsi="TimesNewRomanPSMT" w:cs="TimesNewRomanPSMT" w:hint="eastAsia"/>
          <w:color w:val="000000"/>
          <w:szCs w:val="22"/>
          <w:lang w:val="en-US" w:eastAsia="zh-TW"/>
        </w:rPr>
        <w:t xml:space="preserve">For the MFB requester, how to </w:t>
      </w:r>
      <w:r w:rsidRPr="00AA77C9">
        <w:rPr>
          <w:rFonts w:ascii="TimesNewRomanPSMT" w:eastAsia="PMingLiU" w:hAnsi="TimesNewRomanPSMT" w:cs="TimesNewRomanPSMT"/>
          <w:color w:val="000000"/>
          <w:szCs w:val="22"/>
          <w:lang w:val="en-US" w:eastAsia="zh-TW"/>
        </w:rPr>
        <w:t>cho</w:t>
      </w:r>
      <w:r>
        <w:rPr>
          <w:rFonts w:ascii="TimesNewRomanPSMT" w:eastAsia="PMingLiU" w:hAnsi="TimesNewRomanPSMT" w:cs="TimesNewRomanPSMT" w:hint="eastAsia"/>
          <w:color w:val="000000"/>
          <w:szCs w:val="22"/>
          <w:lang w:val="en-US" w:eastAsia="zh-TW"/>
        </w:rPr>
        <w:t>ose</w:t>
      </w:r>
      <w:r w:rsidRPr="00AA77C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the </w:t>
      </w:r>
      <w:r w:rsidRPr="00AA77C9">
        <w:rPr>
          <w:rFonts w:ascii="TimesNewRomanPSMT" w:eastAsia="PMingLiU" w:hAnsi="TimesNewRomanPSMT" w:cs="TimesNewRomanPSMT"/>
          <w:color w:val="000000"/>
          <w:szCs w:val="22"/>
          <w:lang w:val="en-US" w:eastAsia="zh-TW"/>
        </w:rPr>
        <w:t>MSI value is implementation dependent.</w:t>
      </w:r>
    </w:p>
    <w:p w:rsidR="00662FB9" w:rsidRDefault="00662FB9" w:rsidP="00AA77C9">
      <w:pPr>
        <w:rPr>
          <w:rFonts w:ascii="TimesNewRomanPSMT" w:eastAsia="PMingLiU" w:hAnsi="TimesNewRomanPSMT" w:cs="TimesNewRomanPSMT"/>
          <w:color w:val="000000"/>
          <w:szCs w:val="22"/>
          <w:lang w:val="en-US" w:eastAsia="zh-TW"/>
        </w:rPr>
      </w:pPr>
    </w:p>
    <w:p w:rsidR="00662FB9" w:rsidRDefault="00662FB9" w:rsidP="00662FB9">
      <w:pPr>
        <w:rPr>
          <w:rFonts w:ascii="TimesNewRomanPSMT" w:eastAsia="PMingLiU" w:hAnsi="TimesNewRomanPSMT" w:cs="TimesNewRomanPSMT"/>
          <w:color w:val="000000"/>
          <w:szCs w:val="22"/>
          <w:lang w:val="en-US" w:eastAsia="zh-TW"/>
        </w:rPr>
      </w:pPr>
      <w:r w:rsidRPr="00662FB9">
        <w:rPr>
          <w:rFonts w:ascii="TimesNewRomanPSMT" w:eastAsia="PMingLiU" w:hAnsi="TimesNewRomanPSMT" w:cs="TimesNewRomanPSMT"/>
          <w:color w:val="000000"/>
          <w:szCs w:val="22"/>
          <w:lang w:val="en-US" w:eastAsia="zh-TW"/>
        </w:rPr>
        <w:t>The appearance of more than one instance of a</w:t>
      </w:r>
      <w:r>
        <w:rPr>
          <w:rFonts w:ascii="TimesNewRomanPSMT" w:eastAsia="PMingLiU" w:hAnsi="TimesNewRomanPSMT" w:cs="TimesNewRomanPSMT" w:hint="eastAsia"/>
          <w:color w:val="000000"/>
          <w:szCs w:val="22"/>
          <w:lang w:val="en-US" w:eastAsia="zh-TW"/>
        </w:rPr>
        <w:t>n</w:t>
      </w:r>
      <w:r w:rsidRPr="00662FB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r w:rsidRPr="00662FB9">
        <w:rPr>
          <w:rFonts w:ascii="TimesNewRomanPSMT" w:eastAsia="PMingLiU" w:hAnsi="TimesNewRomanPSMT" w:cs="TimesNewRomanPSMT"/>
          <w:color w:val="000000"/>
          <w:szCs w:val="22"/>
          <w:lang w:val="en-US" w:eastAsia="zh-TW"/>
        </w:rPr>
        <w:t xml:space="preserve"> Control field with the MRQ field equal to 1</w:t>
      </w:r>
      <w:r>
        <w:rPr>
          <w:rFonts w:ascii="TimesNewRomanPSMT" w:eastAsia="PMingLiU" w:hAnsi="TimesNewRomanPSMT" w:cs="TimesNewRomanPSMT" w:hint="eastAsia"/>
          <w:color w:val="000000"/>
          <w:szCs w:val="22"/>
          <w:lang w:val="en-US" w:eastAsia="zh-TW"/>
        </w:rPr>
        <w:t xml:space="preserve"> </w:t>
      </w:r>
      <w:r w:rsidRPr="00662FB9">
        <w:rPr>
          <w:rFonts w:ascii="TimesNewRomanPSMT" w:eastAsia="PMingLiU" w:hAnsi="TimesNewRomanPSMT" w:cs="TimesNewRomanPSMT"/>
          <w:color w:val="000000"/>
          <w:szCs w:val="22"/>
          <w:lang w:val="en-US" w:eastAsia="zh-TW"/>
        </w:rPr>
        <w:t>within a single PPDU shall be interpreted by the receiver as a single request for link adaptation feedback.</w:t>
      </w:r>
    </w:p>
    <w:p w:rsidR="00AA77C9" w:rsidRDefault="00AA77C9" w:rsidP="00AA77C9">
      <w:pPr>
        <w:rPr>
          <w:rFonts w:ascii="TimesNewRomanPSMT" w:eastAsia="PMingLiU" w:hAnsi="TimesNewRomanPSMT" w:cs="TimesNewRomanPSMT"/>
          <w:color w:val="000000"/>
          <w:szCs w:val="22"/>
          <w:lang w:val="en-US" w:eastAsia="zh-TW"/>
        </w:rPr>
      </w:pPr>
    </w:p>
    <w:p w:rsidR="00A90C59" w:rsidRPr="00E10B25" w:rsidRDefault="00A90C59" w:rsidP="00AA77C9">
      <w:pPr>
        <w:rPr>
          <w:rFonts w:ascii="TimesNewRomanPSMT" w:eastAsia="PMingLiU" w:hAnsi="TimesNewRomanPSMT" w:cs="TimesNewRomanPSMT"/>
          <w:szCs w:val="22"/>
          <w:lang w:val="en-US" w:eastAsia="zh-TW"/>
        </w:rPr>
      </w:pPr>
      <w:r w:rsidRPr="00E10B25">
        <w:rPr>
          <w:rFonts w:ascii="TimesNewRomanPSMT" w:eastAsia="PMingLiU" w:hAnsi="TimesNewRomanPSMT" w:cs="TimesNewRomanPSMT" w:hint="eastAsia"/>
          <w:szCs w:val="22"/>
          <w:lang w:val="en-US" w:eastAsia="zh-TW"/>
        </w:rPr>
        <w:t xml:space="preserve">The MFB requester shall specify the RU index and BW requesting the link </w:t>
      </w:r>
      <w:r w:rsidRPr="00E10B25">
        <w:rPr>
          <w:rFonts w:ascii="TimesNewRomanPSMT" w:eastAsia="PMingLiU" w:hAnsi="TimesNewRomanPSMT" w:cs="TimesNewRomanPSMT"/>
          <w:szCs w:val="22"/>
          <w:lang w:val="en-US" w:eastAsia="zh-TW"/>
        </w:rPr>
        <w:t>adaptation</w:t>
      </w:r>
      <w:r w:rsidRPr="00E10B25">
        <w:rPr>
          <w:rFonts w:ascii="TimesNewRomanPSMT" w:eastAsia="PMingLiU" w:hAnsi="TimesNewRomanPSMT" w:cs="TimesNewRomanPSMT" w:hint="eastAsia"/>
          <w:szCs w:val="22"/>
          <w:lang w:val="en-US" w:eastAsia="zh-TW"/>
        </w:rPr>
        <w:t xml:space="preserve"> feedback.</w:t>
      </w:r>
    </w:p>
    <w:p w:rsidR="00F8753B" w:rsidRDefault="00F8753B" w:rsidP="00AA77C9">
      <w:pPr>
        <w:rPr>
          <w:rFonts w:ascii="TimesNewRomanPSMT" w:eastAsia="PMingLiU" w:hAnsi="TimesNewRomanPSMT" w:cs="TimesNewRomanPSMT"/>
          <w:color w:val="000000"/>
          <w:szCs w:val="22"/>
          <w:lang w:val="en-US" w:eastAsia="zh-TW"/>
        </w:rPr>
      </w:pPr>
    </w:p>
    <w:p w:rsidR="00AA77C9" w:rsidRDefault="00590F26" w:rsidP="00590F26">
      <w:pPr>
        <w:rPr>
          <w:rFonts w:ascii="TimesNewRomanPSMT" w:eastAsia="PMingLiU" w:hAnsi="TimesNewRomanPSMT" w:cs="TimesNewRomanPSMT"/>
          <w:color w:val="000000"/>
          <w:szCs w:val="22"/>
          <w:lang w:val="en-US" w:eastAsia="zh-TW"/>
        </w:rPr>
      </w:pPr>
      <w:r w:rsidRPr="00590F26">
        <w:rPr>
          <w:rFonts w:ascii="TimesNewRomanPSMT" w:eastAsia="PMingLiU" w:hAnsi="TimesNewRomanPSMT" w:cs="TimesNewRomanPSMT"/>
          <w:color w:val="000000"/>
          <w:szCs w:val="22"/>
          <w:lang w:val="en-US" w:eastAsia="zh-TW"/>
        </w:rPr>
        <w:t>On receipt of a</w:t>
      </w:r>
      <w:r w:rsidR="001A608C">
        <w:rPr>
          <w:rFonts w:ascii="TimesNewRomanPSMT" w:eastAsia="PMingLiU" w:hAnsi="TimesNewRomanPSMT" w:cs="TimesNewRomanPSMT" w:hint="eastAsia"/>
          <w:color w:val="000000"/>
          <w:szCs w:val="22"/>
          <w:lang w:val="en-US" w:eastAsia="zh-TW"/>
        </w:rPr>
        <w:t>n</w:t>
      </w:r>
      <w:r w:rsidRPr="00590F26">
        <w:rPr>
          <w:rFonts w:ascii="TimesNewRomanPSMT" w:eastAsia="PMingLiU" w:hAnsi="TimesNewRomanPSMT" w:cs="TimesNewRomanPSMT"/>
          <w:color w:val="000000"/>
          <w:szCs w:val="22"/>
          <w:lang w:val="en-US" w:eastAsia="zh-TW"/>
        </w:rPr>
        <w:t xml:space="preserve"> </w:t>
      </w:r>
      <w:r w:rsidR="005D500F">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with the MRQ </w:t>
      </w:r>
      <w:r w:rsidR="005D500F" w:rsidRPr="005D500F">
        <w:rPr>
          <w:rFonts w:ascii="TimesNewRomanPSMT" w:eastAsia="PMingLiU" w:hAnsi="TimesNewRomanPSMT" w:cs="TimesNewRomanPSMT"/>
          <w:color w:val="000000"/>
          <w:szCs w:val="22"/>
          <w:lang w:val="en-US" w:eastAsia="zh-TW"/>
        </w:rPr>
        <w:t xml:space="preserve">subfield </w:t>
      </w:r>
      <w:r w:rsidRPr="00590F26">
        <w:rPr>
          <w:rFonts w:ascii="TimesNewRomanPSMT" w:eastAsia="PMingLiU" w:hAnsi="TimesNewRomanPSMT" w:cs="TimesNewRomanPSMT"/>
          <w:color w:val="000000"/>
          <w:szCs w:val="22"/>
          <w:lang w:val="en-US" w:eastAsia="zh-TW"/>
        </w:rPr>
        <w:t xml:space="preserve">equal to 1, </w:t>
      </w:r>
      <w:r w:rsidRPr="00BC2346">
        <w:rPr>
          <w:rFonts w:ascii="TimesNewRomanPSMT" w:eastAsia="PMingLiU" w:hAnsi="TimesNewRomanPSMT" w:cs="TimesNewRomanPSMT"/>
          <w:color w:val="C00000"/>
          <w:szCs w:val="22"/>
          <w:lang w:val="en-US" w:eastAsia="zh-TW"/>
        </w:rPr>
        <w:t>an MFB responder computes the</w:t>
      </w:r>
      <w:r w:rsidRPr="00BC2346">
        <w:rPr>
          <w:rFonts w:ascii="TimesNewRomanPSMT" w:eastAsia="PMingLiU" w:hAnsi="TimesNewRomanPSMT" w:cs="TimesNewRomanPSMT" w:hint="eastAsia"/>
          <w:color w:val="C00000"/>
          <w:szCs w:val="22"/>
          <w:lang w:val="en-US" w:eastAsia="zh-TW"/>
        </w:rPr>
        <w:t xml:space="preserve"> HE</w:t>
      </w:r>
      <w:r w:rsidR="00917479" w:rsidRPr="00BC2346">
        <w:rPr>
          <w:rFonts w:ascii="TimesNewRomanPSMT" w:eastAsia="PMingLiU" w:hAnsi="TimesNewRomanPSMT" w:cs="TimesNewRomanPSMT"/>
          <w:color w:val="C00000"/>
          <w:szCs w:val="22"/>
          <w:lang w:val="en-US" w:eastAsia="zh-TW"/>
        </w:rPr>
        <w:t>-MCS, N</w:t>
      </w:r>
      <w:r w:rsidRPr="00BC2346">
        <w:rPr>
          <w:rFonts w:ascii="TimesNewRomanPSMT" w:eastAsia="PMingLiU" w:hAnsi="TimesNewRomanPSMT" w:cs="TimesNewRomanPSMT"/>
          <w:color w:val="C00000"/>
          <w:szCs w:val="22"/>
          <w:lang w:val="en-US" w:eastAsia="zh-TW"/>
        </w:rPr>
        <w:t xml:space="preserve">SS, </w:t>
      </w:r>
      <w:r w:rsidR="00750810" w:rsidRPr="00BC2346">
        <w:rPr>
          <w:rFonts w:ascii="TimesNewRomanPSMT" w:eastAsia="PMingLiU" w:hAnsi="TimesNewRomanPSMT" w:cs="TimesNewRomanPSMT" w:hint="eastAsia"/>
          <w:color w:val="C00000"/>
          <w:szCs w:val="22"/>
          <w:lang w:val="en-US" w:eastAsia="zh-TW"/>
        </w:rPr>
        <w:t xml:space="preserve">and </w:t>
      </w:r>
      <w:r w:rsidRPr="00BC2346">
        <w:rPr>
          <w:rFonts w:ascii="TimesNewRomanPSMT" w:eastAsia="PMingLiU" w:hAnsi="TimesNewRomanPSMT" w:cs="TimesNewRomanPSMT" w:hint="eastAsia"/>
          <w:color w:val="C00000"/>
          <w:szCs w:val="22"/>
          <w:lang w:val="en-US" w:eastAsia="zh-TW"/>
        </w:rPr>
        <w:t xml:space="preserve">DCM </w:t>
      </w:r>
      <w:r w:rsidR="00AF388D" w:rsidRPr="00BC2346">
        <w:rPr>
          <w:rFonts w:ascii="TimesNewRomanPSMT" w:eastAsia="PMingLiU" w:hAnsi="TimesNewRomanPSMT" w:cs="TimesNewRomanPSMT" w:hint="eastAsia"/>
          <w:color w:val="C00000"/>
          <w:szCs w:val="22"/>
          <w:lang w:val="en-US" w:eastAsia="zh-TW"/>
        </w:rPr>
        <w:t xml:space="preserve">of the RU and BW </w:t>
      </w:r>
      <w:r w:rsidR="00AF388D" w:rsidRPr="00BC2346">
        <w:rPr>
          <w:rFonts w:ascii="TimesNewRomanPSMT" w:eastAsia="PMingLiU" w:hAnsi="TimesNewRomanPSMT" w:cs="TimesNewRomanPSMT"/>
          <w:color w:val="C00000"/>
          <w:szCs w:val="22"/>
          <w:lang w:val="en-US" w:eastAsia="zh-TW"/>
        </w:rPr>
        <w:t>specified</w:t>
      </w:r>
      <w:r w:rsidR="00AF388D" w:rsidRPr="00BC2346">
        <w:rPr>
          <w:rFonts w:ascii="TimesNewRomanPSMT" w:eastAsia="PMingLiU" w:hAnsi="TimesNewRomanPSMT" w:cs="TimesNewRomanPSMT" w:hint="eastAsia"/>
          <w:color w:val="C00000"/>
          <w:szCs w:val="22"/>
          <w:lang w:val="en-US" w:eastAsia="zh-TW"/>
        </w:rPr>
        <w:t xml:space="preserve"> in the M</w:t>
      </w:r>
      <w:r w:rsidR="003E51A4" w:rsidRPr="00BC2346">
        <w:rPr>
          <w:rFonts w:ascii="TimesNewRomanPSMT" w:eastAsia="PMingLiU" w:hAnsi="TimesNewRomanPSMT" w:cs="TimesNewRomanPSMT" w:hint="eastAsia"/>
          <w:color w:val="C00000"/>
          <w:szCs w:val="22"/>
          <w:lang w:val="en-US" w:eastAsia="zh-TW"/>
        </w:rPr>
        <w:t>RQ</w:t>
      </w:r>
      <w:r w:rsidR="00AF388D" w:rsidRPr="00BC2346">
        <w:rPr>
          <w:rFonts w:ascii="TimesNewRomanPSMT" w:eastAsia="PMingLiU" w:hAnsi="TimesNewRomanPSMT" w:cs="TimesNewRomanPSMT" w:hint="eastAsia"/>
          <w:color w:val="C00000"/>
          <w:szCs w:val="22"/>
          <w:lang w:val="en-US" w:eastAsia="zh-TW"/>
        </w:rPr>
        <w:t xml:space="preserve"> and thes</w:t>
      </w:r>
      <w:r w:rsidRPr="00BC2346">
        <w:rPr>
          <w:rFonts w:ascii="TimesNewRomanPSMT" w:eastAsia="PMingLiU" w:hAnsi="TimesNewRomanPSMT" w:cs="TimesNewRomanPSMT"/>
          <w:color w:val="C00000"/>
          <w:szCs w:val="22"/>
          <w:lang w:val="en-US" w:eastAsia="zh-TW"/>
        </w:rPr>
        <w:t>e</w:t>
      </w:r>
      <w:r w:rsidR="00AF388D" w:rsidRPr="00BC2346">
        <w:rPr>
          <w:rFonts w:ascii="TimesNewRomanPSMT" w:eastAsia="PMingLiU" w:hAnsi="TimesNewRomanPSMT" w:cs="TimesNewRomanPSMT" w:hint="eastAsia"/>
          <w:color w:val="C00000"/>
          <w:szCs w:val="22"/>
          <w:lang w:val="en-US" w:eastAsia="zh-TW"/>
        </w:rPr>
        <w:t xml:space="preserve"> e</w:t>
      </w:r>
      <w:r w:rsidRPr="00BC2346">
        <w:rPr>
          <w:rFonts w:ascii="TimesNewRomanPSMT" w:eastAsia="PMingLiU" w:hAnsi="TimesNewRomanPSMT" w:cs="TimesNewRomanPSMT"/>
          <w:color w:val="C00000"/>
          <w:szCs w:val="22"/>
          <w:lang w:val="en-US" w:eastAsia="zh-TW"/>
        </w:rPr>
        <w:t xml:space="preserve">stimates </w:t>
      </w:r>
      <w:r w:rsidR="00AF388D" w:rsidRPr="00BC2346">
        <w:rPr>
          <w:rFonts w:ascii="TimesNewRomanPSMT" w:eastAsia="PMingLiU" w:hAnsi="TimesNewRomanPSMT" w:cs="TimesNewRomanPSMT" w:hint="eastAsia"/>
          <w:color w:val="C00000"/>
          <w:szCs w:val="22"/>
          <w:lang w:val="en-US" w:eastAsia="zh-TW"/>
        </w:rPr>
        <w:t xml:space="preserve">are </w:t>
      </w:r>
      <w:r w:rsidRPr="00BC2346">
        <w:rPr>
          <w:rFonts w:ascii="TimesNewRomanPSMT" w:eastAsia="PMingLiU" w:hAnsi="TimesNewRomanPSMT" w:cs="TimesNewRomanPSMT"/>
          <w:color w:val="C00000"/>
          <w:szCs w:val="22"/>
          <w:lang w:val="en-US" w:eastAsia="zh-TW"/>
        </w:rPr>
        <w:t>based on the PPDU carrying the MRQ</w:t>
      </w:r>
      <w:r w:rsidR="004008AC" w:rsidRPr="00BC2346">
        <w:rPr>
          <w:rFonts w:ascii="TimesNewRomanPSMT" w:eastAsia="PMingLiU" w:hAnsi="TimesNewRomanPSMT" w:cs="TimesNewRomanPSMT" w:hint="eastAsia"/>
          <w:color w:val="C00000"/>
          <w:szCs w:val="22"/>
          <w:lang w:val="en-US" w:eastAsia="zh-TW"/>
        </w:rPr>
        <w:t>.</w:t>
      </w:r>
      <w:r w:rsidRPr="00590F26">
        <w:rPr>
          <w:rFonts w:ascii="TimesNewRomanPSMT" w:eastAsia="PMingLiU" w:hAnsi="TimesNewRomanPSMT" w:cs="TimesNewRomanPSMT"/>
          <w:color w:val="FF0000"/>
          <w:szCs w:val="22"/>
          <w:lang w:val="en-US" w:eastAsia="zh-TW"/>
        </w:rPr>
        <w:t xml:space="preserve"> </w:t>
      </w:r>
      <w:r w:rsidRPr="00590F26">
        <w:rPr>
          <w:rFonts w:ascii="TimesNewRomanPSMT" w:eastAsia="PMingLiU" w:hAnsi="TimesNewRomanPSMT" w:cs="TimesNewRomanPSMT"/>
          <w:color w:val="000000"/>
          <w:szCs w:val="22"/>
          <w:lang w:val="en-US" w:eastAsia="zh-TW"/>
        </w:rPr>
        <w:t>The MFB responder labels</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 xml:space="preserve">the result of this computation with the MSI value from the </w:t>
      </w:r>
      <w:r>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in the received frame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carrying the MRQ. The MFB responder may include the received MSI value in the MSI field of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corresponding response frame. In the case of a delayed response, this allows the MFB requester to associate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MFB with the soliciting MRQ.</w:t>
      </w:r>
    </w:p>
    <w:p w:rsidR="00AA77C9" w:rsidRDefault="00AA77C9" w:rsidP="00AA77C9">
      <w:pPr>
        <w:rPr>
          <w:rFonts w:ascii="TimesNewRomanPSMT" w:eastAsia="PMingLiU" w:hAnsi="TimesNewRomanPSMT" w:cs="TimesNewRomanPSMT"/>
          <w:color w:val="000000"/>
          <w:szCs w:val="22"/>
          <w:lang w:val="en-US" w:eastAsia="zh-TW"/>
        </w:rPr>
      </w:pPr>
    </w:p>
    <w:p w:rsidR="00AA77C9" w:rsidRDefault="005D500F" w:rsidP="005D500F">
      <w:pPr>
        <w:rPr>
          <w:rFonts w:ascii="TimesNewRomanPSMT" w:eastAsia="PMingLiU" w:hAnsi="TimesNewRomanPSMT" w:cs="TimesNewRomanPSMT"/>
          <w:color w:val="000000"/>
          <w:szCs w:val="22"/>
          <w:lang w:val="en-US" w:eastAsia="zh-TW"/>
        </w:rPr>
      </w:pPr>
      <w:r w:rsidRPr="005D500F">
        <w:rPr>
          <w:rFonts w:ascii="TimesNewRomanPSMT" w:eastAsia="PMingLiU" w:hAnsi="TimesNewRomanPSMT" w:cs="TimesNewRomanPSMT"/>
          <w:color w:val="000000"/>
          <w:szCs w:val="22"/>
          <w:lang w:val="en-US" w:eastAsia="zh-TW"/>
        </w:rPr>
        <w:t xml:space="preserve">An MFB responder that sends a solicited MFB shall set the Unsolicited MFB subfield </w:t>
      </w:r>
      <w:r>
        <w:rPr>
          <w:rFonts w:ascii="TimesNewRomanPSMT" w:eastAsia="PMingLiU" w:hAnsi="TimesNewRomanPSMT" w:cs="TimesNewRomanPSMT" w:hint="eastAsia"/>
          <w:color w:val="000000"/>
          <w:szCs w:val="22"/>
          <w:lang w:val="en-US" w:eastAsia="zh-TW"/>
        </w:rPr>
        <w:t xml:space="preserve">to 0 and MRQ </w:t>
      </w:r>
      <w:proofErr w:type="spellStart"/>
      <w:r>
        <w:rPr>
          <w:rFonts w:ascii="TimesNewRomanPSMT" w:eastAsia="PMingLiU" w:hAnsi="TimesNewRomanPSMT" w:cs="TimesNewRomanPSMT" w:hint="eastAsia"/>
          <w:color w:val="000000"/>
          <w:szCs w:val="22"/>
          <w:lang w:val="en-US" w:eastAsia="zh-TW"/>
        </w:rPr>
        <w:t>subfiled</w:t>
      </w:r>
      <w:proofErr w:type="spellEnd"/>
      <w:r>
        <w:rPr>
          <w:rFonts w:ascii="TimesNewRomanPSMT" w:eastAsia="PMingLiU" w:hAnsi="TimesNewRomanPSMT" w:cs="TimesNewRomanPSMT" w:hint="eastAsia"/>
          <w:color w:val="000000"/>
          <w:szCs w:val="22"/>
          <w:lang w:val="en-US" w:eastAsia="zh-TW"/>
        </w:rPr>
        <w:t xml:space="preserve"> to 0 </w:t>
      </w:r>
      <w:r w:rsidRPr="005D500F">
        <w:rPr>
          <w:rFonts w:ascii="TimesNewRomanPSMT" w:eastAsia="PMingLiU" w:hAnsi="TimesNewRomanPSMT" w:cs="TimesNewRomanPSMT"/>
          <w:color w:val="000000"/>
          <w:szCs w:val="22"/>
          <w:lang w:val="en-US" w:eastAsia="zh-TW"/>
        </w:rPr>
        <w:t xml:space="preserve">in </w:t>
      </w:r>
      <w:r w:rsidR="007A5B03">
        <w:rPr>
          <w:rFonts w:ascii="TimesNewRomanPSMT" w:eastAsia="PMingLiU" w:hAnsi="TimesNewRomanPSMT" w:cs="TimesNewRomanPSMT" w:hint="eastAsia"/>
          <w:color w:val="000000"/>
          <w:szCs w:val="22"/>
          <w:lang w:val="en-US" w:eastAsia="zh-TW"/>
        </w:rPr>
        <w:t xml:space="preserve">the </w:t>
      </w:r>
      <w:r>
        <w:rPr>
          <w:rFonts w:ascii="TimesNewRomanPSMT" w:eastAsia="PMingLiU" w:hAnsi="TimesNewRomanPSMT" w:cs="TimesNewRomanPSMT" w:hint="eastAsia"/>
          <w:color w:val="000000"/>
          <w:szCs w:val="22"/>
          <w:lang w:val="en-US" w:eastAsia="zh-TW"/>
        </w:rPr>
        <w:t xml:space="preserve">HLA </w:t>
      </w:r>
      <w:r w:rsidRPr="005D500F">
        <w:rPr>
          <w:rFonts w:ascii="TimesNewRomanPSMT" w:eastAsia="PMingLiU" w:hAnsi="TimesNewRomanPSMT" w:cs="TimesNewRomanPSMT"/>
          <w:color w:val="000000"/>
          <w:szCs w:val="22"/>
          <w:lang w:val="en-US" w:eastAsia="zh-TW"/>
        </w:rPr>
        <w:t>Control field.</w:t>
      </w:r>
    </w:p>
    <w:p w:rsidR="00953D3F" w:rsidRDefault="00953D3F" w:rsidP="00953D3F">
      <w:pPr>
        <w:rPr>
          <w:rFonts w:ascii="TimesNewRomanPSMT" w:eastAsia="PMingLiU" w:hAnsi="TimesNewRomanPSMT" w:cs="TimesNewRomanPSMT"/>
          <w:color w:val="000000"/>
          <w:szCs w:val="22"/>
          <w:lang w:val="en-US" w:eastAsia="zh-TW"/>
        </w:rPr>
      </w:pPr>
    </w:p>
    <w:p w:rsidR="00953D3F" w:rsidRDefault="00953D3F" w:rsidP="00953D3F">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The STA receiving MFB may use the received MF</w:t>
      </w:r>
      <w:r>
        <w:rPr>
          <w:rFonts w:ascii="TimesNewRomanPSMT" w:eastAsia="PMingLiU" w:hAnsi="TimesNewRomanPSMT" w:cs="TimesNewRomanPSMT"/>
          <w:color w:val="000000"/>
          <w:szCs w:val="22"/>
          <w:lang w:val="en-US" w:eastAsia="zh-TW"/>
        </w:rPr>
        <w:t xml:space="preserve">B to compute the appropriate </w:t>
      </w:r>
      <w:r>
        <w:rPr>
          <w:rFonts w:ascii="TimesNewRomanPSMT" w:eastAsia="PMingLiU" w:hAnsi="TimesNewRomanPSMT" w:cs="TimesNewRomanPSMT" w:hint="eastAsia"/>
          <w:color w:val="000000"/>
          <w:szCs w:val="22"/>
          <w:lang w:val="en-US" w:eastAsia="zh-TW"/>
        </w:rPr>
        <w:t>HE</w:t>
      </w:r>
      <w:r w:rsidRPr="001802B6">
        <w:rPr>
          <w:rFonts w:ascii="TimesNewRomanPSMT" w:eastAsia="PMingLiU" w:hAnsi="TimesNewRomanPSMT" w:cs="TimesNewRomanPSMT"/>
          <w:color w:val="000000"/>
          <w:szCs w:val="22"/>
          <w:lang w:val="en-US" w:eastAsia="zh-TW"/>
        </w:rPr>
        <w:t xml:space="preserve">-MCS, </w:t>
      </w:r>
      <w:r>
        <w:rPr>
          <w:rFonts w:ascii="TimesNewRomanPSMT" w:eastAsia="PMingLiU" w:hAnsi="TimesNewRomanPSMT" w:cs="TimesNewRomanPSMT" w:hint="eastAsia"/>
          <w:color w:val="000000"/>
          <w:szCs w:val="22"/>
          <w:lang w:val="en-US" w:eastAsia="zh-TW"/>
        </w:rPr>
        <w:t xml:space="preserve">DCM </w:t>
      </w:r>
      <w:r w:rsidRPr="001802B6">
        <w:rPr>
          <w:rFonts w:ascii="TimesNewRomanPSMT" w:eastAsia="PMingLiU" w:hAnsi="TimesNewRomanPSMT" w:cs="TimesNewRomanPSMT"/>
          <w:color w:val="000000"/>
          <w:szCs w:val="22"/>
          <w:lang w:val="en-US" w:eastAsia="zh-TW"/>
        </w:rPr>
        <w:t>and</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NSS.</w:t>
      </w:r>
    </w:p>
    <w:p w:rsidR="00917479" w:rsidRDefault="00917479" w:rsidP="00953D3F">
      <w:pPr>
        <w:rPr>
          <w:rFonts w:ascii="TimesNewRomanPSMT" w:eastAsia="PMingLiU" w:hAnsi="TimesNewRomanPSMT" w:cs="TimesNewRomanPSMT"/>
          <w:color w:val="000000"/>
          <w:szCs w:val="22"/>
          <w:lang w:val="en-US" w:eastAsia="zh-TW"/>
        </w:rPr>
      </w:pPr>
    </w:p>
    <w:p w:rsidR="00AC0DF6" w:rsidRDefault="00AC0DF6" w:rsidP="00AC0DF6">
      <w:pPr>
        <w:rPr>
          <w:rFonts w:ascii="TimesNewRomanPSMT" w:eastAsia="PMingLiU" w:hAnsi="TimesNewRomanPSMT" w:cs="TimesNewRomanPSMT"/>
          <w:color w:val="000000"/>
          <w:szCs w:val="22"/>
          <w:lang w:val="en-US" w:eastAsia="zh-TW"/>
        </w:rPr>
      </w:pPr>
      <w:r w:rsidRPr="00AC0DF6">
        <w:rPr>
          <w:rFonts w:ascii="TimesNewRomanPSMT" w:eastAsia="PMingLiU" w:hAnsi="TimesNewRomanPSMT" w:cs="TimesNewRomanPSMT"/>
          <w:color w:val="000000"/>
          <w:szCs w:val="22"/>
          <w:lang w:val="en-US" w:eastAsia="zh-TW"/>
        </w:rPr>
        <w:t>The MFB responder may send a solicited response frame with any of t</w:t>
      </w:r>
      <w:r>
        <w:rPr>
          <w:rFonts w:ascii="TimesNewRomanPSMT" w:eastAsia="PMingLiU" w:hAnsi="TimesNewRomanPSMT" w:cs="TimesNewRomanPSMT"/>
          <w:color w:val="000000"/>
          <w:szCs w:val="22"/>
          <w:lang w:val="en-US" w:eastAsia="zh-TW"/>
        </w:rPr>
        <w:t xml:space="preserve">he following combinations of </w:t>
      </w:r>
      <w:r>
        <w:rPr>
          <w:rFonts w:ascii="TimesNewRomanPSMT" w:eastAsia="PMingLiU" w:hAnsi="TimesNewRomanPSMT" w:cs="TimesNewRomanPSMT" w:hint="eastAsia"/>
          <w:color w:val="000000"/>
          <w:szCs w:val="22"/>
          <w:lang w:val="en-US" w:eastAsia="zh-TW"/>
        </w:rPr>
        <w:t>HE-</w:t>
      </w:r>
      <w:r w:rsidRPr="00AC0DF6">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w:t>
      </w:r>
      <w:r w:rsidR="00917479">
        <w:rPr>
          <w:rFonts w:ascii="TimesNewRomanPSMT" w:eastAsia="PMingLiU" w:hAnsi="TimesNewRomanPSMT" w:cs="TimesNewRomanPSMT"/>
          <w:color w:val="000000"/>
          <w:szCs w:val="22"/>
          <w:lang w:val="en-US" w:eastAsia="zh-TW"/>
        </w:rPr>
        <w:t>N</w:t>
      </w:r>
      <w:r w:rsidRPr="00AC0DF6">
        <w:rPr>
          <w:rFonts w:ascii="TimesNewRomanPSMT" w:eastAsia="PMingLiU" w:hAnsi="TimesNewRomanPSMT" w:cs="TimesNewRomanPSMT"/>
          <w:color w:val="000000"/>
          <w:szCs w:val="22"/>
          <w:lang w:val="en-US" w:eastAsia="zh-TW"/>
        </w:rPr>
        <w:t>SS, and MSI:</w:t>
      </w:r>
    </w:p>
    <w:p w:rsidR="00313E8F" w:rsidRDefault="004639D6"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lastRenderedPageBreak/>
        <w:t>HE</w:t>
      </w:r>
      <w:r w:rsidRPr="00313E8F">
        <w:rPr>
          <w:rFonts w:ascii="TimesNewRomanPSMT" w:eastAsia="PMingLiU" w:hAnsi="TimesNewRomanPSMT" w:cs="TimesNewRomanPSMT"/>
          <w:color w:val="000000"/>
          <w:szCs w:val="22"/>
          <w:lang w:val="en-US" w:eastAsia="zh-TW"/>
        </w:rPr>
        <w:t>-MCS = 15, NSS = 7, MSI = 7: no information is provided for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immediately preceding </w:t>
      </w:r>
      <w:r w:rsidR="00313E8F" w:rsidRPr="00313E8F">
        <w:rPr>
          <w:rFonts w:ascii="TimesNewRomanPSMT" w:eastAsia="PMingLiU" w:hAnsi="TimesNewRomanPSMT" w:cs="TimesNewRomanPSMT" w:hint="eastAsia"/>
          <w:color w:val="000000"/>
          <w:szCs w:val="22"/>
          <w:lang w:val="en-US" w:eastAsia="zh-TW"/>
        </w:rPr>
        <w:t xml:space="preserve">MRQ </w:t>
      </w:r>
      <w:r w:rsidRPr="00313E8F">
        <w:rPr>
          <w:rFonts w:ascii="TimesNewRomanPSMT" w:eastAsia="PMingLiU" w:hAnsi="TimesNewRomanPSMT" w:cs="TimesNewRomanPSMT"/>
          <w:color w:val="000000"/>
          <w:szCs w:val="22"/>
          <w:lang w:val="en-US" w:eastAsia="zh-TW"/>
        </w:rPr>
        <w:t>request. This combination is used when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responder is required to </w:t>
      </w:r>
      <w:r w:rsidRPr="00313E8F">
        <w:rPr>
          <w:rFonts w:ascii="TimesNewRomanPSMT" w:eastAsia="PMingLiU" w:hAnsi="TimesNewRomanPSMT" w:cs="TimesNewRomanPSMT" w:hint="eastAsia"/>
          <w:color w:val="000000"/>
          <w:szCs w:val="22"/>
          <w:lang w:val="en-US" w:eastAsia="zh-TW"/>
        </w:rPr>
        <w:t>use</w:t>
      </w:r>
      <w:r w:rsidRPr="00313E8F">
        <w:rPr>
          <w:rFonts w:ascii="TimesNewRomanPSMT" w:eastAsia="PMingLiU" w:hAnsi="TimesNewRomanPSMT" w:cs="TimesNewRomanPSMT"/>
          <w:color w:val="000000"/>
          <w:szCs w:val="22"/>
          <w:lang w:val="en-US" w:eastAsia="zh-TW"/>
        </w:rPr>
        <w:t xml:space="preserve"> </w:t>
      </w:r>
      <w:proofErr w:type="gramStart"/>
      <w:r w:rsidRPr="00313E8F">
        <w:rPr>
          <w:rFonts w:ascii="TimesNewRomanPSMT" w:eastAsia="PMingLiU" w:hAnsi="TimesNewRomanPSMT" w:cs="TimesNewRomanPSMT" w:hint="eastAsia"/>
          <w:color w:val="000000"/>
          <w:szCs w:val="22"/>
          <w:lang w:val="en-US" w:eastAsia="zh-TW"/>
        </w:rPr>
        <w:t>HE</w:t>
      </w:r>
      <w:proofErr w:type="gramEnd"/>
      <w:r w:rsidRPr="00313E8F">
        <w:rPr>
          <w:rFonts w:ascii="TimesNewRomanPSMT" w:eastAsia="PMingLiU" w:hAnsi="TimesNewRomanPSMT" w:cs="TimesNewRomanPSMT"/>
          <w:color w:val="000000"/>
          <w:szCs w:val="22"/>
          <w:lang w:val="en-US" w:eastAsia="zh-TW"/>
        </w:rPr>
        <w:t xml:space="preserve"> variant HT Control field </w:t>
      </w:r>
      <w:r w:rsidRPr="00313E8F">
        <w:rPr>
          <w:rFonts w:ascii="TimesNewRomanPSMT" w:eastAsia="PMingLiU" w:hAnsi="TimesNewRomanPSMT" w:cs="TimesNewRomanPSMT" w:hint="eastAsia"/>
          <w:color w:val="000000"/>
          <w:szCs w:val="22"/>
          <w:lang w:val="en-US" w:eastAsia="zh-TW"/>
        </w:rPr>
        <w:t>for</w:t>
      </w:r>
      <w:r w:rsidRPr="00313E8F">
        <w:rPr>
          <w:rFonts w:ascii="TimesNewRomanPSMT" w:eastAsia="PMingLiU" w:hAnsi="TimesNewRomanPSMT" w:cs="TimesNewRomanPSMT"/>
          <w:color w:val="000000"/>
          <w:szCs w:val="22"/>
          <w:lang w:val="en-US" w:eastAsia="zh-TW"/>
        </w:rPr>
        <w:t xml:space="preserve"> other protocols and when no MFB is available. It has no effect on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status of any </w:t>
      </w:r>
      <w:r w:rsidR="00313E8F" w:rsidRPr="00313E8F">
        <w:rPr>
          <w:rFonts w:ascii="TimesNewRomanPSMT" w:eastAsia="PMingLiU" w:hAnsi="TimesNewRomanPSMT" w:cs="TimesNewRomanPSMT" w:hint="eastAsia"/>
          <w:color w:val="000000"/>
          <w:szCs w:val="22"/>
          <w:lang w:val="en-US" w:eastAsia="zh-TW"/>
        </w:rPr>
        <w:t xml:space="preserve">other </w:t>
      </w:r>
      <w:r w:rsidRPr="00313E8F">
        <w:rPr>
          <w:rFonts w:ascii="TimesNewRomanPSMT" w:eastAsia="PMingLiU" w:hAnsi="TimesNewRomanPSMT" w:cs="TimesNewRomanPSMT"/>
          <w:color w:val="000000"/>
          <w:szCs w:val="22"/>
          <w:lang w:val="en-US" w:eastAsia="zh-TW"/>
        </w:rPr>
        <w:t>pending MRQ.</w:t>
      </w:r>
    </w:p>
    <w:p w:rsidR="00313E8F" w:rsidRPr="00313E8F" w:rsidRDefault="00313E8F"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00917479">
        <w:rPr>
          <w:rFonts w:ascii="TimesNewRomanPSMT" w:eastAsia="PMingLiU" w:hAnsi="TimesNewRomanPSMT" w:cs="TimesNewRomanPSMT"/>
          <w:color w:val="000000"/>
          <w:szCs w:val="22"/>
          <w:lang w:val="en-US" w:eastAsia="zh-TW"/>
        </w:rPr>
        <w:t>-MCS = 15, N</w:t>
      </w:r>
      <w:r w:rsidRPr="00313E8F">
        <w:rPr>
          <w:rFonts w:ascii="TimesNewRomanPSMT" w:eastAsia="PMingLiU" w:hAnsi="TimesNewRomanPSMT" w:cs="TimesNewRomanPSMT"/>
          <w:color w:val="000000"/>
          <w:szCs w:val="22"/>
          <w:lang w:val="en-US" w:eastAsia="zh-TW"/>
        </w:rPr>
        <w:t xml:space="preserve">SS = 7, MSI = </w:t>
      </w:r>
      <w:r w:rsidRPr="00313E8F">
        <w:rPr>
          <w:rFonts w:ascii="TimesNewRomanPSMT" w:eastAsia="PMingLiU" w:hAnsi="TimesNewRomanPSMT" w:cs="TimesNewRomanPSMT" w:hint="eastAsia"/>
          <w:color w:val="000000"/>
          <w:szCs w:val="22"/>
          <w:lang w:val="en-US" w:eastAsia="zh-TW"/>
        </w:rPr>
        <w:t>0~6</w:t>
      </w:r>
      <w:r w:rsidRPr="00313E8F">
        <w:rPr>
          <w:rFonts w:ascii="TimesNewRomanPSMT" w:eastAsia="PMingLiU" w:hAnsi="TimesNewRomanPSMT" w:cs="TimesNewRomanPSMT"/>
          <w:color w:val="000000"/>
          <w:szCs w:val="22"/>
          <w:lang w:val="en-US" w:eastAsia="zh-TW"/>
        </w:rPr>
        <w:t>:</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the responder is not</w:t>
      </w:r>
    </w:p>
    <w:p w:rsidR="00313E8F" w:rsidRDefault="00313E8F" w:rsidP="00313E8F">
      <w:pPr>
        <w:pStyle w:val="ListParagraph"/>
        <w:ind w:leftChars="0" w:left="1240"/>
        <w:rPr>
          <w:rFonts w:ascii="TimesNewRomanPSMT" w:eastAsia="PMingLiU" w:hAnsi="TimesNewRomanPSMT" w:cs="TimesNewRomanPSMT"/>
          <w:color w:val="000000"/>
          <w:szCs w:val="22"/>
          <w:lang w:val="en-US" w:eastAsia="zh-TW"/>
        </w:rPr>
      </w:pPr>
      <w:proofErr w:type="gramStart"/>
      <w:r w:rsidRPr="00313E8F">
        <w:rPr>
          <w:rFonts w:ascii="TimesNewRomanPSMT" w:eastAsia="PMingLiU" w:hAnsi="TimesNewRomanPSMT" w:cs="TimesNewRomanPSMT"/>
          <w:color w:val="000000"/>
          <w:szCs w:val="22"/>
          <w:lang w:val="en-US" w:eastAsia="zh-TW"/>
        </w:rPr>
        <w:t>now</w:t>
      </w:r>
      <w:proofErr w:type="gramEnd"/>
      <w:r w:rsidRPr="00313E8F">
        <w:rPr>
          <w:rFonts w:ascii="TimesNewRomanPSMT" w:eastAsia="PMingLiU" w:hAnsi="TimesNewRomanPSMT" w:cs="TimesNewRomanPSMT"/>
          <w:color w:val="000000"/>
          <w:szCs w:val="22"/>
          <w:lang w:val="en-US" w:eastAsia="zh-TW"/>
        </w:rPr>
        <w:t xml:space="preserve"> providing, and will never provide, feedback for the request that had the MSI value that matches</w:t>
      </w:r>
      <w:r>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hint="eastAsia"/>
          <w:color w:val="000000"/>
          <w:szCs w:val="22"/>
          <w:lang w:val="en-US" w:eastAsia="zh-TW"/>
        </w:rPr>
        <w:t>t</w:t>
      </w:r>
      <w:r w:rsidRPr="00313E8F">
        <w:rPr>
          <w:rFonts w:ascii="TimesNewRomanPSMT" w:eastAsia="PMingLiU" w:hAnsi="TimesNewRomanPSMT" w:cs="TimesNewRomanPSMT"/>
          <w:color w:val="000000"/>
          <w:szCs w:val="22"/>
          <w:lang w:val="en-US" w:eastAsia="zh-TW"/>
        </w:rPr>
        <w:t>he MSI value.</w:t>
      </w:r>
    </w:p>
    <w:p w:rsidR="00B6068D" w:rsidRPr="00B6068D" w:rsidRDefault="00B6068D" w:rsidP="00B6068D">
      <w:pPr>
        <w:pStyle w:val="ListParagraph"/>
        <w:numPr>
          <w:ilvl w:val="0"/>
          <w:numId w:val="35"/>
        </w:numPr>
        <w:ind w:left="124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HE</w:t>
      </w:r>
      <w:r w:rsidRPr="00B6068D">
        <w:rPr>
          <w:rFonts w:ascii="TimesNewRomanPSMT" w:eastAsia="PMingLiU" w:hAnsi="TimesNewRomanPSMT" w:cs="TimesNewRomanPSMT"/>
          <w:color w:val="000000"/>
          <w:szCs w:val="22"/>
          <w:lang w:val="en-US" w:eastAsia="zh-TW"/>
        </w:rPr>
        <w:t>-MCS = valid value, NSS = valid value,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 xml:space="preserve"> 0</w:t>
      </w:r>
      <w:r>
        <w:rPr>
          <w:rFonts w:ascii="TimesNewRomanPSMT" w:eastAsia="PMingLiU" w:hAnsi="TimesNewRomanPSMT" w:cs="TimesNewRomanPSMT" w:hint="eastAsia"/>
          <w:color w:val="000000"/>
          <w:szCs w:val="22"/>
          <w:lang w:val="en-US" w:eastAsia="zh-TW"/>
        </w:rPr>
        <w:t>~</w:t>
      </w:r>
      <w:r w:rsidRPr="00B6068D">
        <w:rPr>
          <w:rFonts w:ascii="TimesNewRomanPSMT" w:eastAsia="PMingLiU" w:hAnsi="TimesNewRomanPSMT" w:cs="TimesNewRomanPSMT"/>
          <w:color w:val="000000"/>
          <w:szCs w:val="22"/>
          <w:lang w:val="en-US" w:eastAsia="zh-TW"/>
        </w:rPr>
        <w:t>6:</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the responder is providing feedback for the request that had the MSI value that matches the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value.</w:t>
      </w:r>
    </w:p>
    <w:p w:rsidR="00B6068D" w:rsidRPr="00B6068D" w:rsidRDefault="00B6068D" w:rsidP="00313E8F">
      <w:pPr>
        <w:pStyle w:val="ListParagraph"/>
        <w:ind w:leftChars="0" w:left="1240"/>
        <w:rPr>
          <w:rFonts w:ascii="TimesNewRomanPSMT" w:eastAsia="PMingLiU" w:hAnsi="TimesNewRomanPSMT" w:cs="TimesNewRomanPSMT"/>
          <w:color w:val="000000"/>
          <w:szCs w:val="22"/>
          <w:lang w:val="en-US" w:eastAsia="zh-TW"/>
        </w:rPr>
      </w:pPr>
    </w:p>
    <w:p w:rsidR="001802B6" w:rsidRPr="001802B6" w:rsidRDefault="001802B6" w:rsidP="001802B6">
      <w:pPr>
        <w:rPr>
          <w:rFonts w:ascii="TimesNewRomanPSMT" w:eastAsia="PMingLiU" w:hAnsi="TimesNewRomanPSMT" w:cs="TimesNewRomanPSMT"/>
          <w:color w:val="000000"/>
          <w:szCs w:val="22"/>
          <w:lang w:val="en-US" w:eastAsia="zh-TW"/>
        </w:rPr>
      </w:pPr>
    </w:p>
    <w:p w:rsidR="00BE31D1" w:rsidRDefault="001802B6" w:rsidP="001802B6">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 xml:space="preserve">A STA sending unsolicited MFB using the </w:t>
      </w:r>
      <w:r>
        <w:rPr>
          <w:rFonts w:ascii="TimesNewRomanPSMT" w:eastAsia="PMingLiU" w:hAnsi="TimesNewRomanPSMT" w:cs="TimesNewRomanPSMT" w:hint="eastAsia"/>
          <w:color w:val="000000"/>
          <w:szCs w:val="22"/>
          <w:lang w:val="en-US" w:eastAsia="zh-TW"/>
        </w:rPr>
        <w:t>HLA</w:t>
      </w:r>
      <w:r w:rsidRPr="001802B6">
        <w:rPr>
          <w:rFonts w:ascii="TimesNewRomanPSMT" w:eastAsia="PMingLiU" w:hAnsi="TimesNewRomanPSMT" w:cs="TimesNewRomanPSMT"/>
          <w:color w:val="000000"/>
          <w:szCs w:val="22"/>
          <w:lang w:val="en-US" w:eastAsia="zh-TW"/>
        </w:rPr>
        <w:t xml:space="preserve"> Control field shall set the Unsolicited MFB</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subfield to 1.</w:t>
      </w:r>
    </w:p>
    <w:p w:rsidR="00BE31D1" w:rsidRDefault="00BE31D1" w:rsidP="005D500F">
      <w:pPr>
        <w:rPr>
          <w:rFonts w:ascii="TimesNewRomanPSMT" w:eastAsia="PMingLiU" w:hAnsi="TimesNewRomanPSMT" w:cs="TimesNewRomanPSMT"/>
          <w:color w:val="000000"/>
          <w:szCs w:val="22"/>
          <w:lang w:val="en-US" w:eastAsia="zh-TW"/>
        </w:rPr>
      </w:pPr>
    </w:p>
    <w:p w:rsidR="00633B6B" w:rsidRPr="00633B6B" w:rsidRDefault="00633B6B" w:rsidP="00633B6B">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 xml:space="preserve">Unsolicited </w:t>
      </w:r>
      <w:r>
        <w:rPr>
          <w:rFonts w:ascii="TimesNewRomanPSMT" w:eastAsia="PMingLiU" w:hAnsi="TimesNewRomanPSMT" w:cs="TimesNewRomanPSMT" w:hint="eastAsia"/>
          <w:color w:val="000000"/>
          <w:szCs w:val="22"/>
          <w:lang w:val="en-US" w:eastAsia="zh-TW"/>
        </w:rPr>
        <w:t>HE</w:t>
      </w:r>
      <w:r w:rsidRPr="00633B6B">
        <w:rPr>
          <w:rFonts w:ascii="TimesNewRomanPSMT" w:eastAsia="PMingLiU" w:hAnsi="TimesNewRomanPSMT" w:cs="TimesNewRomanPSMT"/>
          <w:color w:val="000000"/>
          <w:szCs w:val="22"/>
          <w:lang w:val="en-US" w:eastAsia="zh-TW"/>
        </w:rPr>
        <w:t>-MCS, N</w:t>
      </w:r>
      <w:r>
        <w:rPr>
          <w:rFonts w:ascii="TimesNewRomanPSMT" w:eastAsia="PMingLiU" w:hAnsi="TimesNewRomanPSMT" w:cs="TimesNewRomanPSMT" w:hint="eastAsia"/>
          <w:color w:val="000000"/>
          <w:szCs w:val="22"/>
          <w:lang w:val="en-US" w:eastAsia="zh-TW"/>
        </w:rPr>
        <w:t>SS</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DCM, </w:t>
      </w:r>
      <w:r w:rsidRPr="00633B6B">
        <w:rPr>
          <w:rFonts w:ascii="TimesNewRomanPSMT" w:eastAsia="PMingLiU" w:hAnsi="TimesNewRomanPSMT" w:cs="TimesNewRomanPSMT"/>
          <w:color w:val="000000"/>
          <w:szCs w:val="22"/>
          <w:lang w:val="en-US" w:eastAsia="zh-TW"/>
        </w:rPr>
        <w:t xml:space="preserve">BW, and </w:t>
      </w:r>
      <w:r>
        <w:rPr>
          <w:rFonts w:ascii="TimesNewRomanPSMT" w:eastAsia="PMingLiU" w:hAnsi="TimesNewRomanPSMT" w:cs="TimesNewRomanPSMT" w:hint="eastAsia"/>
          <w:color w:val="000000"/>
          <w:szCs w:val="22"/>
          <w:lang w:val="en-US" w:eastAsia="zh-TW"/>
        </w:rPr>
        <w:t>RU</w:t>
      </w:r>
      <w:r w:rsidRPr="00633B6B">
        <w:rPr>
          <w:rFonts w:ascii="TimesNewRomanPSMT" w:eastAsia="PMingLiU" w:hAnsi="TimesNewRomanPSMT" w:cs="TimesNewRomanPSMT"/>
          <w:color w:val="000000"/>
          <w:szCs w:val="22"/>
          <w:lang w:val="en-US" w:eastAsia="zh-TW"/>
        </w:rPr>
        <w:t xml:space="preserve"> estimates reported of a</w:t>
      </w:r>
      <w:r>
        <w:rPr>
          <w:rFonts w:ascii="TimesNewRomanPSMT" w:eastAsia="PMingLiU" w:hAnsi="TimesNewRomanPSMT" w:cs="TimesNewRomanPSMT" w:hint="eastAsia"/>
          <w:color w:val="000000"/>
          <w:szCs w:val="22"/>
          <w:lang w:val="en-US" w:eastAsia="zh-TW"/>
        </w:rPr>
        <w:t>n</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p>
    <w:p w:rsidR="00AF1360" w:rsidRDefault="00633B6B" w:rsidP="00AF1360">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Control field sent by a STA are computed based</w:t>
      </w:r>
      <w:r w:rsidRPr="00422F4C">
        <w:rPr>
          <w:rFonts w:ascii="TimesNewRomanPSMT" w:eastAsia="PMingLiU" w:hAnsi="TimesNewRomanPSMT" w:cs="TimesNewRomanPSMT"/>
          <w:szCs w:val="22"/>
          <w:lang w:val="en-US" w:eastAsia="zh-TW"/>
        </w:rPr>
        <w:t xml:space="preserve"> on the most recent PPDU</w:t>
      </w:r>
      <w:r w:rsidRPr="00633B6B">
        <w:rPr>
          <w:rFonts w:ascii="TimesNewRomanPSMT" w:eastAsia="PMingLiU" w:hAnsi="TimesNewRomanPSMT" w:cs="TimesNewRomanPSMT"/>
          <w:color w:val="000000"/>
          <w:szCs w:val="22"/>
          <w:lang w:val="en-US" w:eastAsia="zh-TW"/>
        </w:rPr>
        <w:t xml:space="preserve"> received by the STA </w:t>
      </w:r>
      <w:r>
        <w:rPr>
          <w:rFonts w:ascii="TimesNewRomanPSMT" w:eastAsia="PMingLiU" w:hAnsi="TimesNewRomanPSMT" w:cs="TimesNewRomanPSMT" w:hint="eastAsia"/>
          <w:color w:val="000000"/>
          <w:szCs w:val="22"/>
          <w:lang w:val="en-US" w:eastAsia="zh-TW"/>
        </w:rPr>
        <w:t xml:space="preserve">whose </w:t>
      </w:r>
      <w:r w:rsidR="00AF1360">
        <w:rPr>
          <w:rFonts w:ascii="TimesNewRomanPSMT" w:eastAsia="PMingLiU" w:hAnsi="TimesNewRomanPSMT" w:cs="TimesNewRomanPSMT" w:hint="eastAsia"/>
          <w:color w:val="000000"/>
          <w:szCs w:val="22"/>
          <w:lang w:val="en-US" w:eastAsia="zh-TW"/>
        </w:rPr>
        <w:t xml:space="preserve">PPDU format, </w:t>
      </w:r>
      <w:proofErr w:type="spellStart"/>
      <w:r w:rsidR="00AF1360">
        <w:rPr>
          <w:rFonts w:ascii="TimesNewRomanPSMT" w:eastAsia="PMingLiU" w:hAnsi="TimesNewRomanPSMT" w:cs="TimesNewRomanPSMT" w:hint="eastAsia"/>
          <w:color w:val="000000"/>
          <w:szCs w:val="22"/>
          <w:lang w:val="en-US" w:eastAsia="zh-TW"/>
        </w:rPr>
        <w:t>TxBF</w:t>
      </w:r>
      <w:proofErr w:type="spellEnd"/>
      <w:r w:rsidR="00AF1360">
        <w:rPr>
          <w:rFonts w:ascii="TimesNewRomanPSMT" w:eastAsia="PMingLiU" w:hAnsi="TimesNewRomanPSMT" w:cs="TimesNewRomanPSMT" w:hint="eastAsia"/>
          <w:color w:val="000000"/>
          <w:szCs w:val="22"/>
          <w:lang w:val="en-US" w:eastAsia="zh-TW"/>
        </w:rPr>
        <w:t xml:space="preserve">, and Coding Type, are indicated in the </w:t>
      </w:r>
      <w:proofErr w:type="spellStart"/>
      <w:r w:rsidR="00AF1360">
        <w:rPr>
          <w:rFonts w:ascii="TimesNewRomanPSMT" w:eastAsia="PMingLiU" w:hAnsi="TimesNewRomanPSMT" w:cs="TimesNewRomanPSMT" w:hint="eastAsia"/>
          <w:color w:val="000000"/>
          <w:szCs w:val="22"/>
          <w:lang w:val="en-US" w:eastAsia="zh-TW"/>
        </w:rPr>
        <w:t>subfileds</w:t>
      </w:r>
      <w:proofErr w:type="spellEnd"/>
      <w:r w:rsidR="00AF1360">
        <w:rPr>
          <w:rFonts w:ascii="TimesNewRomanPSMT" w:eastAsia="PMingLiU" w:hAnsi="TimesNewRomanPSMT" w:cs="TimesNewRomanPSMT" w:hint="eastAsia"/>
          <w:color w:val="000000"/>
          <w:szCs w:val="22"/>
          <w:lang w:val="en-US" w:eastAsia="zh-TW"/>
        </w:rPr>
        <w:t xml:space="preserve"> of the same HLA Control field.</w:t>
      </w:r>
    </w:p>
    <w:p w:rsidR="00BE31D1" w:rsidRDefault="00BE31D1" w:rsidP="00633B6B">
      <w:pPr>
        <w:rPr>
          <w:rFonts w:ascii="TimesNewRomanPSMT" w:eastAsia="PMingLiU" w:hAnsi="TimesNewRomanPSMT" w:cs="TimesNewRomanPSMT"/>
          <w:color w:val="000000"/>
          <w:szCs w:val="22"/>
          <w:lang w:val="en-US" w:eastAsia="zh-TW"/>
        </w:rPr>
      </w:pPr>
    </w:p>
    <w:p w:rsidR="00E6512B" w:rsidRPr="00E6512B" w:rsidRDefault="00E6512B" w:rsidP="00E6512B">
      <w:pPr>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color w:val="000000"/>
          <w:szCs w:val="22"/>
          <w:lang w:val="en-US" w:eastAsia="zh-TW"/>
        </w:rPr>
        <w:t xml:space="preserve">In an unsolicited MFB response the </w:t>
      </w:r>
      <w:r>
        <w:rPr>
          <w:rFonts w:ascii="TimesNewRomanPSMT" w:eastAsia="PMingLiU" w:hAnsi="TimesNewRomanPSMT" w:cs="TimesNewRomanPSMT" w:hint="eastAsia"/>
          <w:color w:val="000000"/>
          <w:szCs w:val="22"/>
          <w:lang w:val="en-US" w:eastAsia="zh-TW"/>
        </w:rPr>
        <w:t>PPDU formats</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and </w:t>
      </w:r>
      <w:r w:rsidRPr="00E6512B">
        <w:rPr>
          <w:rFonts w:ascii="TimesNewRomanPSMT" w:eastAsia="PMingLiU" w:hAnsi="TimesNewRomanPSMT" w:cs="TimesNewRomanPSMT"/>
          <w:color w:val="000000"/>
          <w:szCs w:val="22"/>
          <w:lang w:val="en-US" w:eastAsia="zh-TW"/>
        </w:rPr>
        <w:t xml:space="preserve">Coding Type, </w:t>
      </w:r>
      <w:r w:rsidR="00343EA7">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 xml:space="preserve">fields are set according to the RXVECTOR parameters of the received PPDU from which the </w:t>
      </w:r>
      <w:r>
        <w:rPr>
          <w:rFonts w:ascii="TimesNewRomanPSMT" w:eastAsia="PMingLiU" w:hAnsi="TimesNewRomanPSMT" w:cs="TimesNewRomanPSMT" w:hint="eastAsia"/>
          <w:color w:val="000000"/>
          <w:szCs w:val="22"/>
          <w:lang w:val="en-US" w:eastAsia="zh-TW"/>
        </w:rPr>
        <w:t>HE</w:t>
      </w:r>
      <w:r w:rsidRPr="00E6512B">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RU,</w:t>
      </w:r>
      <w:r w:rsidRPr="00E6512B">
        <w:rPr>
          <w:rFonts w:ascii="TimesNewRomanPSMT" w:eastAsia="PMingLiU" w:hAnsi="TimesNewRomanPSMT" w:cs="TimesNewRomanPSMT"/>
          <w:color w:val="000000"/>
          <w:szCs w:val="22"/>
          <w:lang w:val="en-US" w:eastAsia="zh-TW"/>
        </w:rPr>
        <w:t xml:space="preserve"> BW, and NSS are estimated, as follows:</w:t>
      </w:r>
    </w:p>
    <w:p w:rsidR="000E435E" w:rsidRDefault="00E6512B" w:rsidP="000E435E">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r>
        <w:rPr>
          <w:rFonts w:ascii="TimesNewRomanPSMT" w:eastAsia="PMingLiU" w:hAnsi="TimesNewRomanPSMT" w:cs="TimesNewRomanPSMT" w:hint="eastAsia"/>
          <w:color w:val="000000"/>
          <w:szCs w:val="22"/>
          <w:lang w:val="en-US" w:eastAsia="zh-TW"/>
        </w:rPr>
        <w:t>PPDU format sub</w:t>
      </w:r>
      <w:r w:rsidRPr="00E6512B">
        <w:rPr>
          <w:rFonts w:ascii="TimesNewRomanPSMT" w:eastAsia="PMingLiU" w:hAnsi="TimesNewRomanPSMT" w:cs="TimesNewRomanPSMT"/>
          <w:color w:val="000000"/>
          <w:szCs w:val="22"/>
          <w:lang w:val="en-US" w:eastAsia="zh-TW"/>
        </w:rPr>
        <w:t xml:space="preserve">field is </w:t>
      </w:r>
      <w:r w:rsidR="000E435E">
        <w:rPr>
          <w:rFonts w:ascii="TimesNewRomanPSMT" w:eastAsia="PMingLiU" w:hAnsi="TimesNewRomanPSMT" w:cs="TimesNewRomanPSMT" w:hint="eastAsia"/>
          <w:color w:val="000000"/>
          <w:szCs w:val="22"/>
          <w:lang w:val="en-US" w:eastAsia="zh-TW"/>
        </w:rPr>
        <w:t>set and encoded as follows:</w:t>
      </w:r>
    </w:p>
    <w:p w:rsidR="00E6512B" w:rsidRDefault="000E435E" w:rsidP="00E6512B">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sidRPr="000E435E">
        <w:rPr>
          <w:rFonts w:ascii="TimesNewRomanPSMT" w:eastAsia="PMingLiU" w:hAnsi="TimesNewRomanPSMT" w:cs="TimesNewRomanPSMT"/>
          <w:color w:val="000000"/>
          <w:szCs w:val="22"/>
          <w:lang w:val="en-US" w:eastAsia="zh-TW"/>
        </w:rPr>
        <w:t xml:space="preserve">0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HE_SU</w:t>
      </w:r>
    </w:p>
    <w:p w:rsidR="000E435E" w:rsidRPr="00E6512B"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1</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HE_MU</w:t>
      </w:r>
    </w:p>
    <w:p w:rsidR="000E435E"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2</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HE_EXT_SU</w:t>
      </w:r>
    </w:p>
    <w:p w:rsidR="00BF6316" w:rsidRDefault="000E435E" w:rsidP="00BF6316">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3</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HE_TRIG</w:t>
      </w:r>
    </w:p>
    <w:p w:rsidR="00E6512B" w:rsidRPr="00E6512B" w:rsidRDefault="00E6512B" w:rsidP="00273117">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Coding Type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is set to 0 if the parameter FEC_CODING is equal to BCC_CODING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to 1 if equal to LDPC_CODING.</w:t>
      </w:r>
    </w:p>
    <w:p w:rsidR="00E6512B" w:rsidRDefault="00BF6316" w:rsidP="00BF6316">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proofErr w:type="spellStart"/>
      <w:r>
        <w:rPr>
          <w:rFonts w:ascii="TimesNewRomanPSMT" w:eastAsia="PMingLiU" w:hAnsi="TimesNewRomanPSMT" w:cs="TimesNewRomanPSMT" w:hint="eastAsia"/>
          <w:color w:val="000000"/>
          <w:szCs w:val="22"/>
          <w:lang w:val="en-US" w:eastAsia="zh-TW"/>
        </w:rPr>
        <w:t>Tx</w:t>
      </w:r>
      <w:proofErr w:type="spellEnd"/>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BF</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sub</w:t>
      </w:r>
      <w:r w:rsidR="00343EA7">
        <w:rPr>
          <w:rFonts w:ascii="TimesNewRomanPSMT" w:eastAsia="PMingLiU" w:hAnsi="TimesNewRomanPSMT" w:cs="TimesNewRomanPSMT"/>
          <w:color w:val="000000"/>
          <w:szCs w:val="22"/>
          <w:lang w:val="en-US" w:eastAsia="zh-TW"/>
        </w:rPr>
        <w:t xml:space="preserve">field is set to </w:t>
      </w:r>
      <w:r w:rsidR="00343EA7">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if the parameter </w:t>
      </w:r>
      <w:r>
        <w:rPr>
          <w:rFonts w:ascii="TimesNewRomanPSMT" w:eastAsia="PMingLiU" w:hAnsi="TimesNewRomanPSMT" w:cs="TimesNewRomanPSMT" w:hint="eastAsia"/>
          <w:color w:val="000000"/>
          <w:szCs w:val="22"/>
          <w:lang w:val="en-US" w:eastAsia="zh-TW"/>
        </w:rPr>
        <w:t>BEAMFORMED</w:t>
      </w:r>
      <w:r w:rsidRPr="00E6512B">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 xml:space="preserve">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 xml:space="preserve"> if equal 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w:t>
      </w:r>
    </w:p>
    <w:p w:rsidR="00BE31D1" w:rsidRDefault="00E6512B" w:rsidP="00E6512B">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BW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shall indicate a bandwidth less than or equal to the bandwidth indicated by the</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parameter CH_BANDWIDTH.</w:t>
      </w:r>
    </w:p>
    <w:p w:rsidR="007B5A1B" w:rsidRPr="00F2587D" w:rsidRDefault="007B5A1B" w:rsidP="00E6512B">
      <w:pPr>
        <w:ind w:left="720"/>
        <w:rPr>
          <w:rFonts w:ascii="TimesNewRomanPSMT" w:eastAsia="PMingLiU" w:hAnsi="TimesNewRomanPSMT" w:cs="TimesNewRomanPSMT"/>
          <w:szCs w:val="22"/>
          <w:lang w:val="en-US" w:eastAsia="zh-TW"/>
        </w:rPr>
      </w:pPr>
      <w:r w:rsidRPr="00F2587D">
        <w:rPr>
          <w:rFonts w:ascii="TimesNewRomanPSMT" w:eastAsia="PMingLiU" w:hAnsi="TimesNewRomanPSMT" w:cs="TimesNewRomanPSMT" w:hint="eastAsia"/>
          <w:szCs w:val="22"/>
          <w:lang w:val="en-US" w:eastAsia="zh-TW"/>
        </w:rPr>
        <w:t>—</w:t>
      </w:r>
      <w:r w:rsidRPr="00F2587D">
        <w:rPr>
          <w:rFonts w:ascii="TimesNewRomanPSMT" w:eastAsia="PMingLiU" w:hAnsi="TimesNewRomanPSMT" w:cs="TimesNewRomanPSMT"/>
          <w:szCs w:val="22"/>
          <w:lang w:val="en-US" w:eastAsia="zh-TW"/>
        </w:rPr>
        <w:t xml:space="preserve"> The </w:t>
      </w:r>
      <w:r w:rsidRPr="00F2587D">
        <w:rPr>
          <w:rFonts w:ascii="TimesNewRomanPSMT" w:eastAsia="PMingLiU" w:hAnsi="TimesNewRomanPSMT" w:cs="TimesNewRomanPSMT" w:hint="eastAsia"/>
          <w:szCs w:val="22"/>
          <w:lang w:val="en-US" w:eastAsia="zh-TW"/>
        </w:rPr>
        <w:t>RU sub</w:t>
      </w:r>
      <w:r w:rsidRPr="00F2587D">
        <w:rPr>
          <w:rFonts w:ascii="TimesNewRomanPSMT" w:eastAsia="PMingLiU" w:hAnsi="TimesNewRomanPSMT" w:cs="TimesNewRomanPSMT"/>
          <w:szCs w:val="22"/>
          <w:lang w:val="en-US" w:eastAsia="zh-TW"/>
        </w:rPr>
        <w:t xml:space="preserve">field shall </w:t>
      </w:r>
      <w:r w:rsidR="00F2587D" w:rsidRPr="00F2587D">
        <w:rPr>
          <w:rFonts w:ascii="TimesNewRomanPSMT" w:eastAsia="PMingLiU" w:hAnsi="TimesNewRomanPSMT" w:cs="TimesNewRomanPSMT" w:hint="eastAsia"/>
          <w:szCs w:val="22"/>
          <w:lang w:val="en-US" w:eastAsia="zh-TW"/>
        </w:rPr>
        <w:t xml:space="preserve">cooperate with the BW </w:t>
      </w:r>
      <w:proofErr w:type="spellStart"/>
      <w:r w:rsidR="00F2587D" w:rsidRPr="00F2587D">
        <w:rPr>
          <w:rFonts w:ascii="TimesNewRomanPSMT" w:eastAsia="PMingLiU" w:hAnsi="TimesNewRomanPSMT" w:cs="TimesNewRomanPSMT" w:hint="eastAsia"/>
          <w:szCs w:val="22"/>
          <w:lang w:val="en-US" w:eastAsia="zh-TW"/>
        </w:rPr>
        <w:t>subfiled</w:t>
      </w:r>
      <w:proofErr w:type="spellEnd"/>
      <w:r w:rsidR="00F2587D" w:rsidRPr="00F2587D">
        <w:rPr>
          <w:rFonts w:ascii="TimesNewRomanPSMT" w:eastAsia="PMingLiU" w:hAnsi="TimesNewRomanPSMT" w:cs="TimesNewRomanPSMT" w:hint="eastAsia"/>
          <w:szCs w:val="22"/>
          <w:lang w:val="en-US" w:eastAsia="zh-TW"/>
        </w:rPr>
        <w:t xml:space="preserve"> to </w:t>
      </w:r>
      <w:r w:rsidRPr="00F2587D">
        <w:rPr>
          <w:rFonts w:ascii="TimesNewRomanPSMT" w:eastAsia="PMingLiU" w:hAnsi="TimesNewRomanPSMT" w:cs="TimesNewRomanPSMT"/>
          <w:szCs w:val="22"/>
          <w:lang w:val="en-US" w:eastAsia="zh-TW"/>
        </w:rPr>
        <w:t xml:space="preserve">indicate </w:t>
      </w:r>
      <w:r w:rsidR="00F2587D" w:rsidRPr="00F2587D">
        <w:rPr>
          <w:rFonts w:ascii="TimesNewRomanPSMT" w:eastAsia="PMingLiU" w:hAnsi="TimesNewRomanPSMT" w:cs="TimesNewRomanPSMT" w:hint="eastAsia"/>
          <w:szCs w:val="22"/>
          <w:lang w:val="en-US" w:eastAsia="zh-TW"/>
        </w:rPr>
        <w:t>the RU at</w:t>
      </w:r>
      <w:r w:rsidR="007C3FB0">
        <w:rPr>
          <w:rFonts w:ascii="TimesNewRomanPSMT" w:eastAsia="PMingLiU" w:hAnsi="TimesNewRomanPSMT" w:cs="TimesNewRomanPSMT" w:hint="eastAsia"/>
          <w:szCs w:val="22"/>
          <w:lang w:val="en-US" w:eastAsia="zh-TW"/>
        </w:rPr>
        <w:t xml:space="preserve"> which the recommended HE-MCS locates</w:t>
      </w:r>
      <w:r w:rsidRPr="00F2587D">
        <w:rPr>
          <w:rFonts w:ascii="TimesNewRomanPSMT" w:eastAsia="PMingLiU" w:hAnsi="TimesNewRomanPSMT" w:cs="TimesNewRomanPSMT"/>
          <w:szCs w:val="22"/>
          <w:lang w:val="en-US" w:eastAsia="zh-TW"/>
        </w:rPr>
        <w:t>.</w:t>
      </w:r>
      <w:r w:rsidR="006A354B">
        <w:rPr>
          <w:rFonts w:ascii="TimesNewRomanPSMT" w:eastAsia="PMingLiU" w:hAnsi="TimesNewRomanPSMT" w:cs="TimesNewRomanPSMT" w:hint="eastAsia"/>
          <w:szCs w:val="22"/>
          <w:lang w:val="en-US" w:eastAsia="zh-TW"/>
        </w:rPr>
        <w:t xml:space="preserve"> </w:t>
      </w:r>
      <w:r w:rsidR="006A354B">
        <w:rPr>
          <w:rFonts w:eastAsia="PMingLiU" w:hint="eastAsia"/>
          <w:lang w:eastAsia="zh-TW"/>
        </w:rPr>
        <w:t>T</w:t>
      </w:r>
      <w:r w:rsidR="006A354B">
        <w:t xml:space="preserve">he </w:t>
      </w:r>
      <w:proofErr w:type="spellStart"/>
      <w:r w:rsidR="006A354B">
        <w:t>recommeded</w:t>
      </w:r>
      <w:proofErr w:type="spellEnd"/>
      <w:r w:rsidR="006A354B">
        <w:t xml:space="preserve"> RU shall be within a</w:t>
      </w:r>
      <w:r w:rsidR="000F242F">
        <w:rPr>
          <w:rFonts w:eastAsia="PMingLiU" w:hint="eastAsia"/>
          <w:lang w:eastAsia="zh-TW"/>
        </w:rPr>
        <w:t>n</w:t>
      </w:r>
      <w:r w:rsidR="006A354B">
        <w:t xml:space="preserve"> RU in which the measured HE PPDU is located.</w:t>
      </w:r>
    </w:p>
    <w:p w:rsidR="00682DE4" w:rsidRPr="00AA77C9" w:rsidRDefault="00682DE4" w:rsidP="00682DE4">
      <w:pPr>
        <w:rPr>
          <w:rFonts w:ascii="TimesNewRomanPSMT" w:eastAsia="PMingLiU" w:hAnsi="TimesNewRomanPSMT" w:cs="TimesNewRomanPSMT"/>
          <w:color w:val="000000"/>
          <w:szCs w:val="22"/>
          <w:lang w:val="en-US" w:eastAsia="zh-TW"/>
        </w:rPr>
      </w:pPr>
    </w:p>
    <w:p w:rsidR="00633B6B" w:rsidRDefault="00222585" w:rsidP="00222585">
      <w:pPr>
        <w:rPr>
          <w:rFonts w:ascii="TimesNewRomanPSMT" w:eastAsia="PMingLiU" w:hAnsi="TimesNewRomanPSMT" w:cs="TimesNewRomanPSMT"/>
          <w:color w:val="000000"/>
          <w:szCs w:val="22"/>
          <w:lang w:val="en-US" w:eastAsia="zh-TW"/>
        </w:rPr>
      </w:pPr>
      <w:r w:rsidRPr="00222585">
        <w:rPr>
          <w:rFonts w:ascii="TimesNewRomanPSMT" w:eastAsia="PMingLiU" w:hAnsi="TimesNewRomanPSMT" w:cs="TimesNewRomanPSMT"/>
          <w:color w:val="000000"/>
          <w:szCs w:val="22"/>
          <w:lang w:val="en-US" w:eastAsia="zh-TW"/>
        </w:rPr>
        <w:t>When the MFB requester sets the MRQ subfield to 1 and sets the MSI subfield to a value that matches</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the 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of a previous request for which the responder has not yet provided feedback, the</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responder shall discard or abandon the computation for the MRQ that corresponds to the previous use of that</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and start a new computation based on the new request.</w:t>
      </w:r>
    </w:p>
    <w:p w:rsidR="00222585" w:rsidRDefault="00222585" w:rsidP="00222585">
      <w:pPr>
        <w:rPr>
          <w:rFonts w:ascii="TimesNewRomanPSMT" w:eastAsia="PMingLiU" w:hAnsi="TimesNewRomanPSMT" w:cs="TimesNewRomanPSMT"/>
          <w:color w:val="000000"/>
          <w:szCs w:val="22"/>
          <w:lang w:val="en-US" w:eastAsia="zh-TW"/>
        </w:rPr>
      </w:pPr>
    </w:p>
    <w:p w:rsidR="00BE7EEE" w:rsidRDefault="00BE7EEE" w:rsidP="00BE7EEE">
      <w:pPr>
        <w:rPr>
          <w:rFonts w:ascii="TimesNewRomanPSMT" w:eastAsia="PMingLiU" w:hAnsi="TimesNewRomanPSMT" w:cs="TimesNewRomanPSMT"/>
          <w:color w:val="000000"/>
          <w:szCs w:val="22"/>
          <w:lang w:val="en-US" w:eastAsia="zh-TW"/>
        </w:rPr>
      </w:pPr>
      <w:r w:rsidRPr="00BE7EEE">
        <w:rPr>
          <w:rFonts w:ascii="TimesNewRomanPSMT" w:eastAsia="PMingLiU" w:hAnsi="TimesNewRomanPSMT" w:cs="TimesNewRomanPSMT"/>
          <w:color w:val="000000"/>
          <w:szCs w:val="22"/>
          <w:lang w:val="en-US" w:eastAsia="zh-TW"/>
        </w:rPr>
        <w:t>A STA may respond immediately to a current request for M</w:t>
      </w:r>
      <w:r w:rsidR="002646C0">
        <w:rPr>
          <w:rFonts w:ascii="TimesNewRomanPSMT" w:eastAsia="PMingLiU" w:hAnsi="TimesNewRomanPSMT" w:cs="TimesNewRomanPSMT"/>
          <w:color w:val="000000"/>
          <w:szCs w:val="22"/>
          <w:lang w:val="en-US" w:eastAsia="zh-TW"/>
        </w:rPr>
        <w:t>FB with a frame containing an M</w:t>
      </w:r>
      <w:r w:rsidRPr="00BE7EEE">
        <w:rPr>
          <w:rFonts w:ascii="TimesNewRomanPSMT" w:eastAsia="PMingLiU" w:hAnsi="TimesNewRomanPSMT" w:cs="TimesNewRomanPSMT"/>
          <w:color w:val="000000"/>
          <w:szCs w:val="22"/>
          <w:lang w:val="en-US" w:eastAsia="zh-TW"/>
        </w:rPr>
        <w:t>SI field value</w:t>
      </w:r>
      <w:r>
        <w:rPr>
          <w:rFonts w:ascii="TimesNewRomanPSMT" w:eastAsia="PMingLiU" w:hAnsi="TimesNewRomanPSMT" w:cs="TimesNewRomanPSMT" w:hint="eastAsia"/>
          <w:color w:val="000000"/>
          <w:szCs w:val="22"/>
          <w:lang w:val="en-US" w:eastAsia="zh-TW"/>
        </w:rPr>
        <w:t xml:space="preserve"> </w:t>
      </w:r>
      <w:r w:rsidRPr="00BE7EEE">
        <w:rPr>
          <w:rFonts w:ascii="TimesNewRomanPSMT" w:eastAsia="PMingLiU" w:hAnsi="TimesNewRomanPSMT" w:cs="TimesNewRomanPSMT"/>
          <w:color w:val="000000"/>
          <w:szCs w:val="22"/>
          <w:lang w:val="en-US" w:eastAsia="zh-TW"/>
        </w:rPr>
        <w:t xml:space="preserve">and </w:t>
      </w:r>
      <w:r w:rsidR="008A7D06">
        <w:rPr>
          <w:rFonts w:ascii="TimesNewRomanPSMT" w:eastAsia="PMingLiU" w:hAnsi="TimesNewRomanPSMT" w:cs="TimesNewRomanPSMT" w:hint="eastAsia"/>
          <w:color w:val="000000"/>
          <w:szCs w:val="22"/>
          <w:lang w:val="en-US" w:eastAsia="zh-TW"/>
        </w:rPr>
        <w:t>NSS, HE-MCS, and DCM subfields</w:t>
      </w:r>
      <w:r w:rsidRPr="00BE7EEE">
        <w:rPr>
          <w:rFonts w:ascii="TimesNewRomanPSMT" w:eastAsia="PMingLiU" w:hAnsi="TimesNewRomanPSMT" w:cs="TimesNewRomanPSMT"/>
          <w:color w:val="000000"/>
          <w:szCs w:val="22"/>
          <w:lang w:val="en-US" w:eastAsia="zh-TW"/>
        </w:rPr>
        <w:t xml:space="preserve"> that correspond to a request that precedes the current request.</w:t>
      </w:r>
    </w:p>
    <w:p w:rsidR="00BE7EEE" w:rsidRDefault="00BE7EEE" w:rsidP="00222585">
      <w:pPr>
        <w:rPr>
          <w:rFonts w:ascii="TimesNewRomanPSMT" w:eastAsia="PMingLiU" w:hAnsi="TimesNewRomanPSMT" w:cs="TimesNewRomanPSMT"/>
          <w:color w:val="000000"/>
          <w:szCs w:val="22"/>
          <w:lang w:val="en-US" w:eastAsia="zh-TW"/>
        </w:rPr>
      </w:pPr>
    </w:p>
    <w:p w:rsidR="00222585" w:rsidRPr="00682DE4" w:rsidRDefault="00222585" w:rsidP="009F6B63">
      <w:pPr>
        <w:rPr>
          <w:rFonts w:ascii="TimesNewRomanPSMT" w:eastAsia="PMingLiU" w:hAnsi="TimesNewRomanPSMT" w:cs="TimesNewRomanPSMT"/>
          <w:color w:val="000000"/>
          <w:szCs w:val="22"/>
          <w:lang w:val="en-US" w:eastAsia="zh-TW"/>
        </w:rPr>
      </w:pPr>
    </w:p>
    <w:sectPr w:rsidR="00222585" w:rsidRPr="00682DE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FE" w:rsidRDefault="005139FE">
      <w:r>
        <w:separator/>
      </w:r>
    </w:p>
  </w:endnote>
  <w:endnote w:type="continuationSeparator" w:id="0">
    <w:p w:rsidR="005139FE" w:rsidRDefault="005139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FE" w:rsidRPr="00FB324A" w:rsidRDefault="00896C90">
    <w:pPr>
      <w:pStyle w:val="Footer"/>
      <w:tabs>
        <w:tab w:val="clear" w:pos="6480"/>
        <w:tab w:val="center" w:pos="4680"/>
        <w:tab w:val="right" w:pos="9360"/>
      </w:tabs>
      <w:rPr>
        <w:rFonts w:eastAsia="PMingLiU"/>
        <w:lang w:eastAsia="zh-TW"/>
      </w:rPr>
    </w:pPr>
    <w:fldSimple w:instr=" SUBJECT  \* MERGEFORMAT ">
      <w:r w:rsidR="005139FE">
        <w:t>Submission</w:t>
      </w:r>
    </w:fldSimple>
    <w:r w:rsidR="005139FE">
      <w:tab/>
      <w:t xml:space="preserve">page </w:t>
    </w:r>
    <w:fldSimple w:instr="page ">
      <w:r w:rsidR="00BC2346">
        <w:rPr>
          <w:noProof/>
        </w:rPr>
        <w:t>4</w:t>
      </w:r>
    </w:fldSimple>
    <w:r w:rsidR="005139FE">
      <w:tab/>
    </w:r>
    <w:r w:rsidR="005139FE">
      <w:rPr>
        <w:rFonts w:eastAsia="PMingLiU" w:hint="eastAsia"/>
        <w:lang w:eastAsia="zh-TW"/>
      </w:rPr>
      <w:t>Frank Hsu</w:t>
    </w:r>
    <w:r w:rsidR="005139FE">
      <w:t xml:space="preserve">, </w:t>
    </w:r>
    <w:proofErr w:type="spellStart"/>
    <w:r w:rsidR="005139FE">
      <w:rPr>
        <w:rFonts w:eastAsia="PMingLiU" w:hint="eastAsia"/>
        <w:lang w:eastAsia="zh-TW"/>
      </w:rPr>
      <w:t>MediaTek</w:t>
    </w:r>
    <w:proofErr w:type="spellEnd"/>
    <w:r w:rsidR="005139FE">
      <w:rPr>
        <w:rFonts w:eastAsia="PMingLiU" w:hint="eastAsia"/>
        <w:lang w:eastAsia="zh-TW"/>
      </w:rPr>
      <w:t xml:space="preserve"> Inc.</w:t>
    </w:r>
  </w:p>
  <w:p w:rsidR="005139FE" w:rsidRDefault="005139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FE" w:rsidRDefault="005139FE">
      <w:r>
        <w:separator/>
      </w:r>
    </w:p>
  </w:footnote>
  <w:footnote w:type="continuationSeparator" w:id="0">
    <w:p w:rsidR="005139FE" w:rsidRDefault="00513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53" w:rsidRPr="00EC5188" w:rsidRDefault="005139FE">
    <w:pPr>
      <w:pStyle w:val="Header"/>
      <w:tabs>
        <w:tab w:val="clear" w:pos="6480"/>
        <w:tab w:val="center" w:pos="4680"/>
        <w:tab w:val="right" w:pos="9360"/>
      </w:tabs>
      <w:rPr>
        <w:rFonts w:eastAsia="PMingLiU" w:hint="eastAsia"/>
        <w:lang w:eastAsia="zh-TW"/>
      </w:rPr>
    </w:pPr>
    <w:r>
      <w:rPr>
        <w:rFonts w:eastAsia="PMingLiU" w:hint="eastAsia"/>
        <w:lang w:eastAsia="zh-TW"/>
      </w:rPr>
      <w:t>September</w:t>
    </w:r>
    <w:r>
      <w:rPr>
        <w:lang w:eastAsia="ko-KR"/>
      </w:rPr>
      <w:t xml:space="preserve"> </w:t>
    </w:r>
    <w:r>
      <w:t>201</w:t>
    </w:r>
    <w:r>
      <w:rPr>
        <w:lang w:eastAsia="ko-KR"/>
      </w:rPr>
      <w:t>7</w:t>
    </w:r>
    <w:r>
      <w:tab/>
    </w:r>
    <w:r>
      <w:tab/>
    </w:r>
    <w:fldSimple w:instr=" TITLE  \* MERGEFORMAT ">
      <w:r>
        <w:t>doc.: IEEE 802.11-17/</w:t>
      </w:r>
      <w:r w:rsidR="00282853">
        <w:rPr>
          <w:rFonts w:eastAsia="PMingLiU" w:hint="eastAsia"/>
          <w:lang w:eastAsia="zh-TW"/>
        </w:rPr>
        <w:t>1</w:t>
      </w:r>
      <w:r>
        <w:rPr>
          <w:rFonts w:eastAsia="PMingLiU" w:hint="eastAsia"/>
          <w:lang w:eastAsia="zh-TW"/>
        </w:rPr>
        <w:t>377</w:t>
      </w:r>
      <w:r>
        <w:t>r</w:t>
      </w:r>
    </w:fldSimple>
    <w:r w:rsidR="00EC5188">
      <w:rPr>
        <w:rFonts w:eastAsia="PMingLiU" w:hint="eastAsia"/>
        <w:lang w:eastAsia="zh-TW"/>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461DBC"/>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70D7131"/>
    <w:multiLevelType w:val="hybridMultilevel"/>
    <w:tmpl w:val="724A180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B803277"/>
    <w:multiLevelType w:val="hybridMultilevel"/>
    <w:tmpl w:val="77CA0AB0"/>
    <w:lvl w:ilvl="0" w:tplc="57060E9A">
      <w:start w:val="1"/>
      <w:numFmt w:val="bullet"/>
      <w:lvlText w:val="•"/>
      <w:lvlJc w:val="left"/>
      <w:pPr>
        <w:tabs>
          <w:tab w:val="num" w:pos="720"/>
        </w:tabs>
        <w:ind w:left="720" w:hanging="360"/>
      </w:pPr>
      <w:rPr>
        <w:rFonts w:ascii="Arial" w:hAnsi="Arial" w:hint="default"/>
      </w:rPr>
    </w:lvl>
    <w:lvl w:ilvl="1" w:tplc="AAECB41A" w:tentative="1">
      <w:start w:val="1"/>
      <w:numFmt w:val="bullet"/>
      <w:lvlText w:val="•"/>
      <w:lvlJc w:val="left"/>
      <w:pPr>
        <w:tabs>
          <w:tab w:val="num" w:pos="1440"/>
        </w:tabs>
        <w:ind w:left="1440" w:hanging="360"/>
      </w:pPr>
      <w:rPr>
        <w:rFonts w:ascii="Arial" w:hAnsi="Arial" w:hint="default"/>
      </w:rPr>
    </w:lvl>
    <w:lvl w:ilvl="2" w:tplc="C6BE1BD6" w:tentative="1">
      <w:start w:val="1"/>
      <w:numFmt w:val="bullet"/>
      <w:lvlText w:val="•"/>
      <w:lvlJc w:val="left"/>
      <w:pPr>
        <w:tabs>
          <w:tab w:val="num" w:pos="2160"/>
        </w:tabs>
        <w:ind w:left="2160" w:hanging="360"/>
      </w:pPr>
      <w:rPr>
        <w:rFonts w:ascii="Arial" w:hAnsi="Arial" w:hint="default"/>
      </w:rPr>
    </w:lvl>
    <w:lvl w:ilvl="3" w:tplc="5B482E58" w:tentative="1">
      <w:start w:val="1"/>
      <w:numFmt w:val="bullet"/>
      <w:lvlText w:val="•"/>
      <w:lvlJc w:val="left"/>
      <w:pPr>
        <w:tabs>
          <w:tab w:val="num" w:pos="2880"/>
        </w:tabs>
        <w:ind w:left="2880" w:hanging="360"/>
      </w:pPr>
      <w:rPr>
        <w:rFonts w:ascii="Arial" w:hAnsi="Arial" w:hint="default"/>
      </w:rPr>
    </w:lvl>
    <w:lvl w:ilvl="4" w:tplc="6E1EFA26" w:tentative="1">
      <w:start w:val="1"/>
      <w:numFmt w:val="bullet"/>
      <w:lvlText w:val="•"/>
      <w:lvlJc w:val="left"/>
      <w:pPr>
        <w:tabs>
          <w:tab w:val="num" w:pos="3600"/>
        </w:tabs>
        <w:ind w:left="3600" w:hanging="360"/>
      </w:pPr>
      <w:rPr>
        <w:rFonts w:ascii="Arial" w:hAnsi="Arial" w:hint="default"/>
      </w:rPr>
    </w:lvl>
    <w:lvl w:ilvl="5" w:tplc="0ACEDC18" w:tentative="1">
      <w:start w:val="1"/>
      <w:numFmt w:val="bullet"/>
      <w:lvlText w:val="•"/>
      <w:lvlJc w:val="left"/>
      <w:pPr>
        <w:tabs>
          <w:tab w:val="num" w:pos="4320"/>
        </w:tabs>
        <w:ind w:left="4320" w:hanging="360"/>
      </w:pPr>
      <w:rPr>
        <w:rFonts w:ascii="Arial" w:hAnsi="Arial" w:hint="default"/>
      </w:rPr>
    </w:lvl>
    <w:lvl w:ilvl="6" w:tplc="2BA0081C" w:tentative="1">
      <w:start w:val="1"/>
      <w:numFmt w:val="bullet"/>
      <w:lvlText w:val="•"/>
      <w:lvlJc w:val="left"/>
      <w:pPr>
        <w:tabs>
          <w:tab w:val="num" w:pos="5040"/>
        </w:tabs>
        <w:ind w:left="5040" w:hanging="360"/>
      </w:pPr>
      <w:rPr>
        <w:rFonts w:ascii="Arial" w:hAnsi="Arial" w:hint="default"/>
      </w:rPr>
    </w:lvl>
    <w:lvl w:ilvl="7" w:tplc="8E98F25C" w:tentative="1">
      <w:start w:val="1"/>
      <w:numFmt w:val="bullet"/>
      <w:lvlText w:val="•"/>
      <w:lvlJc w:val="left"/>
      <w:pPr>
        <w:tabs>
          <w:tab w:val="num" w:pos="5760"/>
        </w:tabs>
        <w:ind w:left="5760" w:hanging="360"/>
      </w:pPr>
      <w:rPr>
        <w:rFonts w:ascii="Arial" w:hAnsi="Arial" w:hint="default"/>
      </w:rPr>
    </w:lvl>
    <w:lvl w:ilvl="8" w:tplc="765034A8" w:tentative="1">
      <w:start w:val="1"/>
      <w:numFmt w:val="bullet"/>
      <w:lvlText w:val="•"/>
      <w:lvlJc w:val="left"/>
      <w:pPr>
        <w:tabs>
          <w:tab w:val="num" w:pos="6480"/>
        </w:tabs>
        <w:ind w:left="6480" w:hanging="360"/>
      </w:pPr>
      <w:rPr>
        <w:rFonts w:ascii="Arial" w:hAnsi="Arial" w:hint="default"/>
      </w:rPr>
    </w:lvl>
  </w:abstractNum>
  <w:abstractNum w:abstractNumId="6">
    <w:nsid w:val="1BF36175"/>
    <w:multiLevelType w:val="hybridMultilevel"/>
    <w:tmpl w:val="C9D443FC"/>
    <w:lvl w:ilvl="0" w:tplc="721E80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C71E5"/>
    <w:multiLevelType w:val="hybridMultilevel"/>
    <w:tmpl w:val="282ED5FC"/>
    <w:lvl w:ilvl="0" w:tplc="BDCCCE7C">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34F427C8"/>
    <w:multiLevelType w:val="hybridMultilevel"/>
    <w:tmpl w:val="D84EACE4"/>
    <w:lvl w:ilvl="0" w:tplc="3BE67228">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4CA92A85"/>
    <w:multiLevelType w:val="hybridMultilevel"/>
    <w:tmpl w:val="65DAFCDC"/>
    <w:lvl w:ilvl="0" w:tplc="3CFE6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E422192"/>
    <w:multiLevelType w:val="hybridMultilevel"/>
    <w:tmpl w:val="33C471B2"/>
    <w:lvl w:ilvl="0" w:tplc="398288DC">
      <w:start w:val="1"/>
      <w:numFmt w:val="decimal"/>
      <w:lvlText w:val="%1."/>
      <w:lvlJc w:val="left"/>
      <w:pPr>
        <w:tabs>
          <w:tab w:val="num" w:pos="720"/>
        </w:tabs>
        <w:ind w:left="720" w:hanging="360"/>
      </w:pPr>
    </w:lvl>
    <w:lvl w:ilvl="1" w:tplc="DC4E4616">
      <w:start w:val="1"/>
      <w:numFmt w:val="decimal"/>
      <w:lvlText w:val="%2."/>
      <w:lvlJc w:val="left"/>
      <w:pPr>
        <w:tabs>
          <w:tab w:val="num" w:pos="1440"/>
        </w:tabs>
        <w:ind w:left="1440" w:hanging="360"/>
      </w:pPr>
    </w:lvl>
    <w:lvl w:ilvl="2" w:tplc="132E51A2">
      <w:start w:val="1185"/>
      <w:numFmt w:val="bullet"/>
      <w:lvlText w:val="•"/>
      <w:lvlJc w:val="left"/>
      <w:pPr>
        <w:tabs>
          <w:tab w:val="num" w:pos="2160"/>
        </w:tabs>
        <w:ind w:left="2160" w:hanging="360"/>
      </w:pPr>
      <w:rPr>
        <w:rFonts w:ascii="Arial" w:hAnsi="Arial" w:hint="default"/>
      </w:rPr>
    </w:lvl>
    <w:lvl w:ilvl="3" w:tplc="068433D0" w:tentative="1">
      <w:start w:val="1"/>
      <w:numFmt w:val="decimal"/>
      <w:lvlText w:val="%4."/>
      <w:lvlJc w:val="left"/>
      <w:pPr>
        <w:tabs>
          <w:tab w:val="num" w:pos="2880"/>
        </w:tabs>
        <w:ind w:left="2880" w:hanging="360"/>
      </w:pPr>
    </w:lvl>
    <w:lvl w:ilvl="4" w:tplc="3180530C" w:tentative="1">
      <w:start w:val="1"/>
      <w:numFmt w:val="decimal"/>
      <w:lvlText w:val="%5."/>
      <w:lvlJc w:val="left"/>
      <w:pPr>
        <w:tabs>
          <w:tab w:val="num" w:pos="3600"/>
        </w:tabs>
        <w:ind w:left="3600" w:hanging="360"/>
      </w:pPr>
    </w:lvl>
    <w:lvl w:ilvl="5" w:tplc="75DE2E3C" w:tentative="1">
      <w:start w:val="1"/>
      <w:numFmt w:val="decimal"/>
      <w:lvlText w:val="%6."/>
      <w:lvlJc w:val="left"/>
      <w:pPr>
        <w:tabs>
          <w:tab w:val="num" w:pos="4320"/>
        </w:tabs>
        <w:ind w:left="4320" w:hanging="360"/>
      </w:pPr>
    </w:lvl>
    <w:lvl w:ilvl="6" w:tplc="194E2E6E" w:tentative="1">
      <w:start w:val="1"/>
      <w:numFmt w:val="decimal"/>
      <w:lvlText w:val="%7."/>
      <w:lvlJc w:val="left"/>
      <w:pPr>
        <w:tabs>
          <w:tab w:val="num" w:pos="5040"/>
        </w:tabs>
        <w:ind w:left="5040" w:hanging="360"/>
      </w:pPr>
    </w:lvl>
    <w:lvl w:ilvl="7" w:tplc="7B54BD6E" w:tentative="1">
      <w:start w:val="1"/>
      <w:numFmt w:val="decimal"/>
      <w:lvlText w:val="%8."/>
      <w:lvlJc w:val="left"/>
      <w:pPr>
        <w:tabs>
          <w:tab w:val="num" w:pos="5760"/>
        </w:tabs>
        <w:ind w:left="5760" w:hanging="360"/>
      </w:pPr>
    </w:lvl>
    <w:lvl w:ilvl="8" w:tplc="DDB27002" w:tentative="1">
      <w:start w:val="1"/>
      <w:numFmt w:val="decimal"/>
      <w:lvlText w:val="%9."/>
      <w:lvlJc w:val="left"/>
      <w:pPr>
        <w:tabs>
          <w:tab w:val="num" w:pos="6480"/>
        </w:tabs>
        <w:ind w:left="6480" w:hanging="360"/>
      </w:p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4"/>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1"/>
  </w:num>
  <w:num w:numId="32">
    <w:abstractNumId w:val="16"/>
  </w:num>
  <w:num w:numId="33">
    <w:abstractNumId w:val="3"/>
  </w:num>
  <w:num w:numId="34">
    <w:abstractNumId w:val="10"/>
  </w:num>
  <w:num w:numId="35">
    <w:abstractNumId w:val="8"/>
  </w:num>
  <w:num w:numId="36">
    <w:abstractNumId w:val="7"/>
  </w:num>
  <w:num w:numId="37">
    <w:abstractNumId w:val="6"/>
  </w:num>
  <w:num w:numId="38">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2">
    <w:abstractNumId w:val="15"/>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
  <w:rsids>
    <w:rsidRoot w:val="0062440B"/>
    <w:rsid w:val="0000030D"/>
    <w:rsid w:val="000045FA"/>
    <w:rsid w:val="00004FF9"/>
    <w:rsid w:val="00006DBB"/>
    <w:rsid w:val="00006F5B"/>
    <w:rsid w:val="0000743C"/>
    <w:rsid w:val="00010A8B"/>
    <w:rsid w:val="00011DDD"/>
    <w:rsid w:val="00013D4C"/>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0BAE"/>
    <w:rsid w:val="00041260"/>
    <w:rsid w:val="000437A5"/>
    <w:rsid w:val="000442DA"/>
    <w:rsid w:val="00046AD7"/>
    <w:rsid w:val="00047A89"/>
    <w:rsid w:val="00050BC0"/>
    <w:rsid w:val="00052123"/>
    <w:rsid w:val="00053928"/>
    <w:rsid w:val="00053D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12"/>
    <w:rsid w:val="00090640"/>
    <w:rsid w:val="00092AC6"/>
    <w:rsid w:val="00092CF5"/>
    <w:rsid w:val="00094FFA"/>
    <w:rsid w:val="00095576"/>
    <w:rsid w:val="000975D0"/>
    <w:rsid w:val="000977B2"/>
    <w:rsid w:val="000A1203"/>
    <w:rsid w:val="000A2C67"/>
    <w:rsid w:val="000A73F0"/>
    <w:rsid w:val="000D174A"/>
    <w:rsid w:val="000D276A"/>
    <w:rsid w:val="000D2F1B"/>
    <w:rsid w:val="000D5EBD"/>
    <w:rsid w:val="000D674F"/>
    <w:rsid w:val="000E0494"/>
    <w:rsid w:val="000E1C37"/>
    <w:rsid w:val="000E1D7B"/>
    <w:rsid w:val="000E2BA9"/>
    <w:rsid w:val="000E435E"/>
    <w:rsid w:val="000E4B82"/>
    <w:rsid w:val="000E67F8"/>
    <w:rsid w:val="000E720C"/>
    <w:rsid w:val="000F0096"/>
    <w:rsid w:val="000F242F"/>
    <w:rsid w:val="000F25CB"/>
    <w:rsid w:val="000F32BB"/>
    <w:rsid w:val="000F4937"/>
    <w:rsid w:val="000F5088"/>
    <w:rsid w:val="000F685B"/>
    <w:rsid w:val="001014FA"/>
    <w:rsid w:val="001015F8"/>
    <w:rsid w:val="001020BD"/>
    <w:rsid w:val="001043A2"/>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954"/>
    <w:rsid w:val="00140EC4"/>
    <w:rsid w:val="001448D8"/>
    <w:rsid w:val="00144DE2"/>
    <w:rsid w:val="001450BB"/>
    <w:rsid w:val="001459E7"/>
    <w:rsid w:val="00146902"/>
    <w:rsid w:val="00151BBE"/>
    <w:rsid w:val="00151D26"/>
    <w:rsid w:val="00154B26"/>
    <w:rsid w:val="001559BB"/>
    <w:rsid w:val="0015779B"/>
    <w:rsid w:val="00160CFE"/>
    <w:rsid w:val="0016120D"/>
    <w:rsid w:val="00165BE6"/>
    <w:rsid w:val="00170E8C"/>
    <w:rsid w:val="001719F5"/>
    <w:rsid w:val="00172CF4"/>
    <w:rsid w:val="00172DD9"/>
    <w:rsid w:val="001738FD"/>
    <w:rsid w:val="00175911"/>
    <w:rsid w:val="00175CDF"/>
    <w:rsid w:val="00175DAA"/>
    <w:rsid w:val="0017659B"/>
    <w:rsid w:val="001802B6"/>
    <w:rsid w:val="00180E74"/>
    <w:rsid w:val="001812B0"/>
    <w:rsid w:val="00181423"/>
    <w:rsid w:val="0018213B"/>
    <w:rsid w:val="00183F4C"/>
    <w:rsid w:val="0018437B"/>
    <w:rsid w:val="00186D69"/>
    <w:rsid w:val="00187129"/>
    <w:rsid w:val="0019164F"/>
    <w:rsid w:val="00192C6E"/>
    <w:rsid w:val="00193AEC"/>
    <w:rsid w:val="00193C39"/>
    <w:rsid w:val="001943F7"/>
    <w:rsid w:val="00194F1A"/>
    <w:rsid w:val="001A028E"/>
    <w:rsid w:val="001A0EDB"/>
    <w:rsid w:val="001A2240"/>
    <w:rsid w:val="001A36DB"/>
    <w:rsid w:val="001A608C"/>
    <w:rsid w:val="001A6564"/>
    <w:rsid w:val="001B0087"/>
    <w:rsid w:val="001B10F5"/>
    <w:rsid w:val="001B2326"/>
    <w:rsid w:val="001B252D"/>
    <w:rsid w:val="001B2904"/>
    <w:rsid w:val="001B4F2B"/>
    <w:rsid w:val="001B63BC"/>
    <w:rsid w:val="001C02DC"/>
    <w:rsid w:val="001C2D5D"/>
    <w:rsid w:val="001C482F"/>
    <w:rsid w:val="001C7CCE"/>
    <w:rsid w:val="001D15ED"/>
    <w:rsid w:val="001D328B"/>
    <w:rsid w:val="001D4A93"/>
    <w:rsid w:val="001D7492"/>
    <w:rsid w:val="001D7948"/>
    <w:rsid w:val="001E07D7"/>
    <w:rsid w:val="001E0946"/>
    <w:rsid w:val="001E0D99"/>
    <w:rsid w:val="001E1220"/>
    <w:rsid w:val="001E20C2"/>
    <w:rsid w:val="001E7C32"/>
    <w:rsid w:val="001F0210"/>
    <w:rsid w:val="001F0465"/>
    <w:rsid w:val="001F10F7"/>
    <w:rsid w:val="001F13CA"/>
    <w:rsid w:val="001F1BC7"/>
    <w:rsid w:val="001F2632"/>
    <w:rsid w:val="001F3DB9"/>
    <w:rsid w:val="001F491C"/>
    <w:rsid w:val="001F5C29"/>
    <w:rsid w:val="001F5D16"/>
    <w:rsid w:val="0020013A"/>
    <w:rsid w:val="00200803"/>
    <w:rsid w:val="00202E43"/>
    <w:rsid w:val="00203389"/>
    <w:rsid w:val="0020345F"/>
    <w:rsid w:val="0020462A"/>
    <w:rsid w:val="00205C1E"/>
    <w:rsid w:val="00206D86"/>
    <w:rsid w:val="00210DDD"/>
    <w:rsid w:val="002125EA"/>
    <w:rsid w:val="00214B50"/>
    <w:rsid w:val="00215A82"/>
    <w:rsid w:val="00215AA6"/>
    <w:rsid w:val="00215E32"/>
    <w:rsid w:val="0021605B"/>
    <w:rsid w:val="0022139A"/>
    <w:rsid w:val="00222585"/>
    <w:rsid w:val="002239F2"/>
    <w:rsid w:val="00224957"/>
    <w:rsid w:val="00225508"/>
    <w:rsid w:val="00225570"/>
    <w:rsid w:val="00225B7E"/>
    <w:rsid w:val="00230D4D"/>
    <w:rsid w:val="002323FE"/>
    <w:rsid w:val="002329AF"/>
    <w:rsid w:val="00232C63"/>
    <w:rsid w:val="00234C13"/>
    <w:rsid w:val="002369FD"/>
    <w:rsid w:val="00236A7E"/>
    <w:rsid w:val="0023746E"/>
    <w:rsid w:val="0023760E"/>
    <w:rsid w:val="0023760F"/>
    <w:rsid w:val="00237985"/>
    <w:rsid w:val="00240895"/>
    <w:rsid w:val="00241AD7"/>
    <w:rsid w:val="002470AC"/>
    <w:rsid w:val="00252D47"/>
    <w:rsid w:val="00255A8B"/>
    <w:rsid w:val="002569BF"/>
    <w:rsid w:val="00261940"/>
    <w:rsid w:val="00263092"/>
    <w:rsid w:val="00263751"/>
    <w:rsid w:val="00263FC6"/>
    <w:rsid w:val="002646C0"/>
    <w:rsid w:val="00264B9A"/>
    <w:rsid w:val="002662A5"/>
    <w:rsid w:val="0027191A"/>
    <w:rsid w:val="00273117"/>
    <w:rsid w:val="00273257"/>
    <w:rsid w:val="002733C3"/>
    <w:rsid w:val="00274BC1"/>
    <w:rsid w:val="00277E64"/>
    <w:rsid w:val="00277F6F"/>
    <w:rsid w:val="002816C5"/>
    <w:rsid w:val="00281A5D"/>
    <w:rsid w:val="00281D56"/>
    <w:rsid w:val="00282053"/>
    <w:rsid w:val="002825B1"/>
    <w:rsid w:val="00282853"/>
    <w:rsid w:val="00283E37"/>
    <w:rsid w:val="002840C6"/>
    <w:rsid w:val="00284C5E"/>
    <w:rsid w:val="00291A10"/>
    <w:rsid w:val="00294B37"/>
    <w:rsid w:val="002A195C"/>
    <w:rsid w:val="002A4A61"/>
    <w:rsid w:val="002B144B"/>
    <w:rsid w:val="002C0375"/>
    <w:rsid w:val="002C2B04"/>
    <w:rsid w:val="002C61FC"/>
    <w:rsid w:val="002C66AA"/>
    <w:rsid w:val="002C6B4F"/>
    <w:rsid w:val="002C72E1"/>
    <w:rsid w:val="002D134E"/>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608A"/>
    <w:rsid w:val="0030782E"/>
    <w:rsid w:val="00307F5F"/>
    <w:rsid w:val="00311942"/>
    <w:rsid w:val="003131B6"/>
    <w:rsid w:val="00313E8F"/>
    <w:rsid w:val="00316708"/>
    <w:rsid w:val="003214E2"/>
    <w:rsid w:val="003223E7"/>
    <w:rsid w:val="00323774"/>
    <w:rsid w:val="0032481A"/>
    <w:rsid w:val="00325AB6"/>
    <w:rsid w:val="00327479"/>
    <w:rsid w:val="0032775F"/>
    <w:rsid w:val="003308A8"/>
    <w:rsid w:val="00332B0D"/>
    <w:rsid w:val="00336337"/>
    <w:rsid w:val="00336B12"/>
    <w:rsid w:val="003375B6"/>
    <w:rsid w:val="0034133D"/>
    <w:rsid w:val="00343EA7"/>
    <w:rsid w:val="003449F9"/>
    <w:rsid w:val="003479E4"/>
    <w:rsid w:val="00347C43"/>
    <w:rsid w:val="003546AD"/>
    <w:rsid w:val="00354A2D"/>
    <w:rsid w:val="00357434"/>
    <w:rsid w:val="00360C87"/>
    <w:rsid w:val="00361775"/>
    <w:rsid w:val="003641AF"/>
    <w:rsid w:val="00366AF0"/>
    <w:rsid w:val="003713CA"/>
    <w:rsid w:val="003729FC"/>
    <w:rsid w:val="00372FCA"/>
    <w:rsid w:val="003766B9"/>
    <w:rsid w:val="00376F16"/>
    <w:rsid w:val="003803EA"/>
    <w:rsid w:val="00380D4E"/>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381"/>
    <w:rsid w:val="003A5BFF"/>
    <w:rsid w:val="003B03CE"/>
    <w:rsid w:val="003B4DAD"/>
    <w:rsid w:val="003B52F2"/>
    <w:rsid w:val="003B723D"/>
    <w:rsid w:val="003B76BD"/>
    <w:rsid w:val="003C31EA"/>
    <w:rsid w:val="003C47D1"/>
    <w:rsid w:val="003C58AE"/>
    <w:rsid w:val="003C74FF"/>
    <w:rsid w:val="003D1D90"/>
    <w:rsid w:val="003D26A5"/>
    <w:rsid w:val="003D3623"/>
    <w:rsid w:val="003D4734"/>
    <w:rsid w:val="003D5013"/>
    <w:rsid w:val="003D666D"/>
    <w:rsid w:val="003D6C21"/>
    <w:rsid w:val="003D78F7"/>
    <w:rsid w:val="003E04BA"/>
    <w:rsid w:val="003E1A2F"/>
    <w:rsid w:val="003E51A4"/>
    <w:rsid w:val="003E5916"/>
    <w:rsid w:val="003E5CD9"/>
    <w:rsid w:val="003E5DE7"/>
    <w:rsid w:val="003E667C"/>
    <w:rsid w:val="003E7414"/>
    <w:rsid w:val="003E74A6"/>
    <w:rsid w:val="003E7F99"/>
    <w:rsid w:val="003F0DA2"/>
    <w:rsid w:val="003F2D6C"/>
    <w:rsid w:val="003F3ECD"/>
    <w:rsid w:val="003F4665"/>
    <w:rsid w:val="003F496B"/>
    <w:rsid w:val="003F57B6"/>
    <w:rsid w:val="004008AC"/>
    <w:rsid w:val="00401463"/>
    <w:rsid w:val="004014AE"/>
    <w:rsid w:val="00403645"/>
    <w:rsid w:val="00404851"/>
    <w:rsid w:val="004051EE"/>
    <w:rsid w:val="00406822"/>
    <w:rsid w:val="00406B8E"/>
    <w:rsid w:val="0040735F"/>
    <w:rsid w:val="00407C5B"/>
    <w:rsid w:val="00421159"/>
    <w:rsid w:val="00422F4C"/>
    <w:rsid w:val="0042373F"/>
    <w:rsid w:val="0042405C"/>
    <w:rsid w:val="00426A36"/>
    <w:rsid w:val="00430648"/>
    <w:rsid w:val="0043413E"/>
    <w:rsid w:val="00440FF1"/>
    <w:rsid w:val="004417F2"/>
    <w:rsid w:val="00442799"/>
    <w:rsid w:val="00443FBF"/>
    <w:rsid w:val="00444677"/>
    <w:rsid w:val="004446E2"/>
    <w:rsid w:val="004452DF"/>
    <w:rsid w:val="00447E0D"/>
    <w:rsid w:val="004507E7"/>
    <w:rsid w:val="00450CC0"/>
    <w:rsid w:val="00453BBE"/>
    <w:rsid w:val="00457028"/>
    <w:rsid w:val="00457FA3"/>
    <w:rsid w:val="00460495"/>
    <w:rsid w:val="00462172"/>
    <w:rsid w:val="004639D6"/>
    <w:rsid w:val="00463D6E"/>
    <w:rsid w:val="0047267B"/>
    <w:rsid w:val="00473F40"/>
    <w:rsid w:val="00475A71"/>
    <w:rsid w:val="004765E7"/>
    <w:rsid w:val="0048203E"/>
    <w:rsid w:val="00482AD0"/>
    <w:rsid w:val="00482AF6"/>
    <w:rsid w:val="00482CC3"/>
    <w:rsid w:val="00483379"/>
    <w:rsid w:val="00484A7A"/>
    <w:rsid w:val="004852CC"/>
    <w:rsid w:val="004866E1"/>
    <w:rsid w:val="00486EB3"/>
    <w:rsid w:val="0049468A"/>
    <w:rsid w:val="004955FF"/>
    <w:rsid w:val="004A0AF4"/>
    <w:rsid w:val="004A3EA8"/>
    <w:rsid w:val="004B0E97"/>
    <w:rsid w:val="004B3824"/>
    <w:rsid w:val="004B493F"/>
    <w:rsid w:val="004B4B78"/>
    <w:rsid w:val="004B50E4"/>
    <w:rsid w:val="004C0F0A"/>
    <w:rsid w:val="004C12FF"/>
    <w:rsid w:val="004C1A49"/>
    <w:rsid w:val="004C29A8"/>
    <w:rsid w:val="004C3C2A"/>
    <w:rsid w:val="004C3F6B"/>
    <w:rsid w:val="004C6CAE"/>
    <w:rsid w:val="004C7856"/>
    <w:rsid w:val="004C7919"/>
    <w:rsid w:val="004C7CE0"/>
    <w:rsid w:val="004D031C"/>
    <w:rsid w:val="004D03A1"/>
    <w:rsid w:val="004D071D"/>
    <w:rsid w:val="004D2D75"/>
    <w:rsid w:val="004D4077"/>
    <w:rsid w:val="004D6BE8"/>
    <w:rsid w:val="004D7188"/>
    <w:rsid w:val="004E46DF"/>
    <w:rsid w:val="004E4A8E"/>
    <w:rsid w:val="004E5DBC"/>
    <w:rsid w:val="004E62CE"/>
    <w:rsid w:val="004E63E6"/>
    <w:rsid w:val="004F0CB7"/>
    <w:rsid w:val="004F183F"/>
    <w:rsid w:val="004F2854"/>
    <w:rsid w:val="004F4564"/>
    <w:rsid w:val="004F4B21"/>
    <w:rsid w:val="004F56DA"/>
    <w:rsid w:val="004F7BBB"/>
    <w:rsid w:val="0050107D"/>
    <w:rsid w:val="0050128F"/>
    <w:rsid w:val="005013BF"/>
    <w:rsid w:val="00501E52"/>
    <w:rsid w:val="00503A4C"/>
    <w:rsid w:val="00504958"/>
    <w:rsid w:val="00504AA2"/>
    <w:rsid w:val="005065EB"/>
    <w:rsid w:val="00506BE8"/>
    <w:rsid w:val="00510116"/>
    <w:rsid w:val="005139FE"/>
    <w:rsid w:val="00515091"/>
    <w:rsid w:val="00515B5B"/>
    <w:rsid w:val="00517ED6"/>
    <w:rsid w:val="00520B8C"/>
    <w:rsid w:val="0052151C"/>
    <w:rsid w:val="00522045"/>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321F"/>
    <w:rsid w:val="00585D8F"/>
    <w:rsid w:val="00586072"/>
    <w:rsid w:val="0058644C"/>
    <w:rsid w:val="00587F10"/>
    <w:rsid w:val="00590F26"/>
    <w:rsid w:val="00591351"/>
    <w:rsid w:val="00596413"/>
    <w:rsid w:val="00596B6A"/>
    <w:rsid w:val="005A16CF"/>
    <w:rsid w:val="005A2989"/>
    <w:rsid w:val="005A2ECA"/>
    <w:rsid w:val="005A4504"/>
    <w:rsid w:val="005A5CA8"/>
    <w:rsid w:val="005A685A"/>
    <w:rsid w:val="005B151D"/>
    <w:rsid w:val="005B2AE1"/>
    <w:rsid w:val="005B31EA"/>
    <w:rsid w:val="005B34A6"/>
    <w:rsid w:val="005B5EF1"/>
    <w:rsid w:val="005B6C67"/>
    <w:rsid w:val="005C08F0"/>
    <w:rsid w:val="005C0CBC"/>
    <w:rsid w:val="005C4204"/>
    <w:rsid w:val="005C47AF"/>
    <w:rsid w:val="005C6823"/>
    <w:rsid w:val="005C7933"/>
    <w:rsid w:val="005D1461"/>
    <w:rsid w:val="005D33B5"/>
    <w:rsid w:val="005D4779"/>
    <w:rsid w:val="005D500F"/>
    <w:rsid w:val="005D5C6E"/>
    <w:rsid w:val="005D6046"/>
    <w:rsid w:val="005D7951"/>
    <w:rsid w:val="005E04F5"/>
    <w:rsid w:val="005E1700"/>
    <w:rsid w:val="005E3E49"/>
    <w:rsid w:val="005E768D"/>
    <w:rsid w:val="005F01EE"/>
    <w:rsid w:val="005F19DD"/>
    <w:rsid w:val="005F4AD8"/>
    <w:rsid w:val="005F4FCE"/>
    <w:rsid w:val="005F5ADA"/>
    <w:rsid w:val="005F695C"/>
    <w:rsid w:val="00600A10"/>
    <w:rsid w:val="0060105F"/>
    <w:rsid w:val="0060290C"/>
    <w:rsid w:val="00602FE4"/>
    <w:rsid w:val="00604E5C"/>
    <w:rsid w:val="00605617"/>
    <w:rsid w:val="00605937"/>
    <w:rsid w:val="00615E8C"/>
    <w:rsid w:val="006173E7"/>
    <w:rsid w:val="00621286"/>
    <w:rsid w:val="006216A9"/>
    <w:rsid w:val="0062254C"/>
    <w:rsid w:val="0062298E"/>
    <w:rsid w:val="00622A5F"/>
    <w:rsid w:val="00622BB9"/>
    <w:rsid w:val="0062350A"/>
    <w:rsid w:val="0062440B"/>
    <w:rsid w:val="006254B0"/>
    <w:rsid w:val="00626C73"/>
    <w:rsid w:val="006302F7"/>
    <w:rsid w:val="00631EB7"/>
    <w:rsid w:val="006336D5"/>
    <w:rsid w:val="00633B6B"/>
    <w:rsid w:val="00634281"/>
    <w:rsid w:val="00635200"/>
    <w:rsid w:val="006360B3"/>
    <w:rsid w:val="006362D2"/>
    <w:rsid w:val="00640FB6"/>
    <w:rsid w:val="00644E29"/>
    <w:rsid w:val="006469A1"/>
    <w:rsid w:val="006504A1"/>
    <w:rsid w:val="006548B7"/>
    <w:rsid w:val="00654B3B"/>
    <w:rsid w:val="0065586F"/>
    <w:rsid w:val="00656882"/>
    <w:rsid w:val="00657DBD"/>
    <w:rsid w:val="0066149B"/>
    <w:rsid w:val="00661F27"/>
    <w:rsid w:val="00662343"/>
    <w:rsid w:val="00662FB9"/>
    <w:rsid w:val="0066483B"/>
    <w:rsid w:val="00666ED0"/>
    <w:rsid w:val="0067069C"/>
    <w:rsid w:val="00671F29"/>
    <w:rsid w:val="0067305F"/>
    <w:rsid w:val="00675093"/>
    <w:rsid w:val="006762D5"/>
    <w:rsid w:val="00677427"/>
    <w:rsid w:val="00680308"/>
    <w:rsid w:val="00682DE4"/>
    <w:rsid w:val="0068429C"/>
    <w:rsid w:val="00687476"/>
    <w:rsid w:val="0069038E"/>
    <w:rsid w:val="006910BB"/>
    <w:rsid w:val="00691ACB"/>
    <w:rsid w:val="006936F0"/>
    <w:rsid w:val="006962C5"/>
    <w:rsid w:val="006976B8"/>
    <w:rsid w:val="006A354B"/>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73F2"/>
    <w:rsid w:val="006F38AD"/>
    <w:rsid w:val="006F3DD4"/>
    <w:rsid w:val="006F6897"/>
    <w:rsid w:val="0070135E"/>
    <w:rsid w:val="00702926"/>
    <w:rsid w:val="0070315E"/>
    <w:rsid w:val="00707A74"/>
    <w:rsid w:val="00711E05"/>
    <w:rsid w:val="007131E9"/>
    <w:rsid w:val="00713B33"/>
    <w:rsid w:val="0071420B"/>
    <w:rsid w:val="00716232"/>
    <w:rsid w:val="00720650"/>
    <w:rsid w:val="007208DD"/>
    <w:rsid w:val="007220CF"/>
    <w:rsid w:val="00722E15"/>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0810"/>
    <w:rsid w:val="007513CD"/>
    <w:rsid w:val="0075603B"/>
    <w:rsid w:val="00756FB9"/>
    <w:rsid w:val="0076196C"/>
    <w:rsid w:val="00763833"/>
    <w:rsid w:val="00766B1A"/>
    <w:rsid w:val="00766DFE"/>
    <w:rsid w:val="0077041F"/>
    <w:rsid w:val="0078235E"/>
    <w:rsid w:val="00783B46"/>
    <w:rsid w:val="00786A15"/>
    <w:rsid w:val="007914E4"/>
    <w:rsid w:val="007914F3"/>
    <w:rsid w:val="007926D8"/>
    <w:rsid w:val="00792AA3"/>
    <w:rsid w:val="00792D44"/>
    <w:rsid w:val="00794BC4"/>
    <w:rsid w:val="00794F1E"/>
    <w:rsid w:val="00795C50"/>
    <w:rsid w:val="007A098E"/>
    <w:rsid w:val="007A5765"/>
    <w:rsid w:val="007A5B03"/>
    <w:rsid w:val="007A5B89"/>
    <w:rsid w:val="007A5D4C"/>
    <w:rsid w:val="007B13D7"/>
    <w:rsid w:val="007B2847"/>
    <w:rsid w:val="007B4D5D"/>
    <w:rsid w:val="007B5A1B"/>
    <w:rsid w:val="007C0795"/>
    <w:rsid w:val="007C14AD"/>
    <w:rsid w:val="007C1532"/>
    <w:rsid w:val="007C2E26"/>
    <w:rsid w:val="007C3484"/>
    <w:rsid w:val="007C3FB0"/>
    <w:rsid w:val="007C4FDA"/>
    <w:rsid w:val="007C51C0"/>
    <w:rsid w:val="007C6130"/>
    <w:rsid w:val="007C6C61"/>
    <w:rsid w:val="007D3C15"/>
    <w:rsid w:val="007D4D44"/>
    <w:rsid w:val="007D50FF"/>
    <w:rsid w:val="007D6B5D"/>
    <w:rsid w:val="007E00BA"/>
    <w:rsid w:val="007E0717"/>
    <w:rsid w:val="007E0AC3"/>
    <w:rsid w:val="007E1A69"/>
    <w:rsid w:val="007E21DF"/>
    <w:rsid w:val="007E43A0"/>
    <w:rsid w:val="007E5479"/>
    <w:rsid w:val="007E58AD"/>
    <w:rsid w:val="007F2243"/>
    <w:rsid w:val="007F2366"/>
    <w:rsid w:val="007F5CC8"/>
    <w:rsid w:val="007F6EC7"/>
    <w:rsid w:val="007F75A8"/>
    <w:rsid w:val="00802FC5"/>
    <w:rsid w:val="00806EFB"/>
    <w:rsid w:val="0081078F"/>
    <w:rsid w:val="008109E6"/>
    <w:rsid w:val="00810B9F"/>
    <w:rsid w:val="008138C1"/>
    <w:rsid w:val="00816B48"/>
    <w:rsid w:val="008204A2"/>
    <w:rsid w:val="008208CB"/>
    <w:rsid w:val="00820B60"/>
    <w:rsid w:val="00821344"/>
    <w:rsid w:val="00822070"/>
    <w:rsid w:val="00822142"/>
    <w:rsid w:val="00822EA3"/>
    <w:rsid w:val="008239B4"/>
    <w:rsid w:val="00823D9A"/>
    <w:rsid w:val="0082437A"/>
    <w:rsid w:val="00827FBE"/>
    <w:rsid w:val="00830ACB"/>
    <w:rsid w:val="00831EDC"/>
    <w:rsid w:val="00832700"/>
    <w:rsid w:val="00832898"/>
    <w:rsid w:val="00832BF2"/>
    <w:rsid w:val="00833090"/>
    <w:rsid w:val="008335BB"/>
    <w:rsid w:val="00833CF6"/>
    <w:rsid w:val="00835A0A"/>
    <w:rsid w:val="008361AD"/>
    <w:rsid w:val="008377E3"/>
    <w:rsid w:val="008378E7"/>
    <w:rsid w:val="00840654"/>
    <w:rsid w:val="00840667"/>
    <w:rsid w:val="008409E2"/>
    <w:rsid w:val="008428E1"/>
    <w:rsid w:val="00850566"/>
    <w:rsid w:val="00852B3C"/>
    <w:rsid w:val="008532E6"/>
    <w:rsid w:val="0085795D"/>
    <w:rsid w:val="00861905"/>
    <w:rsid w:val="008625A5"/>
    <w:rsid w:val="008639E3"/>
    <w:rsid w:val="00865DAE"/>
    <w:rsid w:val="0086745D"/>
    <w:rsid w:val="008707B7"/>
    <w:rsid w:val="008739D8"/>
    <w:rsid w:val="00875B51"/>
    <w:rsid w:val="008776B0"/>
    <w:rsid w:val="0088012D"/>
    <w:rsid w:val="00881C47"/>
    <w:rsid w:val="008820C7"/>
    <w:rsid w:val="00883FD4"/>
    <w:rsid w:val="00884237"/>
    <w:rsid w:val="00887542"/>
    <w:rsid w:val="00887583"/>
    <w:rsid w:val="00891445"/>
    <w:rsid w:val="00895CC4"/>
    <w:rsid w:val="00896C90"/>
    <w:rsid w:val="00897183"/>
    <w:rsid w:val="008A1988"/>
    <w:rsid w:val="008A5AFD"/>
    <w:rsid w:val="008A65A8"/>
    <w:rsid w:val="008A7D06"/>
    <w:rsid w:val="008B13A9"/>
    <w:rsid w:val="008B290E"/>
    <w:rsid w:val="008B3241"/>
    <w:rsid w:val="008B33AC"/>
    <w:rsid w:val="008B44B8"/>
    <w:rsid w:val="008B47B4"/>
    <w:rsid w:val="008B5396"/>
    <w:rsid w:val="008C3BCE"/>
    <w:rsid w:val="008C4506"/>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2D22"/>
    <w:rsid w:val="008E4011"/>
    <w:rsid w:val="008E444B"/>
    <w:rsid w:val="008E5807"/>
    <w:rsid w:val="008F039B"/>
    <w:rsid w:val="008F0461"/>
    <w:rsid w:val="008F1C67"/>
    <w:rsid w:val="008F238D"/>
    <w:rsid w:val="008F3288"/>
    <w:rsid w:val="00904374"/>
    <w:rsid w:val="00905A7F"/>
    <w:rsid w:val="00905C2E"/>
    <w:rsid w:val="00910F8F"/>
    <w:rsid w:val="0091118D"/>
    <w:rsid w:val="00912C30"/>
    <w:rsid w:val="00912DE4"/>
    <w:rsid w:val="00913CB3"/>
    <w:rsid w:val="00917479"/>
    <w:rsid w:val="00917AB8"/>
    <w:rsid w:val="0092168F"/>
    <w:rsid w:val="009225A7"/>
    <w:rsid w:val="0092282F"/>
    <w:rsid w:val="0092372A"/>
    <w:rsid w:val="00923FBC"/>
    <w:rsid w:val="00927FEB"/>
    <w:rsid w:val="009301EA"/>
    <w:rsid w:val="009326F9"/>
    <w:rsid w:val="00933947"/>
    <w:rsid w:val="00935B36"/>
    <w:rsid w:val="009362E0"/>
    <w:rsid w:val="00936D66"/>
    <w:rsid w:val="00937393"/>
    <w:rsid w:val="0094091B"/>
    <w:rsid w:val="00944591"/>
    <w:rsid w:val="00944CAA"/>
    <w:rsid w:val="00951CE8"/>
    <w:rsid w:val="0095350F"/>
    <w:rsid w:val="00953565"/>
    <w:rsid w:val="00953D3F"/>
    <w:rsid w:val="00954C90"/>
    <w:rsid w:val="00961003"/>
    <w:rsid w:val="00962886"/>
    <w:rsid w:val="00967966"/>
    <w:rsid w:val="00970D55"/>
    <w:rsid w:val="009723A1"/>
    <w:rsid w:val="009723DF"/>
    <w:rsid w:val="00973614"/>
    <w:rsid w:val="0097724C"/>
    <w:rsid w:val="0098076E"/>
    <w:rsid w:val="00980866"/>
    <w:rsid w:val="00980D24"/>
    <w:rsid w:val="00982327"/>
    <w:rsid w:val="009824DF"/>
    <w:rsid w:val="00982BCE"/>
    <w:rsid w:val="0098405A"/>
    <w:rsid w:val="00987BED"/>
    <w:rsid w:val="00991637"/>
    <w:rsid w:val="00991A93"/>
    <w:rsid w:val="00992293"/>
    <w:rsid w:val="00994A9D"/>
    <w:rsid w:val="009964D4"/>
    <w:rsid w:val="009A0E5E"/>
    <w:rsid w:val="009A1C23"/>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A75"/>
    <w:rsid w:val="009D0AB2"/>
    <w:rsid w:val="009D3276"/>
    <w:rsid w:val="009D444C"/>
    <w:rsid w:val="009D4525"/>
    <w:rsid w:val="009D57B1"/>
    <w:rsid w:val="009D6E6E"/>
    <w:rsid w:val="009E1533"/>
    <w:rsid w:val="009E2053"/>
    <w:rsid w:val="009E2496"/>
    <w:rsid w:val="009E2785"/>
    <w:rsid w:val="009E4388"/>
    <w:rsid w:val="009E65D1"/>
    <w:rsid w:val="009F08F6"/>
    <w:rsid w:val="009F1D97"/>
    <w:rsid w:val="009F36CB"/>
    <w:rsid w:val="009F3F07"/>
    <w:rsid w:val="009F51D7"/>
    <w:rsid w:val="009F6B63"/>
    <w:rsid w:val="00A002E3"/>
    <w:rsid w:val="00A00483"/>
    <w:rsid w:val="00A00EE5"/>
    <w:rsid w:val="00A04397"/>
    <w:rsid w:val="00A049E2"/>
    <w:rsid w:val="00A1014B"/>
    <w:rsid w:val="00A10B70"/>
    <w:rsid w:val="00A10B7B"/>
    <w:rsid w:val="00A11029"/>
    <w:rsid w:val="00A1344B"/>
    <w:rsid w:val="00A15E41"/>
    <w:rsid w:val="00A219E7"/>
    <w:rsid w:val="00A2293B"/>
    <w:rsid w:val="00A2417A"/>
    <w:rsid w:val="00A24E2C"/>
    <w:rsid w:val="00A26CD5"/>
    <w:rsid w:val="00A26D8D"/>
    <w:rsid w:val="00A318B0"/>
    <w:rsid w:val="00A33AE4"/>
    <w:rsid w:val="00A35180"/>
    <w:rsid w:val="00A40884"/>
    <w:rsid w:val="00A429DD"/>
    <w:rsid w:val="00A42C28"/>
    <w:rsid w:val="00A43B6B"/>
    <w:rsid w:val="00A45C7E"/>
    <w:rsid w:val="00A467AC"/>
    <w:rsid w:val="00A477E6"/>
    <w:rsid w:val="00A47C1B"/>
    <w:rsid w:val="00A528CA"/>
    <w:rsid w:val="00A52E0E"/>
    <w:rsid w:val="00A5337D"/>
    <w:rsid w:val="00A5374C"/>
    <w:rsid w:val="00A57CE8"/>
    <w:rsid w:val="00A61754"/>
    <w:rsid w:val="00A66CBC"/>
    <w:rsid w:val="00A70990"/>
    <w:rsid w:val="00A717AE"/>
    <w:rsid w:val="00A72D9E"/>
    <w:rsid w:val="00A737D5"/>
    <w:rsid w:val="00A7778E"/>
    <w:rsid w:val="00A77C8F"/>
    <w:rsid w:val="00A80E2F"/>
    <w:rsid w:val="00A844CE"/>
    <w:rsid w:val="00A90385"/>
    <w:rsid w:val="00A90C59"/>
    <w:rsid w:val="00A91EAA"/>
    <w:rsid w:val="00A9264B"/>
    <w:rsid w:val="00A92FD4"/>
    <w:rsid w:val="00A95E58"/>
    <w:rsid w:val="00A96B1F"/>
    <w:rsid w:val="00A96DCC"/>
    <w:rsid w:val="00AA188F"/>
    <w:rsid w:val="00AA3C3D"/>
    <w:rsid w:val="00AA615F"/>
    <w:rsid w:val="00AA63A9"/>
    <w:rsid w:val="00AA6F19"/>
    <w:rsid w:val="00AA77C9"/>
    <w:rsid w:val="00AA7E07"/>
    <w:rsid w:val="00AB120D"/>
    <w:rsid w:val="00AB17F6"/>
    <w:rsid w:val="00AB2979"/>
    <w:rsid w:val="00AB2B6E"/>
    <w:rsid w:val="00AC0DF6"/>
    <w:rsid w:val="00AC2EDB"/>
    <w:rsid w:val="00AC76C6"/>
    <w:rsid w:val="00AD268D"/>
    <w:rsid w:val="00AD3749"/>
    <w:rsid w:val="00AD5689"/>
    <w:rsid w:val="00AD6723"/>
    <w:rsid w:val="00AD6AE6"/>
    <w:rsid w:val="00AD7CDA"/>
    <w:rsid w:val="00AD7E54"/>
    <w:rsid w:val="00AE191C"/>
    <w:rsid w:val="00AE5002"/>
    <w:rsid w:val="00AE7AE3"/>
    <w:rsid w:val="00AF1360"/>
    <w:rsid w:val="00AF388D"/>
    <w:rsid w:val="00AF430E"/>
    <w:rsid w:val="00AF44DB"/>
    <w:rsid w:val="00AF55BC"/>
    <w:rsid w:val="00AF7230"/>
    <w:rsid w:val="00B0051A"/>
    <w:rsid w:val="00B034CE"/>
    <w:rsid w:val="00B03DB7"/>
    <w:rsid w:val="00B04957"/>
    <w:rsid w:val="00B04CB8"/>
    <w:rsid w:val="00B05E53"/>
    <w:rsid w:val="00B06787"/>
    <w:rsid w:val="00B07C45"/>
    <w:rsid w:val="00B07E22"/>
    <w:rsid w:val="00B11981"/>
    <w:rsid w:val="00B12037"/>
    <w:rsid w:val="00B14841"/>
    <w:rsid w:val="00B16515"/>
    <w:rsid w:val="00B170D8"/>
    <w:rsid w:val="00B214A3"/>
    <w:rsid w:val="00B2361F"/>
    <w:rsid w:val="00B259ED"/>
    <w:rsid w:val="00B26484"/>
    <w:rsid w:val="00B271AB"/>
    <w:rsid w:val="00B3467C"/>
    <w:rsid w:val="00B36B16"/>
    <w:rsid w:val="00B3753B"/>
    <w:rsid w:val="00B40D7F"/>
    <w:rsid w:val="00B447D8"/>
    <w:rsid w:val="00B45A5E"/>
    <w:rsid w:val="00B46A00"/>
    <w:rsid w:val="00B5097C"/>
    <w:rsid w:val="00B51194"/>
    <w:rsid w:val="00B52374"/>
    <w:rsid w:val="00B534F4"/>
    <w:rsid w:val="00B5499F"/>
    <w:rsid w:val="00B54B3D"/>
    <w:rsid w:val="00B54BCB"/>
    <w:rsid w:val="00B56B13"/>
    <w:rsid w:val="00B6068D"/>
    <w:rsid w:val="00B60DD2"/>
    <w:rsid w:val="00B60FDA"/>
    <w:rsid w:val="00B6166F"/>
    <w:rsid w:val="00B63F1C"/>
    <w:rsid w:val="00B7006B"/>
    <w:rsid w:val="00B722B7"/>
    <w:rsid w:val="00B73C63"/>
    <w:rsid w:val="00B74C34"/>
    <w:rsid w:val="00B74E3D"/>
    <w:rsid w:val="00B753D1"/>
    <w:rsid w:val="00B77BB8"/>
    <w:rsid w:val="00B83455"/>
    <w:rsid w:val="00B844E8"/>
    <w:rsid w:val="00B84847"/>
    <w:rsid w:val="00B856F7"/>
    <w:rsid w:val="00B9032F"/>
    <w:rsid w:val="00B91103"/>
    <w:rsid w:val="00B9272C"/>
    <w:rsid w:val="00B93B68"/>
    <w:rsid w:val="00B94B98"/>
    <w:rsid w:val="00B94CAC"/>
    <w:rsid w:val="00B951C2"/>
    <w:rsid w:val="00BA06B3"/>
    <w:rsid w:val="00BA3938"/>
    <w:rsid w:val="00BA5054"/>
    <w:rsid w:val="00BA787B"/>
    <w:rsid w:val="00BB0AA5"/>
    <w:rsid w:val="00BB20F2"/>
    <w:rsid w:val="00BB67AE"/>
    <w:rsid w:val="00BC2346"/>
    <w:rsid w:val="00BC5869"/>
    <w:rsid w:val="00BC59E6"/>
    <w:rsid w:val="00BD003A"/>
    <w:rsid w:val="00BD1D45"/>
    <w:rsid w:val="00BD2DBD"/>
    <w:rsid w:val="00BD3099"/>
    <w:rsid w:val="00BD3367"/>
    <w:rsid w:val="00BD35BD"/>
    <w:rsid w:val="00BD3E62"/>
    <w:rsid w:val="00BD4AF5"/>
    <w:rsid w:val="00BD73E6"/>
    <w:rsid w:val="00BE0818"/>
    <w:rsid w:val="00BE31D1"/>
    <w:rsid w:val="00BE733D"/>
    <w:rsid w:val="00BE7EEE"/>
    <w:rsid w:val="00BF06DF"/>
    <w:rsid w:val="00BF321B"/>
    <w:rsid w:val="00BF3773"/>
    <w:rsid w:val="00BF3E14"/>
    <w:rsid w:val="00BF4644"/>
    <w:rsid w:val="00BF4972"/>
    <w:rsid w:val="00BF6316"/>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48B"/>
    <w:rsid w:val="00C34B1A"/>
    <w:rsid w:val="00C36247"/>
    <w:rsid w:val="00C375F0"/>
    <w:rsid w:val="00C4177E"/>
    <w:rsid w:val="00C42F69"/>
    <w:rsid w:val="00C434B0"/>
    <w:rsid w:val="00C4551F"/>
    <w:rsid w:val="00C45A69"/>
    <w:rsid w:val="00C46AA2"/>
    <w:rsid w:val="00C52414"/>
    <w:rsid w:val="00C52A84"/>
    <w:rsid w:val="00C52C84"/>
    <w:rsid w:val="00C53A8C"/>
    <w:rsid w:val="00C542F0"/>
    <w:rsid w:val="00C55F0E"/>
    <w:rsid w:val="00C57CDB"/>
    <w:rsid w:val="00C60173"/>
    <w:rsid w:val="00C60A9B"/>
    <w:rsid w:val="00C6108B"/>
    <w:rsid w:val="00C61CD1"/>
    <w:rsid w:val="00C61D65"/>
    <w:rsid w:val="00C62190"/>
    <w:rsid w:val="00C67159"/>
    <w:rsid w:val="00C708EF"/>
    <w:rsid w:val="00C723BC"/>
    <w:rsid w:val="00C77729"/>
    <w:rsid w:val="00C80964"/>
    <w:rsid w:val="00C80D03"/>
    <w:rsid w:val="00C80D37"/>
    <w:rsid w:val="00C8151A"/>
    <w:rsid w:val="00C81770"/>
    <w:rsid w:val="00C82355"/>
    <w:rsid w:val="00C82609"/>
    <w:rsid w:val="00C83E75"/>
    <w:rsid w:val="00C8447E"/>
    <w:rsid w:val="00C85C0F"/>
    <w:rsid w:val="00C8795F"/>
    <w:rsid w:val="00C90923"/>
    <w:rsid w:val="00C91FB4"/>
    <w:rsid w:val="00C93F19"/>
    <w:rsid w:val="00C95FF7"/>
    <w:rsid w:val="00C975ED"/>
    <w:rsid w:val="00CA2591"/>
    <w:rsid w:val="00CA3AAD"/>
    <w:rsid w:val="00CB285C"/>
    <w:rsid w:val="00CB44D6"/>
    <w:rsid w:val="00CB7A46"/>
    <w:rsid w:val="00CC2CD1"/>
    <w:rsid w:val="00CC35B4"/>
    <w:rsid w:val="00CC3806"/>
    <w:rsid w:val="00CC559C"/>
    <w:rsid w:val="00CC76CE"/>
    <w:rsid w:val="00CD005E"/>
    <w:rsid w:val="00CD0ABD"/>
    <w:rsid w:val="00CD259C"/>
    <w:rsid w:val="00CD2A6A"/>
    <w:rsid w:val="00CD31A5"/>
    <w:rsid w:val="00CD3BD6"/>
    <w:rsid w:val="00CD4319"/>
    <w:rsid w:val="00CD6072"/>
    <w:rsid w:val="00CE102F"/>
    <w:rsid w:val="00CE28AE"/>
    <w:rsid w:val="00CE2C6B"/>
    <w:rsid w:val="00CE3DDC"/>
    <w:rsid w:val="00CE5D2D"/>
    <w:rsid w:val="00CE63EE"/>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B64"/>
    <w:rsid w:val="00D255F0"/>
    <w:rsid w:val="00D25704"/>
    <w:rsid w:val="00D25F7A"/>
    <w:rsid w:val="00D307A6"/>
    <w:rsid w:val="00D3399A"/>
    <w:rsid w:val="00D36571"/>
    <w:rsid w:val="00D36C35"/>
    <w:rsid w:val="00D3727C"/>
    <w:rsid w:val="00D42073"/>
    <w:rsid w:val="00D4400D"/>
    <w:rsid w:val="00D475F2"/>
    <w:rsid w:val="00D47E22"/>
    <w:rsid w:val="00D50530"/>
    <w:rsid w:val="00D51A75"/>
    <w:rsid w:val="00D51CD2"/>
    <w:rsid w:val="00D52078"/>
    <w:rsid w:val="00D53325"/>
    <w:rsid w:val="00D5432B"/>
    <w:rsid w:val="00D5494D"/>
    <w:rsid w:val="00D5636C"/>
    <w:rsid w:val="00D574CA"/>
    <w:rsid w:val="00D57819"/>
    <w:rsid w:val="00D603CD"/>
    <w:rsid w:val="00D6072C"/>
    <w:rsid w:val="00D618A3"/>
    <w:rsid w:val="00D62F51"/>
    <w:rsid w:val="00D705A9"/>
    <w:rsid w:val="00D72345"/>
    <w:rsid w:val="00D72906"/>
    <w:rsid w:val="00D72BC8"/>
    <w:rsid w:val="00D73E07"/>
    <w:rsid w:val="00D763BE"/>
    <w:rsid w:val="00D80B8A"/>
    <w:rsid w:val="00D826B4"/>
    <w:rsid w:val="00D84566"/>
    <w:rsid w:val="00D85337"/>
    <w:rsid w:val="00D87ED5"/>
    <w:rsid w:val="00D92951"/>
    <w:rsid w:val="00D94B05"/>
    <w:rsid w:val="00D9667F"/>
    <w:rsid w:val="00DA19DB"/>
    <w:rsid w:val="00DA3460"/>
    <w:rsid w:val="00DA3D06"/>
    <w:rsid w:val="00DA4885"/>
    <w:rsid w:val="00DA542B"/>
    <w:rsid w:val="00DA7FE0"/>
    <w:rsid w:val="00DB17F3"/>
    <w:rsid w:val="00DB2B10"/>
    <w:rsid w:val="00DB4BC5"/>
    <w:rsid w:val="00DB5542"/>
    <w:rsid w:val="00DB6B0C"/>
    <w:rsid w:val="00DB7D1B"/>
    <w:rsid w:val="00DC040B"/>
    <w:rsid w:val="00DC0CA2"/>
    <w:rsid w:val="00DC176F"/>
    <w:rsid w:val="00DC2B1D"/>
    <w:rsid w:val="00DC77AA"/>
    <w:rsid w:val="00DD03F2"/>
    <w:rsid w:val="00DD3BD5"/>
    <w:rsid w:val="00DD6EB7"/>
    <w:rsid w:val="00DD70B3"/>
    <w:rsid w:val="00DE06F3"/>
    <w:rsid w:val="00DE0E45"/>
    <w:rsid w:val="00DE2E19"/>
    <w:rsid w:val="00DE385C"/>
    <w:rsid w:val="00DE4EA0"/>
    <w:rsid w:val="00DE6B30"/>
    <w:rsid w:val="00DF03EE"/>
    <w:rsid w:val="00DF15D7"/>
    <w:rsid w:val="00DF206F"/>
    <w:rsid w:val="00DF4736"/>
    <w:rsid w:val="00DF6004"/>
    <w:rsid w:val="00DF6CC2"/>
    <w:rsid w:val="00DF79F8"/>
    <w:rsid w:val="00E006E4"/>
    <w:rsid w:val="00E0273A"/>
    <w:rsid w:val="00E02AAD"/>
    <w:rsid w:val="00E04D5A"/>
    <w:rsid w:val="00E0769B"/>
    <w:rsid w:val="00E07E4A"/>
    <w:rsid w:val="00E10B25"/>
    <w:rsid w:val="00E126EA"/>
    <w:rsid w:val="00E15B45"/>
    <w:rsid w:val="00E20BFB"/>
    <w:rsid w:val="00E226A7"/>
    <w:rsid w:val="00E27A4E"/>
    <w:rsid w:val="00E31E48"/>
    <w:rsid w:val="00E33B8F"/>
    <w:rsid w:val="00E34693"/>
    <w:rsid w:val="00E34D55"/>
    <w:rsid w:val="00E42D34"/>
    <w:rsid w:val="00E4679F"/>
    <w:rsid w:val="00E51072"/>
    <w:rsid w:val="00E5361C"/>
    <w:rsid w:val="00E53C1B"/>
    <w:rsid w:val="00E5434D"/>
    <w:rsid w:val="00E546AA"/>
    <w:rsid w:val="00E54D26"/>
    <w:rsid w:val="00E5606F"/>
    <w:rsid w:val="00E5708C"/>
    <w:rsid w:val="00E610D6"/>
    <w:rsid w:val="00E636B8"/>
    <w:rsid w:val="00E65013"/>
    <w:rsid w:val="00E6512B"/>
    <w:rsid w:val="00E65D84"/>
    <w:rsid w:val="00E6639A"/>
    <w:rsid w:val="00E7088D"/>
    <w:rsid w:val="00E71C91"/>
    <w:rsid w:val="00E726E3"/>
    <w:rsid w:val="00E74E87"/>
    <w:rsid w:val="00E75E5F"/>
    <w:rsid w:val="00E77F0F"/>
    <w:rsid w:val="00E80182"/>
    <w:rsid w:val="00E8027B"/>
    <w:rsid w:val="00E80C78"/>
    <w:rsid w:val="00E81437"/>
    <w:rsid w:val="00E821FC"/>
    <w:rsid w:val="00E85E24"/>
    <w:rsid w:val="00E873C2"/>
    <w:rsid w:val="00E921D6"/>
    <w:rsid w:val="00E9535F"/>
    <w:rsid w:val="00EA2CE4"/>
    <w:rsid w:val="00EA2F9B"/>
    <w:rsid w:val="00EA48D0"/>
    <w:rsid w:val="00EA58B8"/>
    <w:rsid w:val="00EA6DCB"/>
    <w:rsid w:val="00EB09CE"/>
    <w:rsid w:val="00EB14E1"/>
    <w:rsid w:val="00EB158A"/>
    <w:rsid w:val="00EB2212"/>
    <w:rsid w:val="00EB2B96"/>
    <w:rsid w:val="00EB5ADB"/>
    <w:rsid w:val="00EB6B88"/>
    <w:rsid w:val="00EC2DC9"/>
    <w:rsid w:val="00EC4322"/>
    <w:rsid w:val="00EC5188"/>
    <w:rsid w:val="00EC5B80"/>
    <w:rsid w:val="00EC662D"/>
    <w:rsid w:val="00EC700C"/>
    <w:rsid w:val="00ED1BAF"/>
    <w:rsid w:val="00ED218D"/>
    <w:rsid w:val="00ED3892"/>
    <w:rsid w:val="00ED42A1"/>
    <w:rsid w:val="00ED6417"/>
    <w:rsid w:val="00ED6FC5"/>
    <w:rsid w:val="00EE1625"/>
    <w:rsid w:val="00EE2221"/>
    <w:rsid w:val="00EE2AF3"/>
    <w:rsid w:val="00EE55B2"/>
    <w:rsid w:val="00EE7DA9"/>
    <w:rsid w:val="00EF06F6"/>
    <w:rsid w:val="00EF34D3"/>
    <w:rsid w:val="00EF3E19"/>
    <w:rsid w:val="00EF6B9E"/>
    <w:rsid w:val="00EF71A8"/>
    <w:rsid w:val="00F037F8"/>
    <w:rsid w:val="00F03BFD"/>
    <w:rsid w:val="00F04FF6"/>
    <w:rsid w:val="00F109FC"/>
    <w:rsid w:val="00F1148E"/>
    <w:rsid w:val="00F13645"/>
    <w:rsid w:val="00F14289"/>
    <w:rsid w:val="00F1711A"/>
    <w:rsid w:val="00F24171"/>
    <w:rsid w:val="00F2476E"/>
    <w:rsid w:val="00F2561F"/>
    <w:rsid w:val="00F2587D"/>
    <w:rsid w:val="00F2637D"/>
    <w:rsid w:val="00F2777D"/>
    <w:rsid w:val="00F31B8B"/>
    <w:rsid w:val="00F33101"/>
    <w:rsid w:val="00F3387F"/>
    <w:rsid w:val="00F33A5A"/>
    <w:rsid w:val="00F342FD"/>
    <w:rsid w:val="00F34E9E"/>
    <w:rsid w:val="00F376B4"/>
    <w:rsid w:val="00F40BB0"/>
    <w:rsid w:val="00F41684"/>
    <w:rsid w:val="00F41FB8"/>
    <w:rsid w:val="00F44755"/>
    <w:rsid w:val="00F455E0"/>
    <w:rsid w:val="00F45E7C"/>
    <w:rsid w:val="00F46B77"/>
    <w:rsid w:val="00F47E6A"/>
    <w:rsid w:val="00F5458D"/>
    <w:rsid w:val="00F54F3A"/>
    <w:rsid w:val="00F6137E"/>
    <w:rsid w:val="00F61833"/>
    <w:rsid w:val="00F659E1"/>
    <w:rsid w:val="00F6611A"/>
    <w:rsid w:val="00F66DE5"/>
    <w:rsid w:val="00F67EB1"/>
    <w:rsid w:val="00F72021"/>
    <w:rsid w:val="00F74DF7"/>
    <w:rsid w:val="00F74EB9"/>
    <w:rsid w:val="00F76419"/>
    <w:rsid w:val="00F802E3"/>
    <w:rsid w:val="00F808C5"/>
    <w:rsid w:val="00F832E1"/>
    <w:rsid w:val="00F84E72"/>
    <w:rsid w:val="00F85369"/>
    <w:rsid w:val="00F8753B"/>
    <w:rsid w:val="00F920A4"/>
    <w:rsid w:val="00F93DC9"/>
    <w:rsid w:val="00F94872"/>
    <w:rsid w:val="00F967E0"/>
    <w:rsid w:val="00F96A6A"/>
    <w:rsid w:val="00FA17BA"/>
    <w:rsid w:val="00FA5D88"/>
    <w:rsid w:val="00FA5DA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29CC"/>
    <w:rsid w:val="00FC64E4"/>
    <w:rsid w:val="00FD554D"/>
    <w:rsid w:val="00FD5B24"/>
    <w:rsid w:val="00FD6522"/>
    <w:rsid w:val="00FE22F6"/>
    <w:rsid w:val="00FE2CB4"/>
    <w:rsid w:val="00FE31E9"/>
    <w:rsid w:val="00FE362B"/>
    <w:rsid w:val="00FE37EF"/>
    <w:rsid w:val="00FE4726"/>
    <w:rsid w:val="00FE54BD"/>
    <w:rsid w:val="00FE5C16"/>
    <w:rsid w:val="00FF0E49"/>
    <w:rsid w:val="00FF373C"/>
    <w:rsid w:val="00FF751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D255F0"/>
    <w:pPr>
      <w:autoSpaceDE w:val="0"/>
      <w:autoSpaceDN w:val="0"/>
      <w:adjustRightInd w:val="0"/>
      <w:spacing w:line="240" w:lineRule="atLeast"/>
      <w:ind w:left="3280"/>
      <w:jc w:val="both"/>
    </w:pPr>
    <w:rPr>
      <w:rFonts w:eastAsiaTheme="minorEastAsia"/>
      <w:color w:val="000000"/>
      <w:w w:val="0"/>
      <w:lang w:eastAsia="zh-TW"/>
    </w:rPr>
  </w:style>
  <w:style w:type="paragraph" w:customStyle="1" w:styleId="Bulleted">
    <w:name w:val="Bulleted"/>
    <w:uiPriority w:val="99"/>
    <w:rsid w:val="00CC559C"/>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styleId="Bibliography">
    <w:name w:val="Bibliography"/>
    <w:basedOn w:val="Normal"/>
    <w:next w:val="Normal"/>
    <w:uiPriority w:val="37"/>
    <w:semiHidden/>
    <w:unhideWhenUsed/>
    <w:rsid w:val="00CC559C"/>
  </w:style>
  <w:style w:type="paragraph" w:customStyle="1" w:styleId="CellBodyCentred">
    <w:name w:val="CellBodyCentred"/>
    <w:uiPriority w:val="99"/>
    <w:rsid w:val="002816C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r="http://schemas.openxmlformats.org/officeDocument/2006/relationships" xmlns:w="http://schemas.openxmlformats.org/wordprocessingml/2006/main">
  <w:divs>
    <w:div w:id="42877223">
      <w:bodyDiv w:val="1"/>
      <w:marLeft w:val="0"/>
      <w:marRight w:val="0"/>
      <w:marTop w:val="0"/>
      <w:marBottom w:val="0"/>
      <w:divBdr>
        <w:top w:val="none" w:sz="0" w:space="0" w:color="auto"/>
        <w:left w:val="none" w:sz="0" w:space="0" w:color="auto"/>
        <w:bottom w:val="none" w:sz="0" w:space="0" w:color="auto"/>
        <w:right w:val="none" w:sz="0" w:space="0" w:color="auto"/>
      </w:divBdr>
    </w:div>
    <w:div w:id="46732736">
      <w:bodyDiv w:val="1"/>
      <w:marLeft w:val="0"/>
      <w:marRight w:val="0"/>
      <w:marTop w:val="0"/>
      <w:marBottom w:val="0"/>
      <w:divBdr>
        <w:top w:val="none" w:sz="0" w:space="0" w:color="auto"/>
        <w:left w:val="none" w:sz="0" w:space="0" w:color="auto"/>
        <w:bottom w:val="none" w:sz="0" w:space="0" w:color="auto"/>
        <w:right w:val="none" w:sz="0" w:space="0" w:color="auto"/>
      </w:divBdr>
    </w:div>
    <w:div w:id="56176384">
      <w:bodyDiv w:val="1"/>
      <w:marLeft w:val="0"/>
      <w:marRight w:val="0"/>
      <w:marTop w:val="0"/>
      <w:marBottom w:val="0"/>
      <w:divBdr>
        <w:top w:val="none" w:sz="0" w:space="0" w:color="auto"/>
        <w:left w:val="none" w:sz="0" w:space="0" w:color="auto"/>
        <w:bottom w:val="none" w:sz="0" w:space="0" w:color="auto"/>
        <w:right w:val="none" w:sz="0" w:space="0" w:color="auto"/>
      </w:divBdr>
      <w:divsChild>
        <w:div w:id="1285430686">
          <w:marLeft w:val="1440"/>
          <w:marRight w:val="0"/>
          <w:marTop w:val="100"/>
          <w:marBottom w:val="0"/>
          <w:divBdr>
            <w:top w:val="none" w:sz="0" w:space="0" w:color="auto"/>
            <w:left w:val="none" w:sz="0" w:space="0" w:color="auto"/>
            <w:bottom w:val="none" w:sz="0" w:space="0" w:color="auto"/>
            <w:right w:val="none" w:sz="0" w:space="0" w:color="auto"/>
          </w:divBdr>
        </w:div>
        <w:div w:id="1330593127">
          <w:marLeft w:val="1800"/>
          <w:marRight w:val="0"/>
          <w:marTop w:val="90"/>
          <w:marBottom w:val="0"/>
          <w:divBdr>
            <w:top w:val="none" w:sz="0" w:space="0" w:color="auto"/>
            <w:left w:val="none" w:sz="0" w:space="0" w:color="auto"/>
            <w:bottom w:val="none" w:sz="0" w:space="0" w:color="auto"/>
            <w:right w:val="none" w:sz="0" w:space="0" w:color="auto"/>
          </w:divBdr>
        </w:div>
        <w:div w:id="1088189616">
          <w:marLeft w:val="1800"/>
          <w:marRight w:val="0"/>
          <w:marTop w:val="90"/>
          <w:marBottom w:val="0"/>
          <w:divBdr>
            <w:top w:val="none" w:sz="0" w:space="0" w:color="auto"/>
            <w:left w:val="none" w:sz="0" w:space="0" w:color="auto"/>
            <w:bottom w:val="none" w:sz="0" w:space="0" w:color="auto"/>
            <w:right w:val="none" w:sz="0" w:space="0" w:color="auto"/>
          </w:divBdr>
        </w:div>
        <w:div w:id="606157708">
          <w:marLeft w:val="1440"/>
          <w:marRight w:val="0"/>
          <w:marTop w:val="100"/>
          <w:marBottom w:val="0"/>
          <w:divBdr>
            <w:top w:val="none" w:sz="0" w:space="0" w:color="auto"/>
            <w:left w:val="none" w:sz="0" w:space="0" w:color="auto"/>
            <w:bottom w:val="none" w:sz="0" w:space="0" w:color="auto"/>
            <w:right w:val="none" w:sz="0" w:space="0" w:color="auto"/>
          </w:divBdr>
        </w:div>
        <w:div w:id="1914899163">
          <w:marLeft w:val="1800"/>
          <w:marRight w:val="0"/>
          <w:marTop w:val="90"/>
          <w:marBottom w:val="0"/>
          <w:divBdr>
            <w:top w:val="none" w:sz="0" w:space="0" w:color="auto"/>
            <w:left w:val="none" w:sz="0" w:space="0" w:color="auto"/>
            <w:bottom w:val="none" w:sz="0" w:space="0" w:color="auto"/>
            <w:right w:val="none" w:sz="0" w:space="0" w:color="auto"/>
          </w:divBdr>
        </w:div>
        <w:div w:id="1860314348">
          <w:marLeft w:val="1800"/>
          <w:marRight w:val="0"/>
          <w:marTop w:val="90"/>
          <w:marBottom w:val="0"/>
          <w:divBdr>
            <w:top w:val="none" w:sz="0" w:space="0" w:color="auto"/>
            <w:left w:val="none" w:sz="0" w:space="0" w:color="auto"/>
            <w:bottom w:val="none" w:sz="0" w:space="0" w:color="auto"/>
            <w:right w:val="none" w:sz="0" w:space="0" w:color="auto"/>
          </w:divBdr>
        </w:div>
        <w:div w:id="200166455">
          <w:marLeft w:val="1440"/>
          <w:marRight w:val="0"/>
          <w:marTop w:val="100"/>
          <w:marBottom w:val="0"/>
          <w:divBdr>
            <w:top w:val="none" w:sz="0" w:space="0" w:color="auto"/>
            <w:left w:val="none" w:sz="0" w:space="0" w:color="auto"/>
            <w:bottom w:val="none" w:sz="0" w:space="0" w:color="auto"/>
            <w:right w:val="none" w:sz="0" w:space="0" w:color="auto"/>
          </w:divBdr>
        </w:div>
        <w:div w:id="2130271429">
          <w:marLeft w:val="1800"/>
          <w:marRight w:val="0"/>
          <w:marTop w:val="90"/>
          <w:marBottom w:val="0"/>
          <w:divBdr>
            <w:top w:val="none" w:sz="0" w:space="0" w:color="auto"/>
            <w:left w:val="none" w:sz="0" w:space="0" w:color="auto"/>
            <w:bottom w:val="none" w:sz="0" w:space="0" w:color="auto"/>
            <w:right w:val="none" w:sz="0" w:space="0" w:color="auto"/>
          </w:divBdr>
        </w:div>
      </w:divsChild>
    </w:div>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688429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0418265">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600436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5630568">
      <w:bodyDiv w:val="1"/>
      <w:marLeft w:val="0"/>
      <w:marRight w:val="0"/>
      <w:marTop w:val="0"/>
      <w:marBottom w:val="0"/>
      <w:divBdr>
        <w:top w:val="none" w:sz="0" w:space="0" w:color="auto"/>
        <w:left w:val="none" w:sz="0" w:space="0" w:color="auto"/>
        <w:bottom w:val="none" w:sz="0" w:space="0" w:color="auto"/>
        <w:right w:val="none" w:sz="0" w:space="0" w:color="auto"/>
      </w:divBdr>
    </w:div>
    <w:div w:id="245261267">
      <w:bodyDiv w:val="1"/>
      <w:marLeft w:val="0"/>
      <w:marRight w:val="0"/>
      <w:marTop w:val="0"/>
      <w:marBottom w:val="0"/>
      <w:divBdr>
        <w:top w:val="none" w:sz="0" w:space="0" w:color="auto"/>
        <w:left w:val="none" w:sz="0" w:space="0" w:color="auto"/>
        <w:bottom w:val="none" w:sz="0" w:space="0" w:color="auto"/>
        <w:right w:val="none" w:sz="0" w:space="0" w:color="auto"/>
      </w:divBdr>
    </w:div>
    <w:div w:id="254286913">
      <w:bodyDiv w:val="1"/>
      <w:marLeft w:val="0"/>
      <w:marRight w:val="0"/>
      <w:marTop w:val="0"/>
      <w:marBottom w:val="0"/>
      <w:divBdr>
        <w:top w:val="none" w:sz="0" w:space="0" w:color="auto"/>
        <w:left w:val="none" w:sz="0" w:space="0" w:color="auto"/>
        <w:bottom w:val="none" w:sz="0" w:space="0" w:color="auto"/>
        <w:right w:val="none" w:sz="0" w:space="0" w:color="auto"/>
      </w:divBdr>
      <w:divsChild>
        <w:div w:id="1393037565">
          <w:marLeft w:val="1440"/>
          <w:marRight w:val="0"/>
          <w:marTop w:val="100"/>
          <w:marBottom w:val="0"/>
          <w:divBdr>
            <w:top w:val="none" w:sz="0" w:space="0" w:color="auto"/>
            <w:left w:val="none" w:sz="0" w:space="0" w:color="auto"/>
            <w:bottom w:val="none" w:sz="0" w:space="0" w:color="auto"/>
            <w:right w:val="none" w:sz="0" w:space="0" w:color="auto"/>
          </w:divBdr>
        </w:div>
        <w:div w:id="869343318">
          <w:marLeft w:val="1800"/>
          <w:marRight w:val="0"/>
          <w:marTop w:val="90"/>
          <w:marBottom w:val="0"/>
          <w:divBdr>
            <w:top w:val="none" w:sz="0" w:space="0" w:color="auto"/>
            <w:left w:val="none" w:sz="0" w:space="0" w:color="auto"/>
            <w:bottom w:val="none" w:sz="0" w:space="0" w:color="auto"/>
            <w:right w:val="none" w:sz="0" w:space="0" w:color="auto"/>
          </w:divBdr>
        </w:div>
        <w:div w:id="467868746">
          <w:marLeft w:val="1800"/>
          <w:marRight w:val="0"/>
          <w:marTop w:val="90"/>
          <w:marBottom w:val="0"/>
          <w:divBdr>
            <w:top w:val="none" w:sz="0" w:space="0" w:color="auto"/>
            <w:left w:val="none" w:sz="0" w:space="0" w:color="auto"/>
            <w:bottom w:val="none" w:sz="0" w:space="0" w:color="auto"/>
            <w:right w:val="none" w:sz="0" w:space="0" w:color="auto"/>
          </w:divBdr>
        </w:div>
        <w:div w:id="1425689763">
          <w:marLeft w:val="1440"/>
          <w:marRight w:val="0"/>
          <w:marTop w:val="100"/>
          <w:marBottom w:val="0"/>
          <w:divBdr>
            <w:top w:val="none" w:sz="0" w:space="0" w:color="auto"/>
            <w:left w:val="none" w:sz="0" w:space="0" w:color="auto"/>
            <w:bottom w:val="none" w:sz="0" w:space="0" w:color="auto"/>
            <w:right w:val="none" w:sz="0" w:space="0" w:color="auto"/>
          </w:divBdr>
        </w:div>
        <w:div w:id="355035423">
          <w:marLeft w:val="1800"/>
          <w:marRight w:val="0"/>
          <w:marTop w:val="90"/>
          <w:marBottom w:val="0"/>
          <w:divBdr>
            <w:top w:val="none" w:sz="0" w:space="0" w:color="auto"/>
            <w:left w:val="none" w:sz="0" w:space="0" w:color="auto"/>
            <w:bottom w:val="none" w:sz="0" w:space="0" w:color="auto"/>
            <w:right w:val="none" w:sz="0" w:space="0" w:color="auto"/>
          </w:divBdr>
        </w:div>
        <w:div w:id="1808425836">
          <w:marLeft w:val="1800"/>
          <w:marRight w:val="0"/>
          <w:marTop w:val="90"/>
          <w:marBottom w:val="0"/>
          <w:divBdr>
            <w:top w:val="none" w:sz="0" w:space="0" w:color="auto"/>
            <w:left w:val="none" w:sz="0" w:space="0" w:color="auto"/>
            <w:bottom w:val="none" w:sz="0" w:space="0" w:color="auto"/>
            <w:right w:val="none" w:sz="0" w:space="0" w:color="auto"/>
          </w:divBdr>
        </w:div>
        <w:div w:id="1445031854">
          <w:marLeft w:val="1440"/>
          <w:marRight w:val="0"/>
          <w:marTop w:val="100"/>
          <w:marBottom w:val="0"/>
          <w:divBdr>
            <w:top w:val="none" w:sz="0" w:space="0" w:color="auto"/>
            <w:left w:val="none" w:sz="0" w:space="0" w:color="auto"/>
            <w:bottom w:val="none" w:sz="0" w:space="0" w:color="auto"/>
            <w:right w:val="none" w:sz="0" w:space="0" w:color="auto"/>
          </w:divBdr>
        </w:div>
        <w:div w:id="55514274">
          <w:marLeft w:val="1800"/>
          <w:marRight w:val="0"/>
          <w:marTop w:val="90"/>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961941">
      <w:bodyDiv w:val="1"/>
      <w:marLeft w:val="0"/>
      <w:marRight w:val="0"/>
      <w:marTop w:val="0"/>
      <w:marBottom w:val="0"/>
      <w:divBdr>
        <w:top w:val="none" w:sz="0" w:space="0" w:color="auto"/>
        <w:left w:val="none" w:sz="0" w:space="0" w:color="auto"/>
        <w:bottom w:val="none" w:sz="0" w:space="0" w:color="auto"/>
        <w:right w:val="none" w:sz="0" w:space="0" w:color="auto"/>
      </w:divBdr>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397754208">
      <w:bodyDiv w:val="1"/>
      <w:marLeft w:val="0"/>
      <w:marRight w:val="0"/>
      <w:marTop w:val="0"/>
      <w:marBottom w:val="0"/>
      <w:divBdr>
        <w:top w:val="none" w:sz="0" w:space="0" w:color="auto"/>
        <w:left w:val="none" w:sz="0" w:space="0" w:color="auto"/>
        <w:bottom w:val="none" w:sz="0" w:space="0" w:color="auto"/>
        <w:right w:val="none" w:sz="0" w:space="0" w:color="auto"/>
      </w:divBdr>
    </w:div>
    <w:div w:id="399254906">
      <w:bodyDiv w:val="1"/>
      <w:marLeft w:val="0"/>
      <w:marRight w:val="0"/>
      <w:marTop w:val="0"/>
      <w:marBottom w:val="0"/>
      <w:divBdr>
        <w:top w:val="none" w:sz="0" w:space="0" w:color="auto"/>
        <w:left w:val="none" w:sz="0" w:space="0" w:color="auto"/>
        <w:bottom w:val="none" w:sz="0" w:space="0" w:color="auto"/>
        <w:right w:val="none" w:sz="0" w:space="0" w:color="auto"/>
      </w:divBdr>
    </w:div>
    <w:div w:id="437069709">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2444934">
      <w:bodyDiv w:val="1"/>
      <w:marLeft w:val="0"/>
      <w:marRight w:val="0"/>
      <w:marTop w:val="0"/>
      <w:marBottom w:val="0"/>
      <w:divBdr>
        <w:top w:val="none" w:sz="0" w:space="0" w:color="auto"/>
        <w:left w:val="none" w:sz="0" w:space="0" w:color="auto"/>
        <w:bottom w:val="none" w:sz="0" w:space="0" w:color="auto"/>
        <w:right w:val="none" w:sz="0" w:space="0" w:color="auto"/>
      </w:divBdr>
    </w:div>
    <w:div w:id="570307553">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5807189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3024608">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6901945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698046106">
      <w:bodyDiv w:val="1"/>
      <w:marLeft w:val="0"/>
      <w:marRight w:val="0"/>
      <w:marTop w:val="0"/>
      <w:marBottom w:val="0"/>
      <w:divBdr>
        <w:top w:val="none" w:sz="0" w:space="0" w:color="auto"/>
        <w:left w:val="none" w:sz="0" w:space="0" w:color="auto"/>
        <w:bottom w:val="none" w:sz="0" w:space="0" w:color="auto"/>
        <w:right w:val="none" w:sz="0" w:space="0" w:color="auto"/>
      </w:divBdr>
    </w:div>
    <w:div w:id="725689326">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7478054">
      <w:bodyDiv w:val="1"/>
      <w:marLeft w:val="0"/>
      <w:marRight w:val="0"/>
      <w:marTop w:val="0"/>
      <w:marBottom w:val="0"/>
      <w:divBdr>
        <w:top w:val="none" w:sz="0" w:space="0" w:color="auto"/>
        <w:left w:val="none" w:sz="0" w:space="0" w:color="auto"/>
        <w:bottom w:val="none" w:sz="0" w:space="0" w:color="auto"/>
        <w:right w:val="none" w:sz="0" w:space="0" w:color="auto"/>
      </w:divBdr>
    </w:div>
    <w:div w:id="738871753">
      <w:bodyDiv w:val="1"/>
      <w:marLeft w:val="0"/>
      <w:marRight w:val="0"/>
      <w:marTop w:val="0"/>
      <w:marBottom w:val="0"/>
      <w:divBdr>
        <w:top w:val="none" w:sz="0" w:space="0" w:color="auto"/>
        <w:left w:val="none" w:sz="0" w:space="0" w:color="auto"/>
        <w:bottom w:val="none" w:sz="0" w:space="0" w:color="auto"/>
        <w:right w:val="none" w:sz="0" w:space="0" w:color="auto"/>
      </w:divBdr>
    </w:div>
    <w:div w:id="7412177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924935">
      <w:bodyDiv w:val="1"/>
      <w:marLeft w:val="0"/>
      <w:marRight w:val="0"/>
      <w:marTop w:val="0"/>
      <w:marBottom w:val="0"/>
      <w:divBdr>
        <w:top w:val="none" w:sz="0" w:space="0" w:color="auto"/>
        <w:left w:val="none" w:sz="0" w:space="0" w:color="auto"/>
        <w:bottom w:val="none" w:sz="0" w:space="0" w:color="auto"/>
        <w:right w:val="none" w:sz="0" w:space="0" w:color="auto"/>
      </w:divBdr>
    </w:div>
    <w:div w:id="839660206">
      <w:bodyDiv w:val="1"/>
      <w:marLeft w:val="0"/>
      <w:marRight w:val="0"/>
      <w:marTop w:val="0"/>
      <w:marBottom w:val="0"/>
      <w:divBdr>
        <w:top w:val="none" w:sz="0" w:space="0" w:color="auto"/>
        <w:left w:val="none" w:sz="0" w:space="0" w:color="auto"/>
        <w:bottom w:val="none" w:sz="0" w:space="0" w:color="auto"/>
        <w:right w:val="none" w:sz="0" w:space="0" w:color="auto"/>
      </w:divBdr>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37178799">
      <w:bodyDiv w:val="1"/>
      <w:marLeft w:val="0"/>
      <w:marRight w:val="0"/>
      <w:marTop w:val="0"/>
      <w:marBottom w:val="0"/>
      <w:divBdr>
        <w:top w:val="none" w:sz="0" w:space="0" w:color="auto"/>
        <w:left w:val="none" w:sz="0" w:space="0" w:color="auto"/>
        <w:bottom w:val="none" w:sz="0" w:space="0" w:color="auto"/>
        <w:right w:val="none" w:sz="0" w:space="0" w:color="auto"/>
      </w:divBdr>
    </w:div>
    <w:div w:id="941181093">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973484607">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45788354">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09818661">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317895">
      <w:bodyDiv w:val="1"/>
      <w:marLeft w:val="0"/>
      <w:marRight w:val="0"/>
      <w:marTop w:val="0"/>
      <w:marBottom w:val="0"/>
      <w:divBdr>
        <w:top w:val="none" w:sz="0" w:space="0" w:color="auto"/>
        <w:left w:val="none" w:sz="0" w:space="0" w:color="auto"/>
        <w:bottom w:val="none" w:sz="0" w:space="0" w:color="auto"/>
        <w:right w:val="none" w:sz="0" w:space="0" w:color="auto"/>
      </w:divBdr>
    </w:div>
    <w:div w:id="1155800015">
      <w:bodyDiv w:val="1"/>
      <w:marLeft w:val="0"/>
      <w:marRight w:val="0"/>
      <w:marTop w:val="0"/>
      <w:marBottom w:val="0"/>
      <w:divBdr>
        <w:top w:val="none" w:sz="0" w:space="0" w:color="auto"/>
        <w:left w:val="none" w:sz="0" w:space="0" w:color="auto"/>
        <w:bottom w:val="none" w:sz="0" w:space="0" w:color="auto"/>
        <w:right w:val="none" w:sz="0" w:space="0" w:color="auto"/>
      </w:divBdr>
      <w:divsChild>
        <w:div w:id="1258099401">
          <w:marLeft w:val="547"/>
          <w:marRight w:val="0"/>
          <w:marTop w:val="120"/>
          <w:marBottom w:val="0"/>
          <w:divBdr>
            <w:top w:val="none" w:sz="0" w:space="0" w:color="auto"/>
            <w:left w:val="none" w:sz="0" w:space="0" w:color="auto"/>
            <w:bottom w:val="none" w:sz="0" w:space="0" w:color="auto"/>
            <w:right w:val="none" w:sz="0" w:space="0" w:color="auto"/>
          </w:divBdr>
        </w:div>
      </w:divsChild>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1826639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242248">
      <w:bodyDiv w:val="1"/>
      <w:marLeft w:val="0"/>
      <w:marRight w:val="0"/>
      <w:marTop w:val="0"/>
      <w:marBottom w:val="0"/>
      <w:divBdr>
        <w:top w:val="none" w:sz="0" w:space="0" w:color="auto"/>
        <w:left w:val="none" w:sz="0" w:space="0" w:color="auto"/>
        <w:bottom w:val="none" w:sz="0" w:space="0" w:color="auto"/>
        <w:right w:val="none" w:sz="0" w:space="0" w:color="auto"/>
      </w:divBdr>
    </w:div>
    <w:div w:id="12663033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608844">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4454946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0292831">
      <w:bodyDiv w:val="1"/>
      <w:marLeft w:val="0"/>
      <w:marRight w:val="0"/>
      <w:marTop w:val="0"/>
      <w:marBottom w:val="0"/>
      <w:divBdr>
        <w:top w:val="none" w:sz="0" w:space="0" w:color="auto"/>
        <w:left w:val="none" w:sz="0" w:space="0" w:color="auto"/>
        <w:bottom w:val="none" w:sz="0" w:space="0" w:color="auto"/>
        <w:right w:val="none" w:sz="0" w:space="0" w:color="auto"/>
      </w:divBdr>
      <w:divsChild>
        <w:div w:id="889533705">
          <w:marLeft w:val="1440"/>
          <w:marRight w:val="0"/>
          <w:marTop w:val="100"/>
          <w:marBottom w:val="0"/>
          <w:divBdr>
            <w:top w:val="none" w:sz="0" w:space="0" w:color="auto"/>
            <w:left w:val="none" w:sz="0" w:space="0" w:color="auto"/>
            <w:bottom w:val="none" w:sz="0" w:space="0" w:color="auto"/>
            <w:right w:val="none" w:sz="0" w:space="0" w:color="auto"/>
          </w:divBdr>
        </w:div>
        <w:div w:id="691956216">
          <w:marLeft w:val="1800"/>
          <w:marRight w:val="0"/>
          <w:marTop w:val="90"/>
          <w:marBottom w:val="0"/>
          <w:divBdr>
            <w:top w:val="none" w:sz="0" w:space="0" w:color="auto"/>
            <w:left w:val="none" w:sz="0" w:space="0" w:color="auto"/>
            <w:bottom w:val="none" w:sz="0" w:space="0" w:color="auto"/>
            <w:right w:val="none" w:sz="0" w:space="0" w:color="auto"/>
          </w:divBdr>
        </w:div>
        <w:div w:id="1686128009">
          <w:marLeft w:val="1800"/>
          <w:marRight w:val="0"/>
          <w:marTop w:val="90"/>
          <w:marBottom w:val="0"/>
          <w:divBdr>
            <w:top w:val="none" w:sz="0" w:space="0" w:color="auto"/>
            <w:left w:val="none" w:sz="0" w:space="0" w:color="auto"/>
            <w:bottom w:val="none" w:sz="0" w:space="0" w:color="auto"/>
            <w:right w:val="none" w:sz="0" w:space="0" w:color="auto"/>
          </w:divBdr>
        </w:div>
        <w:div w:id="1192498091">
          <w:marLeft w:val="1440"/>
          <w:marRight w:val="0"/>
          <w:marTop w:val="100"/>
          <w:marBottom w:val="0"/>
          <w:divBdr>
            <w:top w:val="none" w:sz="0" w:space="0" w:color="auto"/>
            <w:left w:val="none" w:sz="0" w:space="0" w:color="auto"/>
            <w:bottom w:val="none" w:sz="0" w:space="0" w:color="auto"/>
            <w:right w:val="none" w:sz="0" w:space="0" w:color="auto"/>
          </w:divBdr>
        </w:div>
        <w:div w:id="409547110">
          <w:marLeft w:val="1800"/>
          <w:marRight w:val="0"/>
          <w:marTop w:val="90"/>
          <w:marBottom w:val="0"/>
          <w:divBdr>
            <w:top w:val="none" w:sz="0" w:space="0" w:color="auto"/>
            <w:left w:val="none" w:sz="0" w:space="0" w:color="auto"/>
            <w:bottom w:val="none" w:sz="0" w:space="0" w:color="auto"/>
            <w:right w:val="none" w:sz="0" w:space="0" w:color="auto"/>
          </w:divBdr>
        </w:div>
        <w:div w:id="477191065">
          <w:marLeft w:val="1800"/>
          <w:marRight w:val="0"/>
          <w:marTop w:val="90"/>
          <w:marBottom w:val="0"/>
          <w:divBdr>
            <w:top w:val="none" w:sz="0" w:space="0" w:color="auto"/>
            <w:left w:val="none" w:sz="0" w:space="0" w:color="auto"/>
            <w:bottom w:val="none" w:sz="0" w:space="0" w:color="auto"/>
            <w:right w:val="none" w:sz="0" w:space="0" w:color="auto"/>
          </w:divBdr>
        </w:div>
        <w:div w:id="599879083">
          <w:marLeft w:val="1440"/>
          <w:marRight w:val="0"/>
          <w:marTop w:val="100"/>
          <w:marBottom w:val="0"/>
          <w:divBdr>
            <w:top w:val="none" w:sz="0" w:space="0" w:color="auto"/>
            <w:left w:val="none" w:sz="0" w:space="0" w:color="auto"/>
            <w:bottom w:val="none" w:sz="0" w:space="0" w:color="auto"/>
            <w:right w:val="none" w:sz="0" w:space="0" w:color="auto"/>
          </w:divBdr>
        </w:div>
        <w:div w:id="1629118980">
          <w:marLeft w:val="1800"/>
          <w:marRight w:val="0"/>
          <w:marTop w:val="90"/>
          <w:marBottom w:val="0"/>
          <w:divBdr>
            <w:top w:val="none" w:sz="0" w:space="0" w:color="auto"/>
            <w:left w:val="none" w:sz="0" w:space="0" w:color="auto"/>
            <w:bottom w:val="none" w:sz="0" w:space="0" w:color="auto"/>
            <w:right w:val="none" w:sz="0" w:space="0" w:color="auto"/>
          </w:divBdr>
        </w:div>
      </w:divsChild>
    </w:div>
    <w:div w:id="153604593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21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8682076">
      <w:bodyDiv w:val="1"/>
      <w:marLeft w:val="0"/>
      <w:marRight w:val="0"/>
      <w:marTop w:val="0"/>
      <w:marBottom w:val="0"/>
      <w:divBdr>
        <w:top w:val="none" w:sz="0" w:space="0" w:color="auto"/>
        <w:left w:val="none" w:sz="0" w:space="0" w:color="auto"/>
        <w:bottom w:val="none" w:sz="0" w:space="0" w:color="auto"/>
        <w:right w:val="none" w:sz="0" w:space="0" w:color="auto"/>
      </w:divBdr>
    </w:div>
    <w:div w:id="166489035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5103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088088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977827">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27820035">
      <w:bodyDiv w:val="1"/>
      <w:marLeft w:val="0"/>
      <w:marRight w:val="0"/>
      <w:marTop w:val="0"/>
      <w:marBottom w:val="0"/>
      <w:divBdr>
        <w:top w:val="none" w:sz="0" w:space="0" w:color="auto"/>
        <w:left w:val="none" w:sz="0" w:space="0" w:color="auto"/>
        <w:bottom w:val="none" w:sz="0" w:space="0" w:color="auto"/>
        <w:right w:val="none" w:sz="0" w:space="0" w:color="auto"/>
      </w:divBdr>
    </w:div>
    <w:div w:id="1863089478">
      <w:bodyDiv w:val="1"/>
      <w:marLeft w:val="0"/>
      <w:marRight w:val="0"/>
      <w:marTop w:val="0"/>
      <w:marBottom w:val="0"/>
      <w:divBdr>
        <w:top w:val="none" w:sz="0" w:space="0" w:color="auto"/>
        <w:left w:val="none" w:sz="0" w:space="0" w:color="auto"/>
        <w:bottom w:val="none" w:sz="0" w:space="0" w:color="auto"/>
        <w:right w:val="none" w:sz="0" w:space="0" w:color="auto"/>
      </w:divBdr>
    </w:div>
    <w:div w:id="187009880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539708">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35356680">
      <w:bodyDiv w:val="1"/>
      <w:marLeft w:val="0"/>
      <w:marRight w:val="0"/>
      <w:marTop w:val="0"/>
      <w:marBottom w:val="0"/>
      <w:divBdr>
        <w:top w:val="none" w:sz="0" w:space="0" w:color="auto"/>
        <w:left w:val="none" w:sz="0" w:space="0" w:color="auto"/>
        <w:bottom w:val="none" w:sz="0" w:space="0" w:color="auto"/>
        <w:right w:val="none" w:sz="0" w:space="0" w:color="auto"/>
      </w:divBdr>
    </w:div>
    <w:div w:id="194445355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63151115">
      <w:bodyDiv w:val="1"/>
      <w:marLeft w:val="0"/>
      <w:marRight w:val="0"/>
      <w:marTop w:val="0"/>
      <w:marBottom w:val="0"/>
      <w:divBdr>
        <w:top w:val="none" w:sz="0" w:space="0" w:color="auto"/>
        <w:left w:val="none" w:sz="0" w:space="0" w:color="auto"/>
        <w:bottom w:val="none" w:sz="0" w:space="0" w:color="auto"/>
        <w:right w:val="none" w:sz="0" w:space="0" w:color="auto"/>
      </w:divBdr>
    </w:div>
    <w:div w:id="1976249584">
      <w:bodyDiv w:val="1"/>
      <w:marLeft w:val="0"/>
      <w:marRight w:val="0"/>
      <w:marTop w:val="0"/>
      <w:marBottom w:val="0"/>
      <w:divBdr>
        <w:top w:val="none" w:sz="0" w:space="0" w:color="auto"/>
        <w:left w:val="none" w:sz="0" w:space="0" w:color="auto"/>
        <w:bottom w:val="none" w:sz="0" w:space="0" w:color="auto"/>
        <w:right w:val="none" w:sz="0" w:space="0" w:color="auto"/>
      </w:divBdr>
    </w:div>
    <w:div w:id="1984845040">
      <w:bodyDiv w:val="1"/>
      <w:marLeft w:val="0"/>
      <w:marRight w:val="0"/>
      <w:marTop w:val="0"/>
      <w:marBottom w:val="0"/>
      <w:divBdr>
        <w:top w:val="none" w:sz="0" w:space="0" w:color="auto"/>
        <w:left w:val="none" w:sz="0" w:space="0" w:color="auto"/>
        <w:bottom w:val="none" w:sz="0" w:space="0" w:color="auto"/>
        <w:right w:val="none" w:sz="0" w:space="0" w:color="auto"/>
      </w:divBdr>
    </w:div>
    <w:div w:id="1986734918">
      <w:bodyDiv w:val="1"/>
      <w:marLeft w:val="0"/>
      <w:marRight w:val="0"/>
      <w:marTop w:val="0"/>
      <w:marBottom w:val="0"/>
      <w:divBdr>
        <w:top w:val="none" w:sz="0" w:space="0" w:color="auto"/>
        <w:left w:val="none" w:sz="0" w:space="0" w:color="auto"/>
        <w:bottom w:val="none" w:sz="0" w:space="0" w:color="auto"/>
        <w:right w:val="none" w:sz="0" w:space="0" w:color="auto"/>
      </w:divBdr>
    </w:div>
    <w:div w:id="1991784767">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071230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068723201">
      <w:bodyDiv w:val="1"/>
      <w:marLeft w:val="0"/>
      <w:marRight w:val="0"/>
      <w:marTop w:val="0"/>
      <w:marBottom w:val="0"/>
      <w:divBdr>
        <w:top w:val="none" w:sz="0" w:space="0" w:color="auto"/>
        <w:left w:val="none" w:sz="0" w:space="0" w:color="auto"/>
        <w:bottom w:val="none" w:sz="0" w:space="0" w:color="auto"/>
        <w:right w:val="none" w:sz="0" w:space="0" w:color="auto"/>
      </w:divBdr>
    </w:div>
    <w:div w:id="2121222642">
      <w:bodyDiv w:val="1"/>
      <w:marLeft w:val="0"/>
      <w:marRight w:val="0"/>
      <w:marTop w:val="0"/>
      <w:marBottom w:val="0"/>
      <w:divBdr>
        <w:top w:val="none" w:sz="0" w:space="0" w:color="auto"/>
        <w:left w:val="none" w:sz="0" w:space="0" w:color="auto"/>
        <w:bottom w:val="none" w:sz="0" w:space="0" w:color="auto"/>
        <w:right w:val="none" w:sz="0" w:space="0" w:color="auto"/>
      </w:divBdr>
    </w:div>
    <w:div w:id="212503198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7E9A-0B8A-406F-9DB4-C52BA18C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9</Pages>
  <Words>3192</Words>
  <Characters>16163</Characters>
  <Application>Microsoft Office Word</Application>
  <DocSecurity>0</DocSecurity>
  <Lines>134</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19317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11</cp:revision>
  <cp:lastPrinted>2010-05-04T03:47:00Z</cp:lastPrinted>
  <dcterms:created xsi:type="dcterms:W3CDTF">2017-09-08T20:54:00Z</dcterms:created>
  <dcterms:modified xsi:type="dcterms:W3CDTF">2017-09-11T17:21:00Z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