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F037C9">
        <w:trPr>
          <w:trHeight w:val="485"/>
          <w:jc w:val="center"/>
        </w:trPr>
        <w:tc>
          <w:tcPr>
            <w:tcW w:w="9576" w:type="dxa"/>
            <w:gridSpan w:val="5"/>
            <w:vAlign w:val="center"/>
          </w:tcPr>
          <w:p w14:paraId="0BDB21FC" w14:textId="148AF4C6" w:rsidR="00DE584F" w:rsidRPr="00183F4C" w:rsidRDefault="00DE584F" w:rsidP="00DE584F">
            <w:pPr>
              <w:pStyle w:val="T2"/>
            </w:pPr>
            <w:r>
              <w:rPr>
                <w:lang w:eastAsia="ko-KR"/>
              </w:rPr>
              <w:t xml:space="preserve">Comment resolutions for </w:t>
            </w:r>
            <w:r w:rsidR="00DC12E9">
              <w:rPr>
                <w:lang w:eastAsia="ko-KR"/>
              </w:rPr>
              <w:t>8348, and 6433</w:t>
            </w:r>
          </w:p>
        </w:tc>
      </w:tr>
      <w:tr w:rsidR="00DE584F" w:rsidRPr="00183F4C" w14:paraId="4EE171F3" w14:textId="77777777" w:rsidTr="00F037C9">
        <w:trPr>
          <w:trHeight w:val="359"/>
          <w:jc w:val="center"/>
        </w:trPr>
        <w:tc>
          <w:tcPr>
            <w:tcW w:w="9576" w:type="dxa"/>
            <w:gridSpan w:val="5"/>
            <w:vAlign w:val="center"/>
          </w:tcPr>
          <w:p w14:paraId="2DCA8F1F" w14:textId="46F010FD" w:rsidR="00DE584F" w:rsidRPr="00183F4C" w:rsidRDefault="00DE584F" w:rsidP="00F037C9">
            <w:pPr>
              <w:pStyle w:val="T2"/>
              <w:ind w:left="0"/>
              <w:rPr>
                <w:b w:val="0"/>
                <w:sz w:val="20"/>
              </w:rPr>
            </w:pPr>
            <w:r w:rsidRPr="00183F4C">
              <w:rPr>
                <w:sz w:val="20"/>
              </w:rPr>
              <w:t>Date:</w:t>
            </w:r>
            <w:r w:rsidRPr="00183F4C">
              <w:rPr>
                <w:b w:val="0"/>
                <w:sz w:val="20"/>
              </w:rPr>
              <w:t xml:space="preserve">  201</w:t>
            </w:r>
            <w:r>
              <w:rPr>
                <w:b w:val="0"/>
                <w:sz w:val="20"/>
                <w:lang w:eastAsia="ko-KR"/>
              </w:rPr>
              <w:t>7</w:t>
            </w:r>
            <w:r w:rsidRPr="00183F4C">
              <w:rPr>
                <w:b w:val="0"/>
                <w:sz w:val="20"/>
              </w:rPr>
              <w:t>-</w:t>
            </w:r>
            <w:r w:rsidR="006C1910">
              <w:rPr>
                <w:b w:val="0"/>
                <w:sz w:val="20"/>
              </w:rPr>
              <w:t>09</w:t>
            </w:r>
            <w:r>
              <w:rPr>
                <w:rFonts w:hint="eastAsia"/>
                <w:b w:val="0"/>
                <w:sz w:val="20"/>
                <w:lang w:eastAsia="ko-KR"/>
              </w:rPr>
              <w:t>-</w:t>
            </w:r>
            <w:r>
              <w:rPr>
                <w:b w:val="0"/>
                <w:sz w:val="20"/>
                <w:lang w:eastAsia="ko-KR"/>
              </w:rPr>
              <w:t>0</w:t>
            </w:r>
            <w:r w:rsidR="006C1910">
              <w:rPr>
                <w:b w:val="0"/>
                <w:sz w:val="20"/>
                <w:lang w:eastAsia="ko-KR"/>
              </w:rPr>
              <w:t>5</w:t>
            </w:r>
          </w:p>
        </w:tc>
      </w:tr>
      <w:tr w:rsidR="00DE584F" w:rsidRPr="00183F4C" w14:paraId="7CED8181" w14:textId="77777777" w:rsidTr="00F037C9">
        <w:trPr>
          <w:cantSplit/>
          <w:jc w:val="center"/>
        </w:trPr>
        <w:tc>
          <w:tcPr>
            <w:tcW w:w="9576" w:type="dxa"/>
            <w:gridSpan w:val="5"/>
            <w:vAlign w:val="center"/>
          </w:tcPr>
          <w:p w14:paraId="39DD6160" w14:textId="77777777" w:rsidR="00DE584F" w:rsidRPr="00183F4C" w:rsidRDefault="00DE584F" w:rsidP="00F037C9">
            <w:pPr>
              <w:pStyle w:val="T2"/>
              <w:spacing w:after="0"/>
              <w:ind w:left="0" w:right="0"/>
              <w:jc w:val="left"/>
              <w:rPr>
                <w:sz w:val="20"/>
              </w:rPr>
            </w:pPr>
            <w:r w:rsidRPr="00183F4C">
              <w:rPr>
                <w:sz w:val="20"/>
              </w:rPr>
              <w:t>Author(s):</w:t>
            </w:r>
          </w:p>
        </w:tc>
      </w:tr>
      <w:tr w:rsidR="00DE584F" w:rsidRPr="00183F4C" w14:paraId="4C382DD9" w14:textId="77777777" w:rsidTr="00F037C9">
        <w:trPr>
          <w:jc w:val="center"/>
        </w:trPr>
        <w:tc>
          <w:tcPr>
            <w:tcW w:w="1548" w:type="dxa"/>
            <w:vAlign w:val="center"/>
          </w:tcPr>
          <w:p w14:paraId="3E8E25B4" w14:textId="77777777" w:rsidR="00DE584F" w:rsidRPr="00183F4C" w:rsidRDefault="00DE584F" w:rsidP="00F037C9">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F037C9">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F037C9">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F037C9">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F037C9">
            <w:pPr>
              <w:pStyle w:val="T2"/>
              <w:spacing w:after="0"/>
              <w:ind w:left="0" w:right="0"/>
              <w:jc w:val="left"/>
              <w:rPr>
                <w:sz w:val="20"/>
              </w:rPr>
            </w:pPr>
            <w:r w:rsidRPr="00183F4C">
              <w:rPr>
                <w:sz w:val="20"/>
              </w:rPr>
              <w:t>email</w:t>
            </w:r>
          </w:p>
        </w:tc>
      </w:tr>
      <w:tr w:rsidR="00DE584F" w14:paraId="64EB9760" w14:textId="77777777" w:rsidTr="00F037C9">
        <w:trPr>
          <w:trHeight w:val="359"/>
          <w:jc w:val="center"/>
        </w:trPr>
        <w:tc>
          <w:tcPr>
            <w:tcW w:w="1548" w:type="dxa"/>
            <w:vAlign w:val="center"/>
          </w:tcPr>
          <w:p w14:paraId="2243C862" w14:textId="77777777" w:rsidR="00DE584F" w:rsidRDefault="00DE584F" w:rsidP="00F037C9">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F037C9">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Morehouse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F037C9">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F037C9">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F037C9">
        <w:trPr>
          <w:trHeight w:val="359"/>
          <w:jc w:val="center"/>
        </w:trPr>
        <w:tc>
          <w:tcPr>
            <w:tcW w:w="1548" w:type="dxa"/>
            <w:vAlign w:val="center"/>
          </w:tcPr>
          <w:p w14:paraId="3D1B1A7D" w14:textId="246A0E4D" w:rsidR="00DE584F" w:rsidRDefault="00DC12E9" w:rsidP="00F037C9">
            <w:pPr>
              <w:pStyle w:val="T2"/>
              <w:spacing w:after="0"/>
              <w:ind w:left="0" w:right="0"/>
              <w:jc w:val="left"/>
              <w:rPr>
                <w:b w:val="0"/>
                <w:sz w:val="18"/>
                <w:szCs w:val="18"/>
                <w:lang w:eastAsia="ko-KR"/>
              </w:rPr>
            </w:pPr>
            <w:r>
              <w:rPr>
                <w:b w:val="0"/>
                <w:sz w:val="18"/>
                <w:szCs w:val="18"/>
                <w:lang w:eastAsia="ko-KR"/>
              </w:rPr>
              <w:t>Lochan Verma</w:t>
            </w:r>
          </w:p>
        </w:tc>
        <w:tc>
          <w:tcPr>
            <w:tcW w:w="1440" w:type="dxa"/>
            <w:vAlign w:val="center"/>
          </w:tcPr>
          <w:p w14:paraId="53D3F45E" w14:textId="77777777" w:rsidR="00DE584F" w:rsidRDefault="00DE584F" w:rsidP="00F037C9">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F037C9">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F037C9">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F037C9">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01CBBDE5"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3F6F52">
        <w:rPr>
          <w:lang w:eastAsia="ko-KR"/>
        </w:rPr>
        <w:t>2</w:t>
      </w:r>
      <w:r>
        <w:rPr>
          <w:lang w:eastAsia="ko-KR"/>
        </w:rPr>
        <w:t xml:space="preserve"> comments</w:t>
      </w:r>
      <w:r w:rsidR="00CC648A">
        <w:rPr>
          <w:lang w:eastAsia="ko-KR"/>
        </w:rPr>
        <w:t xml:space="preserve"> related to</w:t>
      </w:r>
      <w:r w:rsidR="00D60332">
        <w:rPr>
          <w:lang w:eastAsia="ko-KR"/>
        </w:rPr>
        <w:t xml:space="preserve"> TGax</w:t>
      </w:r>
      <w:r w:rsidR="003C315D">
        <w:rPr>
          <w:lang w:eastAsia="ko-KR"/>
        </w:rPr>
        <w:t xml:space="preserve"> D</w:t>
      </w:r>
      <w:r w:rsidR="00CA7E6D">
        <w:rPr>
          <w:lang w:eastAsia="ko-KR"/>
        </w:rPr>
        <w:t>1.0</w:t>
      </w:r>
      <w:r w:rsidR="00E920E1">
        <w:rPr>
          <w:lang w:eastAsia="ko-KR"/>
        </w:rPr>
        <w:t xml:space="preserve"> with the following CIDs:</w:t>
      </w:r>
    </w:p>
    <w:p w14:paraId="07BFE9C2" w14:textId="6D48AA81" w:rsidR="00E920E1" w:rsidRDefault="003F6F52" w:rsidP="00E920E1">
      <w:pPr>
        <w:pStyle w:val="ListParagraph"/>
        <w:numPr>
          <w:ilvl w:val="0"/>
          <w:numId w:val="10"/>
        </w:numPr>
        <w:ind w:leftChars="0"/>
        <w:jc w:val="both"/>
        <w:rPr>
          <w:lang w:eastAsia="ko-KR"/>
        </w:rPr>
      </w:pPr>
      <w:r>
        <w:rPr>
          <w:lang w:eastAsia="ko-KR"/>
        </w:rPr>
        <w:t>8348, 6433</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1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978"/>
        <w:gridCol w:w="578"/>
        <w:gridCol w:w="3379"/>
        <w:gridCol w:w="2340"/>
        <w:gridCol w:w="3293"/>
      </w:tblGrid>
      <w:tr w:rsidR="00F154AA" w:rsidRPr="001F620B" w14:paraId="48DF0B16" w14:textId="77777777" w:rsidTr="00A13BF9">
        <w:trPr>
          <w:trHeight w:val="216"/>
        </w:trPr>
        <w:tc>
          <w:tcPr>
            <w:tcW w:w="532"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978"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78"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r>
              <w:rPr>
                <w:rFonts w:eastAsia="Times New Roman"/>
                <w:b/>
                <w:bCs/>
                <w:color w:val="000000"/>
                <w:sz w:val="16"/>
                <w:szCs w:val="16"/>
                <w:lang w:val="en-US"/>
              </w:rPr>
              <w:t>P.L</w:t>
            </w:r>
          </w:p>
        </w:tc>
        <w:tc>
          <w:tcPr>
            <w:tcW w:w="3379"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34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293"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FC1CC8" w:rsidRPr="001F620B" w14:paraId="44503791" w14:textId="77777777" w:rsidTr="00A13BF9">
        <w:trPr>
          <w:trHeight w:val="216"/>
        </w:trPr>
        <w:tc>
          <w:tcPr>
            <w:tcW w:w="532" w:type="dxa"/>
            <w:shd w:val="clear" w:color="auto" w:fill="auto"/>
            <w:noWrap/>
          </w:tcPr>
          <w:p w14:paraId="40FB842A" w14:textId="4C33CDBE" w:rsidR="00FC1CC8" w:rsidRPr="00A13BF9" w:rsidRDefault="00FC1CC8" w:rsidP="00A13BF9">
            <w:pPr>
              <w:jc w:val="both"/>
              <w:rPr>
                <w:rFonts w:eastAsia="Times New Roman"/>
                <w:b/>
                <w:bCs/>
                <w:color w:val="000000"/>
                <w:sz w:val="16"/>
                <w:szCs w:val="16"/>
                <w:lang w:val="en-US"/>
              </w:rPr>
            </w:pPr>
            <w:r w:rsidRPr="00A13BF9">
              <w:rPr>
                <w:sz w:val="20"/>
              </w:rPr>
              <w:t>8348</w:t>
            </w:r>
          </w:p>
        </w:tc>
        <w:tc>
          <w:tcPr>
            <w:tcW w:w="978" w:type="dxa"/>
            <w:shd w:val="clear" w:color="auto" w:fill="auto"/>
            <w:noWrap/>
          </w:tcPr>
          <w:p w14:paraId="0C0A0A44" w14:textId="7A68BEB1" w:rsidR="00FC1CC8" w:rsidRPr="00A13BF9" w:rsidRDefault="00FC1CC8" w:rsidP="00A13BF9">
            <w:pPr>
              <w:jc w:val="both"/>
              <w:rPr>
                <w:rFonts w:eastAsia="Times New Roman"/>
                <w:b/>
                <w:bCs/>
                <w:color w:val="000000"/>
                <w:sz w:val="16"/>
                <w:szCs w:val="16"/>
                <w:lang w:val="en-US"/>
              </w:rPr>
            </w:pPr>
            <w:r w:rsidRPr="00A13BF9">
              <w:rPr>
                <w:sz w:val="20"/>
              </w:rPr>
              <w:t>Peter Loc</w:t>
            </w:r>
          </w:p>
        </w:tc>
        <w:tc>
          <w:tcPr>
            <w:tcW w:w="578" w:type="dxa"/>
            <w:shd w:val="clear" w:color="auto" w:fill="auto"/>
            <w:noWrap/>
            <w:vAlign w:val="center"/>
          </w:tcPr>
          <w:p w14:paraId="02E718E9" w14:textId="77777777" w:rsidR="00FC1CC8" w:rsidRPr="00A13BF9" w:rsidRDefault="00FC1CC8" w:rsidP="00A13BF9">
            <w:pPr>
              <w:jc w:val="both"/>
              <w:rPr>
                <w:sz w:val="20"/>
                <w:lang w:val="en-US"/>
              </w:rPr>
            </w:pPr>
            <w:r w:rsidRPr="00A13BF9">
              <w:rPr>
                <w:sz w:val="20"/>
              </w:rPr>
              <w:t>87.59</w:t>
            </w:r>
          </w:p>
          <w:p w14:paraId="78387F5B" w14:textId="77777777" w:rsidR="00FC1CC8" w:rsidRPr="00A13BF9" w:rsidRDefault="00FC1CC8" w:rsidP="00A13BF9">
            <w:pPr>
              <w:jc w:val="both"/>
              <w:rPr>
                <w:rFonts w:eastAsia="Times New Roman"/>
                <w:b/>
                <w:bCs/>
                <w:color w:val="000000"/>
                <w:sz w:val="16"/>
                <w:szCs w:val="16"/>
                <w:lang w:val="en-US"/>
              </w:rPr>
            </w:pPr>
          </w:p>
        </w:tc>
        <w:tc>
          <w:tcPr>
            <w:tcW w:w="3379" w:type="dxa"/>
            <w:shd w:val="clear" w:color="auto" w:fill="auto"/>
            <w:noWrap/>
          </w:tcPr>
          <w:p w14:paraId="2A7AD027" w14:textId="4B375EB2" w:rsidR="00FC1CC8" w:rsidRPr="00A13BF9" w:rsidRDefault="00FC1CC8" w:rsidP="00A13BF9">
            <w:pPr>
              <w:jc w:val="both"/>
              <w:rPr>
                <w:rFonts w:eastAsia="Times New Roman"/>
                <w:b/>
                <w:bCs/>
                <w:color w:val="000000"/>
                <w:sz w:val="16"/>
                <w:szCs w:val="16"/>
                <w:lang w:val="en-US"/>
              </w:rPr>
            </w:pPr>
            <w:r w:rsidRPr="00A13BF9">
              <w:rPr>
                <w:sz w:val="20"/>
              </w:rPr>
              <w:t>Due to the lack of a length indication, the decoder does not know if Tx Rx HE MCS Support field does not contain the Tx and Rx bitmaps. It would be more deterministic if both Tx BW Bitmap subfield or the Rx BW Bitmap fields are always present in the Tx Rx HE MCS support field.</w:t>
            </w:r>
          </w:p>
        </w:tc>
        <w:tc>
          <w:tcPr>
            <w:tcW w:w="2340" w:type="dxa"/>
            <w:shd w:val="clear" w:color="auto" w:fill="auto"/>
            <w:noWrap/>
          </w:tcPr>
          <w:p w14:paraId="44903904" w14:textId="2638BF3D" w:rsidR="00FC1CC8" w:rsidRPr="00A13BF9" w:rsidRDefault="00FC1CC8" w:rsidP="00A13BF9">
            <w:pPr>
              <w:jc w:val="both"/>
              <w:rPr>
                <w:rFonts w:eastAsia="Times New Roman"/>
                <w:b/>
                <w:bCs/>
                <w:color w:val="000000"/>
                <w:sz w:val="16"/>
                <w:szCs w:val="16"/>
                <w:lang w:val="en-US"/>
              </w:rPr>
            </w:pPr>
            <w:r w:rsidRPr="00A13BF9">
              <w:rPr>
                <w:sz w:val="20"/>
              </w:rPr>
              <w:t>Replace the paragraph starting on line 56 with the following: "The Tx BW Bitmap and the Rx BW Bitmap are always present, even if one or both of these subfields has the value of all zeros.</w:t>
            </w:r>
          </w:p>
        </w:tc>
        <w:tc>
          <w:tcPr>
            <w:tcW w:w="3293" w:type="dxa"/>
            <w:shd w:val="clear" w:color="auto" w:fill="auto"/>
            <w:vAlign w:val="center"/>
          </w:tcPr>
          <w:p w14:paraId="68217491" w14:textId="5D7E9485" w:rsidR="00FC1CC8" w:rsidRPr="00A13BF9" w:rsidRDefault="00A13BF9" w:rsidP="00A13BF9">
            <w:pPr>
              <w:jc w:val="both"/>
              <w:rPr>
                <w:rFonts w:eastAsia="Times New Roman"/>
                <w:bCs/>
                <w:color w:val="000000"/>
                <w:sz w:val="16"/>
                <w:szCs w:val="16"/>
                <w:lang w:val="en-US"/>
              </w:rPr>
            </w:pPr>
            <w:r w:rsidRPr="00A13BF9">
              <w:rPr>
                <w:rFonts w:eastAsia="Times New Roman"/>
                <w:bCs/>
                <w:color w:val="000000"/>
                <w:sz w:val="16"/>
                <w:szCs w:val="16"/>
                <w:lang w:val="en-US"/>
              </w:rPr>
              <w:t>Revised –</w:t>
            </w:r>
          </w:p>
          <w:p w14:paraId="13FADDEE" w14:textId="77777777" w:rsidR="00A13BF9" w:rsidRPr="00A13BF9" w:rsidRDefault="00A13BF9" w:rsidP="00A13BF9">
            <w:pPr>
              <w:jc w:val="both"/>
              <w:rPr>
                <w:rFonts w:eastAsia="Times New Roman"/>
                <w:bCs/>
                <w:color w:val="000000"/>
                <w:sz w:val="16"/>
                <w:szCs w:val="16"/>
                <w:lang w:val="en-US"/>
              </w:rPr>
            </w:pPr>
          </w:p>
          <w:p w14:paraId="5A6D578A" w14:textId="146A2F49" w:rsidR="00A13BF9" w:rsidRDefault="00E847BB" w:rsidP="00A13BF9">
            <w:pPr>
              <w:jc w:val="both"/>
              <w:rPr>
                <w:rFonts w:eastAsia="Times New Roman"/>
                <w:bCs/>
                <w:color w:val="000000"/>
                <w:sz w:val="16"/>
                <w:szCs w:val="16"/>
                <w:lang w:val="en-US"/>
              </w:rPr>
            </w:pPr>
            <w:r w:rsidRPr="00A13BF9">
              <w:rPr>
                <w:rFonts w:eastAsia="Times New Roman"/>
                <w:bCs/>
                <w:color w:val="000000"/>
                <w:sz w:val="16"/>
                <w:szCs w:val="16"/>
                <w:lang w:val="en-US"/>
              </w:rPr>
              <w:t xml:space="preserve">Agree in principle with the comment. The Tx and Rx bitmap fields were removed as part of the comment resolutions approved in 11-17/1052r5 which addresses </w:t>
            </w:r>
            <w:r>
              <w:rPr>
                <w:rFonts w:eastAsia="Times New Roman"/>
                <w:bCs/>
                <w:color w:val="000000"/>
                <w:sz w:val="16"/>
                <w:szCs w:val="16"/>
                <w:lang w:val="en-US"/>
              </w:rPr>
              <w:t>multiple i</w:t>
            </w:r>
            <w:r w:rsidRPr="00A13BF9">
              <w:rPr>
                <w:rFonts w:eastAsia="Times New Roman"/>
                <w:bCs/>
                <w:color w:val="000000"/>
                <w:sz w:val="16"/>
                <w:szCs w:val="16"/>
                <w:lang w:val="en-US"/>
              </w:rPr>
              <w:t>ssu</w:t>
            </w:r>
            <w:r>
              <w:rPr>
                <w:rFonts w:eastAsia="Times New Roman"/>
                <w:bCs/>
                <w:color w:val="000000"/>
                <w:sz w:val="16"/>
                <w:szCs w:val="16"/>
                <w:lang w:val="en-US"/>
              </w:rPr>
              <w:t>es, among which the one pointed out by the commenter.</w:t>
            </w:r>
          </w:p>
          <w:p w14:paraId="35A18864" w14:textId="4069F60F" w:rsidR="00A13BF9" w:rsidRDefault="00A13BF9" w:rsidP="00A13BF9">
            <w:pPr>
              <w:jc w:val="both"/>
              <w:rPr>
                <w:rFonts w:eastAsia="Times New Roman"/>
                <w:bCs/>
                <w:color w:val="000000"/>
                <w:sz w:val="16"/>
                <w:szCs w:val="16"/>
                <w:lang w:val="en-US"/>
              </w:rPr>
            </w:pPr>
          </w:p>
          <w:p w14:paraId="3C116216" w14:textId="353E601C" w:rsidR="00A13BF9" w:rsidRPr="00E847BB" w:rsidRDefault="00A13BF9" w:rsidP="00A13BF9">
            <w:pPr>
              <w:jc w:val="both"/>
              <w:rPr>
                <w:rFonts w:eastAsia="Times New Roman"/>
                <w:b/>
                <w:bCs/>
                <w:color w:val="000000"/>
                <w:sz w:val="16"/>
                <w:szCs w:val="16"/>
                <w:lang w:val="en-US"/>
              </w:rPr>
            </w:pPr>
            <w:r w:rsidRPr="00E847BB">
              <w:rPr>
                <w:rFonts w:eastAsia="Times New Roman"/>
                <w:b/>
                <w:bCs/>
                <w:color w:val="000000"/>
                <w:sz w:val="16"/>
                <w:szCs w:val="16"/>
                <w:lang w:val="en-US"/>
              </w:rPr>
              <w:t>Note to TGax Editor: No further changes are required since these changes have been incoproated in D1.4.</w:t>
            </w:r>
          </w:p>
          <w:p w14:paraId="34F9D0F6" w14:textId="75AA9D69" w:rsidR="00A13BF9" w:rsidRDefault="00A13BF9" w:rsidP="00A13BF9">
            <w:pPr>
              <w:jc w:val="both"/>
              <w:rPr>
                <w:rFonts w:eastAsia="Times New Roman"/>
                <w:bCs/>
                <w:color w:val="000000"/>
                <w:sz w:val="16"/>
                <w:szCs w:val="16"/>
                <w:lang w:val="en-US"/>
              </w:rPr>
            </w:pPr>
          </w:p>
          <w:p w14:paraId="2D65AD4C" w14:textId="77777777" w:rsidR="00A13BF9" w:rsidRDefault="00A13BF9" w:rsidP="00A13BF9">
            <w:pPr>
              <w:jc w:val="both"/>
              <w:rPr>
                <w:rFonts w:eastAsia="Times New Roman"/>
                <w:bCs/>
                <w:color w:val="000000"/>
                <w:sz w:val="16"/>
                <w:szCs w:val="16"/>
                <w:lang w:val="en-US"/>
              </w:rPr>
            </w:pPr>
          </w:p>
          <w:p w14:paraId="79BB1CAF" w14:textId="250B810E" w:rsidR="00A13BF9" w:rsidRDefault="00A13BF9" w:rsidP="00A13BF9">
            <w:pPr>
              <w:jc w:val="both"/>
              <w:rPr>
                <w:rFonts w:eastAsia="Times New Roman"/>
                <w:bCs/>
                <w:color w:val="000000"/>
                <w:sz w:val="16"/>
                <w:szCs w:val="16"/>
                <w:lang w:val="en-US"/>
              </w:rPr>
            </w:pPr>
            <w:r>
              <w:rPr>
                <w:rFonts w:eastAsia="Times New Roman"/>
                <w:bCs/>
                <w:color w:val="000000"/>
                <w:sz w:val="16"/>
                <w:szCs w:val="16"/>
                <w:lang w:val="en-US"/>
              </w:rPr>
              <w:t>TGax to make the changes as shown in 9.4.2.237.4 of IEEE802.11ax D1.4.</w:t>
            </w:r>
          </w:p>
          <w:p w14:paraId="6BE827EA" w14:textId="416C7B18" w:rsidR="00A13BF9" w:rsidRPr="00A13BF9" w:rsidRDefault="00A13BF9" w:rsidP="00A13BF9">
            <w:pPr>
              <w:jc w:val="both"/>
              <w:rPr>
                <w:rFonts w:eastAsia="Times New Roman"/>
                <w:b/>
                <w:bCs/>
                <w:color w:val="000000"/>
                <w:sz w:val="16"/>
                <w:szCs w:val="16"/>
                <w:lang w:val="en-US"/>
              </w:rPr>
            </w:pPr>
          </w:p>
        </w:tc>
      </w:tr>
      <w:tr w:rsidR="00FC1CC8" w:rsidRPr="001F620B" w14:paraId="7D8D3AF5" w14:textId="77777777" w:rsidTr="00A13BF9">
        <w:trPr>
          <w:trHeight w:val="216"/>
        </w:trPr>
        <w:tc>
          <w:tcPr>
            <w:tcW w:w="532" w:type="dxa"/>
            <w:shd w:val="clear" w:color="auto" w:fill="auto"/>
            <w:noWrap/>
          </w:tcPr>
          <w:p w14:paraId="48AEF6F6" w14:textId="73EC4850" w:rsidR="00FC1CC8" w:rsidRPr="00A13BF9" w:rsidRDefault="00FC1CC8" w:rsidP="00A13BF9">
            <w:pPr>
              <w:jc w:val="both"/>
              <w:rPr>
                <w:rFonts w:eastAsia="Times New Roman"/>
                <w:b/>
                <w:bCs/>
                <w:color w:val="000000"/>
                <w:sz w:val="16"/>
                <w:szCs w:val="16"/>
                <w:lang w:val="en-US"/>
              </w:rPr>
            </w:pPr>
            <w:r w:rsidRPr="00A13BF9">
              <w:rPr>
                <w:sz w:val="20"/>
              </w:rPr>
              <w:t>6433</w:t>
            </w:r>
          </w:p>
        </w:tc>
        <w:tc>
          <w:tcPr>
            <w:tcW w:w="978" w:type="dxa"/>
            <w:shd w:val="clear" w:color="auto" w:fill="auto"/>
            <w:noWrap/>
          </w:tcPr>
          <w:p w14:paraId="7B450F35" w14:textId="4A9F1468" w:rsidR="00FC1CC8" w:rsidRPr="00A13BF9" w:rsidRDefault="00FC1CC8" w:rsidP="00A13BF9">
            <w:pPr>
              <w:jc w:val="both"/>
              <w:rPr>
                <w:rFonts w:eastAsia="Times New Roman"/>
                <w:b/>
                <w:bCs/>
                <w:color w:val="000000"/>
                <w:sz w:val="16"/>
                <w:szCs w:val="16"/>
                <w:lang w:val="en-US"/>
              </w:rPr>
            </w:pPr>
            <w:r w:rsidRPr="00A13BF9">
              <w:rPr>
                <w:sz w:val="20"/>
              </w:rPr>
              <w:t>John Coffey</w:t>
            </w:r>
          </w:p>
        </w:tc>
        <w:tc>
          <w:tcPr>
            <w:tcW w:w="578" w:type="dxa"/>
            <w:shd w:val="clear" w:color="auto" w:fill="auto"/>
            <w:noWrap/>
            <w:vAlign w:val="center"/>
          </w:tcPr>
          <w:p w14:paraId="39BE66A9" w14:textId="77777777" w:rsidR="00FC1CC8" w:rsidRPr="00A13BF9" w:rsidRDefault="00FC1CC8" w:rsidP="00A13BF9">
            <w:pPr>
              <w:jc w:val="both"/>
              <w:rPr>
                <w:sz w:val="20"/>
                <w:lang w:val="en-US"/>
              </w:rPr>
            </w:pPr>
            <w:r w:rsidRPr="00A13BF9">
              <w:rPr>
                <w:sz w:val="20"/>
              </w:rPr>
              <w:t>87.57</w:t>
            </w:r>
          </w:p>
          <w:p w14:paraId="23656E46" w14:textId="77777777" w:rsidR="00FC1CC8" w:rsidRPr="00A13BF9" w:rsidRDefault="00FC1CC8" w:rsidP="00A13BF9">
            <w:pPr>
              <w:jc w:val="both"/>
              <w:rPr>
                <w:rFonts w:eastAsia="Times New Roman"/>
                <w:b/>
                <w:bCs/>
                <w:color w:val="000000"/>
                <w:sz w:val="16"/>
                <w:szCs w:val="16"/>
                <w:lang w:val="en-US"/>
              </w:rPr>
            </w:pPr>
          </w:p>
        </w:tc>
        <w:tc>
          <w:tcPr>
            <w:tcW w:w="3379" w:type="dxa"/>
            <w:shd w:val="clear" w:color="auto" w:fill="auto"/>
            <w:noWrap/>
          </w:tcPr>
          <w:p w14:paraId="05443D63" w14:textId="5E8AF640" w:rsidR="00FC1CC8" w:rsidRPr="00A13BF9" w:rsidRDefault="00FC1CC8" w:rsidP="00A13BF9">
            <w:pPr>
              <w:jc w:val="both"/>
              <w:rPr>
                <w:rFonts w:eastAsia="Times New Roman"/>
                <w:b/>
                <w:bCs/>
                <w:color w:val="000000"/>
                <w:sz w:val="16"/>
                <w:szCs w:val="16"/>
                <w:lang w:val="en-US"/>
              </w:rPr>
            </w:pPr>
            <w:r w:rsidRPr="00A13BF9">
              <w:rPr>
                <w:sz w:val="20"/>
              </w:rPr>
              <w:t>The text provides a case in which certain subfields "do not need to be present". This seems to imply that the subfields could be present even though they do not need to be. Why allow an extra case? Is the assumption that subfields that do not need to be present will therefore not be present in different implementations?</w:t>
            </w:r>
          </w:p>
        </w:tc>
        <w:tc>
          <w:tcPr>
            <w:tcW w:w="2340" w:type="dxa"/>
            <w:shd w:val="clear" w:color="auto" w:fill="auto"/>
            <w:noWrap/>
          </w:tcPr>
          <w:p w14:paraId="25F3BD28" w14:textId="1415E0B3" w:rsidR="00FC1CC8" w:rsidRPr="00A13BF9" w:rsidRDefault="00FC1CC8" w:rsidP="00A13BF9">
            <w:pPr>
              <w:jc w:val="both"/>
              <w:rPr>
                <w:rFonts w:eastAsia="Times New Roman"/>
                <w:b/>
                <w:bCs/>
                <w:color w:val="000000"/>
                <w:sz w:val="16"/>
                <w:szCs w:val="16"/>
                <w:lang w:val="en-US"/>
              </w:rPr>
            </w:pPr>
            <w:r w:rsidRPr="00A13BF9">
              <w:rPr>
                <w:sz w:val="20"/>
              </w:rPr>
              <w:t>Change "do not need to be present" to "are not present" (or shall not be present, or equivalent text).</w:t>
            </w:r>
          </w:p>
        </w:tc>
        <w:tc>
          <w:tcPr>
            <w:tcW w:w="3293" w:type="dxa"/>
            <w:shd w:val="clear" w:color="auto" w:fill="auto"/>
            <w:vAlign w:val="center"/>
          </w:tcPr>
          <w:p w14:paraId="53F3A8BD" w14:textId="77777777" w:rsidR="00E847BB" w:rsidRPr="00A13BF9" w:rsidRDefault="00E847BB" w:rsidP="00E847BB">
            <w:pPr>
              <w:jc w:val="both"/>
              <w:rPr>
                <w:rFonts w:eastAsia="Times New Roman"/>
                <w:bCs/>
                <w:color w:val="000000"/>
                <w:sz w:val="16"/>
                <w:szCs w:val="16"/>
                <w:lang w:val="en-US"/>
              </w:rPr>
            </w:pPr>
            <w:r w:rsidRPr="00A13BF9">
              <w:rPr>
                <w:rFonts w:eastAsia="Times New Roman"/>
                <w:bCs/>
                <w:color w:val="000000"/>
                <w:sz w:val="16"/>
                <w:szCs w:val="16"/>
                <w:lang w:val="en-US"/>
              </w:rPr>
              <w:t>Revised –</w:t>
            </w:r>
          </w:p>
          <w:p w14:paraId="459D47D5" w14:textId="77777777" w:rsidR="00E847BB" w:rsidRPr="00A13BF9" w:rsidRDefault="00E847BB" w:rsidP="00E847BB">
            <w:pPr>
              <w:jc w:val="both"/>
              <w:rPr>
                <w:rFonts w:eastAsia="Times New Roman"/>
                <w:bCs/>
                <w:color w:val="000000"/>
                <w:sz w:val="16"/>
                <w:szCs w:val="16"/>
                <w:lang w:val="en-US"/>
              </w:rPr>
            </w:pPr>
          </w:p>
          <w:p w14:paraId="3DD982CE" w14:textId="110F3484" w:rsidR="00E847BB" w:rsidRDefault="00E847BB" w:rsidP="00E847BB">
            <w:pPr>
              <w:jc w:val="both"/>
              <w:rPr>
                <w:rFonts w:eastAsia="Times New Roman"/>
                <w:bCs/>
                <w:color w:val="000000"/>
                <w:sz w:val="16"/>
                <w:szCs w:val="16"/>
                <w:lang w:val="en-US"/>
              </w:rPr>
            </w:pPr>
            <w:r w:rsidRPr="00A13BF9">
              <w:rPr>
                <w:rFonts w:eastAsia="Times New Roman"/>
                <w:bCs/>
                <w:color w:val="000000"/>
                <w:sz w:val="16"/>
                <w:szCs w:val="16"/>
                <w:lang w:val="en-US"/>
              </w:rPr>
              <w:t xml:space="preserve">Agree in principle with the comment. The Tx and Rx bitmap fields were removed as part of the comment resolutions approved in 11-17/1052r5 which addresses </w:t>
            </w:r>
            <w:r>
              <w:rPr>
                <w:rFonts w:eastAsia="Times New Roman"/>
                <w:bCs/>
                <w:color w:val="000000"/>
                <w:sz w:val="16"/>
                <w:szCs w:val="16"/>
                <w:lang w:val="en-US"/>
              </w:rPr>
              <w:t>multiple i</w:t>
            </w:r>
            <w:r w:rsidRPr="00A13BF9">
              <w:rPr>
                <w:rFonts w:eastAsia="Times New Roman"/>
                <w:bCs/>
                <w:color w:val="000000"/>
                <w:sz w:val="16"/>
                <w:szCs w:val="16"/>
                <w:lang w:val="en-US"/>
              </w:rPr>
              <w:t>ssu</w:t>
            </w:r>
            <w:r>
              <w:rPr>
                <w:rFonts w:eastAsia="Times New Roman"/>
                <w:bCs/>
                <w:color w:val="000000"/>
                <w:sz w:val="16"/>
                <w:szCs w:val="16"/>
                <w:lang w:val="en-US"/>
              </w:rPr>
              <w:t>e</w:t>
            </w:r>
            <w:r>
              <w:rPr>
                <w:rFonts w:eastAsia="Times New Roman"/>
                <w:bCs/>
                <w:color w:val="000000"/>
                <w:sz w:val="16"/>
                <w:szCs w:val="16"/>
                <w:lang w:val="en-US"/>
              </w:rPr>
              <w:t>s, among which the one</w:t>
            </w:r>
            <w:r>
              <w:rPr>
                <w:rFonts w:eastAsia="Times New Roman"/>
                <w:bCs/>
                <w:color w:val="000000"/>
                <w:sz w:val="16"/>
                <w:szCs w:val="16"/>
                <w:lang w:val="en-US"/>
              </w:rPr>
              <w:t xml:space="preserve"> pointed out by the commenter.</w:t>
            </w:r>
          </w:p>
          <w:p w14:paraId="5C7BFD2A" w14:textId="77777777" w:rsidR="00E847BB" w:rsidRDefault="00E847BB" w:rsidP="00E847BB">
            <w:pPr>
              <w:jc w:val="both"/>
              <w:rPr>
                <w:rFonts w:eastAsia="Times New Roman"/>
                <w:bCs/>
                <w:color w:val="000000"/>
                <w:sz w:val="16"/>
                <w:szCs w:val="16"/>
                <w:lang w:val="en-US"/>
              </w:rPr>
            </w:pPr>
          </w:p>
          <w:p w14:paraId="1BAC166B" w14:textId="77777777" w:rsidR="00E847BB" w:rsidRPr="00E847BB" w:rsidRDefault="00E847BB" w:rsidP="00E847BB">
            <w:pPr>
              <w:jc w:val="both"/>
              <w:rPr>
                <w:rFonts w:eastAsia="Times New Roman"/>
                <w:b/>
                <w:bCs/>
                <w:color w:val="000000"/>
                <w:sz w:val="16"/>
                <w:szCs w:val="16"/>
                <w:lang w:val="en-US"/>
              </w:rPr>
            </w:pPr>
            <w:r w:rsidRPr="00E847BB">
              <w:rPr>
                <w:rFonts w:eastAsia="Times New Roman"/>
                <w:b/>
                <w:bCs/>
                <w:color w:val="000000"/>
                <w:sz w:val="16"/>
                <w:szCs w:val="16"/>
                <w:lang w:val="en-US"/>
              </w:rPr>
              <w:t>Note to TGax Editor: No further changes are required since these changes have been incoproated in D1.4.</w:t>
            </w:r>
          </w:p>
          <w:p w14:paraId="33E4B866" w14:textId="77777777" w:rsidR="00E847BB" w:rsidRDefault="00E847BB" w:rsidP="00E847BB">
            <w:pPr>
              <w:jc w:val="both"/>
              <w:rPr>
                <w:rFonts w:eastAsia="Times New Roman"/>
                <w:bCs/>
                <w:color w:val="000000"/>
                <w:sz w:val="16"/>
                <w:szCs w:val="16"/>
                <w:lang w:val="en-US"/>
              </w:rPr>
            </w:pPr>
          </w:p>
          <w:p w14:paraId="6882FD5D" w14:textId="77777777" w:rsidR="00E847BB" w:rsidRDefault="00E847BB" w:rsidP="00E847BB">
            <w:pPr>
              <w:jc w:val="both"/>
              <w:rPr>
                <w:rFonts w:eastAsia="Times New Roman"/>
                <w:bCs/>
                <w:color w:val="000000"/>
                <w:sz w:val="16"/>
                <w:szCs w:val="16"/>
                <w:lang w:val="en-US"/>
              </w:rPr>
            </w:pPr>
          </w:p>
          <w:p w14:paraId="043ED099" w14:textId="77777777" w:rsidR="00E847BB" w:rsidRDefault="00E847BB" w:rsidP="00E847BB">
            <w:pPr>
              <w:jc w:val="both"/>
              <w:rPr>
                <w:rFonts w:eastAsia="Times New Roman"/>
                <w:bCs/>
                <w:color w:val="000000"/>
                <w:sz w:val="16"/>
                <w:szCs w:val="16"/>
                <w:lang w:val="en-US"/>
              </w:rPr>
            </w:pPr>
            <w:r>
              <w:rPr>
                <w:rFonts w:eastAsia="Times New Roman"/>
                <w:bCs/>
                <w:color w:val="000000"/>
                <w:sz w:val="16"/>
                <w:szCs w:val="16"/>
                <w:lang w:val="en-US"/>
              </w:rPr>
              <w:t>TGax to make the changes as shown in 9.4.2.237.4 of IEEE802.11ax D1.4.</w:t>
            </w:r>
          </w:p>
          <w:p w14:paraId="12AC783B" w14:textId="77777777" w:rsidR="00FC1CC8" w:rsidRPr="00A13BF9" w:rsidRDefault="00FC1CC8" w:rsidP="00A13BF9">
            <w:pPr>
              <w:jc w:val="both"/>
              <w:rPr>
                <w:rFonts w:eastAsia="Times New Roman"/>
                <w:b/>
                <w:bCs/>
                <w:color w:val="000000"/>
                <w:sz w:val="16"/>
                <w:szCs w:val="16"/>
                <w:lang w:val="en-US"/>
              </w:rPr>
            </w:pPr>
          </w:p>
        </w:tc>
      </w:tr>
    </w:tbl>
    <w:p w14:paraId="5C11A37D" w14:textId="305E6F8C" w:rsidR="00F400A1" w:rsidRPr="00DD64AA" w:rsidRDefault="00F400A1" w:rsidP="00A13B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F400A1" w:rsidRPr="00DD64AA" w:rsidSect="0099677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D9CB" w14:textId="77777777" w:rsidR="00EB16FD" w:rsidRDefault="00EB16FD">
      <w:r>
        <w:separator/>
      </w:r>
    </w:p>
  </w:endnote>
  <w:endnote w:type="continuationSeparator" w:id="0">
    <w:p w14:paraId="5BA16C51" w14:textId="77777777" w:rsidR="00EB16FD" w:rsidRDefault="00EB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0890" w14:textId="77777777" w:rsidR="00935892" w:rsidRDefault="00935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C219" w14:textId="78867BA0" w:rsidR="00987845" w:rsidRDefault="00EB16FD">
    <w:pPr>
      <w:pStyle w:val="Footer"/>
      <w:tabs>
        <w:tab w:val="clear" w:pos="6480"/>
        <w:tab w:val="center" w:pos="4680"/>
        <w:tab w:val="right" w:pos="9360"/>
      </w:tabs>
    </w:pPr>
    <w:r>
      <w:fldChar w:fldCharType="begin"/>
    </w:r>
    <w:r>
      <w:instrText xml:space="preserve"> SUBJECT  \* MERGEFORMAT </w:instrText>
    </w:r>
    <w:r>
      <w:fldChar w:fldCharType="separate"/>
    </w:r>
    <w:r w:rsidR="00987845">
      <w:t>Submission</w:t>
    </w:r>
    <w:r>
      <w:fldChar w:fldCharType="end"/>
    </w:r>
    <w:r w:rsidR="00987845">
      <w:tab/>
      <w:t xml:space="preserve">page </w:t>
    </w:r>
    <w:r w:rsidR="00987845">
      <w:fldChar w:fldCharType="begin"/>
    </w:r>
    <w:r w:rsidR="00987845">
      <w:instrText xml:space="preserve">page </w:instrText>
    </w:r>
    <w:r w:rsidR="00987845">
      <w:fldChar w:fldCharType="separate"/>
    </w:r>
    <w:r w:rsidR="00411F17">
      <w:rPr>
        <w:noProof/>
      </w:rPr>
      <w:t>1</w:t>
    </w:r>
    <w:r w:rsidR="00987845">
      <w:rPr>
        <w:noProof/>
      </w:rPr>
      <w:fldChar w:fldCharType="end"/>
    </w:r>
    <w:r w:rsidR="00987845">
      <w:tab/>
    </w:r>
    <w:r w:rsidR="00987845">
      <w:rPr>
        <w:lang w:eastAsia="ko-KR"/>
      </w:rPr>
      <w:t>Alfred Asterjadhi</w:t>
    </w:r>
    <w:r w:rsidR="00987845">
      <w:t>, Qualcomm Inc.</w:t>
    </w:r>
  </w:p>
  <w:p w14:paraId="78B10FFF" w14:textId="77777777" w:rsidR="00987845" w:rsidRDefault="009878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68DA" w14:textId="77777777" w:rsidR="00935892" w:rsidRDefault="0093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0CF51" w14:textId="77777777" w:rsidR="00EB16FD" w:rsidRDefault="00EB16FD">
      <w:r>
        <w:separator/>
      </w:r>
    </w:p>
  </w:footnote>
  <w:footnote w:type="continuationSeparator" w:id="0">
    <w:p w14:paraId="3A03E766" w14:textId="77777777" w:rsidR="00EB16FD" w:rsidRDefault="00EB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0B8E" w14:textId="77777777" w:rsidR="00935892" w:rsidRDefault="00935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CD84" w14:textId="13770678" w:rsidR="00987845" w:rsidRDefault="00935892">
    <w:pPr>
      <w:pStyle w:val="Header"/>
      <w:tabs>
        <w:tab w:val="clear" w:pos="6480"/>
        <w:tab w:val="center" w:pos="4680"/>
        <w:tab w:val="right" w:pos="9360"/>
      </w:tabs>
    </w:pPr>
    <w:r>
      <w:rPr>
        <w:lang w:eastAsia="ko-KR"/>
      </w:rPr>
      <w:t>September</w:t>
    </w:r>
    <w:r w:rsidR="003C7B46">
      <w:rPr>
        <w:lang w:eastAsia="ko-KR"/>
      </w:rPr>
      <w:t xml:space="preserve"> 2017</w:t>
    </w:r>
    <w:r w:rsidR="00987845">
      <w:tab/>
    </w:r>
    <w:r w:rsidR="00987845">
      <w:tab/>
    </w:r>
    <w:r w:rsidR="00987845">
      <w:fldChar w:fldCharType="begin"/>
    </w:r>
    <w:r w:rsidR="00987845">
      <w:instrText xml:space="preserve"> TITLE  \* MERGEFORMAT </w:instrText>
    </w:r>
    <w:r w:rsidR="00987845">
      <w:fldChar w:fldCharType="end"/>
    </w:r>
    <w:r w:rsidR="00EB16FD">
      <w:fldChar w:fldCharType="begin"/>
    </w:r>
    <w:r w:rsidR="00EB16FD">
      <w:instrText xml:space="preserve"> TITLE  \* MERGEFORMAT </w:instrText>
    </w:r>
    <w:r w:rsidR="00EB16FD">
      <w:fldChar w:fldCharType="separate"/>
    </w:r>
    <w:r w:rsidR="003C7B46">
      <w:t>doc.: IEEE 802.11-17</w:t>
    </w:r>
    <w:r w:rsidR="00987845">
      <w:t>/</w:t>
    </w:r>
    <w:r w:rsidR="00411F17">
      <w:rPr>
        <w:lang w:eastAsia="ko-KR"/>
      </w:rPr>
      <w:t>1342</w:t>
    </w:r>
    <w:bookmarkStart w:id="0" w:name="_GoBack"/>
    <w:bookmarkEnd w:id="0"/>
    <w:r w:rsidR="00987845">
      <w:rPr>
        <w:lang w:eastAsia="ko-KR"/>
      </w:rPr>
      <w:t>r</w:t>
    </w:r>
    <w:r w:rsidR="00EB16FD">
      <w:rPr>
        <w:lang w:eastAsia="ko-KR"/>
      </w:rPr>
      <w:fldChar w:fldCharType="end"/>
    </w:r>
    <w:r w:rsidR="00987845">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2E3B4" w14:textId="77777777" w:rsidR="00935892" w:rsidRDefault="0093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45FA"/>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7D05"/>
    <w:rsid w:val="00031E68"/>
    <w:rsid w:val="00033B0A"/>
    <w:rsid w:val="00034E6F"/>
    <w:rsid w:val="000358B3"/>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B8A"/>
    <w:rsid w:val="0008302D"/>
    <w:rsid w:val="00084297"/>
    <w:rsid w:val="000865AA"/>
    <w:rsid w:val="00086780"/>
    <w:rsid w:val="00090640"/>
    <w:rsid w:val="00091349"/>
    <w:rsid w:val="00092971"/>
    <w:rsid w:val="00092AC6"/>
    <w:rsid w:val="00093AD2"/>
    <w:rsid w:val="00094FFA"/>
    <w:rsid w:val="0009661D"/>
    <w:rsid w:val="0009713F"/>
    <w:rsid w:val="000A1C31"/>
    <w:rsid w:val="000A1F25"/>
    <w:rsid w:val="000A671D"/>
    <w:rsid w:val="000A7680"/>
    <w:rsid w:val="000B041A"/>
    <w:rsid w:val="000B083E"/>
    <w:rsid w:val="000B0DAF"/>
    <w:rsid w:val="000B59FE"/>
    <w:rsid w:val="000C27D0"/>
    <w:rsid w:val="000C54F3"/>
    <w:rsid w:val="000C6A2F"/>
    <w:rsid w:val="000D174A"/>
    <w:rsid w:val="000D1AD4"/>
    <w:rsid w:val="000D276A"/>
    <w:rsid w:val="000D2F1B"/>
    <w:rsid w:val="000D4A8F"/>
    <w:rsid w:val="000D5EBD"/>
    <w:rsid w:val="000D674F"/>
    <w:rsid w:val="000E0494"/>
    <w:rsid w:val="000E1C37"/>
    <w:rsid w:val="000E1D7B"/>
    <w:rsid w:val="000E4B82"/>
    <w:rsid w:val="000E6539"/>
    <w:rsid w:val="000E720C"/>
    <w:rsid w:val="000E752D"/>
    <w:rsid w:val="000F238C"/>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3698"/>
    <w:rsid w:val="00183F4C"/>
    <w:rsid w:val="00187129"/>
    <w:rsid w:val="0019164F"/>
    <w:rsid w:val="00192C6E"/>
    <w:rsid w:val="00193C39"/>
    <w:rsid w:val="001943F7"/>
    <w:rsid w:val="00197B92"/>
    <w:rsid w:val="001A0CEC"/>
    <w:rsid w:val="001A0EDB"/>
    <w:rsid w:val="001A1B7C"/>
    <w:rsid w:val="001A2240"/>
    <w:rsid w:val="001A2CDE"/>
    <w:rsid w:val="001A77FD"/>
    <w:rsid w:val="001B0001"/>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2261"/>
    <w:rsid w:val="002239F2"/>
    <w:rsid w:val="00224133"/>
    <w:rsid w:val="00225508"/>
    <w:rsid w:val="00225570"/>
    <w:rsid w:val="00231F3B"/>
    <w:rsid w:val="002323FE"/>
    <w:rsid w:val="00234C13"/>
    <w:rsid w:val="002369FD"/>
    <w:rsid w:val="00236A7E"/>
    <w:rsid w:val="0023760F"/>
    <w:rsid w:val="00237985"/>
    <w:rsid w:val="00240895"/>
    <w:rsid w:val="00241AD7"/>
    <w:rsid w:val="002470AC"/>
    <w:rsid w:val="0024720B"/>
    <w:rsid w:val="00252D47"/>
    <w:rsid w:val="002539AB"/>
    <w:rsid w:val="002545F7"/>
    <w:rsid w:val="00255A8B"/>
    <w:rsid w:val="00262D56"/>
    <w:rsid w:val="00263092"/>
    <w:rsid w:val="002662A5"/>
    <w:rsid w:val="002674D1"/>
    <w:rsid w:val="00270171"/>
    <w:rsid w:val="00270F98"/>
    <w:rsid w:val="00273257"/>
    <w:rsid w:val="00273FA9"/>
    <w:rsid w:val="00274A4A"/>
    <w:rsid w:val="002773F1"/>
    <w:rsid w:val="00281013"/>
    <w:rsid w:val="00281A5D"/>
    <w:rsid w:val="00282053"/>
    <w:rsid w:val="00282EFB"/>
    <w:rsid w:val="00284C5E"/>
    <w:rsid w:val="00287B9F"/>
    <w:rsid w:val="002908C3"/>
    <w:rsid w:val="00291A10"/>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518F"/>
    <w:rsid w:val="002D5D5C"/>
    <w:rsid w:val="002D6F6A"/>
    <w:rsid w:val="002D7ED5"/>
    <w:rsid w:val="002E1B18"/>
    <w:rsid w:val="002E2017"/>
    <w:rsid w:val="002E340A"/>
    <w:rsid w:val="002E6FF6"/>
    <w:rsid w:val="002F0915"/>
    <w:rsid w:val="002F1269"/>
    <w:rsid w:val="002F25B2"/>
    <w:rsid w:val="002F2BC5"/>
    <w:rsid w:val="002F376B"/>
    <w:rsid w:val="002F47F4"/>
    <w:rsid w:val="002F499D"/>
    <w:rsid w:val="002F50E3"/>
    <w:rsid w:val="002F5C8C"/>
    <w:rsid w:val="002F7199"/>
    <w:rsid w:val="002F7D11"/>
    <w:rsid w:val="0030081B"/>
    <w:rsid w:val="0030225A"/>
    <w:rsid w:val="003024ED"/>
    <w:rsid w:val="0030268D"/>
    <w:rsid w:val="0030382C"/>
    <w:rsid w:val="00305D6E"/>
    <w:rsid w:val="0030782E"/>
    <w:rsid w:val="00307F5F"/>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DEA"/>
    <w:rsid w:val="00336F5F"/>
    <w:rsid w:val="00343554"/>
    <w:rsid w:val="003449F9"/>
    <w:rsid w:val="00344DA5"/>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52F2"/>
    <w:rsid w:val="003B6329"/>
    <w:rsid w:val="003B6F60"/>
    <w:rsid w:val="003B76BD"/>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67C"/>
    <w:rsid w:val="003E7414"/>
    <w:rsid w:val="003E7F99"/>
    <w:rsid w:val="003F1281"/>
    <w:rsid w:val="003F2B96"/>
    <w:rsid w:val="003F2D6C"/>
    <w:rsid w:val="003F6B76"/>
    <w:rsid w:val="003F6F52"/>
    <w:rsid w:val="004010D0"/>
    <w:rsid w:val="004014AE"/>
    <w:rsid w:val="00403271"/>
    <w:rsid w:val="00403645"/>
    <w:rsid w:val="00403B13"/>
    <w:rsid w:val="004051EE"/>
    <w:rsid w:val="00407C5B"/>
    <w:rsid w:val="004110BE"/>
    <w:rsid w:val="0041147F"/>
    <w:rsid w:val="00411A99"/>
    <w:rsid w:val="00411C03"/>
    <w:rsid w:val="00411E59"/>
    <w:rsid w:val="00411F17"/>
    <w:rsid w:val="0041562C"/>
    <w:rsid w:val="00415C55"/>
    <w:rsid w:val="004209D5"/>
    <w:rsid w:val="00421159"/>
    <w:rsid w:val="00421A46"/>
    <w:rsid w:val="00422546"/>
    <w:rsid w:val="00422D5C"/>
    <w:rsid w:val="00423116"/>
    <w:rsid w:val="00423634"/>
    <w:rsid w:val="00430648"/>
    <w:rsid w:val="00430E74"/>
    <w:rsid w:val="00431EBF"/>
    <w:rsid w:val="00432069"/>
    <w:rsid w:val="004339CB"/>
    <w:rsid w:val="00435208"/>
    <w:rsid w:val="00437814"/>
    <w:rsid w:val="004402C9"/>
    <w:rsid w:val="00440FF1"/>
    <w:rsid w:val="004417F2"/>
    <w:rsid w:val="00442799"/>
    <w:rsid w:val="00443FBF"/>
    <w:rsid w:val="004452DF"/>
    <w:rsid w:val="004507E7"/>
    <w:rsid w:val="00450CC0"/>
    <w:rsid w:val="0045288D"/>
    <w:rsid w:val="00453A44"/>
    <w:rsid w:val="00453E8C"/>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2117"/>
    <w:rsid w:val="004B493F"/>
    <w:rsid w:val="004B50D6"/>
    <w:rsid w:val="004B7780"/>
    <w:rsid w:val="004C0BD8"/>
    <w:rsid w:val="004C0F0A"/>
    <w:rsid w:val="004C3C2A"/>
    <w:rsid w:val="004C7CE0"/>
    <w:rsid w:val="004D03A1"/>
    <w:rsid w:val="004D071D"/>
    <w:rsid w:val="004D0F1C"/>
    <w:rsid w:val="004D2D75"/>
    <w:rsid w:val="004D5F1F"/>
    <w:rsid w:val="004D6AB7"/>
    <w:rsid w:val="004D6BE8"/>
    <w:rsid w:val="004D7188"/>
    <w:rsid w:val="004E0097"/>
    <w:rsid w:val="004E0209"/>
    <w:rsid w:val="004E040B"/>
    <w:rsid w:val="004E19B8"/>
    <w:rsid w:val="004E2A0B"/>
    <w:rsid w:val="004E4538"/>
    <w:rsid w:val="004E46DF"/>
    <w:rsid w:val="004E4B5B"/>
    <w:rsid w:val="004E66C3"/>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B4F"/>
    <w:rsid w:val="00553C7D"/>
    <w:rsid w:val="0055459B"/>
    <w:rsid w:val="005546A4"/>
    <w:rsid w:val="00554995"/>
    <w:rsid w:val="00554EEF"/>
    <w:rsid w:val="005555B2"/>
    <w:rsid w:val="00562627"/>
    <w:rsid w:val="0056327A"/>
    <w:rsid w:val="00563B85"/>
    <w:rsid w:val="00567934"/>
    <w:rsid w:val="005702B6"/>
    <w:rsid w:val="005703A1"/>
    <w:rsid w:val="0057046A"/>
    <w:rsid w:val="005712BF"/>
    <w:rsid w:val="00571574"/>
    <w:rsid w:val="00571583"/>
    <w:rsid w:val="00572BF3"/>
    <w:rsid w:val="00572E7A"/>
    <w:rsid w:val="00574757"/>
    <w:rsid w:val="00575D5A"/>
    <w:rsid w:val="00583212"/>
    <w:rsid w:val="00585D8F"/>
    <w:rsid w:val="00586072"/>
    <w:rsid w:val="0058644C"/>
    <w:rsid w:val="005868C2"/>
    <w:rsid w:val="00587F10"/>
    <w:rsid w:val="00591351"/>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6C67"/>
    <w:rsid w:val="005B727A"/>
    <w:rsid w:val="005C0CBC"/>
    <w:rsid w:val="005C4204"/>
    <w:rsid w:val="005C45E7"/>
    <w:rsid w:val="005C6389"/>
    <w:rsid w:val="005C6823"/>
    <w:rsid w:val="005D0C43"/>
    <w:rsid w:val="005D1461"/>
    <w:rsid w:val="005D33B5"/>
    <w:rsid w:val="005D397D"/>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2343"/>
    <w:rsid w:val="0066483B"/>
    <w:rsid w:val="00664CCC"/>
    <w:rsid w:val="0067069C"/>
    <w:rsid w:val="00671F29"/>
    <w:rsid w:val="00672466"/>
    <w:rsid w:val="0067305F"/>
    <w:rsid w:val="00673E73"/>
    <w:rsid w:val="0067737F"/>
    <w:rsid w:val="00680308"/>
    <w:rsid w:val="006813E4"/>
    <w:rsid w:val="0068276E"/>
    <w:rsid w:val="0068429C"/>
    <w:rsid w:val="00685816"/>
    <w:rsid w:val="006861D2"/>
    <w:rsid w:val="00687476"/>
    <w:rsid w:val="0069038E"/>
    <w:rsid w:val="00690EB5"/>
    <w:rsid w:val="006925B5"/>
    <w:rsid w:val="0069501E"/>
    <w:rsid w:val="006976B8"/>
    <w:rsid w:val="006A3117"/>
    <w:rsid w:val="006A3A0E"/>
    <w:rsid w:val="006A3EB3"/>
    <w:rsid w:val="006A4F60"/>
    <w:rsid w:val="006A503E"/>
    <w:rsid w:val="006A59BC"/>
    <w:rsid w:val="006A67EB"/>
    <w:rsid w:val="006A6A83"/>
    <w:rsid w:val="006A7F86"/>
    <w:rsid w:val="006C0178"/>
    <w:rsid w:val="006C063A"/>
    <w:rsid w:val="006C1785"/>
    <w:rsid w:val="006C1910"/>
    <w:rsid w:val="006C1FA8"/>
    <w:rsid w:val="006C2C97"/>
    <w:rsid w:val="006C3C41"/>
    <w:rsid w:val="006C5695"/>
    <w:rsid w:val="006D3377"/>
    <w:rsid w:val="006D3E5E"/>
    <w:rsid w:val="006D4C00"/>
    <w:rsid w:val="006D5362"/>
    <w:rsid w:val="006D6DCA"/>
    <w:rsid w:val="006E181A"/>
    <w:rsid w:val="006E21CA"/>
    <w:rsid w:val="006E2A5A"/>
    <w:rsid w:val="006E2D44"/>
    <w:rsid w:val="006E753D"/>
    <w:rsid w:val="006F14CD"/>
    <w:rsid w:val="006F36A8"/>
    <w:rsid w:val="006F3DD4"/>
    <w:rsid w:val="006F6E4C"/>
    <w:rsid w:val="00700354"/>
    <w:rsid w:val="00702CA2"/>
    <w:rsid w:val="007045BD"/>
    <w:rsid w:val="00711472"/>
    <w:rsid w:val="00711E05"/>
    <w:rsid w:val="007121E9"/>
    <w:rsid w:val="00714DE0"/>
    <w:rsid w:val="007164A7"/>
    <w:rsid w:val="00716DFF"/>
    <w:rsid w:val="00721A60"/>
    <w:rsid w:val="007220CF"/>
    <w:rsid w:val="00723821"/>
    <w:rsid w:val="00724942"/>
    <w:rsid w:val="00727341"/>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6B1A"/>
    <w:rsid w:val="00766DFE"/>
    <w:rsid w:val="00772027"/>
    <w:rsid w:val="0077584D"/>
    <w:rsid w:val="0077797F"/>
    <w:rsid w:val="00783B46"/>
    <w:rsid w:val="00784800"/>
    <w:rsid w:val="00786A15"/>
    <w:rsid w:val="007914E4"/>
    <w:rsid w:val="007914F3"/>
    <w:rsid w:val="00791F2A"/>
    <w:rsid w:val="007926D8"/>
    <w:rsid w:val="00792720"/>
    <w:rsid w:val="0079373D"/>
    <w:rsid w:val="00794BC4"/>
    <w:rsid w:val="00794F1E"/>
    <w:rsid w:val="0079538C"/>
    <w:rsid w:val="00795C50"/>
    <w:rsid w:val="007A098E"/>
    <w:rsid w:val="007A149D"/>
    <w:rsid w:val="007A5765"/>
    <w:rsid w:val="007A5B89"/>
    <w:rsid w:val="007A77FC"/>
    <w:rsid w:val="007B058E"/>
    <w:rsid w:val="007B0864"/>
    <w:rsid w:val="007B0E05"/>
    <w:rsid w:val="007B2BDF"/>
    <w:rsid w:val="007B5DB4"/>
    <w:rsid w:val="007C0795"/>
    <w:rsid w:val="007C13AC"/>
    <w:rsid w:val="007C14AD"/>
    <w:rsid w:val="007C2E37"/>
    <w:rsid w:val="007C6C61"/>
    <w:rsid w:val="007D08BB"/>
    <w:rsid w:val="007D1085"/>
    <w:rsid w:val="007D1926"/>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A7"/>
    <w:rsid w:val="00802FC5"/>
    <w:rsid w:val="008077DC"/>
    <w:rsid w:val="0081078F"/>
    <w:rsid w:val="008117FD"/>
    <w:rsid w:val="00812782"/>
    <w:rsid w:val="008138C1"/>
    <w:rsid w:val="008143CA"/>
    <w:rsid w:val="00815DA5"/>
    <w:rsid w:val="00816255"/>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8012D"/>
    <w:rsid w:val="00881C47"/>
    <w:rsid w:val="008831D9"/>
    <w:rsid w:val="00884237"/>
    <w:rsid w:val="00887583"/>
    <w:rsid w:val="00891445"/>
    <w:rsid w:val="00892781"/>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F039B"/>
    <w:rsid w:val="008F1C67"/>
    <w:rsid w:val="008F238D"/>
    <w:rsid w:val="008F2611"/>
    <w:rsid w:val="008F4312"/>
    <w:rsid w:val="009057D2"/>
    <w:rsid w:val="00905A7F"/>
    <w:rsid w:val="00906247"/>
    <w:rsid w:val="009064A2"/>
    <w:rsid w:val="00910F8F"/>
    <w:rsid w:val="0091118D"/>
    <w:rsid w:val="0091261A"/>
    <w:rsid w:val="00914B92"/>
    <w:rsid w:val="00915758"/>
    <w:rsid w:val="00920771"/>
    <w:rsid w:val="00920C8A"/>
    <w:rsid w:val="009225A7"/>
    <w:rsid w:val="009278D5"/>
    <w:rsid w:val="00927FEB"/>
    <w:rsid w:val="00932F94"/>
    <w:rsid w:val="00934BB2"/>
    <w:rsid w:val="00935892"/>
    <w:rsid w:val="00936D66"/>
    <w:rsid w:val="0094033A"/>
    <w:rsid w:val="0094091B"/>
    <w:rsid w:val="009409F4"/>
    <w:rsid w:val="00940EA4"/>
    <w:rsid w:val="00941581"/>
    <w:rsid w:val="00943027"/>
    <w:rsid w:val="009441DB"/>
    <w:rsid w:val="00944414"/>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1347"/>
    <w:rsid w:val="00962377"/>
    <w:rsid w:val="00962886"/>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B09CD"/>
    <w:rsid w:val="009B2383"/>
    <w:rsid w:val="009B4356"/>
    <w:rsid w:val="009C0566"/>
    <w:rsid w:val="009C23A8"/>
    <w:rsid w:val="009C2AC9"/>
    <w:rsid w:val="009C30AA"/>
    <w:rsid w:val="009C43D1"/>
    <w:rsid w:val="009C5608"/>
    <w:rsid w:val="009C59A6"/>
    <w:rsid w:val="009C6A52"/>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A00EE5"/>
    <w:rsid w:val="00A049E2"/>
    <w:rsid w:val="00A06AE1"/>
    <w:rsid w:val="00A070C0"/>
    <w:rsid w:val="00A077D4"/>
    <w:rsid w:val="00A1344B"/>
    <w:rsid w:val="00A13908"/>
    <w:rsid w:val="00A13BF9"/>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AF0"/>
    <w:rsid w:val="00A477E6"/>
    <w:rsid w:val="00A4790E"/>
    <w:rsid w:val="00A47C1B"/>
    <w:rsid w:val="00A51BD6"/>
    <w:rsid w:val="00A5337D"/>
    <w:rsid w:val="00A55079"/>
    <w:rsid w:val="00A5564B"/>
    <w:rsid w:val="00A57C2D"/>
    <w:rsid w:val="00A57CE8"/>
    <w:rsid w:val="00A61F48"/>
    <w:rsid w:val="00A62DE2"/>
    <w:rsid w:val="00A6389A"/>
    <w:rsid w:val="00A63DC8"/>
    <w:rsid w:val="00A66CBC"/>
    <w:rsid w:val="00A7025D"/>
    <w:rsid w:val="00A70990"/>
    <w:rsid w:val="00A809AC"/>
    <w:rsid w:val="00A80E2F"/>
    <w:rsid w:val="00A81018"/>
    <w:rsid w:val="00A841CC"/>
    <w:rsid w:val="00A844CE"/>
    <w:rsid w:val="00A84FE2"/>
    <w:rsid w:val="00A869D2"/>
    <w:rsid w:val="00A878E8"/>
    <w:rsid w:val="00A90385"/>
    <w:rsid w:val="00A91EAA"/>
    <w:rsid w:val="00A9264B"/>
    <w:rsid w:val="00A95E21"/>
    <w:rsid w:val="00A963A4"/>
    <w:rsid w:val="00A96DCC"/>
    <w:rsid w:val="00AA188F"/>
    <w:rsid w:val="00AA2B9C"/>
    <w:rsid w:val="00AA3C3D"/>
    <w:rsid w:val="00AA53B0"/>
    <w:rsid w:val="00AA63A9"/>
    <w:rsid w:val="00AA6F19"/>
    <w:rsid w:val="00AA7E07"/>
    <w:rsid w:val="00AB0B3D"/>
    <w:rsid w:val="00AB1112"/>
    <w:rsid w:val="00AB1607"/>
    <w:rsid w:val="00AB17F6"/>
    <w:rsid w:val="00AB4292"/>
    <w:rsid w:val="00AB4E03"/>
    <w:rsid w:val="00AC0237"/>
    <w:rsid w:val="00AC1B7C"/>
    <w:rsid w:val="00AC3A4B"/>
    <w:rsid w:val="00AC60C2"/>
    <w:rsid w:val="00AC76C6"/>
    <w:rsid w:val="00AD268D"/>
    <w:rsid w:val="00AD3749"/>
    <w:rsid w:val="00AD3F85"/>
    <w:rsid w:val="00AD6723"/>
    <w:rsid w:val="00AD6AE6"/>
    <w:rsid w:val="00AE7BCF"/>
    <w:rsid w:val="00AE7D6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5372"/>
    <w:rsid w:val="00B16515"/>
    <w:rsid w:val="00B17F46"/>
    <w:rsid w:val="00B20519"/>
    <w:rsid w:val="00B205C7"/>
    <w:rsid w:val="00B22C00"/>
    <w:rsid w:val="00B2361F"/>
    <w:rsid w:val="00B2692B"/>
    <w:rsid w:val="00B2718B"/>
    <w:rsid w:val="00B3040A"/>
    <w:rsid w:val="00B348D8"/>
    <w:rsid w:val="00B350FD"/>
    <w:rsid w:val="00B35ECD"/>
    <w:rsid w:val="00B40221"/>
    <w:rsid w:val="00B41FC5"/>
    <w:rsid w:val="00B422A1"/>
    <w:rsid w:val="00B447D8"/>
    <w:rsid w:val="00B45A5E"/>
    <w:rsid w:val="00B51003"/>
    <w:rsid w:val="00B51194"/>
    <w:rsid w:val="00B52374"/>
    <w:rsid w:val="00B5292B"/>
    <w:rsid w:val="00B5499F"/>
    <w:rsid w:val="00B54BCB"/>
    <w:rsid w:val="00B56B13"/>
    <w:rsid w:val="00B5776D"/>
    <w:rsid w:val="00B60DD2"/>
    <w:rsid w:val="00B6166F"/>
    <w:rsid w:val="00B626F0"/>
    <w:rsid w:val="00B62B65"/>
    <w:rsid w:val="00B636A7"/>
    <w:rsid w:val="00B637F9"/>
    <w:rsid w:val="00B63974"/>
    <w:rsid w:val="00B63977"/>
    <w:rsid w:val="00B63F1C"/>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5178"/>
    <w:rsid w:val="00BB67AE"/>
    <w:rsid w:val="00BB728B"/>
    <w:rsid w:val="00BB7702"/>
    <w:rsid w:val="00BB7718"/>
    <w:rsid w:val="00BC049F"/>
    <w:rsid w:val="00BC3609"/>
    <w:rsid w:val="00BC465F"/>
    <w:rsid w:val="00BC5869"/>
    <w:rsid w:val="00BC62F7"/>
    <w:rsid w:val="00BC6B01"/>
    <w:rsid w:val="00BC757F"/>
    <w:rsid w:val="00BD003A"/>
    <w:rsid w:val="00BD1D45"/>
    <w:rsid w:val="00BD3099"/>
    <w:rsid w:val="00BD3E62"/>
    <w:rsid w:val="00BD686B"/>
    <w:rsid w:val="00BD73E6"/>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1262"/>
    <w:rsid w:val="00C11CDA"/>
    <w:rsid w:val="00C12A01"/>
    <w:rsid w:val="00C12AEB"/>
    <w:rsid w:val="00C1356B"/>
    <w:rsid w:val="00C151D0"/>
    <w:rsid w:val="00C17C1B"/>
    <w:rsid w:val="00C20366"/>
    <w:rsid w:val="00C237F5"/>
    <w:rsid w:val="00C24241"/>
    <w:rsid w:val="00C247D2"/>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2726"/>
    <w:rsid w:val="00C9365B"/>
    <w:rsid w:val="00C93BCA"/>
    <w:rsid w:val="00C94642"/>
    <w:rsid w:val="00C94AEE"/>
    <w:rsid w:val="00C95FF7"/>
    <w:rsid w:val="00C96AF0"/>
    <w:rsid w:val="00C975ED"/>
    <w:rsid w:val="00CA1130"/>
    <w:rsid w:val="00CA1F8F"/>
    <w:rsid w:val="00CA2591"/>
    <w:rsid w:val="00CA6689"/>
    <w:rsid w:val="00CA7E6D"/>
    <w:rsid w:val="00CB147A"/>
    <w:rsid w:val="00CB285C"/>
    <w:rsid w:val="00CB6234"/>
    <w:rsid w:val="00CB62CB"/>
    <w:rsid w:val="00CB7A46"/>
    <w:rsid w:val="00CC3806"/>
    <w:rsid w:val="00CC4281"/>
    <w:rsid w:val="00CC648A"/>
    <w:rsid w:val="00CC76CE"/>
    <w:rsid w:val="00CD0ABD"/>
    <w:rsid w:val="00CD259C"/>
    <w:rsid w:val="00CE09AE"/>
    <w:rsid w:val="00CE3B09"/>
    <w:rsid w:val="00CE3DDC"/>
    <w:rsid w:val="00CE3F65"/>
    <w:rsid w:val="00CE3FFA"/>
    <w:rsid w:val="00CE4BAA"/>
    <w:rsid w:val="00CE63EE"/>
    <w:rsid w:val="00CE7EE1"/>
    <w:rsid w:val="00CF16FB"/>
    <w:rsid w:val="00CF2295"/>
    <w:rsid w:val="00CF3BDE"/>
    <w:rsid w:val="00CF6654"/>
    <w:rsid w:val="00CF6F66"/>
    <w:rsid w:val="00CF7E12"/>
    <w:rsid w:val="00D020F4"/>
    <w:rsid w:val="00D04391"/>
    <w:rsid w:val="00D05F32"/>
    <w:rsid w:val="00D07ABE"/>
    <w:rsid w:val="00D10338"/>
    <w:rsid w:val="00D10F21"/>
    <w:rsid w:val="00D13972"/>
    <w:rsid w:val="00D152E1"/>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8F4"/>
    <w:rsid w:val="00D52AAA"/>
    <w:rsid w:val="00D53033"/>
    <w:rsid w:val="00D53161"/>
    <w:rsid w:val="00D5432B"/>
    <w:rsid w:val="00D5494D"/>
    <w:rsid w:val="00D574CA"/>
    <w:rsid w:val="00D57819"/>
    <w:rsid w:val="00D60332"/>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707D"/>
    <w:rsid w:val="00D77E65"/>
    <w:rsid w:val="00D826B4"/>
    <w:rsid w:val="00D84566"/>
    <w:rsid w:val="00D92951"/>
    <w:rsid w:val="00D9485C"/>
    <w:rsid w:val="00D94B05"/>
    <w:rsid w:val="00D9667F"/>
    <w:rsid w:val="00D97DF1"/>
    <w:rsid w:val="00DA122F"/>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2E9"/>
    <w:rsid w:val="00DC176F"/>
    <w:rsid w:val="00DC1C04"/>
    <w:rsid w:val="00DC2B1D"/>
    <w:rsid w:val="00DC40E8"/>
    <w:rsid w:val="00DC77AA"/>
    <w:rsid w:val="00DD369B"/>
    <w:rsid w:val="00DD3BD5"/>
    <w:rsid w:val="00DD4535"/>
    <w:rsid w:val="00DD64AA"/>
    <w:rsid w:val="00DD6EB7"/>
    <w:rsid w:val="00DD70FA"/>
    <w:rsid w:val="00DE2E19"/>
    <w:rsid w:val="00DE3143"/>
    <w:rsid w:val="00DE35F8"/>
    <w:rsid w:val="00DE385C"/>
    <w:rsid w:val="00DE584F"/>
    <w:rsid w:val="00DE6B23"/>
    <w:rsid w:val="00DE6B30"/>
    <w:rsid w:val="00DE710B"/>
    <w:rsid w:val="00DE780F"/>
    <w:rsid w:val="00DF15D7"/>
    <w:rsid w:val="00DF3527"/>
    <w:rsid w:val="00DF3E12"/>
    <w:rsid w:val="00DF69A3"/>
    <w:rsid w:val="00DF6CC2"/>
    <w:rsid w:val="00E006E4"/>
    <w:rsid w:val="00E02800"/>
    <w:rsid w:val="00E02AAD"/>
    <w:rsid w:val="00E02D4E"/>
    <w:rsid w:val="00E03A4B"/>
    <w:rsid w:val="00E03C85"/>
    <w:rsid w:val="00E04621"/>
    <w:rsid w:val="00E051FD"/>
    <w:rsid w:val="00E0769B"/>
    <w:rsid w:val="00E07E4A"/>
    <w:rsid w:val="00E11083"/>
    <w:rsid w:val="00E11C34"/>
    <w:rsid w:val="00E14AFB"/>
    <w:rsid w:val="00E16539"/>
    <w:rsid w:val="00E16650"/>
    <w:rsid w:val="00E245D5"/>
    <w:rsid w:val="00E31C35"/>
    <w:rsid w:val="00E332E8"/>
    <w:rsid w:val="00E33B8F"/>
    <w:rsid w:val="00E40624"/>
    <w:rsid w:val="00E408BF"/>
    <w:rsid w:val="00E410E9"/>
    <w:rsid w:val="00E4329F"/>
    <w:rsid w:val="00E46D15"/>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80182"/>
    <w:rsid w:val="00E8027B"/>
    <w:rsid w:val="00E806D2"/>
    <w:rsid w:val="00E80D29"/>
    <w:rsid w:val="00E8132C"/>
    <w:rsid w:val="00E81437"/>
    <w:rsid w:val="00E827FE"/>
    <w:rsid w:val="00E83067"/>
    <w:rsid w:val="00E840E7"/>
    <w:rsid w:val="00E847BB"/>
    <w:rsid w:val="00E86A5A"/>
    <w:rsid w:val="00E873C2"/>
    <w:rsid w:val="00E920E1"/>
    <w:rsid w:val="00E94720"/>
    <w:rsid w:val="00E94A6B"/>
    <w:rsid w:val="00E9535F"/>
    <w:rsid w:val="00E95B0F"/>
    <w:rsid w:val="00E95CC4"/>
    <w:rsid w:val="00E96E8E"/>
    <w:rsid w:val="00EA0BB5"/>
    <w:rsid w:val="00EA2CE4"/>
    <w:rsid w:val="00EA48D0"/>
    <w:rsid w:val="00EA6A6E"/>
    <w:rsid w:val="00EA6DCB"/>
    <w:rsid w:val="00EB16FD"/>
    <w:rsid w:val="00EB5ADB"/>
    <w:rsid w:val="00EB6218"/>
    <w:rsid w:val="00EB69EF"/>
    <w:rsid w:val="00EB7706"/>
    <w:rsid w:val="00EC4F39"/>
    <w:rsid w:val="00EC6022"/>
    <w:rsid w:val="00EC70E0"/>
    <w:rsid w:val="00EC7772"/>
    <w:rsid w:val="00EC79C5"/>
    <w:rsid w:val="00ED3E1B"/>
    <w:rsid w:val="00ED5F52"/>
    <w:rsid w:val="00ED6892"/>
    <w:rsid w:val="00ED6FC5"/>
    <w:rsid w:val="00EE13AE"/>
    <w:rsid w:val="00EE25EA"/>
    <w:rsid w:val="00EE276D"/>
    <w:rsid w:val="00EE2AF3"/>
    <w:rsid w:val="00EE34B6"/>
    <w:rsid w:val="00EE55B2"/>
    <w:rsid w:val="00EE7DA9"/>
    <w:rsid w:val="00EF214A"/>
    <w:rsid w:val="00EF34D3"/>
    <w:rsid w:val="00EF38CF"/>
    <w:rsid w:val="00EF3C89"/>
    <w:rsid w:val="00EF6B9E"/>
    <w:rsid w:val="00F02F18"/>
    <w:rsid w:val="00F047A1"/>
    <w:rsid w:val="00F04926"/>
    <w:rsid w:val="00F04FF6"/>
    <w:rsid w:val="00F0504C"/>
    <w:rsid w:val="00F100D0"/>
    <w:rsid w:val="00F109FC"/>
    <w:rsid w:val="00F13D95"/>
    <w:rsid w:val="00F154AA"/>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EFD"/>
    <w:rsid w:val="00F44755"/>
    <w:rsid w:val="00F451CD"/>
    <w:rsid w:val="00F455E0"/>
    <w:rsid w:val="00F45E7C"/>
    <w:rsid w:val="00F5458D"/>
    <w:rsid w:val="00F54F3A"/>
    <w:rsid w:val="00F55028"/>
    <w:rsid w:val="00F5670E"/>
    <w:rsid w:val="00F60892"/>
    <w:rsid w:val="00F61E6F"/>
    <w:rsid w:val="00F653A1"/>
    <w:rsid w:val="00F659E1"/>
    <w:rsid w:val="00F668FF"/>
    <w:rsid w:val="00F670F7"/>
    <w:rsid w:val="00F71FAA"/>
    <w:rsid w:val="00F73385"/>
    <w:rsid w:val="00F7677E"/>
    <w:rsid w:val="00F76F3C"/>
    <w:rsid w:val="00F808C5"/>
    <w:rsid w:val="00F81D0E"/>
    <w:rsid w:val="00F832E1"/>
    <w:rsid w:val="00F85369"/>
    <w:rsid w:val="00F858DD"/>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C2B"/>
    <w:rsid w:val="00FC11FE"/>
    <w:rsid w:val="00FC18E0"/>
    <w:rsid w:val="00FC19AE"/>
    <w:rsid w:val="00FC1CC8"/>
    <w:rsid w:val="00FC20C3"/>
    <w:rsid w:val="00FC29BA"/>
    <w:rsid w:val="00FC3B63"/>
    <w:rsid w:val="00FC3E02"/>
    <w:rsid w:val="00FC5CFA"/>
    <w:rsid w:val="00FC64E4"/>
    <w:rsid w:val="00FD554D"/>
    <w:rsid w:val="00FD5B24"/>
    <w:rsid w:val="00FE1231"/>
    <w:rsid w:val="00FE30C5"/>
    <w:rsid w:val="00FE31E9"/>
    <w:rsid w:val="00FE362B"/>
    <w:rsid w:val="00FE37EF"/>
    <w:rsid w:val="00FE5C16"/>
    <w:rsid w:val="00FF0D93"/>
    <w:rsid w:val="00FF322C"/>
    <w:rsid w:val="00FF32B1"/>
    <w:rsid w:val="00FF373C"/>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0869230">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7692507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2F8B-86EF-4478-8FBE-4B094E5B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3322</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2967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dc:description/>
  <cp:lastModifiedBy>Alfred Asterjadhi</cp:lastModifiedBy>
  <cp:revision>1533</cp:revision>
  <cp:lastPrinted>2010-05-04T03:47:00Z</cp:lastPrinted>
  <dcterms:created xsi:type="dcterms:W3CDTF">2015-11-12T17:20:00Z</dcterms:created>
  <dcterms:modified xsi:type="dcterms:W3CDTF">2017-09-05T18:50:00Z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