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7627A62C" w:rsidR="00BD6FB0" w:rsidRPr="00BD6FB0" w:rsidRDefault="00731658" w:rsidP="000A7712">
            <w:pPr>
              <w:jc w:val="center"/>
              <w:rPr>
                <w:b/>
                <w:bCs/>
                <w:color w:val="000000"/>
                <w:sz w:val="28"/>
                <w:szCs w:val="28"/>
                <w:lang w:val="en-US" w:eastAsia="ko-KR"/>
              </w:rPr>
            </w:pPr>
            <w:r>
              <w:rPr>
                <w:b/>
                <w:bCs/>
                <w:color w:val="000000"/>
                <w:sz w:val="28"/>
                <w:szCs w:val="28"/>
                <w:lang w:val="en-US"/>
              </w:rPr>
              <w:t>CR</w:t>
            </w:r>
            <w:r w:rsidR="008B4BB7">
              <w:rPr>
                <w:b/>
                <w:bCs/>
                <w:color w:val="000000"/>
                <w:sz w:val="28"/>
                <w:szCs w:val="28"/>
                <w:lang w:val="en-US"/>
              </w:rPr>
              <w:t xml:space="preserve"> for </w:t>
            </w:r>
            <w:r w:rsidR="00420FDD">
              <w:rPr>
                <w:b/>
                <w:bCs/>
                <w:color w:val="000000"/>
                <w:sz w:val="28"/>
                <w:szCs w:val="28"/>
                <w:lang w:val="en-US"/>
              </w:rPr>
              <w:t>10.3.2.10</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FC09CE0" w:rsidR="00BD6FB0" w:rsidRPr="00BD6FB0" w:rsidRDefault="00BD6FB0" w:rsidP="000A7712">
            <w:pPr>
              <w:jc w:val="center"/>
              <w:rPr>
                <w:b/>
                <w:bCs/>
                <w:color w:val="000000"/>
                <w:sz w:val="20"/>
                <w:lang w:val="en-US" w:eastAsia="ko-KR"/>
              </w:rPr>
            </w:pPr>
            <w:r w:rsidRPr="00BD6FB0">
              <w:rPr>
                <w:b/>
                <w:bCs/>
                <w:color w:val="000000"/>
                <w:sz w:val="20"/>
                <w:lang w:val="en-US"/>
              </w:rPr>
              <w:t>Date:</w:t>
            </w:r>
            <w:r w:rsidRPr="002836D0">
              <w:t xml:space="preserve">  201</w:t>
            </w:r>
            <w:r w:rsidR="00355E83">
              <w:t>7</w:t>
            </w:r>
            <w:r w:rsidR="00361A7D">
              <w:t>-0</w:t>
            </w:r>
            <w:r w:rsidR="000A7712">
              <w:t>9</w:t>
            </w:r>
            <w:r w:rsidR="00361A7D">
              <w:t>-</w:t>
            </w:r>
            <w:r w:rsidR="00030D5E">
              <w:t>01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D0482C" w:rsidRDefault="00D0482C">
                            <w:pPr>
                              <w:pStyle w:val="T1"/>
                              <w:spacing w:after="120"/>
                            </w:pPr>
                            <w:r>
                              <w:t>Abstract</w:t>
                            </w:r>
                          </w:p>
                          <w:p w14:paraId="1A8CAB59" w14:textId="1DA105A2" w:rsidR="00D0482C" w:rsidRDefault="00D0482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(15</w:t>
                            </w:r>
                            <w:r w:rsidRPr="00126539">
                              <w:rPr>
                                <w:b/>
                                <w:lang w:eastAsia="ko-KR"/>
                              </w:rPr>
                              <w:t xml:space="preserve"> CIDs</w:t>
                            </w:r>
                            <w:r>
                              <w:rPr>
                                <w:lang w:eastAsia="ko-KR"/>
                              </w:rPr>
                              <w:t>):</w:t>
                            </w:r>
                          </w:p>
                          <w:p w14:paraId="7EFC886A" w14:textId="6D18F394" w:rsidR="00D0482C" w:rsidRDefault="00D0482C" w:rsidP="00D0482C">
                            <w:pPr>
                              <w:pStyle w:val="ae"/>
                              <w:numPr>
                                <w:ilvl w:val="0"/>
                                <w:numId w:val="3"/>
                              </w:numPr>
                              <w:jc w:val="both"/>
                              <w:rPr>
                                <w:lang w:eastAsia="ko-KR"/>
                              </w:rPr>
                            </w:pPr>
                            <w:r>
                              <w:rPr>
                                <w:rFonts w:hint="eastAsia"/>
                                <w:lang w:eastAsia="ko-KR"/>
                              </w:rPr>
                              <w:t>Provided the resolutions for CID</w:t>
                            </w:r>
                            <w:r>
                              <w:rPr>
                                <w:lang w:eastAsia="ko-KR"/>
                              </w:rPr>
                              <w:t xml:space="preserve"> </w:t>
                            </w:r>
                            <w:r w:rsidRPr="004A1BCF">
                              <w:rPr>
                                <w:rFonts w:hint="eastAsia"/>
                                <w:lang w:eastAsia="ko-KR"/>
                              </w:rPr>
                              <w:t>3183</w:t>
                            </w:r>
                            <w:r w:rsidRPr="004A1BCF">
                              <w:rPr>
                                <w:lang w:eastAsia="ko-KR"/>
                              </w:rPr>
                              <w:t xml:space="preserve">, </w:t>
                            </w:r>
                            <w:r w:rsidRPr="004A1BCF">
                              <w:rPr>
                                <w:rFonts w:hint="eastAsia"/>
                                <w:lang w:eastAsia="ko-KR"/>
                              </w:rPr>
                              <w:t>3184</w:t>
                            </w:r>
                            <w:r w:rsidRPr="004A1BCF">
                              <w:rPr>
                                <w:lang w:eastAsia="ko-KR"/>
                              </w:rPr>
                              <w:t>, 4836, 4837, 4838, 5762, 6171, 6172, 6503, 7498, 7664, 8386</w:t>
                            </w:r>
                            <w:r>
                              <w:rPr>
                                <w:lang w:eastAsia="ko-KR"/>
                              </w:rPr>
                              <w:t xml:space="preserve">, </w:t>
                            </w:r>
                            <w:r w:rsidRPr="004A1BCF">
                              <w:rPr>
                                <w:lang w:eastAsia="ko-KR"/>
                              </w:rPr>
                              <w:t>8412</w:t>
                            </w:r>
                            <w:r>
                              <w:rPr>
                                <w:lang w:eastAsia="ko-KR"/>
                              </w:rPr>
                              <w:t xml:space="preserve">, </w:t>
                            </w:r>
                            <w:r w:rsidRPr="004A1BCF">
                              <w:rPr>
                                <w:lang w:eastAsia="ko-KR"/>
                              </w:rPr>
                              <w:t>9471</w:t>
                            </w:r>
                            <w:r>
                              <w:rPr>
                                <w:lang w:eastAsia="ko-KR"/>
                              </w:rPr>
                              <w:t xml:space="preserve">, </w:t>
                            </w:r>
                            <w:r w:rsidRPr="004A1BCF">
                              <w:rPr>
                                <w:lang w:eastAsia="ko-KR"/>
                              </w:rPr>
                              <w:t>9853</w:t>
                            </w:r>
                          </w:p>
                          <w:p w14:paraId="13A3BF46" w14:textId="77777777" w:rsidR="00D0482C" w:rsidRDefault="00D0482C" w:rsidP="0057392F">
                            <w:pPr>
                              <w:jc w:val="both"/>
                              <w:rPr>
                                <w:lang w:eastAsia="ko-KR"/>
                              </w:rPr>
                            </w:pPr>
                            <w:r>
                              <w:rPr>
                                <w:lang w:eastAsia="ko-KR"/>
                              </w:rPr>
                              <w:t>Revisions:</w:t>
                            </w:r>
                          </w:p>
                          <w:p w14:paraId="0BEDAD16" w14:textId="77777777" w:rsidR="00D0482C" w:rsidRPr="00A01155" w:rsidRDefault="00D0482C"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D0482C" w:rsidRDefault="00D0482C">
                      <w:pPr>
                        <w:pStyle w:val="T1"/>
                        <w:spacing w:after="120"/>
                      </w:pPr>
                      <w:r>
                        <w:t>Abstract</w:t>
                      </w:r>
                    </w:p>
                    <w:p w14:paraId="1A8CAB59" w14:textId="1DA105A2" w:rsidR="00D0482C" w:rsidRDefault="00D0482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(15</w:t>
                      </w:r>
                      <w:r w:rsidRPr="00126539">
                        <w:rPr>
                          <w:b/>
                          <w:lang w:eastAsia="ko-KR"/>
                        </w:rPr>
                        <w:t xml:space="preserve"> CIDs</w:t>
                      </w:r>
                      <w:r>
                        <w:rPr>
                          <w:lang w:eastAsia="ko-KR"/>
                        </w:rPr>
                        <w:t>):</w:t>
                      </w:r>
                    </w:p>
                    <w:p w14:paraId="7EFC886A" w14:textId="6D18F394" w:rsidR="00D0482C" w:rsidRDefault="00D0482C" w:rsidP="00D0482C">
                      <w:pPr>
                        <w:pStyle w:val="ae"/>
                        <w:numPr>
                          <w:ilvl w:val="0"/>
                          <w:numId w:val="3"/>
                        </w:numPr>
                        <w:jc w:val="both"/>
                        <w:rPr>
                          <w:lang w:eastAsia="ko-KR"/>
                        </w:rPr>
                      </w:pPr>
                      <w:r>
                        <w:rPr>
                          <w:rFonts w:hint="eastAsia"/>
                          <w:lang w:eastAsia="ko-KR"/>
                        </w:rPr>
                        <w:t>Provided the resolutions for CID</w:t>
                      </w:r>
                      <w:r>
                        <w:rPr>
                          <w:lang w:eastAsia="ko-KR"/>
                        </w:rPr>
                        <w:t xml:space="preserve"> </w:t>
                      </w:r>
                      <w:r w:rsidRPr="004A1BCF">
                        <w:rPr>
                          <w:rFonts w:hint="eastAsia"/>
                          <w:lang w:eastAsia="ko-KR"/>
                        </w:rPr>
                        <w:t>3183</w:t>
                      </w:r>
                      <w:r w:rsidRPr="004A1BCF">
                        <w:rPr>
                          <w:lang w:eastAsia="ko-KR"/>
                        </w:rPr>
                        <w:t xml:space="preserve">, </w:t>
                      </w:r>
                      <w:r w:rsidRPr="004A1BCF">
                        <w:rPr>
                          <w:rFonts w:hint="eastAsia"/>
                          <w:lang w:eastAsia="ko-KR"/>
                        </w:rPr>
                        <w:t>3184</w:t>
                      </w:r>
                      <w:r w:rsidRPr="004A1BCF">
                        <w:rPr>
                          <w:lang w:eastAsia="ko-KR"/>
                        </w:rPr>
                        <w:t>, 4836, 4837, 4838, 5762, 6171, 6172, 6503, 7498, 7664, 8386</w:t>
                      </w:r>
                      <w:r>
                        <w:rPr>
                          <w:lang w:eastAsia="ko-KR"/>
                        </w:rPr>
                        <w:t xml:space="preserve">, </w:t>
                      </w:r>
                      <w:r w:rsidRPr="004A1BCF">
                        <w:rPr>
                          <w:lang w:eastAsia="ko-KR"/>
                        </w:rPr>
                        <w:t>8412</w:t>
                      </w:r>
                      <w:r>
                        <w:rPr>
                          <w:lang w:eastAsia="ko-KR"/>
                        </w:rPr>
                        <w:t xml:space="preserve">, </w:t>
                      </w:r>
                      <w:r w:rsidRPr="004A1BCF">
                        <w:rPr>
                          <w:lang w:eastAsia="ko-KR"/>
                        </w:rPr>
                        <w:t>9471</w:t>
                      </w:r>
                      <w:r>
                        <w:rPr>
                          <w:lang w:eastAsia="ko-KR"/>
                        </w:rPr>
                        <w:t xml:space="preserve">, </w:t>
                      </w:r>
                      <w:r w:rsidRPr="004A1BCF">
                        <w:rPr>
                          <w:lang w:eastAsia="ko-KR"/>
                        </w:rPr>
                        <w:t>9853</w:t>
                      </w:r>
                    </w:p>
                    <w:p w14:paraId="13A3BF46" w14:textId="77777777" w:rsidR="00D0482C" w:rsidRDefault="00D0482C" w:rsidP="0057392F">
                      <w:pPr>
                        <w:jc w:val="both"/>
                        <w:rPr>
                          <w:lang w:eastAsia="ko-KR"/>
                        </w:rPr>
                      </w:pPr>
                      <w:r>
                        <w:rPr>
                          <w:lang w:eastAsia="ko-KR"/>
                        </w:rPr>
                        <w:t>Revisions:</w:t>
                      </w:r>
                    </w:p>
                    <w:p w14:paraId="0BEDAD16" w14:textId="77777777" w:rsidR="00D0482C" w:rsidRPr="00A01155" w:rsidRDefault="00D0482C"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1BA9B666" w14:textId="77777777" w:rsidR="00ED002C" w:rsidRDefault="00ED002C" w:rsidP="00ED002C">
      <w:pPr>
        <w:rPr>
          <w:lang w:val="en-US" w:eastAsia="ko-KR"/>
        </w:rPr>
      </w:pPr>
    </w:p>
    <w:p w14:paraId="50A6C6C8" w14:textId="77777777" w:rsidR="004A1BCF" w:rsidRDefault="004A1BCF" w:rsidP="00ED002C">
      <w:pPr>
        <w:rPr>
          <w:lang w:val="en-US" w:eastAsia="ko-KR"/>
        </w:rPr>
      </w:pPr>
    </w:p>
    <w:tbl>
      <w:tblPr>
        <w:tblW w:w="9355" w:type="dxa"/>
        <w:tblInd w:w="-5" w:type="dxa"/>
        <w:tblCellMar>
          <w:left w:w="99" w:type="dxa"/>
          <w:right w:w="99" w:type="dxa"/>
        </w:tblCellMar>
        <w:tblLook w:val="04A0" w:firstRow="1" w:lastRow="0" w:firstColumn="1" w:lastColumn="0" w:noHBand="0" w:noVBand="1"/>
      </w:tblPr>
      <w:tblGrid>
        <w:gridCol w:w="639"/>
        <w:gridCol w:w="711"/>
        <w:gridCol w:w="2606"/>
        <w:gridCol w:w="2423"/>
        <w:gridCol w:w="2126"/>
        <w:gridCol w:w="850"/>
      </w:tblGrid>
      <w:tr w:rsidR="00CA234E" w:rsidRPr="00C82AC7" w14:paraId="4741944C" w14:textId="107EEB56" w:rsidTr="00CA234E">
        <w:trPr>
          <w:trHeight w:val="348"/>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14:paraId="248FD1ED" w14:textId="77777777"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b/>
                <w:bCs/>
                <w:sz w:val="16"/>
                <w:szCs w:val="18"/>
                <w:lang w:val="en-US" w:eastAsia="ko-KR"/>
              </w:rPr>
              <w:t>CID</w:t>
            </w:r>
          </w:p>
        </w:tc>
        <w:tc>
          <w:tcPr>
            <w:tcW w:w="711" w:type="dxa"/>
            <w:tcBorders>
              <w:top w:val="single" w:sz="4" w:space="0" w:color="auto"/>
              <w:left w:val="nil"/>
              <w:bottom w:val="single" w:sz="4" w:space="0" w:color="auto"/>
              <w:right w:val="single" w:sz="4" w:space="0" w:color="auto"/>
            </w:tcBorders>
            <w:shd w:val="clear" w:color="auto" w:fill="auto"/>
            <w:hideMark/>
          </w:tcPr>
          <w:p w14:paraId="3C7545C4" w14:textId="75C6F2A9"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b/>
                <w:bCs/>
                <w:sz w:val="16"/>
                <w:szCs w:val="18"/>
                <w:lang w:val="en-US" w:eastAsia="ko-KR"/>
              </w:rPr>
              <w:t>PP.LL</w:t>
            </w:r>
          </w:p>
        </w:tc>
        <w:tc>
          <w:tcPr>
            <w:tcW w:w="2606" w:type="dxa"/>
            <w:tcBorders>
              <w:top w:val="single" w:sz="4" w:space="0" w:color="auto"/>
              <w:left w:val="nil"/>
              <w:bottom w:val="single" w:sz="4" w:space="0" w:color="auto"/>
              <w:right w:val="single" w:sz="4" w:space="0" w:color="auto"/>
            </w:tcBorders>
            <w:shd w:val="clear" w:color="auto" w:fill="auto"/>
            <w:hideMark/>
          </w:tcPr>
          <w:p w14:paraId="7A0253C8" w14:textId="77777777"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b/>
                <w:bCs/>
                <w:sz w:val="16"/>
                <w:szCs w:val="18"/>
                <w:lang w:val="en-US" w:eastAsia="ko-KR"/>
              </w:rPr>
              <w:t>Comment</w:t>
            </w:r>
          </w:p>
        </w:tc>
        <w:tc>
          <w:tcPr>
            <w:tcW w:w="2423" w:type="dxa"/>
            <w:tcBorders>
              <w:top w:val="single" w:sz="4" w:space="0" w:color="auto"/>
              <w:left w:val="nil"/>
              <w:bottom w:val="single" w:sz="4" w:space="0" w:color="auto"/>
              <w:right w:val="single" w:sz="4" w:space="0" w:color="auto"/>
            </w:tcBorders>
            <w:shd w:val="clear" w:color="auto" w:fill="auto"/>
            <w:hideMark/>
          </w:tcPr>
          <w:p w14:paraId="465508DB" w14:textId="77777777"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b/>
                <w:bCs/>
                <w:sz w:val="16"/>
                <w:szCs w:val="18"/>
                <w:lang w:val="en-US" w:eastAsia="ko-KR"/>
              </w:rPr>
              <w:t>Proposed Change</w:t>
            </w:r>
          </w:p>
        </w:tc>
        <w:tc>
          <w:tcPr>
            <w:tcW w:w="2126" w:type="dxa"/>
            <w:tcBorders>
              <w:top w:val="single" w:sz="4" w:space="0" w:color="auto"/>
              <w:left w:val="nil"/>
              <w:bottom w:val="single" w:sz="4" w:space="0" w:color="auto"/>
              <w:right w:val="single" w:sz="4" w:space="0" w:color="auto"/>
            </w:tcBorders>
          </w:tcPr>
          <w:p w14:paraId="48EF6AD1" w14:textId="46077D7C" w:rsidR="00CA234E" w:rsidRPr="00C82AC7" w:rsidRDefault="00CA234E" w:rsidP="004A1BCF">
            <w:pPr>
              <w:rPr>
                <w:rFonts w:ascii="Arial" w:eastAsia="맑은 고딕" w:hAnsi="Arial" w:cs="Arial"/>
                <w:b/>
                <w:bCs/>
                <w:sz w:val="16"/>
                <w:szCs w:val="18"/>
                <w:lang w:val="en-US" w:eastAsia="ko-KR"/>
              </w:rPr>
            </w:pPr>
            <w:r w:rsidRPr="00C82AC7">
              <w:rPr>
                <w:rFonts w:ascii="Arial" w:eastAsia="맑은 고딕" w:hAnsi="Arial" w:cs="Arial" w:hint="eastAsia"/>
                <w:b/>
                <w:bCs/>
                <w:sz w:val="16"/>
                <w:szCs w:val="18"/>
                <w:lang w:val="en-US" w:eastAsia="ko-KR"/>
              </w:rPr>
              <w:t>Resolution</w:t>
            </w:r>
          </w:p>
        </w:tc>
        <w:tc>
          <w:tcPr>
            <w:tcW w:w="850" w:type="dxa"/>
            <w:tcBorders>
              <w:top w:val="single" w:sz="4" w:space="0" w:color="auto"/>
              <w:left w:val="nil"/>
              <w:bottom w:val="single" w:sz="4" w:space="0" w:color="auto"/>
              <w:right w:val="single" w:sz="4" w:space="0" w:color="auto"/>
            </w:tcBorders>
          </w:tcPr>
          <w:p w14:paraId="70170706" w14:textId="1AA96582" w:rsidR="00CA234E" w:rsidRPr="00C82AC7" w:rsidRDefault="00CA234E" w:rsidP="004A1BCF">
            <w:pPr>
              <w:rPr>
                <w:rFonts w:ascii="Arial" w:eastAsia="맑은 고딕" w:hAnsi="Arial" w:cs="Arial"/>
                <w:b/>
                <w:bCs/>
                <w:sz w:val="16"/>
                <w:szCs w:val="18"/>
                <w:lang w:val="en-US" w:eastAsia="ko-KR"/>
              </w:rPr>
            </w:pPr>
            <w:r w:rsidRPr="00CA234E">
              <w:rPr>
                <w:rFonts w:ascii="Arial" w:eastAsia="맑은 고딕" w:hAnsi="Arial" w:cs="Arial"/>
                <w:b/>
                <w:bCs/>
                <w:sz w:val="16"/>
                <w:szCs w:val="18"/>
                <w:lang w:val="en-US" w:eastAsia="ko-KR"/>
              </w:rPr>
              <w:t>Owning Ad-hoc</w:t>
            </w:r>
          </w:p>
        </w:tc>
      </w:tr>
      <w:tr w:rsidR="00CA234E" w:rsidRPr="00C82AC7" w14:paraId="776F754F" w14:textId="3E7567A4"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39E3002D"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3183</w:t>
            </w:r>
          </w:p>
        </w:tc>
        <w:tc>
          <w:tcPr>
            <w:tcW w:w="711" w:type="dxa"/>
            <w:tcBorders>
              <w:top w:val="nil"/>
              <w:left w:val="nil"/>
              <w:bottom w:val="single" w:sz="4" w:space="0" w:color="auto"/>
              <w:right w:val="single" w:sz="4" w:space="0" w:color="auto"/>
            </w:tcBorders>
            <w:shd w:val="clear" w:color="auto" w:fill="auto"/>
            <w:hideMark/>
          </w:tcPr>
          <w:p w14:paraId="548A8CA6"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119.55</w:t>
            </w:r>
          </w:p>
        </w:tc>
        <w:tc>
          <w:tcPr>
            <w:tcW w:w="2606" w:type="dxa"/>
            <w:tcBorders>
              <w:top w:val="nil"/>
              <w:left w:val="nil"/>
              <w:bottom w:val="single" w:sz="4" w:space="0" w:color="auto"/>
              <w:right w:val="single" w:sz="4" w:space="0" w:color="auto"/>
            </w:tcBorders>
            <w:shd w:val="clear" w:color="auto" w:fill="auto"/>
            <w:hideMark/>
          </w:tcPr>
          <w:p w14:paraId="62428F06"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Add GCR MU-BAR to: "An AP may use an MU-BAR variant Trigger frame to solicit acknowledgment frames ..."</w:t>
            </w:r>
          </w:p>
        </w:tc>
        <w:tc>
          <w:tcPr>
            <w:tcW w:w="2423" w:type="dxa"/>
            <w:tcBorders>
              <w:top w:val="nil"/>
              <w:left w:val="nil"/>
              <w:bottom w:val="single" w:sz="4" w:space="0" w:color="auto"/>
              <w:right w:val="single" w:sz="4" w:space="0" w:color="auto"/>
            </w:tcBorders>
            <w:shd w:val="clear" w:color="auto" w:fill="auto"/>
            <w:hideMark/>
          </w:tcPr>
          <w:p w14:paraId="2E75C767"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"An AP may use an MU-BAR variant or GCR MU-BAR variant Trigger frame to solicit acknowledgment frames ..."</w:t>
            </w:r>
          </w:p>
        </w:tc>
        <w:tc>
          <w:tcPr>
            <w:tcW w:w="2126" w:type="dxa"/>
            <w:tcBorders>
              <w:top w:val="nil"/>
              <w:left w:val="nil"/>
              <w:bottom w:val="single" w:sz="4" w:space="0" w:color="auto"/>
              <w:right w:val="single" w:sz="4" w:space="0" w:color="auto"/>
            </w:tcBorders>
          </w:tcPr>
          <w:p w14:paraId="6C583128"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Revised.</w:t>
            </w:r>
          </w:p>
          <w:p w14:paraId="7D181518" w14:textId="77777777" w:rsidR="00CA234E" w:rsidRPr="00C82AC7" w:rsidRDefault="00CA234E" w:rsidP="004A1BCF">
            <w:pPr>
              <w:rPr>
                <w:rFonts w:ascii="맑은 고딕" w:eastAsia="맑은 고딕" w:hAnsi="맑은 고딕" w:cs="굴림"/>
                <w:color w:val="000000"/>
                <w:sz w:val="16"/>
                <w:szCs w:val="18"/>
                <w:lang w:val="en-US" w:eastAsia="ko-KR"/>
              </w:rPr>
            </w:pPr>
          </w:p>
          <w:p w14:paraId="1FEE3FB1"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color w:val="000000"/>
                <w:sz w:val="16"/>
                <w:szCs w:val="18"/>
                <w:lang w:val="en-US" w:eastAsia="ko-KR"/>
              </w:rPr>
              <w:t>Agree in principle.</w:t>
            </w:r>
          </w:p>
          <w:p w14:paraId="14A05982" w14:textId="77777777" w:rsidR="00CA234E" w:rsidRPr="00C82AC7" w:rsidRDefault="00CA234E" w:rsidP="004A1BCF">
            <w:pPr>
              <w:rPr>
                <w:rFonts w:ascii="맑은 고딕" w:eastAsia="맑은 고딕" w:hAnsi="맑은 고딕" w:cs="굴림"/>
                <w:color w:val="000000"/>
                <w:sz w:val="16"/>
                <w:szCs w:val="18"/>
                <w:lang w:val="en-US" w:eastAsia="ko-KR"/>
              </w:rPr>
            </w:pPr>
          </w:p>
          <w:p w14:paraId="262FAEB8" w14:textId="1AAF6585" w:rsidR="00CA234E" w:rsidRPr="00C82AC7" w:rsidRDefault="00CA234E" w:rsidP="00030D5E">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Pr="00C82AC7">
              <w:rPr>
                <w:rFonts w:ascii="맑은 고딕" w:eastAsia="맑은 고딕" w:hAnsi="맑은 고딕" w:cs="굴림"/>
                <w:color w:val="000000"/>
                <w:sz w:val="16"/>
                <w:szCs w:val="18"/>
                <w:lang w:val="en-US" w:eastAsia="ko-KR"/>
              </w:rPr>
              <w:t>r0.</w:t>
            </w:r>
          </w:p>
        </w:tc>
        <w:tc>
          <w:tcPr>
            <w:tcW w:w="850" w:type="dxa"/>
            <w:tcBorders>
              <w:top w:val="nil"/>
              <w:left w:val="nil"/>
              <w:bottom w:val="single" w:sz="4" w:space="0" w:color="auto"/>
              <w:right w:val="single" w:sz="4" w:space="0" w:color="auto"/>
            </w:tcBorders>
          </w:tcPr>
          <w:p w14:paraId="3915DF29" w14:textId="6FA7FE32" w:rsidR="00CA234E" w:rsidRPr="00C82AC7"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1DB70DF4" w14:textId="171F06E8" w:rsidTr="00CA234E">
        <w:trPr>
          <w:trHeight w:val="1848"/>
        </w:trPr>
        <w:tc>
          <w:tcPr>
            <w:tcW w:w="639" w:type="dxa"/>
            <w:tcBorders>
              <w:top w:val="nil"/>
              <w:left w:val="single" w:sz="4" w:space="0" w:color="auto"/>
              <w:bottom w:val="single" w:sz="4" w:space="0" w:color="auto"/>
              <w:right w:val="single" w:sz="4" w:space="0" w:color="auto"/>
            </w:tcBorders>
            <w:shd w:val="clear" w:color="auto" w:fill="auto"/>
            <w:hideMark/>
          </w:tcPr>
          <w:p w14:paraId="09F44F10" w14:textId="120E3A74"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3184</w:t>
            </w:r>
          </w:p>
        </w:tc>
        <w:tc>
          <w:tcPr>
            <w:tcW w:w="711" w:type="dxa"/>
            <w:tcBorders>
              <w:top w:val="nil"/>
              <w:left w:val="nil"/>
              <w:bottom w:val="single" w:sz="4" w:space="0" w:color="auto"/>
              <w:right w:val="single" w:sz="4" w:space="0" w:color="auto"/>
            </w:tcBorders>
            <w:shd w:val="clear" w:color="auto" w:fill="auto"/>
            <w:hideMark/>
          </w:tcPr>
          <w:p w14:paraId="7C89D9EC"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119.22</w:t>
            </w:r>
          </w:p>
        </w:tc>
        <w:tc>
          <w:tcPr>
            <w:tcW w:w="2606" w:type="dxa"/>
            <w:tcBorders>
              <w:top w:val="nil"/>
              <w:left w:val="nil"/>
              <w:bottom w:val="single" w:sz="4" w:space="0" w:color="auto"/>
              <w:right w:val="single" w:sz="4" w:space="0" w:color="auto"/>
            </w:tcBorders>
            <w:shd w:val="clear" w:color="auto" w:fill="auto"/>
            <w:hideMark/>
          </w:tcPr>
          <w:p w14:paraId="4F7A2D04"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Add GCR MU-BAR to: "A non-AP STA that is the recipient, within an HE MU PPDU, of a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Data frame or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Null frame that solicits an immediate response with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Policy equal to MU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in the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Control field, of an MU-BAR </w:t>
            </w:r>
            <w:proofErr w:type="gramStart"/>
            <w:r w:rsidRPr="00C82AC7">
              <w:rPr>
                <w:rFonts w:ascii="맑은 고딕" w:eastAsia="맑은 고딕" w:hAnsi="맑은 고딕" w:cs="굴림" w:hint="eastAsia"/>
                <w:color w:val="000000"/>
                <w:sz w:val="16"/>
                <w:szCs w:val="18"/>
                <w:lang w:val="en-US" w:eastAsia="ko-KR"/>
              </w:rPr>
              <w:t>frame, ..."</w:t>
            </w:r>
            <w:proofErr w:type="gramEnd"/>
          </w:p>
        </w:tc>
        <w:tc>
          <w:tcPr>
            <w:tcW w:w="2423" w:type="dxa"/>
            <w:tcBorders>
              <w:top w:val="nil"/>
              <w:left w:val="nil"/>
              <w:bottom w:val="single" w:sz="4" w:space="0" w:color="auto"/>
              <w:right w:val="single" w:sz="4" w:space="0" w:color="auto"/>
            </w:tcBorders>
            <w:shd w:val="clear" w:color="auto" w:fill="auto"/>
            <w:hideMark/>
          </w:tcPr>
          <w:p w14:paraId="1D1DDD14"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"A non-AP STA that is the recipient, within an HE MU PPDU, of a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Data frame or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Null frame that solicits an immediate response with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Policy equal to MU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in the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Control field, of an MU-BAR frame, or GCR MU-BAR frame,  ..."</w:t>
            </w:r>
          </w:p>
        </w:tc>
        <w:tc>
          <w:tcPr>
            <w:tcW w:w="2126" w:type="dxa"/>
            <w:tcBorders>
              <w:top w:val="nil"/>
              <w:left w:val="nil"/>
              <w:bottom w:val="single" w:sz="4" w:space="0" w:color="auto"/>
              <w:right w:val="single" w:sz="4" w:space="0" w:color="auto"/>
            </w:tcBorders>
          </w:tcPr>
          <w:p w14:paraId="6D180AAA" w14:textId="77777777" w:rsidR="00CA234E" w:rsidRPr="00C82AC7" w:rsidRDefault="00CA234E" w:rsidP="0012449D">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Revised.</w:t>
            </w:r>
          </w:p>
          <w:p w14:paraId="4E5E119F" w14:textId="77777777" w:rsidR="00CA234E" w:rsidRPr="00C82AC7" w:rsidRDefault="00CA234E" w:rsidP="0012449D">
            <w:pPr>
              <w:rPr>
                <w:rFonts w:ascii="맑은 고딕" w:eastAsia="맑은 고딕" w:hAnsi="맑은 고딕" w:cs="굴림"/>
                <w:color w:val="000000"/>
                <w:sz w:val="16"/>
                <w:szCs w:val="18"/>
                <w:lang w:val="en-US" w:eastAsia="ko-KR"/>
              </w:rPr>
            </w:pPr>
          </w:p>
          <w:p w14:paraId="09D6CFF7" w14:textId="77777777" w:rsidR="00CA234E" w:rsidRPr="00C82AC7" w:rsidRDefault="00CA234E" w:rsidP="0012449D">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color w:val="000000"/>
                <w:sz w:val="16"/>
                <w:szCs w:val="18"/>
                <w:lang w:val="en-US" w:eastAsia="ko-KR"/>
              </w:rPr>
              <w:t>Agree in principle.</w:t>
            </w:r>
          </w:p>
          <w:p w14:paraId="0CB8479F" w14:textId="77777777" w:rsidR="00CA234E" w:rsidRPr="00C82AC7" w:rsidRDefault="00CA234E" w:rsidP="0012449D">
            <w:pPr>
              <w:rPr>
                <w:rFonts w:ascii="맑은 고딕" w:eastAsia="맑은 고딕" w:hAnsi="맑은 고딕" w:cs="굴림"/>
                <w:color w:val="000000"/>
                <w:sz w:val="16"/>
                <w:szCs w:val="18"/>
                <w:lang w:val="en-US" w:eastAsia="ko-KR"/>
              </w:rPr>
            </w:pPr>
          </w:p>
          <w:p w14:paraId="767C8B02" w14:textId="79C1291F" w:rsidR="00CA234E" w:rsidRPr="00C82AC7" w:rsidRDefault="00CA234E" w:rsidP="0012449D">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1C58B20C" w14:textId="484418B1" w:rsidR="00CA234E" w:rsidRPr="00C82AC7" w:rsidRDefault="00CA234E" w:rsidP="0012449D">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52DAEE0A" w14:textId="11B33FF1"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129EFA46"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4836</w:t>
            </w:r>
          </w:p>
        </w:tc>
        <w:tc>
          <w:tcPr>
            <w:tcW w:w="711" w:type="dxa"/>
            <w:tcBorders>
              <w:top w:val="nil"/>
              <w:left w:val="nil"/>
              <w:bottom w:val="single" w:sz="4" w:space="0" w:color="auto"/>
              <w:right w:val="single" w:sz="4" w:space="0" w:color="auto"/>
            </w:tcBorders>
            <w:shd w:val="clear" w:color="auto" w:fill="auto"/>
            <w:hideMark/>
          </w:tcPr>
          <w:p w14:paraId="77F3FE7B"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118.47</w:t>
            </w:r>
          </w:p>
        </w:tc>
        <w:tc>
          <w:tcPr>
            <w:tcW w:w="2606" w:type="dxa"/>
            <w:tcBorders>
              <w:top w:val="nil"/>
              <w:left w:val="nil"/>
              <w:bottom w:val="single" w:sz="4" w:space="0" w:color="auto"/>
              <w:right w:val="single" w:sz="4" w:space="0" w:color="auto"/>
            </w:tcBorders>
            <w:shd w:val="clear" w:color="auto" w:fill="auto"/>
            <w:hideMark/>
          </w:tcPr>
          <w:p w14:paraId="6676B795"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This statement may not be true for HE, since there are new BA formats, fragmentation and new rules.</w:t>
            </w:r>
          </w:p>
        </w:tc>
        <w:tc>
          <w:tcPr>
            <w:tcW w:w="2423" w:type="dxa"/>
            <w:tcBorders>
              <w:top w:val="nil"/>
              <w:left w:val="nil"/>
              <w:bottom w:val="single" w:sz="4" w:space="0" w:color="auto"/>
              <w:right w:val="single" w:sz="4" w:space="0" w:color="auto"/>
            </w:tcBorders>
            <w:shd w:val="clear" w:color="auto" w:fill="auto"/>
            <w:hideMark/>
          </w:tcPr>
          <w:p w14:paraId="736DB58E"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Remove the reference to HE in this statement</w:t>
            </w:r>
          </w:p>
        </w:tc>
        <w:tc>
          <w:tcPr>
            <w:tcW w:w="2126" w:type="dxa"/>
            <w:tcBorders>
              <w:top w:val="nil"/>
              <w:left w:val="nil"/>
              <w:bottom w:val="single" w:sz="4" w:space="0" w:color="auto"/>
              <w:right w:val="single" w:sz="4" w:space="0" w:color="auto"/>
            </w:tcBorders>
          </w:tcPr>
          <w:p w14:paraId="09AAE438" w14:textId="6207CE94"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color w:val="000000"/>
                <w:sz w:val="16"/>
                <w:szCs w:val="18"/>
                <w:lang w:val="en-US" w:eastAsia="ko-KR"/>
              </w:rPr>
              <w:t>Revised</w:t>
            </w:r>
            <w:r w:rsidRPr="00C82AC7">
              <w:rPr>
                <w:rFonts w:ascii="맑은 고딕" w:eastAsia="맑은 고딕" w:hAnsi="맑은 고딕" w:cs="굴림" w:hint="eastAsia"/>
                <w:color w:val="000000"/>
                <w:sz w:val="16"/>
                <w:szCs w:val="18"/>
                <w:lang w:val="en-US" w:eastAsia="ko-KR"/>
              </w:rPr>
              <w:t>.</w:t>
            </w:r>
          </w:p>
          <w:p w14:paraId="734A4BBB" w14:textId="77777777" w:rsidR="00CA234E" w:rsidRPr="00C82AC7" w:rsidRDefault="00CA234E" w:rsidP="004A1BCF">
            <w:pPr>
              <w:rPr>
                <w:rFonts w:ascii="맑은 고딕" w:eastAsia="맑은 고딕" w:hAnsi="맑은 고딕" w:cs="굴림"/>
                <w:color w:val="000000"/>
                <w:sz w:val="16"/>
                <w:szCs w:val="18"/>
                <w:lang w:val="en-US" w:eastAsia="ko-KR"/>
              </w:rPr>
            </w:pPr>
          </w:p>
          <w:p w14:paraId="04483A0D"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Agree in principle.</w:t>
            </w:r>
          </w:p>
          <w:p w14:paraId="595565F2" w14:textId="77777777" w:rsidR="00CA234E" w:rsidRPr="00C82AC7" w:rsidRDefault="00CA234E" w:rsidP="004A1BCF">
            <w:pPr>
              <w:rPr>
                <w:rFonts w:ascii="맑은 고딕" w:eastAsia="맑은 고딕" w:hAnsi="맑은 고딕" w:cs="굴림"/>
                <w:color w:val="000000"/>
                <w:sz w:val="16"/>
                <w:szCs w:val="18"/>
                <w:lang w:val="en-US" w:eastAsia="ko-KR"/>
              </w:rPr>
            </w:pPr>
          </w:p>
          <w:p w14:paraId="1400A5E3" w14:textId="5A724349" w:rsidR="00CA234E" w:rsidRPr="00EB69A3" w:rsidRDefault="00CA234E" w:rsidP="004A1BCF">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24A8C244" w14:textId="77740FD2" w:rsidR="00CA234E" w:rsidRPr="00C82AC7"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4689D127" w14:textId="793169A4" w:rsidTr="00CA234E">
        <w:trPr>
          <w:trHeight w:val="2112"/>
        </w:trPr>
        <w:tc>
          <w:tcPr>
            <w:tcW w:w="639" w:type="dxa"/>
            <w:tcBorders>
              <w:top w:val="nil"/>
              <w:left w:val="single" w:sz="4" w:space="0" w:color="auto"/>
              <w:bottom w:val="single" w:sz="4" w:space="0" w:color="auto"/>
              <w:right w:val="single" w:sz="4" w:space="0" w:color="auto"/>
            </w:tcBorders>
            <w:shd w:val="clear" w:color="auto" w:fill="auto"/>
            <w:hideMark/>
          </w:tcPr>
          <w:p w14:paraId="33EACD60" w14:textId="3C34D3B3"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4837</w:t>
            </w:r>
          </w:p>
        </w:tc>
        <w:tc>
          <w:tcPr>
            <w:tcW w:w="711" w:type="dxa"/>
            <w:tcBorders>
              <w:top w:val="nil"/>
              <w:left w:val="nil"/>
              <w:bottom w:val="single" w:sz="4" w:space="0" w:color="auto"/>
              <w:right w:val="single" w:sz="4" w:space="0" w:color="auto"/>
            </w:tcBorders>
            <w:shd w:val="clear" w:color="auto" w:fill="auto"/>
            <w:hideMark/>
          </w:tcPr>
          <w:p w14:paraId="51D5AA40"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118.55</w:t>
            </w:r>
          </w:p>
        </w:tc>
        <w:tc>
          <w:tcPr>
            <w:tcW w:w="2606" w:type="dxa"/>
            <w:tcBorders>
              <w:top w:val="nil"/>
              <w:left w:val="nil"/>
              <w:bottom w:val="single" w:sz="4" w:space="0" w:color="auto"/>
              <w:right w:val="single" w:sz="4" w:space="0" w:color="auto"/>
            </w:tcBorders>
            <w:shd w:val="clear" w:color="auto" w:fill="auto"/>
            <w:hideMark/>
          </w:tcPr>
          <w:p w14:paraId="0CF132F1" w14:textId="61F10451"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"Responses to A-MPDUs within a VHT MU PPDU or an HE MU PPDU for DL transmission</w:t>
            </w:r>
            <w:r>
              <w:rPr>
                <w:rFonts w:ascii="맑은 고딕" w:eastAsia="맑은 고딕" w:hAnsi="맑은 고딕" w:cs="굴림"/>
                <w:color w:val="000000"/>
                <w:sz w:val="16"/>
                <w:szCs w:val="18"/>
                <w:lang w:val="en-US" w:eastAsia="ko-KR"/>
              </w:rPr>
              <w:t xml:space="preserve"> </w:t>
            </w:r>
            <w:r w:rsidRPr="00C82AC7">
              <w:rPr>
                <w:rFonts w:ascii="맑은 고딕" w:eastAsia="맑은 고딕" w:hAnsi="맑은 고딕" w:cs="굴림" w:hint="eastAsia"/>
                <w:color w:val="000000"/>
                <w:sz w:val="16"/>
                <w:szCs w:val="18"/>
                <w:lang w:val="en-US" w:eastAsia="ko-KR"/>
              </w:rPr>
              <w:t>that are not</w:t>
            </w:r>
            <w:r w:rsidRPr="00C82AC7">
              <w:rPr>
                <w:rFonts w:ascii="맑은 고딕" w:eastAsia="맑은 고딕" w:hAnsi="맑은 고딕" w:cs="굴림" w:hint="eastAsia"/>
                <w:color w:val="000000"/>
                <w:sz w:val="16"/>
                <w:szCs w:val="18"/>
                <w:lang w:val="en-US" w:eastAsia="ko-KR"/>
              </w:rPr>
              <w:br/>
              <w:t>immediate responses to the VHT MU PPDU or the HE MU PPDU for DL transmission are transmitted in</w:t>
            </w:r>
            <w:r w:rsidRPr="00C82AC7">
              <w:rPr>
                <w:rFonts w:ascii="맑은 고딕" w:eastAsia="맑은 고딕" w:hAnsi="맑은 고딕" w:cs="굴림" w:hint="eastAsia"/>
                <w:color w:val="000000"/>
                <w:sz w:val="16"/>
                <w:szCs w:val="18"/>
                <w:lang w:val="en-US" w:eastAsia="ko-KR"/>
              </w:rPr>
              <w:br/>
              <w:t xml:space="preserve">response to explicit </w:t>
            </w:r>
            <w:proofErr w:type="spellStart"/>
            <w:r w:rsidRPr="00C82AC7">
              <w:rPr>
                <w:rFonts w:ascii="맑은 고딕" w:eastAsia="맑은 고딕" w:hAnsi="맑은 고딕" w:cs="굴림" w:hint="eastAsia"/>
                <w:color w:val="000000"/>
                <w:sz w:val="16"/>
                <w:szCs w:val="18"/>
                <w:lang w:val="en-US" w:eastAsia="ko-KR"/>
              </w:rPr>
              <w:t>BlockAckReq</w:t>
            </w:r>
            <w:proofErr w:type="spellEnd"/>
            <w:r w:rsidRPr="00C82AC7">
              <w:rPr>
                <w:rFonts w:ascii="맑은 고딕" w:eastAsia="맑은 고딕" w:hAnsi="맑은 고딕" w:cs="굴림" w:hint="eastAsia"/>
                <w:color w:val="000000"/>
                <w:sz w:val="16"/>
                <w:szCs w:val="18"/>
                <w:lang w:val="en-US" w:eastAsia="ko-KR"/>
              </w:rPr>
              <w:t xml:space="preserve"> frames by the AP" This is an option, but not the only one</w:t>
            </w:r>
          </w:p>
        </w:tc>
        <w:tc>
          <w:tcPr>
            <w:tcW w:w="2423" w:type="dxa"/>
            <w:tcBorders>
              <w:top w:val="nil"/>
              <w:left w:val="nil"/>
              <w:bottom w:val="single" w:sz="4" w:space="0" w:color="auto"/>
              <w:right w:val="single" w:sz="4" w:space="0" w:color="auto"/>
            </w:tcBorders>
            <w:shd w:val="clear" w:color="auto" w:fill="auto"/>
            <w:hideMark/>
          </w:tcPr>
          <w:p w14:paraId="1C3C0B4A"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BARs can also be sent in response to an implicit block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request in one of the following PPDUs</w:t>
            </w:r>
          </w:p>
        </w:tc>
        <w:tc>
          <w:tcPr>
            <w:tcW w:w="2126" w:type="dxa"/>
            <w:tcBorders>
              <w:top w:val="nil"/>
              <w:left w:val="nil"/>
              <w:bottom w:val="single" w:sz="4" w:space="0" w:color="auto"/>
              <w:right w:val="single" w:sz="4" w:space="0" w:color="auto"/>
            </w:tcBorders>
          </w:tcPr>
          <w:p w14:paraId="051D3E32" w14:textId="5E754ECA"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Revised</w:t>
            </w:r>
            <w:r>
              <w:rPr>
                <w:rFonts w:ascii="맑은 고딕" w:eastAsia="맑은 고딕" w:hAnsi="맑은 고딕" w:cs="굴림" w:hint="eastAsia"/>
                <w:color w:val="000000"/>
                <w:sz w:val="16"/>
                <w:szCs w:val="18"/>
                <w:lang w:val="en-US" w:eastAsia="ko-KR"/>
              </w:rPr>
              <w:t>.</w:t>
            </w:r>
          </w:p>
          <w:p w14:paraId="4C045131" w14:textId="77777777" w:rsidR="00CA234E" w:rsidRDefault="00CA234E" w:rsidP="004A1BCF">
            <w:pPr>
              <w:rPr>
                <w:rFonts w:ascii="맑은 고딕" w:eastAsia="맑은 고딕" w:hAnsi="맑은 고딕" w:cs="굴림"/>
                <w:color w:val="000000"/>
                <w:sz w:val="16"/>
                <w:szCs w:val="18"/>
                <w:lang w:val="en-US" w:eastAsia="ko-KR"/>
              </w:rPr>
            </w:pPr>
          </w:p>
          <w:p w14:paraId="0F8A9CBA" w14:textId="77777777" w:rsidR="00CA234E" w:rsidRPr="00C82AC7" w:rsidRDefault="00CA234E" w:rsidP="00DD2CB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Agree in principle.</w:t>
            </w:r>
          </w:p>
          <w:p w14:paraId="53AB3920" w14:textId="10429893" w:rsidR="00CA234E" w:rsidRDefault="00CA234E" w:rsidP="00DD2CB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BA</w:t>
            </w:r>
            <w:r>
              <w:rPr>
                <w:rFonts w:ascii="맑은 고딕" w:eastAsia="맑은 고딕" w:hAnsi="맑은 고딕" w:cs="굴림"/>
                <w:color w:val="000000"/>
                <w:sz w:val="16"/>
                <w:szCs w:val="18"/>
                <w:lang w:val="en-US" w:eastAsia="ko-KR"/>
              </w:rPr>
              <w:t xml:space="preserve"> can be solicited by an MU-BAR Trigger frame or a GCR MU-BAR Trigger frame</w:t>
            </w:r>
          </w:p>
          <w:p w14:paraId="1A1D9F49" w14:textId="77777777" w:rsidR="00CA234E" w:rsidRPr="00C82AC7" w:rsidRDefault="00CA234E" w:rsidP="00DD2CBF">
            <w:pPr>
              <w:rPr>
                <w:rFonts w:ascii="맑은 고딕" w:eastAsia="맑은 고딕" w:hAnsi="맑은 고딕" w:cs="굴림"/>
                <w:color w:val="000000"/>
                <w:sz w:val="16"/>
                <w:szCs w:val="18"/>
                <w:lang w:val="en-US" w:eastAsia="ko-KR"/>
              </w:rPr>
            </w:pPr>
          </w:p>
          <w:p w14:paraId="37352E3A" w14:textId="597531BD" w:rsidR="00CA234E" w:rsidRPr="00EB69A3" w:rsidRDefault="00CA234E" w:rsidP="004A1BCF">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77AEA898" w14:textId="3A8FDD1B"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7CDE1D85" w14:textId="0286BE57" w:rsidTr="00CA234E">
        <w:trPr>
          <w:trHeight w:val="528"/>
        </w:trPr>
        <w:tc>
          <w:tcPr>
            <w:tcW w:w="639" w:type="dxa"/>
            <w:tcBorders>
              <w:top w:val="nil"/>
              <w:left w:val="single" w:sz="4" w:space="0" w:color="auto"/>
              <w:bottom w:val="single" w:sz="4" w:space="0" w:color="auto"/>
              <w:right w:val="single" w:sz="4" w:space="0" w:color="auto"/>
            </w:tcBorders>
            <w:shd w:val="clear" w:color="auto" w:fill="auto"/>
            <w:hideMark/>
          </w:tcPr>
          <w:p w14:paraId="302992A5" w14:textId="3F4AE73E"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lastRenderedPageBreak/>
              <w:t>4838</w:t>
            </w:r>
          </w:p>
        </w:tc>
        <w:tc>
          <w:tcPr>
            <w:tcW w:w="711" w:type="dxa"/>
            <w:tcBorders>
              <w:top w:val="nil"/>
              <w:left w:val="nil"/>
              <w:bottom w:val="single" w:sz="4" w:space="0" w:color="auto"/>
              <w:right w:val="single" w:sz="4" w:space="0" w:color="auto"/>
            </w:tcBorders>
            <w:shd w:val="clear" w:color="auto" w:fill="auto"/>
            <w:hideMark/>
          </w:tcPr>
          <w:p w14:paraId="45EB96BD"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118.48</w:t>
            </w:r>
          </w:p>
        </w:tc>
        <w:tc>
          <w:tcPr>
            <w:tcW w:w="2606" w:type="dxa"/>
            <w:tcBorders>
              <w:top w:val="nil"/>
              <w:left w:val="nil"/>
              <w:bottom w:val="single" w:sz="4" w:space="0" w:color="auto"/>
              <w:right w:val="single" w:sz="4" w:space="0" w:color="auto"/>
            </w:tcBorders>
            <w:shd w:val="clear" w:color="auto" w:fill="auto"/>
            <w:hideMark/>
          </w:tcPr>
          <w:p w14:paraId="7A029F7B"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"MU PPDU for DL transmission" is not defined.</w:t>
            </w:r>
          </w:p>
        </w:tc>
        <w:tc>
          <w:tcPr>
            <w:tcW w:w="2423" w:type="dxa"/>
            <w:tcBorders>
              <w:top w:val="nil"/>
              <w:left w:val="nil"/>
              <w:bottom w:val="single" w:sz="4" w:space="0" w:color="auto"/>
              <w:right w:val="single" w:sz="4" w:space="0" w:color="auto"/>
            </w:tcBorders>
            <w:shd w:val="clear" w:color="auto" w:fill="auto"/>
            <w:hideMark/>
          </w:tcPr>
          <w:p w14:paraId="51AD352F"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change to MU PPDU sent by an AP STA</w:t>
            </w:r>
          </w:p>
        </w:tc>
        <w:tc>
          <w:tcPr>
            <w:tcW w:w="2126" w:type="dxa"/>
            <w:tcBorders>
              <w:top w:val="nil"/>
              <w:left w:val="nil"/>
              <w:bottom w:val="single" w:sz="4" w:space="0" w:color="auto"/>
              <w:right w:val="single" w:sz="4" w:space="0" w:color="auto"/>
            </w:tcBorders>
          </w:tcPr>
          <w:p w14:paraId="3C5495D9"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Revised.</w:t>
            </w:r>
          </w:p>
          <w:p w14:paraId="2EAFC14F" w14:textId="77777777" w:rsidR="00CA234E" w:rsidRDefault="00CA234E" w:rsidP="004A1BCF">
            <w:pPr>
              <w:rPr>
                <w:rFonts w:ascii="맑은 고딕" w:eastAsia="맑은 고딕" w:hAnsi="맑은 고딕" w:cs="굴림"/>
                <w:color w:val="000000"/>
                <w:sz w:val="16"/>
                <w:szCs w:val="18"/>
                <w:lang w:val="en-US" w:eastAsia="ko-KR"/>
              </w:rPr>
            </w:pPr>
          </w:p>
          <w:p w14:paraId="278AD28E" w14:textId="3D53EBE2" w:rsidR="00CA234E" w:rsidRDefault="00CA234E" w:rsidP="00D0482C">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Agree in principle.</w:t>
            </w:r>
          </w:p>
          <w:p w14:paraId="578D1AD6" w14:textId="77777777" w:rsidR="00CA234E" w:rsidRPr="00C82AC7" w:rsidRDefault="00CA234E" w:rsidP="00D0482C">
            <w:pPr>
              <w:rPr>
                <w:rFonts w:ascii="맑은 고딕" w:eastAsia="맑은 고딕" w:hAnsi="맑은 고딕" w:cs="굴림"/>
                <w:color w:val="000000"/>
                <w:sz w:val="16"/>
                <w:szCs w:val="18"/>
                <w:lang w:val="en-US" w:eastAsia="ko-KR"/>
              </w:rPr>
            </w:pPr>
          </w:p>
          <w:p w14:paraId="11DA0075" w14:textId="68E9DCDB" w:rsidR="00CA234E" w:rsidRPr="00EB69A3" w:rsidRDefault="00CA234E" w:rsidP="004A1BCF">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0640D179" w14:textId="3C222B5A"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120D8B49" w14:textId="7FB0B578"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701F6229" w14:textId="14056992"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5762</w:t>
            </w:r>
          </w:p>
        </w:tc>
        <w:tc>
          <w:tcPr>
            <w:tcW w:w="711" w:type="dxa"/>
            <w:tcBorders>
              <w:top w:val="nil"/>
              <w:left w:val="nil"/>
              <w:bottom w:val="single" w:sz="4" w:space="0" w:color="auto"/>
              <w:right w:val="single" w:sz="4" w:space="0" w:color="auto"/>
            </w:tcBorders>
            <w:shd w:val="clear" w:color="auto" w:fill="auto"/>
            <w:hideMark/>
          </w:tcPr>
          <w:p w14:paraId="7F05BFFE"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118.58</w:t>
            </w:r>
          </w:p>
        </w:tc>
        <w:tc>
          <w:tcPr>
            <w:tcW w:w="2606" w:type="dxa"/>
            <w:tcBorders>
              <w:top w:val="nil"/>
              <w:left w:val="nil"/>
              <w:bottom w:val="single" w:sz="4" w:space="0" w:color="auto"/>
              <w:right w:val="single" w:sz="4" w:space="0" w:color="auto"/>
            </w:tcBorders>
            <w:shd w:val="clear" w:color="auto" w:fill="auto"/>
            <w:hideMark/>
          </w:tcPr>
          <w:p w14:paraId="1AA37248"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The response can be solicited by MU-BAR</w:t>
            </w:r>
          </w:p>
        </w:tc>
        <w:tc>
          <w:tcPr>
            <w:tcW w:w="2423" w:type="dxa"/>
            <w:tcBorders>
              <w:top w:val="nil"/>
              <w:left w:val="nil"/>
              <w:bottom w:val="single" w:sz="4" w:space="0" w:color="auto"/>
              <w:right w:val="single" w:sz="4" w:space="0" w:color="auto"/>
            </w:tcBorders>
            <w:shd w:val="clear" w:color="auto" w:fill="auto"/>
            <w:hideMark/>
          </w:tcPr>
          <w:p w14:paraId="0B63E324" w14:textId="77777777" w:rsidR="00CA234E" w:rsidRPr="00C82AC7" w:rsidRDefault="00CA234E" w:rsidP="004A1BCF">
            <w:pPr>
              <w:rPr>
                <w:rFonts w:ascii="맑은 고딕" w:eastAsia="맑은 고딕" w:hAnsi="맑은 고딕" w:cs="굴림"/>
                <w:color w:val="000000"/>
                <w:sz w:val="16"/>
                <w:szCs w:val="18"/>
                <w:lang w:val="en-US" w:eastAsia="ko-KR"/>
              </w:rPr>
            </w:pPr>
            <w:proofErr w:type="spellStart"/>
            <w:proofErr w:type="gramStart"/>
            <w:r w:rsidRPr="00C82AC7">
              <w:rPr>
                <w:rFonts w:ascii="맑은 고딕" w:eastAsia="맑은 고딕" w:hAnsi="맑은 고딕" w:cs="굴림" w:hint="eastAsia"/>
                <w:color w:val="000000"/>
                <w:sz w:val="16"/>
                <w:szCs w:val="18"/>
                <w:lang w:val="en-US" w:eastAsia="ko-KR"/>
              </w:rPr>
              <w:t>chagne</w:t>
            </w:r>
            <w:proofErr w:type="spellEnd"/>
            <w:proofErr w:type="gramEnd"/>
            <w:r w:rsidRPr="00C82AC7">
              <w:rPr>
                <w:rFonts w:ascii="맑은 고딕" w:eastAsia="맑은 고딕" w:hAnsi="맑은 고딕" w:cs="굴림" w:hint="eastAsia"/>
                <w:color w:val="000000"/>
                <w:sz w:val="16"/>
                <w:szCs w:val="18"/>
                <w:lang w:val="en-US" w:eastAsia="ko-KR"/>
              </w:rPr>
              <w:t xml:space="preserve"> to "are transmitted in response to </w:t>
            </w:r>
            <w:proofErr w:type="spellStart"/>
            <w:r w:rsidRPr="00C82AC7">
              <w:rPr>
                <w:rFonts w:ascii="맑은 고딕" w:eastAsia="맑은 고딕" w:hAnsi="맑은 고딕" w:cs="굴림" w:hint="eastAsia"/>
                <w:color w:val="000000"/>
                <w:sz w:val="16"/>
                <w:szCs w:val="18"/>
                <w:lang w:val="en-US" w:eastAsia="ko-KR"/>
              </w:rPr>
              <w:t>explocit</w:t>
            </w:r>
            <w:proofErr w:type="spellEnd"/>
            <w:r w:rsidRPr="00C82AC7">
              <w:rPr>
                <w:rFonts w:ascii="맑은 고딕" w:eastAsia="맑은 고딕" w:hAnsi="맑은 고딕" w:cs="굴림" w:hint="eastAsia"/>
                <w:color w:val="000000"/>
                <w:sz w:val="16"/>
                <w:szCs w:val="18"/>
                <w:lang w:val="en-US" w:eastAsia="ko-KR"/>
              </w:rPr>
              <w:t xml:space="preserve"> </w:t>
            </w:r>
            <w:proofErr w:type="spellStart"/>
            <w:r w:rsidRPr="00C82AC7">
              <w:rPr>
                <w:rFonts w:ascii="맑은 고딕" w:eastAsia="맑은 고딕" w:hAnsi="맑은 고딕" w:cs="굴림" w:hint="eastAsia"/>
                <w:color w:val="000000"/>
                <w:sz w:val="16"/>
                <w:szCs w:val="18"/>
                <w:lang w:val="en-US" w:eastAsia="ko-KR"/>
              </w:rPr>
              <w:t>BlockAckReq</w:t>
            </w:r>
            <w:proofErr w:type="spellEnd"/>
            <w:r w:rsidRPr="00C82AC7">
              <w:rPr>
                <w:rFonts w:ascii="맑은 고딕" w:eastAsia="맑은 고딕" w:hAnsi="맑은 고딕" w:cs="굴림" w:hint="eastAsia"/>
                <w:color w:val="000000"/>
                <w:sz w:val="16"/>
                <w:szCs w:val="18"/>
                <w:lang w:val="en-US" w:eastAsia="ko-KR"/>
              </w:rPr>
              <w:t xml:space="preserve"> or MU-BAR..."</w:t>
            </w:r>
          </w:p>
        </w:tc>
        <w:tc>
          <w:tcPr>
            <w:tcW w:w="2126" w:type="dxa"/>
            <w:tcBorders>
              <w:top w:val="nil"/>
              <w:left w:val="nil"/>
              <w:bottom w:val="single" w:sz="4" w:space="0" w:color="auto"/>
              <w:right w:val="single" w:sz="4" w:space="0" w:color="auto"/>
            </w:tcBorders>
          </w:tcPr>
          <w:p w14:paraId="579AB077" w14:textId="77777777" w:rsidR="00CA234E" w:rsidRDefault="00CA234E" w:rsidP="00DD2CB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Revised</w:t>
            </w:r>
            <w:r>
              <w:rPr>
                <w:rFonts w:ascii="맑은 고딕" w:eastAsia="맑은 고딕" w:hAnsi="맑은 고딕" w:cs="굴림" w:hint="eastAsia"/>
                <w:color w:val="000000"/>
                <w:sz w:val="16"/>
                <w:szCs w:val="18"/>
                <w:lang w:val="en-US" w:eastAsia="ko-KR"/>
              </w:rPr>
              <w:t>.</w:t>
            </w:r>
          </w:p>
          <w:p w14:paraId="6470A0F1" w14:textId="77777777" w:rsidR="00CA234E" w:rsidRDefault="00CA234E" w:rsidP="00DD2CBF">
            <w:pPr>
              <w:rPr>
                <w:rFonts w:ascii="맑은 고딕" w:eastAsia="맑은 고딕" w:hAnsi="맑은 고딕" w:cs="굴림"/>
                <w:color w:val="000000"/>
                <w:sz w:val="16"/>
                <w:szCs w:val="18"/>
                <w:lang w:val="en-US" w:eastAsia="ko-KR"/>
              </w:rPr>
            </w:pPr>
          </w:p>
          <w:p w14:paraId="4FDB23FA" w14:textId="77777777" w:rsidR="00CA234E" w:rsidRDefault="00CA234E" w:rsidP="00DD2CB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Agree in principle.</w:t>
            </w:r>
          </w:p>
          <w:p w14:paraId="1D9694F6" w14:textId="77777777" w:rsidR="00CA234E" w:rsidRPr="00C82AC7" w:rsidRDefault="00CA234E" w:rsidP="00DD2CBF">
            <w:pPr>
              <w:rPr>
                <w:rFonts w:ascii="맑은 고딕" w:eastAsia="맑은 고딕" w:hAnsi="맑은 고딕" w:cs="굴림"/>
                <w:color w:val="000000"/>
                <w:sz w:val="16"/>
                <w:szCs w:val="18"/>
                <w:lang w:val="en-US" w:eastAsia="ko-KR"/>
              </w:rPr>
            </w:pPr>
          </w:p>
          <w:p w14:paraId="25001346" w14:textId="24AB5DA2" w:rsidR="00CA234E" w:rsidRDefault="00CA234E" w:rsidP="00DD2CB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 xml:space="preserve">But, </w:t>
            </w:r>
            <w:r>
              <w:rPr>
                <w:rFonts w:ascii="맑은 고딕" w:eastAsia="맑은 고딕" w:hAnsi="맑은 고딕" w:cs="굴림"/>
                <w:color w:val="000000"/>
                <w:sz w:val="16"/>
                <w:szCs w:val="18"/>
                <w:lang w:val="en-US" w:eastAsia="ko-KR"/>
              </w:rPr>
              <w:t>r</w:t>
            </w:r>
            <w:r w:rsidRPr="00DB5623">
              <w:rPr>
                <w:rFonts w:ascii="맑은 고딕" w:eastAsia="맑은 고딕" w:hAnsi="맑은 고딕" w:cs="굴림"/>
                <w:color w:val="000000"/>
                <w:sz w:val="16"/>
                <w:szCs w:val="18"/>
                <w:lang w:val="en-US" w:eastAsia="ko-KR"/>
              </w:rPr>
              <w:t xml:space="preserve">esponses to A-MPDUs within </w:t>
            </w:r>
            <w:r>
              <w:rPr>
                <w:rFonts w:ascii="맑은 고딕" w:eastAsia="맑은 고딕" w:hAnsi="맑은 고딕" w:cs="굴림"/>
                <w:color w:val="000000"/>
                <w:sz w:val="16"/>
                <w:szCs w:val="18"/>
                <w:lang w:val="en-US" w:eastAsia="ko-KR"/>
              </w:rPr>
              <w:t xml:space="preserve">only </w:t>
            </w:r>
            <w:r w:rsidRPr="00DB5623">
              <w:rPr>
                <w:rFonts w:ascii="맑은 고딕" w:eastAsia="맑은 고딕" w:hAnsi="맑은 고딕" w:cs="굴림"/>
                <w:color w:val="000000"/>
                <w:sz w:val="16"/>
                <w:szCs w:val="18"/>
                <w:lang w:val="en-US" w:eastAsia="ko-KR"/>
              </w:rPr>
              <w:t>an HE MU PPDU</w:t>
            </w:r>
            <w:r>
              <w:rPr>
                <w:rFonts w:ascii="맑은 고딕" w:eastAsia="맑은 고딕" w:hAnsi="맑은 고딕" w:cs="굴림"/>
                <w:color w:val="000000"/>
                <w:sz w:val="16"/>
                <w:szCs w:val="18"/>
                <w:lang w:val="en-US" w:eastAsia="ko-KR"/>
              </w:rPr>
              <w:t xml:space="preserve"> can be solicited by MU-BAR or GCR MU-BAR Trigger frames.</w:t>
            </w:r>
          </w:p>
          <w:p w14:paraId="7FDE4D3A" w14:textId="77777777" w:rsidR="00CA234E" w:rsidRPr="00C82AC7" w:rsidRDefault="00CA234E" w:rsidP="00DD2CBF">
            <w:pPr>
              <w:rPr>
                <w:rFonts w:ascii="맑은 고딕" w:eastAsia="맑은 고딕" w:hAnsi="맑은 고딕" w:cs="굴림"/>
                <w:color w:val="000000"/>
                <w:sz w:val="16"/>
                <w:szCs w:val="18"/>
                <w:lang w:val="en-US" w:eastAsia="ko-KR"/>
              </w:rPr>
            </w:pPr>
          </w:p>
          <w:p w14:paraId="6A8C81A9" w14:textId="71AE0F14" w:rsidR="00CA234E" w:rsidRPr="00EB69A3" w:rsidRDefault="00CA234E" w:rsidP="004A1BCF">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392EBB5D" w14:textId="05E5EDAC" w:rsidR="00CA234E" w:rsidRDefault="00CA234E" w:rsidP="00DD2CB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0B153DCD" w14:textId="50D6B660" w:rsidTr="00CA234E">
        <w:trPr>
          <w:trHeight w:val="1320"/>
        </w:trPr>
        <w:tc>
          <w:tcPr>
            <w:tcW w:w="639" w:type="dxa"/>
            <w:tcBorders>
              <w:top w:val="nil"/>
              <w:left w:val="single" w:sz="4" w:space="0" w:color="auto"/>
              <w:bottom w:val="single" w:sz="4" w:space="0" w:color="auto"/>
              <w:right w:val="single" w:sz="4" w:space="0" w:color="auto"/>
            </w:tcBorders>
            <w:shd w:val="clear" w:color="auto" w:fill="auto"/>
            <w:hideMark/>
          </w:tcPr>
          <w:p w14:paraId="2CA533A1" w14:textId="0E459CCA"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6171</w:t>
            </w:r>
          </w:p>
        </w:tc>
        <w:tc>
          <w:tcPr>
            <w:tcW w:w="711" w:type="dxa"/>
            <w:tcBorders>
              <w:top w:val="nil"/>
              <w:left w:val="nil"/>
              <w:bottom w:val="single" w:sz="4" w:space="0" w:color="auto"/>
              <w:right w:val="single" w:sz="4" w:space="0" w:color="auto"/>
            </w:tcBorders>
            <w:shd w:val="clear" w:color="auto" w:fill="auto"/>
            <w:hideMark/>
          </w:tcPr>
          <w:p w14:paraId="58BA8599"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118.48</w:t>
            </w:r>
          </w:p>
        </w:tc>
        <w:tc>
          <w:tcPr>
            <w:tcW w:w="2606" w:type="dxa"/>
            <w:tcBorders>
              <w:top w:val="nil"/>
              <w:left w:val="nil"/>
              <w:bottom w:val="single" w:sz="4" w:space="0" w:color="auto"/>
              <w:right w:val="single" w:sz="4" w:space="0" w:color="auto"/>
            </w:tcBorders>
            <w:shd w:val="clear" w:color="auto" w:fill="auto"/>
            <w:hideMark/>
          </w:tcPr>
          <w:p w14:paraId="06A41DD2"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For acknowledgement procedure for DL MU PPDU in SU format, it assumes that at most one STA does not have a BA session. Otherwise it is impossible to solicit two </w:t>
            </w:r>
            <w:proofErr w:type="spellStart"/>
            <w:r w:rsidRPr="00C82AC7">
              <w:rPr>
                <w:rFonts w:ascii="맑은 고딕" w:eastAsia="맑은 고딕" w:hAnsi="맑은 고딕" w:cs="굴림" w:hint="eastAsia"/>
                <w:color w:val="000000"/>
                <w:sz w:val="16"/>
                <w:szCs w:val="18"/>
                <w:lang w:val="en-US" w:eastAsia="ko-KR"/>
              </w:rPr>
              <w:t>consequetive</w:t>
            </w:r>
            <w:proofErr w:type="spellEnd"/>
            <w:r w:rsidRPr="00C82AC7">
              <w:rPr>
                <w:rFonts w:ascii="맑은 고딕" w:eastAsia="맑은 고딕" w:hAnsi="맑은 고딕" w:cs="굴림" w:hint="eastAsia"/>
                <w:color w:val="000000"/>
                <w:sz w:val="16"/>
                <w:szCs w:val="18"/>
                <w:lang w:val="en-US" w:eastAsia="ko-KR"/>
              </w:rPr>
              <w:t xml:space="preserve"> ACKs</w:t>
            </w:r>
          </w:p>
        </w:tc>
        <w:tc>
          <w:tcPr>
            <w:tcW w:w="2423" w:type="dxa"/>
            <w:tcBorders>
              <w:top w:val="nil"/>
              <w:left w:val="nil"/>
              <w:bottom w:val="single" w:sz="4" w:space="0" w:color="auto"/>
              <w:right w:val="single" w:sz="4" w:space="0" w:color="auto"/>
            </w:tcBorders>
            <w:shd w:val="clear" w:color="auto" w:fill="auto"/>
            <w:hideMark/>
          </w:tcPr>
          <w:p w14:paraId="6118AF98"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Clarify the case that 2 or more STAs have a single Data MPDU contained in the HE MU PPDU for DL </w:t>
            </w:r>
            <w:proofErr w:type="spellStart"/>
            <w:r w:rsidRPr="00C82AC7">
              <w:rPr>
                <w:rFonts w:ascii="맑은 고딕" w:eastAsia="맑은 고딕" w:hAnsi="맑은 고딕" w:cs="굴림" w:hint="eastAsia"/>
                <w:color w:val="000000"/>
                <w:sz w:val="16"/>
                <w:szCs w:val="18"/>
                <w:lang w:val="en-US" w:eastAsia="ko-KR"/>
              </w:rPr>
              <w:t>transmsssion</w:t>
            </w:r>
            <w:proofErr w:type="spellEnd"/>
          </w:p>
        </w:tc>
        <w:tc>
          <w:tcPr>
            <w:tcW w:w="2126" w:type="dxa"/>
            <w:tcBorders>
              <w:top w:val="nil"/>
              <w:left w:val="nil"/>
              <w:bottom w:val="single" w:sz="4" w:space="0" w:color="auto"/>
              <w:right w:val="single" w:sz="4" w:space="0" w:color="auto"/>
            </w:tcBorders>
          </w:tcPr>
          <w:p w14:paraId="50DA8C3B"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Revised.</w:t>
            </w:r>
          </w:p>
          <w:p w14:paraId="750CD2C3" w14:textId="77777777" w:rsidR="00CA234E" w:rsidRDefault="00CA234E" w:rsidP="004A1BCF">
            <w:pPr>
              <w:rPr>
                <w:rFonts w:ascii="맑은 고딕" w:eastAsia="맑은 고딕" w:hAnsi="맑은 고딕" w:cs="굴림"/>
                <w:color w:val="000000"/>
                <w:sz w:val="16"/>
                <w:szCs w:val="18"/>
                <w:lang w:val="en-US" w:eastAsia="ko-KR"/>
              </w:rPr>
            </w:pPr>
          </w:p>
          <w:p w14:paraId="07FE66DF"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Agree in principle.</w:t>
            </w:r>
          </w:p>
          <w:p w14:paraId="391FECBC" w14:textId="77777777" w:rsidR="00CA234E" w:rsidRDefault="00CA234E" w:rsidP="004A1BCF">
            <w:pPr>
              <w:rPr>
                <w:rFonts w:ascii="맑은 고딕" w:eastAsia="맑은 고딕" w:hAnsi="맑은 고딕" w:cs="굴림"/>
                <w:color w:val="000000"/>
                <w:sz w:val="16"/>
                <w:szCs w:val="18"/>
                <w:lang w:val="en-US" w:eastAsia="ko-KR"/>
              </w:rPr>
            </w:pPr>
          </w:p>
          <w:p w14:paraId="4877CBB5" w14:textId="436878A2" w:rsidR="00CA234E" w:rsidRPr="00EB69A3" w:rsidRDefault="00CA234E" w:rsidP="004A1BCF">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581F67AD" w14:textId="60DB8805"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275824BB" w14:textId="47D939C7"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48F0A44F" w14:textId="45BD3F5F"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6172</w:t>
            </w:r>
          </w:p>
        </w:tc>
        <w:tc>
          <w:tcPr>
            <w:tcW w:w="711" w:type="dxa"/>
            <w:tcBorders>
              <w:top w:val="nil"/>
              <w:left w:val="nil"/>
              <w:bottom w:val="single" w:sz="4" w:space="0" w:color="auto"/>
              <w:right w:val="single" w:sz="4" w:space="0" w:color="auto"/>
            </w:tcBorders>
            <w:shd w:val="clear" w:color="auto" w:fill="auto"/>
            <w:hideMark/>
          </w:tcPr>
          <w:p w14:paraId="52DC4570"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119.36</w:t>
            </w:r>
          </w:p>
        </w:tc>
        <w:tc>
          <w:tcPr>
            <w:tcW w:w="2606" w:type="dxa"/>
            <w:tcBorders>
              <w:top w:val="nil"/>
              <w:left w:val="nil"/>
              <w:bottom w:val="single" w:sz="4" w:space="0" w:color="auto"/>
              <w:right w:val="single" w:sz="4" w:space="0" w:color="auto"/>
            </w:tcBorders>
            <w:shd w:val="clear" w:color="auto" w:fill="auto"/>
            <w:hideMark/>
          </w:tcPr>
          <w:p w14:paraId="6760B240"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Figure 10-12a: "A-MPDU with trigger </w:t>
            </w:r>
            <w:proofErr w:type="spellStart"/>
            <w:r w:rsidRPr="00C82AC7">
              <w:rPr>
                <w:rFonts w:ascii="맑은 고딕" w:eastAsia="맑은 고딕" w:hAnsi="맑은 고딕" w:cs="굴림" w:hint="eastAsia"/>
                <w:color w:val="000000"/>
                <w:sz w:val="16"/>
                <w:szCs w:val="18"/>
                <w:lang w:val="en-US" w:eastAsia="ko-KR"/>
              </w:rPr>
              <w:t>contraining</w:t>
            </w:r>
            <w:proofErr w:type="spellEnd"/>
            <w:r w:rsidRPr="00C82AC7">
              <w:rPr>
                <w:rFonts w:ascii="맑은 고딕" w:eastAsia="맑은 고딕" w:hAnsi="맑은 고딕" w:cs="굴림" w:hint="eastAsia"/>
                <w:color w:val="000000"/>
                <w:sz w:val="16"/>
                <w:szCs w:val="18"/>
                <w:lang w:val="en-US" w:eastAsia="ko-KR"/>
              </w:rPr>
              <w:t xml:space="preserve"> UL trigger information" is not a good description</w:t>
            </w:r>
          </w:p>
        </w:tc>
        <w:tc>
          <w:tcPr>
            <w:tcW w:w="2423" w:type="dxa"/>
            <w:tcBorders>
              <w:top w:val="nil"/>
              <w:left w:val="nil"/>
              <w:bottom w:val="single" w:sz="4" w:space="0" w:color="auto"/>
              <w:right w:val="single" w:sz="4" w:space="0" w:color="auto"/>
            </w:tcBorders>
            <w:shd w:val="clear" w:color="auto" w:fill="auto"/>
            <w:hideMark/>
          </w:tcPr>
          <w:p w14:paraId="03A335EB"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change to "An A-MPDU containing UL trigger information"</w:t>
            </w:r>
          </w:p>
        </w:tc>
        <w:tc>
          <w:tcPr>
            <w:tcW w:w="2126" w:type="dxa"/>
            <w:tcBorders>
              <w:top w:val="nil"/>
              <w:left w:val="nil"/>
              <w:bottom w:val="single" w:sz="4" w:space="0" w:color="auto"/>
              <w:right w:val="single" w:sz="4" w:space="0" w:color="auto"/>
            </w:tcBorders>
          </w:tcPr>
          <w:p w14:paraId="315EC9FB" w14:textId="066A8970" w:rsidR="00CA234E" w:rsidRPr="00C82AC7"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Accepted.</w:t>
            </w:r>
          </w:p>
        </w:tc>
        <w:tc>
          <w:tcPr>
            <w:tcW w:w="850" w:type="dxa"/>
            <w:tcBorders>
              <w:top w:val="nil"/>
              <w:left w:val="nil"/>
              <w:bottom w:val="single" w:sz="4" w:space="0" w:color="auto"/>
              <w:right w:val="single" w:sz="4" w:space="0" w:color="auto"/>
            </w:tcBorders>
          </w:tcPr>
          <w:p w14:paraId="738A70A4" w14:textId="60FE0BEB"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6F47E891" w14:textId="21102C41" w:rsidTr="00CA234E">
        <w:trPr>
          <w:trHeight w:val="1584"/>
        </w:trPr>
        <w:tc>
          <w:tcPr>
            <w:tcW w:w="639" w:type="dxa"/>
            <w:tcBorders>
              <w:top w:val="nil"/>
              <w:left w:val="single" w:sz="4" w:space="0" w:color="auto"/>
              <w:bottom w:val="single" w:sz="4" w:space="0" w:color="auto"/>
              <w:right w:val="single" w:sz="4" w:space="0" w:color="auto"/>
            </w:tcBorders>
            <w:shd w:val="clear" w:color="auto" w:fill="auto"/>
            <w:hideMark/>
          </w:tcPr>
          <w:p w14:paraId="7B85E1C9"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6503</w:t>
            </w:r>
          </w:p>
        </w:tc>
        <w:tc>
          <w:tcPr>
            <w:tcW w:w="711" w:type="dxa"/>
            <w:tcBorders>
              <w:top w:val="nil"/>
              <w:left w:val="nil"/>
              <w:bottom w:val="single" w:sz="4" w:space="0" w:color="auto"/>
              <w:right w:val="single" w:sz="4" w:space="0" w:color="auto"/>
            </w:tcBorders>
            <w:shd w:val="clear" w:color="auto" w:fill="auto"/>
            <w:hideMark/>
          </w:tcPr>
          <w:p w14:paraId="5A33E3A3"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119.08</w:t>
            </w:r>
          </w:p>
        </w:tc>
        <w:tc>
          <w:tcPr>
            <w:tcW w:w="2606" w:type="dxa"/>
            <w:tcBorders>
              <w:top w:val="nil"/>
              <w:left w:val="nil"/>
              <w:bottom w:val="single" w:sz="4" w:space="0" w:color="auto"/>
              <w:right w:val="single" w:sz="4" w:space="0" w:color="auto"/>
            </w:tcBorders>
            <w:shd w:val="clear" w:color="auto" w:fill="auto"/>
            <w:hideMark/>
          </w:tcPr>
          <w:p w14:paraId="13B0DBBA"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Use of undefined term: "Single MPDU". From the capitalization, it must be inferred that this is a defined term, but where is the definition? The draft also uses "single MPDU", and for good measure both "VHT Single MPDU" and "VHT single MPDU". The baseline</w:t>
            </w:r>
          </w:p>
        </w:tc>
        <w:tc>
          <w:tcPr>
            <w:tcW w:w="2423" w:type="dxa"/>
            <w:tcBorders>
              <w:top w:val="nil"/>
              <w:left w:val="nil"/>
              <w:bottom w:val="single" w:sz="4" w:space="0" w:color="auto"/>
              <w:right w:val="single" w:sz="4" w:space="0" w:color="auto"/>
            </w:tcBorders>
            <w:shd w:val="clear" w:color="auto" w:fill="auto"/>
            <w:hideMark/>
          </w:tcPr>
          <w:p w14:paraId="02EA3D8C"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Clarify.</w:t>
            </w:r>
          </w:p>
        </w:tc>
        <w:tc>
          <w:tcPr>
            <w:tcW w:w="2126" w:type="dxa"/>
            <w:tcBorders>
              <w:top w:val="nil"/>
              <w:left w:val="nil"/>
              <w:bottom w:val="single" w:sz="4" w:space="0" w:color="auto"/>
              <w:right w:val="single" w:sz="4" w:space="0" w:color="auto"/>
            </w:tcBorders>
          </w:tcPr>
          <w:p w14:paraId="40C8089D"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Revised.</w:t>
            </w:r>
          </w:p>
          <w:p w14:paraId="6233B8AE" w14:textId="77777777" w:rsidR="00CA234E" w:rsidRDefault="00CA234E" w:rsidP="004A1BCF">
            <w:pPr>
              <w:rPr>
                <w:rFonts w:ascii="맑은 고딕" w:eastAsia="맑은 고딕" w:hAnsi="맑은 고딕" w:cs="굴림"/>
                <w:color w:val="000000"/>
                <w:sz w:val="16"/>
                <w:szCs w:val="18"/>
                <w:lang w:val="en-US" w:eastAsia="ko-KR"/>
              </w:rPr>
            </w:pPr>
          </w:p>
          <w:p w14:paraId="2DE0CF3C" w14:textId="33B49A4A" w:rsidR="00CA234E" w:rsidRPr="00DC0EA0" w:rsidRDefault="00CA234E" w:rsidP="002E1C35">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Already fixed with S-MPDU.</w:t>
            </w:r>
          </w:p>
        </w:tc>
        <w:tc>
          <w:tcPr>
            <w:tcW w:w="850" w:type="dxa"/>
            <w:tcBorders>
              <w:top w:val="nil"/>
              <w:left w:val="nil"/>
              <w:bottom w:val="single" w:sz="4" w:space="0" w:color="auto"/>
              <w:right w:val="single" w:sz="4" w:space="0" w:color="auto"/>
            </w:tcBorders>
          </w:tcPr>
          <w:p w14:paraId="047E8A04" w14:textId="0D1C29FD"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5B26128E" w14:textId="05816B1D"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34B1F22C" w14:textId="6C87B8C3"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7498</w:t>
            </w:r>
          </w:p>
        </w:tc>
        <w:tc>
          <w:tcPr>
            <w:tcW w:w="711" w:type="dxa"/>
            <w:tcBorders>
              <w:top w:val="nil"/>
              <w:left w:val="nil"/>
              <w:bottom w:val="single" w:sz="4" w:space="0" w:color="auto"/>
              <w:right w:val="single" w:sz="4" w:space="0" w:color="auto"/>
            </w:tcBorders>
            <w:shd w:val="clear" w:color="auto" w:fill="auto"/>
            <w:hideMark/>
          </w:tcPr>
          <w:p w14:paraId="29A45754"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119.25</w:t>
            </w:r>
          </w:p>
        </w:tc>
        <w:tc>
          <w:tcPr>
            <w:tcW w:w="2606" w:type="dxa"/>
            <w:tcBorders>
              <w:top w:val="nil"/>
              <w:left w:val="nil"/>
              <w:bottom w:val="single" w:sz="4" w:space="0" w:color="auto"/>
              <w:right w:val="single" w:sz="4" w:space="0" w:color="auto"/>
            </w:tcBorders>
            <w:shd w:val="clear" w:color="auto" w:fill="auto"/>
            <w:hideMark/>
          </w:tcPr>
          <w:p w14:paraId="20B70716"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"UL MU Response Scheduling A-Control field" should be changed to "UL MU Response Scheduling Control subfield".</w:t>
            </w:r>
          </w:p>
        </w:tc>
        <w:tc>
          <w:tcPr>
            <w:tcW w:w="2423" w:type="dxa"/>
            <w:tcBorders>
              <w:top w:val="nil"/>
              <w:left w:val="nil"/>
              <w:bottom w:val="single" w:sz="4" w:space="0" w:color="auto"/>
              <w:right w:val="single" w:sz="4" w:space="0" w:color="auto"/>
            </w:tcBorders>
            <w:shd w:val="clear" w:color="auto" w:fill="auto"/>
            <w:hideMark/>
          </w:tcPr>
          <w:p w14:paraId="28979B1B"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As per comment</w:t>
            </w:r>
          </w:p>
        </w:tc>
        <w:tc>
          <w:tcPr>
            <w:tcW w:w="2126" w:type="dxa"/>
            <w:tcBorders>
              <w:top w:val="nil"/>
              <w:left w:val="nil"/>
              <w:bottom w:val="single" w:sz="4" w:space="0" w:color="auto"/>
              <w:right w:val="single" w:sz="4" w:space="0" w:color="auto"/>
            </w:tcBorders>
          </w:tcPr>
          <w:p w14:paraId="65FFA444" w14:textId="77777777" w:rsidR="00CA234E" w:rsidRDefault="00CA234E" w:rsidP="004A1BCF">
            <w:pPr>
              <w:rPr>
                <w:rFonts w:ascii="맑은 고딕" w:eastAsia="맑은 고딕" w:hAnsi="맑은 고딕" w:cs="굴림"/>
                <w:color w:val="000000"/>
                <w:sz w:val="16"/>
                <w:szCs w:val="18"/>
                <w:lang w:val="en-US" w:eastAsia="ko-KR"/>
              </w:rPr>
            </w:pPr>
            <w:proofErr w:type="spellStart"/>
            <w:r>
              <w:rPr>
                <w:rFonts w:ascii="맑은 고딕" w:eastAsia="맑은 고딕" w:hAnsi="맑은 고딕" w:cs="굴림" w:hint="eastAsia"/>
                <w:color w:val="000000"/>
                <w:sz w:val="16"/>
                <w:szCs w:val="18"/>
                <w:lang w:val="en-US" w:eastAsia="ko-KR"/>
              </w:rPr>
              <w:t>Reivsed</w:t>
            </w:r>
            <w:proofErr w:type="spellEnd"/>
            <w:r>
              <w:rPr>
                <w:rFonts w:ascii="맑은 고딕" w:eastAsia="맑은 고딕" w:hAnsi="맑은 고딕" w:cs="굴림" w:hint="eastAsia"/>
                <w:color w:val="000000"/>
                <w:sz w:val="16"/>
                <w:szCs w:val="18"/>
                <w:lang w:val="en-US" w:eastAsia="ko-KR"/>
              </w:rPr>
              <w:t>.</w:t>
            </w:r>
          </w:p>
          <w:p w14:paraId="0CE77F3D" w14:textId="77777777" w:rsidR="00CA234E" w:rsidRDefault="00CA234E" w:rsidP="004A1BCF">
            <w:pPr>
              <w:rPr>
                <w:rFonts w:ascii="맑은 고딕" w:eastAsia="맑은 고딕" w:hAnsi="맑은 고딕" w:cs="굴림"/>
                <w:color w:val="000000"/>
                <w:sz w:val="16"/>
                <w:szCs w:val="18"/>
                <w:lang w:val="en-US" w:eastAsia="ko-KR"/>
              </w:rPr>
            </w:pPr>
          </w:p>
          <w:p w14:paraId="1C1DC5E0" w14:textId="28090414" w:rsidR="00CA234E" w:rsidRPr="00C82AC7"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Already fixed with UMRS Control field.</w:t>
            </w:r>
          </w:p>
        </w:tc>
        <w:tc>
          <w:tcPr>
            <w:tcW w:w="850" w:type="dxa"/>
            <w:tcBorders>
              <w:top w:val="nil"/>
              <w:left w:val="nil"/>
              <w:bottom w:val="single" w:sz="4" w:space="0" w:color="auto"/>
              <w:right w:val="single" w:sz="4" w:space="0" w:color="auto"/>
            </w:tcBorders>
          </w:tcPr>
          <w:p w14:paraId="50F6D8BA" w14:textId="0C838CCE"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0F77B042" w14:textId="28E54352" w:rsidTr="00CA234E">
        <w:trPr>
          <w:trHeight w:val="528"/>
        </w:trPr>
        <w:tc>
          <w:tcPr>
            <w:tcW w:w="639" w:type="dxa"/>
            <w:tcBorders>
              <w:top w:val="nil"/>
              <w:left w:val="single" w:sz="4" w:space="0" w:color="auto"/>
              <w:bottom w:val="single" w:sz="4" w:space="0" w:color="auto"/>
              <w:right w:val="single" w:sz="4" w:space="0" w:color="auto"/>
            </w:tcBorders>
            <w:shd w:val="clear" w:color="auto" w:fill="auto"/>
            <w:hideMark/>
          </w:tcPr>
          <w:p w14:paraId="5EA2B0D1" w14:textId="1B4DA60A"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7664</w:t>
            </w:r>
          </w:p>
        </w:tc>
        <w:tc>
          <w:tcPr>
            <w:tcW w:w="711" w:type="dxa"/>
            <w:tcBorders>
              <w:top w:val="nil"/>
              <w:left w:val="nil"/>
              <w:bottom w:val="single" w:sz="4" w:space="0" w:color="auto"/>
              <w:right w:val="single" w:sz="4" w:space="0" w:color="auto"/>
            </w:tcBorders>
            <w:shd w:val="clear" w:color="auto" w:fill="auto"/>
            <w:hideMark/>
          </w:tcPr>
          <w:p w14:paraId="22663CF6"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118.37</w:t>
            </w:r>
          </w:p>
        </w:tc>
        <w:tc>
          <w:tcPr>
            <w:tcW w:w="2606" w:type="dxa"/>
            <w:tcBorders>
              <w:top w:val="nil"/>
              <w:left w:val="nil"/>
              <w:bottom w:val="single" w:sz="4" w:space="0" w:color="auto"/>
              <w:right w:val="single" w:sz="4" w:space="0" w:color="auto"/>
            </w:tcBorders>
            <w:shd w:val="clear" w:color="auto" w:fill="auto"/>
            <w:hideMark/>
          </w:tcPr>
          <w:p w14:paraId="473D6695"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Update Figure 10-11 through removing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from the PPDU solicited by BAR</w:t>
            </w:r>
          </w:p>
        </w:tc>
        <w:tc>
          <w:tcPr>
            <w:tcW w:w="2423" w:type="dxa"/>
            <w:tcBorders>
              <w:top w:val="nil"/>
              <w:left w:val="nil"/>
              <w:bottom w:val="single" w:sz="4" w:space="0" w:color="auto"/>
              <w:right w:val="single" w:sz="4" w:space="0" w:color="auto"/>
            </w:tcBorders>
            <w:shd w:val="clear" w:color="auto" w:fill="auto"/>
            <w:hideMark/>
          </w:tcPr>
          <w:p w14:paraId="19954B55"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As in comment</w:t>
            </w:r>
          </w:p>
        </w:tc>
        <w:tc>
          <w:tcPr>
            <w:tcW w:w="2126" w:type="dxa"/>
            <w:tcBorders>
              <w:top w:val="nil"/>
              <w:left w:val="nil"/>
              <w:bottom w:val="single" w:sz="4" w:space="0" w:color="auto"/>
              <w:right w:val="single" w:sz="4" w:space="0" w:color="auto"/>
            </w:tcBorders>
          </w:tcPr>
          <w:p w14:paraId="7CEE4097" w14:textId="06F44DD5"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Rejected.</w:t>
            </w:r>
          </w:p>
          <w:p w14:paraId="54210A28" w14:textId="77777777" w:rsidR="00CA234E" w:rsidRDefault="00CA234E" w:rsidP="004A1BCF">
            <w:pPr>
              <w:rPr>
                <w:rFonts w:ascii="맑은 고딕" w:eastAsia="맑은 고딕" w:hAnsi="맑은 고딕" w:cs="굴림"/>
                <w:color w:val="000000"/>
                <w:sz w:val="16"/>
                <w:szCs w:val="18"/>
                <w:lang w:val="en-US" w:eastAsia="ko-KR"/>
              </w:rPr>
            </w:pPr>
          </w:p>
          <w:p w14:paraId="65FB2ECA" w14:textId="6C4F67F4" w:rsidR="00CA234E" w:rsidRPr="009B12B5"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Not in the scope of 11ax.</w:t>
            </w:r>
          </w:p>
        </w:tc>
        <w:tc>
          <w:tcPr>
            <w:tcW w:w="850" w:type="dxa"/>
            <w:tcBorders>
              <w:top w:val="nil"/>
              <w:left w:val="nil"/>
              <w:bottom w:val="single" w:sz="4" w:space="0" w:color="auto"/>
              <w:right w:val="single" w:sz="4" w:space="0" w:color="auto"/>
            </w:tcBorders>
          </w:tcPr>
          <w:p w14:paraId="7E545BE7" w14:textId="2DBD6FA9"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31DBAD05" w14:textId="0556B930" w:rsidTr="00CA234E">
        <w:trPr>
          <w:trHeight w:val="1056"/>
        </w:trPr>
        <w:tc>
          <w:tcPr>
            <w:tcW w:w="639" w:type="dxa"/>
            <w:tcBorders>
              <w:top w:val="nil"/>
              <w:left w:val="single" w:sz="4" w:space="0" w:color="auto"/>
              <w:bottom w:val="single" w:sz="4" w:space="0" w:color="auto"/>
              <w:right w:val="single" w:sz="4" w:space="0" w:color="auto"/>
            </w:tcBorders>
            <w:shd w:val="clear" w:color="auto" w:fill="auto"/>
            <w:hideMark/>
          </w:tcPr>
          <w:p w14:paraId="7DB1862D" w14:textId="128F9593"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lastRenderedPageBreak/>
              <w:t>8386</w:t>
            </w:r>
          </w:p>
        </w:tc>
        <w:tc>
          <w:tcPr>
            <w:tcW w:w="711" w:type="dxa"/>
            <w:tcBorders>
              <w:top w:val="nil"/>
              <w:left w:val="nil"/>
              <w:bottom w:val="single" w:sz="4" w:space="0" w:color="auto"/>
              <w:right w:val="single" w:sz="4" w:space="0" w:color="auto"/>
            </w:tcBorders>
            <w:shd w:val="clear" w:color="auto" w:fill="auto"/>
            <w:hideMark/>
          </w:tcPr>
          <w:p w14:paraId="1E756103"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119.21</w:t>
            </w:r>
          </w:p>
        </w:tc>
        <w:tc>
          <w:tcPr>
            <w:tcW w:w="2606" w:type="dxa"/>
            <w:tcBorders>
              <w:top w:val="nil"/>
              <w:left w:val="nil"/>
              <w:bottom w:val="single" w:sz="4" w:space="0" w:color="auto"/>
              <w:right w:val="single" w:sz="4" w:space="0" w:color="auto"/>
            </w:tcBorders>
            <w:shd w:val="clear" w:color="auto" w:fill="auto"/>
            <w:hideMark/>
          </w:tcPr>
          <w:p w14:paraId="181782E3"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The title of 10.3.2.10.2 is misleading. It is </w:t>
            </w:r>
            <w:proofErr w:type="spellStart"/>
            <w:r w:rsidRPr="00C82AC7">
              <w:rPr>
                <w:rFonts w:ascii="맑은 고딕" w:eastAsia="맑은 고딕" w:hAnsi="맑은 고딕" w:cs="굴림" w:hint="eastAsia"/>
                <w:color w:val="000000"/>
                <w:sz w:val="16"/>
                <w:szCs w:val="18"/>
                <w:lang w:val="en-US" w:eastAsia="ko-KR"/>
              </w:rPr>
              <w:t>obvioius</w:t>
            </w:r>
            <w:proofErr w:type="spellEnd"/>
            <w:r w:rsidRPr="00C82AC7">
              <w:rPr>
                <w:rFonts w:ascii="맑은 고딕" w:eastAsia="맑은 고딕" w:hAnsi="맑은 고딕" w:cs="굴림" w:hint="eastAsia"/>
                <w:color w:val="000000"/>
                <w:sz w:val="16"/>
                <w:szCs w:val="18"/>
                <w:lang w:val="en-US" w:eastAsia="ko-KR"/>
              </w:rPr>
              <w:t xml:space="preserve"> that the section talks about HE MU PPDU, but the title uses the term "DL MU PPDU" which includes VHT MU PPDU.</w:t>
            </w:r>
          </w:p>
        </w:tc>
        <w:tc>
          <w:tcPr>
            <w:tcW w:w="2423" w:type="dxa"/>
            <w:tcBorders>
              <w:top w:val="nil"/>
              <w:left w:val="nil"/>
              <w:bottom w:val="single" w:sz="4" w:space="0" w:color="auto"/>
              <w:right w:val="single" w:sz="4" w:space="0" w:color="auto"/>
            </w:tcBorders>
            <w:shd w:val="clear" w:color="auto" w:fill="auto"/>
            <w:hideMark/>
          </w:tcPr>
          <w:p w14:paraId="59050D4A"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Change the title of 10.3.2.10.2 to Acknowledgement procedure for HE MU PPDU in MU format</w:t>
            </w:r>
          </w:p>
        </w:tc>
        <w:tc>
          <w:tcPr>
            <w:tcW w:w="2126" w:type="dxa"/>
            <w:tcBorders>
              <w:top w:val="nil"/>
              <w:left w:val="nil"/>
              <w:bottom w:val="single" w:sz="4" w:space="0" w:color="auto"/>
              <w:right w:val="single" w:sz="4" w:space="0" w:color="auto"/>
            </w:tcBorders>
          </w:tcPr>
          <w:p w14:paraId="3E65BBBB"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Revised.</w:t>
            </w:r>
          </w:p>
          <w:p w14:paraId="2593F00E" w14:textId="77777777" w:rsidR="00CA234E" w:rsidRDefault="00CA234E" w:rsidP="004A1BCF">
            <w:pPr>
              <w:rPr>
                <w:rFonts w:ascii="맑은 고딕" w:eastAsia="맑은 고딕" w:hAnsi="맑은 고딕" w:cs="굴림"/>
                <w:color w:val="000000"/>
                <w:sz w:val="16"/>
                <w:szCs w:val="18"/>
                <w:lang w:val="en-US" w:eastAsia="ko-KR"/>
              </w:rPr>
            </w:pPr>
          </w:p>
          <w:p w14:paraId="376D1464"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Agree in principle.</w:t>
            </w:r>
          </w:p>
          <w:p w14:paraId="4FBAD779" w14:textId="77777777" w:rsidR="00CA234E" w:rsidRDefault="00CA234E" w:rsidP="004A1BCF">
            <w:pPr>
              <w:rPr>
                <w:rFonts w:ascii="맑은 고딕" w:eastAsia="맑은 고딕" w:hAnsi="맑은 고딕" w:cs="굴림"/>
                <w:color w:val="000000"/>
                <w:sz w:val="16"/>
                <w:szCs w:val="18"/>
                <w:lang w:val="en-US" w:eastAsia="ko-KR"/>
              </w:rPr>
            </w:pPr>
          </w:p>
          <w:p w14:paraId="3A9FC2AA" w14:textId="11697FCF" w:rsidR="00CA234E" w:rsidRPr="00C82AC7" w:rsidRDefault="00CA234E" w:rsidP="004A1BCF">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6B0B1B1C" w14:textId="205C86D1"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1CAD7129" w14:textId="241BF59D" w:rsidTr="00CA234E">
        <w:trPr>
          <w:trHeight w:val="1056"/>
        </w:trPr>
        <w:tc>
          <w:tcPr>
            <w:tcW w:w="639" w:type="dxa"/>
            <w:tcBorders>
              <w:top w:val="nil"/>
              <w:left w:val="single" w:sz="4" w:space="0" w:color="auto"/>
              <w:bottom w:val="single" w:sz="4" w:space="0" w:color="auto"/>
              <w:right w:val="single" w:sz="4" w:space="0" w:color="auto"/>
            </w:tcBorders>
            <w:shd w:val="clear" w:color="auto" w:fill="auto"/>
            <w:hideMark/>
          </w:tcPr>
          <w:p w14:paraId="53896A30" w14:textId="6EB408DB"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8412</w:t>
            </w:r>
          </w:p>
        </w:tc>
        <w:tc>
          <w:tcPr>
            <w:tcW w:w="711" w:type="dxa"/>
            <w:tcBorders>
              <w:top w:val="nil"/>
              <w:left w:val="nil"/>
              <w:bottom w:val="single" w:sz="4" w:space="0" w:color="auto"/>
              <w:right w:val="single" w:sz="4" w:space="0" w:color="auto"/>
            </w:tcBorders>
            <w:shd w:val="clear" w:color="auto" w:fill="auto"/>
            <w:hideMark/>
          </w:tcPr>
          <w:p w14:paraId="59BB9751"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119.24</w:t>
            </w:r>
          </w:p>
        </w:tc>
        <w:tc>
          <w:tcPr>
            <w:tcW w:w="2606" w:type="dxa"/>
            <w:tcBorders>
              <w:top w:val="nil"/>
              <w:left w:val="nil"/>
              <w:bottom w:val="single" w:sz="4" w:space="0" w:color="auto"/>
              <w:right w:val="single" w:sz="4" w:space="0" w:color="auto"/>
            </w:tcBorders>
            <w:shd w:val="clear" w:color="auto" w:fill="auto"/>
            <w:hideMark/>
          </w:tcPr>
          <w:p w14:paraId="0CA8DD23"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The description "defined by the UL trigger information" seems to be redundant. Further, there is really no specific definition for UL trigger information.</w:t>
            </w:r>
          </w:p>
        </w:tc>
        <w:tc>
          <w:tcPr>
            <w:tcW w:w="2423" w:type="dxa"/>
            <w:tcBorders>
              <w:top w:val="nil"/>
              <w:left w:val="nil"/>
              <w:bottom w:val="single" w:sz="4" w:space="0" w:color="auto"/>
              <w:right w:val="single" w:sz="4" w:space="0" w:color="auto"/>
            </w:tcBorders>
            <w:shd w:val="clear" w:color="auto" w:fill="auto"/>
            <w:hideMark/>
          </w:tcPr>
          <w:p w14:paraId="453851F8" w14:textId="77777777" w:rsidR="00CA234E" w:rsidRPr="00C82AC7" w:rsidRDefault="00CA234E" w:rsidP="004A1BCF">
            <w:pPr>
              <w:rPr>
                <w:rFonts w:ascii="맑은 고딕" w:eastAsia="맑은 고딕" w:hAnsi="맑은 고딕" w:cs="굴림"/>
                <w:color w:val="000000"/>
                <w:sz w:val="16"/>
                <w:szCs w:val="18"/>
                <w:lang w:val="en-US" w:eastAsia="ko-KR"/>
              </w:rPr>
            </w:pPr>
            <w:proofErr w:type="gramStart"/>
            <w:r w:rsidRPr="00C82AC7">
              <w:rPr>
                <w:rFonts w:ascii="맑은 고딕" w:eastAsia="맑은 고딕" w:hAnsi="맑은 고딕" w:cs="굴림" w:hint="eastAsia"/>
                <w:color w:val="000000"/>
                <w:sz w:val="16"/>
                <w:szCs w:val="18"/>
                <w:lang w:val="en-US" w:eastAsia="ko-KR"/>
              </w:rPr>
              <w:t>delete</w:t>
            </w:r>
            <w:proofErr w:type="gramEnd"/>
            <w:r w:rsidRPr="00C82AC7">
              <w:rPr>
                <w:rFonts w:ascii="맑은 고딕" w:eastAsia="맑은 고딕" w:hAnsi="맑은 고딕" w:cs="굴림" w:hint="eastAsia"/>
                <w:color w:val="000000"/>
                <w:sz w:val="16"/>
                <w:szCs w:val="18"/>
                <w:lang w:val="en-US" w:eastAsia="ko-KR"/>
              </w:rPr>
              <w:t xml:space="preserve"> the description "defined by the UL trigger information". Similarly, Figure 10-12a should be </w:t>
            </w:r>
            <w:proofErr w:type="spellStart"/>
            <w:r w:rsidRPr="00C82AC7">
              <w:rPr>
                <w:rFonts w:ascii="맑은 고딕" w:eastAsia="맑은 고딕" w:hAnsi="맑은 고딕" w:cs="굴림" w:hint="eastAsia"/>
                <w:color w:val="000000"/>
                <w:sz w:val="16"/>
                <w:szCs w:val="18"/>
                <w:lang w:val="en-US" w:eastAsia="ko-KR"/>
              </w:rPr>
              <w:t>reivsed</w:t>
            </w:r>
            <w:proofErr w:type="spellEnd"/>
            <w:r w:rsidRPr="00C82AC7">
              <w:rPr>
                <w:rFonts w:ascii="맑은 고딕" w:eastAsia="맑은 고딕" w:hAnsi="맑은 고딕" w:cs="굴림" w:hint="eastAsia"/>
                <w:color w:val="000000"/>
                <w:sz w:val="16"/>
                <w:szCs w:val="18"/>
                <w:lang w:val="en-US" w:eastAsia="ko-KR"/>
              </w:rPr>
              <w:t>.</w:t>
            </w:r>
          </w:p>
        </w:tc>
        <w:tc>
          <w:tcPr>
            <w:tcW w:w="2126" w:type="dxa"/>
            <w:tcBorders>
              <w:top w:val="nil"/>
              <w:left w:val="nil"/>
              <w:bottom w:val="single" w:sz="4" w:space="0" w:color="auto"/>
              <w:right w:val="single" w:sz="4" w:space="0" w:color="auto"/>
            </w:tcBorders>
          </w:tcPr>
          <w:p w14:paraId="1EC59C9C"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Revised.</w:t>
            </w:r>
          </w:p>
          <w:p w14:paraId="44763819" w14:textId="77777777" w:rsidR="00CA234E" w:rsidRDefault="00CA234E" w:rsidP="004A1BCF">
            <w:pPr>
              <w:rPr>
                <w:rFonts w:ascii="맑은 고딕" w:eastAsia="맑은 고딕" w:hAnsi="맑은 고딕" w:cs="굴림"/>
                <w:color w:val="000000"/>
                <w:sz w:val="16"/>
                <w:szCs w:val="18"/>
                <w:lang w:val="en-US" w:eastAsia="ko-KR"/>
              </w:rPr>
            </w:pPr>
          </w:p>
          <w:p w14:paraId="32F1B98D" w14:textId="77777777" w:rsidR="00CA234E" w:rsidRDefault="00CA234E" w:rsidP="008E0ED7">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Agree in principle.</w:t>
            </w:r>
          </w:p>
          <w:p w14:paraId="7E681BC1" w14:textId="77777777" w:rsidR="00CA234E" w:rsidRDefault="00CA234E" w:rsidP="008E0ED7">
            <w:pPr>
              <w:rPr>
                <w:rFonts w:ascii="맑은 고딕" w:eastAsia="맑은 고딕" w:hAnsi="맑은 고딕" w:cs="굴림"/>
                <w:color w:val="000000"/>
                <w:sz w:val="16"/>
                <w:szCs w:val="18"/>
                <w:lang w:val="en-US" w:eastAsia="ko-KR"/>
              </w:rPr>
            </w:pPr>
          </w:p>
          <w:p w14:paraId="614D29C5" w14:textId="4A294867" w:rsidR="00CA234E" w:rsidRPr="00C82AC7" w:rsidRDefault="00CA234E" w:rsidP="008E0ED7">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5FAA4600" w14:textId="18ACB2A8"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1381CEFD" w14:textId="224C5028" w:rsidTr="00CA234E">
        <w:trPr>
          <w:trHeight w:val="3696"/>
        </w:trPr>
        <w:tc>
          <w:tcPr>
            <w:tcW w:w="639" w:type="dxa"/>
            <w:tcBorders>
              <w:top w:val="nil"/>
              <w:left w:val="single" w:sz="4" w:space="0" w:color="auto"/>
              <w:bottom w:val="single" w:sz="4" w:space="0" w:color="auto"/>
              <w:right w:val="single" w:sz="4" w:space="0" w:color="auto"/>
            </w:tcBorders>
            <w:shd w:val="clear" w:color="auto" w:fill="auto"/>
            <w:hideMark/>
          </w:tcPr>
          <w:p w14:paraId="44DAF21C" w14:textId="1E15C6BE"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9471</w:t>
            </w:r>
          </w:p>
        </w:tc>
        <w:tc>
          <w:tcPr>
            <w:tcW w:w="711" w:type="dxa"/>
            <w:tcBorders>
              <w:top w:val="nil"/>
              <w:left w:val="nil"/>
              <w:bottom w:val="single" w:sz="4" w:space="0" w:color="auto"/>
              <w:right w:val="single" w:sz="4" w:space="0" w:color="auto"/>
            </w:tcBorders>
            <w:shd w:val="clear" w:color="auto" w:fill="auto"/>
            <w:hideMark/>
          </w:tcPr>
          <w:p w14:paraId="1E86E933"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119.23</w:t>
            </w:r>
          </w:p>
        </w:tc>
        <w:tc>
          <w:tcPr>
            <w:tcW w:w="2606" w:type="dxa"/>
            <w:tcBorders>
              <w:top w:val="nil"/>
              <w:left w:val="nil"/>
              <w:bottom w:val="single" w:sz="4" w:space="0" w:color="auto"/>
              <w:right w:val="single" w:sz="4" w:space="0" w:color="auto"/>
            </w:tcBorders>
            <w:shd w:val="clear" w:color="auto" w:fill="auto"/>
            <w:hideMark/>
          </w:tcPr>
          <w:p w14:paraId="38AD18E1"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 xml:space="preserve">"A non-AP STA that is the recipient, within an HE MU PPDU, of a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Data frame or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Null frame that</w:t>
            </w:r>
            <w:r w:rsidRPr="00C82AC7">
              <w:rPr>
                <w:rFonts w:ascii="맑은 고딕" w:eastAsia="맑은 고딕" w:hAnsi="맑은 고딕" w:cs="굴림" w:hint="eastAsia"/>
                <w:color w:val="000000"/>
                <w:sz w:val="16"/>
                <w:szCs w:val="18"/>
                <w:lang w:val="en-US" w:eastAsia="ko-KR"/>
              </w:rPr>
              <w:br/>
              <w:t xml:space="preserve">solicits an immediate response with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Policy equal to MU </w:t>
            </w:r>
            <w:proofErr w:type="spellStart"/>
            <w:r w:rsidRPr="00C82AC7">
              <w:rPr>
                <w:rFonts w:ascii="맑은 고딕" w:eastAsia="맑은 고딕" w:hAnsi="맑은 고딕" w:cs="굴림" w:hint="eastAsia"/>
                <w:color w:val="000000"/>
                <w:sz w:val="16"/>
                <w:szCs w:val="18"/>
                <w:lang w:val="en-US" w:eastAsia="ko-KR"/>
              </w:rPr>
              <w:t>Ack</w:t>
            </w:r>
            <w:proofErr w:type="spellEnd"/>
            <w:r w:rsidRPr="00C82AC7">
              <w:rPr>
                <w:rFonts w:ascii="맑은 고딕" w:eastAsia="맑은 고딕" w:hAnsi="맑은 고딕" w:cs="굴림" w:hint="eastAsia"/>
                <w:color w:val="000000"/>
                <w:sz w:val="16"/>
                <w:szCs w:val="18"/>
                <w:lang w:val="en-US" w:eastAsia="ko-KR"/>
              </w:rPr>
              <w:t xml:space="preserve"> in the </w:t>
            </w:r>
            <w:proofErr w:type="spellStart"/>
            <w:r w:rsidRPr="00C82AC7">
              <w:rPr>
                <w:rFonts w:ascii="맑은 고딕" w:eastAsia="맑은 고딕" w:hAnsi="맑은 고딕" w:cs="굴림" w:hint="eastAsia"/>
                <w:color w:val="000000"/>
                <w:sz w:val="16"/>
                <w:szCs w:val="18"/>
                <w:lang w:val="en-US" w:eastAsia="ko-KR"/>
              </w:rPr>
              <w:t>QoS</w:t>
            </w:r>
            <w:proofErr w:type="spellEnd"/>
            <w:r w:rsidRPr="00C82AC7">
              <w:rPr>
                <w:rFonts w:ascii="맑은 고딕" w:eastAsia="맑은 고딕" w:hAnsi="맑은 고딕" w:cs="굴림" w:hint="eastAsia"/>
                <w:color w:val="000000"/>
                <w:sz w:val="16"/>
                <w:szCs w:val="18"/>
                <w:lang w:val="en-US" w:eastAsia="ko-KR"/>
              </w:rPr>
              <w:t xml:space="preserve"> Control field, of an MU-BAR frame, or of an MMPDU that solicits an immediate response, shall send the immediate response according to the scheduling information defined by the UL trigger information that is carried either in the Trigger</w:t>
            </w:r>
            <w:r w:rsidRPr="00C82AC7">
              <w:rPr>
                <w:rFonts w:ascii="맑은 고딕" w:eastAsia="맑은 고딕" w:hAnsi="맑은 고딕" w:cs="굴림" w:hint="eastAsia"/>
                <w:color w:val="000000"/>
                <w:sz w:val="16"/>
                <w:szCs w:val="18"/>
                <w:lang w:val="en-US" w:eastAsia="ko-KR"/>
              </w:rPr>
              <w:br/>
              <w:t>frame(s) or UL MU Response Scheduling A-Control field." Is the immediate response in OFDMA only?</w:t>
            </w:r>
          </w:p>
        </w:tc>
        <w:tc>
          <w:tcPr>
            <w:tcW w:w="2423" w:type="dxa"/>
            <w:tcBorders>
              <w:top w:val="nil"/>
              <w:left w:val="nil"/>
              <w:bottom w:val="single" w:sz="4" w:space="0" w:color="auto"/>
              <w:right w:val="single" w:sz="4" w:space="0" w:color="auto"/>
            </w:tcBorders>
            <w:shd w:val="clear" w:color="auto" w:fill="auto"/>
            <w:hideMark/>
          </w:tcPr>
          <w:p w14:paraId="63A030ED"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Please clarify.</w:t>
            </w:r>
          </w:p>
        </w:tc>
        <w:tc>
          <w:tcPr>
            <w:tcW w:w="2126" w:type="dxa"/>
            <w:tcBorders>
              <w:top w:val="nil"/>
              <w:left w:val="nil"/>
              <w:bottom w:val="single" w:sz="4" w:space="0" w:color="auto"/>
              <w:right w:val="single" w:sz="4" w:space="0" w:color="auto"/>
            </w:tcBorders>
          </w:tcPr>
          <w:p w14:paraId="195A1177"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Rejected.</w:t>
            </w:r>
          </w:p>
          <w:p w14:paraId="119FBED8" w14:textId="77777777" w:rsidR="00CA234E" w:rsidRDefault="00CA234E" w:rsidP="004A1BCF">
            <w:pPr>
              <w:rPr>
                <w:rFonts w:ascii="맑은 고딕" w:eastAsia="맑은 고딕" w:hAnsi="맑은 고딕" w:cs="굴림"/>
                <w:color w:val="000000"/>
                <w:sz w:val="16"/>
                <w:szCs w:val="18"/>
                <w:lang w:val="en-US" w:eastAsia="ko-KR"/>
              </w:rPr>
            </w:pPr>
          </w:p>
          <w:p w14:paraId="65A20DF5" w14:textId="6F662126" w:rsidR="00CA234E" w:rsidRDefault="00CA234E" w:rsidP="006F7B75">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Immediate response may be sent in OFDMA only or OFDMA+MU-MIMO according to the value of the Trigger frame or the UMRS Control field.</w:t>
            </w:r>
          </w:p>
          <w:p w14:paraId="14FE5D41" w14:textId="77777777" w:rsidR="00CA234E" w:rsidRDefault="00CA234E" w:rsidP="006F7B75">
            <w:pPr>
              <w:rPr>
                <w:rFonts w:ascii="맑은 고딕" w:eastAsia="맑은 고딕" w:hAnsi="맑은 고딕" w:cs="굴림"/>
                <w:color w:val="000000"/>
                <w:sz w:val="16"/>
                <w:szCs w:val="18"/>
                <w:lang w:val="en-US" w:eastAsia="ko-KR"/>
              </w:rPr>
            </w:pPr>
          </w:p>
          <w:p w14:paraId="3735DE4D" w14:textId="7D4C33A4" w:rsidR="00CA234E" w:rsidRPr="00C82AC7" w:rsidRDefault="00CA234E" w:rsidP="006F7B75">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No need further clarification.</w:t>
            </w:r>
          </w:p>
        </w:tc>
        <w:tc>
          <w:tcPr>
            <w:tcW w:w="850" w:type="dxa"/>
            <w:tcBorders>
              <w:top w:val="nil"/>
              <w:left w:val="nil"/>
              <w:bottom w:val="single" w:sz="4" w:space="0" w:color="auto"/>
              <w:right w:val="single" w:sz="4" w:space="0" w:color="auto"/>
            </w:tcBorders>
          </w:tcPr>
          <w:p w14:paraId="64ABE66C" w14:textId="344E8962"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r w:rsidR="00CA234E" w:rsidRPr="00C82AC7" w14:paraId="0CC1EEC7" w14:textId="31B3998C" w:rsidTr="00CA234E">
        <w:trPr>
          <w:trHeight w:val="792"/>
        </w:trPr>
        <w:tc>
          <w:tcPr>
            <w:tcW w:w="639" w:type="dxa"/>
            <w:tcBorders>
              <w:top w:val="nil"/>
              <w:left w:val="single" w:sz="4" w:space="0" w:color="auto"/>
              <w:bottom w:val="single" w:sz="4" w:space="0" w:color="auto"/>
              <w:right w:val="single" w:sz="4" w:space="0" w:color="auto"/>
            </w:tcBorders>
            <w:shd w:val="clear" w:color="auto" w:fill="auto"/>
            <w:hideMark/>
          </w:tcPr>
          <w:p w14:paraId="75EE800C" w14:textId="2F5CAE84"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9853</w:t>
            </w:r>
          </w:p>
        </w:tc>
        <w:tc>
          <w:tcPr>
            <w:tcW w:w="711" w:type="dxa"/>
            <w:tcBorders>
              <w:top w:val="nil"/>
              <w:left w:val="nil"/>
              <w:bottom w:val="single" w:sz="4" w:space="0" w:color="auto"/>
              <w:right w:val="single" w:sz="4" w:space="0" w:color="auto"/>
            </w:tcBorders>
            <w:shd w:val="clear" w:color="auto" w:fill="auto"/>
            <w:hideMark/>
          </w:tcPr>
          <w:p w14:paraId="59B338C8" w14:textId="77777777" w:rsidR="00CA234E" w:rsidRPr="00C82AC7" w:rsidRDefault="00CA234E" w:rsidP="004A1BCF">
            <w:pPr>
              <w:jc w:val="right"/>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119.09</w:t>
            </w:r>
          </w:p>
        </w:tc>
        <w:tc>
          <w:tcPr>
            <w:tcW w:w="2606" w:type="dxa"/>
            <w:tcBorders>
              <w:top w:val="nil"/>
              <w:left w:val="nil"/>
              <w:bottom w:val="single" w:sz="4" w:space="0" w:color="auto"/>
              <w:right w:val="single" w:sz="4" w:space="0" w:color="auto"/>
            </w:tcBorders>
            <w:shd w:val="clear" w:color="auto" w:fill="auto"/>
            <w:hideMark/>
          </w:tcPr>
          <w:p w14:paraId="4B962433"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Response to an MU-BAR frame shall use a trigger-based PPDU format. Therefore, this is not the case for this sub-clause.</w:t>
            </w:r>
          </w:p>
        </w:tc>
        <w:tc>
          <w:tcPr>
            <w:tcW w:w="2423" w:type="dxa"/>
            <w:tcBorders>
              <w:top w:val="nil"/>
              <w:left w:val="nil"/>
              <w:bottom w:val="single" w:sz="4" w:space="0" w:color="auto"/>
              <w:right w:val="single" w:sz="4" w:space="0" w:color="auto"/>
            </w:tcBorders>
            <w:shd w:val="clear" w:color="auto" w:fill="auto"/>
            <w:hideMark/>
          </w:tcPr>
          <w:p w14:paraId="59F7A6AC" w14:textId="77777777" w:rsidR="00CA234E" w:rsidRPr="00C82AC7" w:rsidRDefault="00CA234E" w:rsidP="004A1BCF">
            <w:pPr>
              <w:rPr>
                <w:rFonts w:ascii="맑은 고딕" w:eastAsia="맑은 고딕" w:hAnsi="맑은 고딕" w:cs="굴림"/>
                <w:color w:val="000000"/>
                <w:sz w:val="16"/>
                <w:szCs w:val="18"/>
                <w:lang w:val="en-US" w:eastAsia="ko-KR"/>
              </w:rPr>
            </w:pPr>
            <w:r w:rsidRPr="00C82AC7">
              <w:rPr>
                <w:rFonts w:ascii="맑은 고딕" w:eastAsia="맑은 고딕" w:hAnsi="맑은 고딕" w:cs="굴림" w:hint="eastAsia"/>
                <w:color w:val="000000"/>
                <w:sz w:val="16"/>
                <w:szCs w:val="18"/>
                <w:lang w:val="en-US" w:eastAsia="ko-KR"/>
              </w:rPr>
              <w:t>Delete "or MU-BAR frame with multi-TID BAR variant" from the sentence.</w:t>
            </w:r>
          </w:p>
        </w:tc>
        <w:tc>
          <w:tcPr>
            <w:tcW w:w="2126" w:type="dxa"/>
            <w:tcBorders>
              <w:top w:val="nil"/>
              <w:left w:val="nil"/>
              <w:bottom w:val="single" w:sz="4" w:space="0" w:color="auto"/>
              <w:right w:val="single" w:sz="4" w:space="0" w:color="auto"/>
            </w:tcBorders>
          </w:tcPr>
          <w:p w14:paraId="3C129156" w14:textId="1675E394"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Revised</w:t>
            </w:r>
            <w:r>
              <w:rPr>
                <w:rFonts w:ascii="맑은 고딕" w:eastAsia="맑은 고딕" w:hAnsi="맑은 고딕" w:cs="굴림" w:hint="eastAsia"/>
                <w:color w:val="000000"/>
                <w:sz w:val="16"/>
                <w:szCs w:val="18"/>
                <w:lang w:val="en-US" w:eastAsia="ko-KR"/>
              </w:rPr>
              <w:t>.</w:t>
            </w:r>
          </w:p>
          <w:p w14:paraId="5349829D" w14:textId="77777777" w:rsidR="00CA234E" w:rsidRDefault="00CA234E" w:rsidP="004A1BCF">
            <w:pPr>
              <w:rPr>
                <w:rFonts w:ascii="맑은 고딕" w:eastAsia="맑은 고딕" w:hAnsi="맑은 고딕" w:cs="굴림"/>
                <w:color w:val="000000"/>
                <w:sz w:val="16"/>
                <w:szCs w:val="18"/>
                <w:lang w:val="en-US" w:eastAsia="ko-KR"/>
              </w:rPr>
            </w:pPr>
          </w:p>
          <w:p w14:paraId="43A86893" w14:textId="7777777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Agree in principle.</w:t>
            </w:r>
          </w:p>
          <w:p w14:paraId="1F518ADD" w14:textId="77777777" w:rsidR="00CA234E" w:rsidRDefault="00CA234E" w:rsidP="004A1BCF">
            <w:pPr>
              <w:rPr>
                <w:rFonts w:ascii="맑은 고딕" w:eastAsia="맑은 고딕" w:hAnsi="맑은 고딕" w:cs="굴림"/>
                <w:color w:val="000000"/>
                <w:sz w:val="16"/>
                <w:szCs w:val="18"/>
                <w:lang w:val="en-US" w:eastAsia="ko-KR"/>
              </w:rPr>
            </w:pPr>
          </w:p>
          <w:p w14:paraId="1648F453" w14:textId="4FF4B843"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color w:val="000000"/>
                <w:sz w:val="16"/>
                <w:szCs w:val="18"/>
                <w:lang w:val="en-US" w:eastAsia="ko-KR"/>
              </w:rPr>
              <w:t>MU-BAR Trigger frame does not solicit a BA frame sent in a SU PPDU.</w:t>
            </w:r>
          </w:p>
          <w:p w14:paraId="2EC0B801" w14:textId="77777777" w:rsidR="00CA234E" w:rsidRPr="00C2003B" w:rsidRDefault="00CA234E" w:rsidP="004A1BCF">
            <w:pPr>
              <w:rPr>
                <w:rFonts w:ascii="맑은 고딕" w:eastAsia="맑은 고딕" w:hAnsi="맑은 고딕" w:cs="굴림"/>
                <w:color w:val="000000"/>
                <w:sz w:val="16"/>
                <w:szCs w:val="18"/>
                <w:lang w:val="en-US" w:eastAsia="ko-KR"/>
              </w:rPr>
            </w:pPr>
          </w:p>
          <w:p w14:paraId="4E30ED2C" w14:textId="14AD982D" w:rsidR="00CA234E" w:rsidRPr="00C82AC7" w:rsidRDefault="00CA234E" w:rsidP="007474A9">
            <w:pPr>
              <w:rPr>
                <w:rFonts w:ascii="맑은 고딕" w:eastAsia="맑은 고딕" w:hAnsi="맑은 고딕" w:cs="굴림"/>
                <w:color w:val="000000"/>
                <w:sz w:val="16"/>
                <w:szCs w:val="18"/>
                <w:lang w:val="en-US" w:eastAsia="ko-KR"/>
              </w:rPr>
            </w:pPr>
            <w:proofErr w:type="spellStart"/>
            <w:r w:rsidRPr="00C82AC7">
              <w:rPr>
                <w:rFonts w:ascii="맑은 고딕" w:eastAsia="맑은 고딕" w:hAnsi="맑은 고딕" w:cs="굴림"/>
                <w:color w:val="000000"/>
                <w:sz w:val="16"/>
                <w:szCs w:val="18"/>
                <w:lang w:val="en-US" w:eastAsia="ko-KR"/>
              </w:rPr>
              <w:t>TGax</w:t>
            </w:r>
            <w:proofErr w:type="spellEnd"/>
            <w:r w:rsidRPr="00C82AC7">
              <w:rPr>
                <w:rFonts w:ascii="맑은 고딕" w:eastAsia="맑은 고딕" w:hAnsi="맑은 고딕" w:cs="굴림"/>
                <w:color w:val="000000"/>
                <w:sz w:val="16"/>
                <w:szCs w:val="18"/>
                <w:lang w:val="en-US" w:eastAsia="ko-KR"/>
              </w:rPr>
              <w:t xml:space="preserve"> editor make changes as in 11-17/</w:t>
            </w:r>
            <w:r w:rsidR="00030D5E">
              <w:rPr>
                <w:rFonts w:ascii="맑은 고딕" w:eastAsia="맑은 고딕" w:hAnsi="맑은 고딕" w:cs="굴림"/>
                <w:color w:val="000000"/>
                <w:sz w:val="16"/>
                <w:szCs w:val="18"/>
                <w:lang w:val="en-US" w:eastAsia="ko-KR"/>
              </w:rPr>
              <w:t>1317</w:t>
            </w:r>
            <w:r w:rsidR="00030D5E" w:rsidRPr="00C82AC7">
              <w:rPr>
                <w:rFonts w:ascii="맑은 고딕" w:eastAsia="맑은 고딕" w:hAnsi="맑은 고딕" w:cs="굴림"/>
                <w:color w:val="000000"/>
                <w:sz w:val="16"/>
                <w:szCs w:val="18"/>
                <w:lang w:val="en-US" w:eastAsia="ko-KR"/>
              </w:rPr>
              <w:t>r0</w:t>
            </w:r>
            <w:r w:rsidRPr="00C82AC7">
              <w:rPr>
                <w:rFonts w:ascii="맑은 고딕" w:eastAsia="맑은 고딕" w:hAnsi="맑은 고딕" w:cs="굴림"/>
                <w:color w:val="000000"/>
                <w:sz w:val="16"/>
                <w:szCs w:val="18"/>
                <w:lang w:val="en-US" w:eastAsia="ko-KR"/>
              </w:rPr>
              <w:t>.</w:t>
            </w:r>
          </w:p>
        </w:tc>
        <w:tc>
          <w:tcPr>
            <w:tcW w:w="850" w:type="dxa"/>
            <w:tcBorders>
              <w:top w:val="nil"/>
              <w:left w:val="nil"/>
              <w:bottom w:val="single" w:sz="4" w:space="0" w:color="auto"/>
              <w:right w:val="single" w:sz="4" w:space="0" w:color="auto"/>
            </w:tcBorders>
          </w:tcPr>
          <w:p w14:paraId="5216614E" w14:textId="43F950D7" w:rsidR="00CA234E" w:rsidRDefault="00CA234E" w:rsidP="004A1BCF">
            <w:pPr>
              <w:rPr>
                <w:rFonts w:ascii="맑은 고딕" w:eastAsia="맑은 고딕" w:hAnsi="맑은 고딕" w:cs="굴림"/>
                <w:color w:val="000000"/>
                <w:sz w:val="16"/>
                <w:szCs w:val="18"/>
                <w:lang w:val="en-US" w:eastAsia="ko-KR"/>
              </w:rPr>
            </w:pPr>
            <w:r>
              <w:rPr>
                <w:rFonts w:ascii="맑은 고딕" w:eastAsia="맑은 고딕" w:hAnsi="맑은 고딕" w:cs="굴림" w:hint="eastAsia"/>
                <w:color w:val="000000"/>
                <w:sz w:val="16"/>
                <w:szCs w:val="18"/>
                <w:lang w:val="en-US" w:eastAsia="ko-KR"/>
              </w:rPr>
              <w:t>MAC</w:t>
            </w:r>
          </w:p>
        </w:tc>
      </w:tr>
    </w:tbl>
    <w:p w14:paraId="50F51C21" w14:textId="325FC7B8" w:rsidR="004A1BCF" w:rsidRPr="004A1BCF" w:rsidRDefault="004A1BCF" w:rsidP="00ED002C">
      <w:pPr>
        <w:rPr>
          <w:lang w:val="en-US" w:eastAsia="ko-KR"/>
        </w:rPr>
      </w:pPr>
    </w:p>
    <w:p w14:paraId="59313577" w14:textId="77777777" w:rsidR="004A1BCF" w:rsidRDefault="004A1BCF" w:rsidP="00ED002C">
      <w:pPr>
        <w:rPr>
          <w:lang w:val="en-US" w:eastAsia="ko-KR"/>
        </w:rPr>
      </w:pPr>
    </w:p>
    <w:p w14:paraId="4FDCF95C" w14:textId="77777777" w:rsidR="004A1BCF" w:rsidRPr="00ED002C" w:rsidRDefault="004A1BCF" w:rsidP="00ED002C">
      <w:pPr>
        <w:rPr>
          <w:lang w:val="en-US" w:eastAsia="ko-KR"/>
        </w:rPr>
      </w:pPr>
    </w:p>
    <w:p w14:paraId="337486BD" w14:textId="36A10174" w:rsidR="00EE108D" w:rsidRPr="003B2949" w:rsidRDefault="00391A1F" w:rsidP="004C2E78">
      <w:r w:rsidRPr="00F0664C">
        <w:rPr>
          <w:b/>
          <w:u w:val="single"/>
        </w:rPr>
        <w:t>Discussion:</w:t>
      </w:r>
      <w:r w:rsidRPr="0043413E">
        <w:rPr>
          <w:i/>
          <w:u w:val="single"/>
        </w:rPr>
        <w:t xml:space="preserve"> </w:t>
      </w:r>
      <w:r w:rsidR="004C2E78">
        <w:rPr>
          <w:i/>
          <w:u w:val="single"/>
        </w:rPr>
        <w:t>None</w:t>
      </w:r>
    </w:p>
    <w:p w14:paraId="2F40998F" w14:textId="77777777" w:rsidR="003B2949" w:rsidRPr="004B028B" w:rsidRDefault="003B2949" w:rsidP="00430C40">
      <w:pPr>
        <w:rPr>
          <w:b/>
          <w:u w:val="single"/>
        </w:rPr>
      </w:pPr>
    </w:p>
    <w:p w14:paraId="4A669F3F" w14:textId="77777777" w:rsidR="00AD4131" w:rsidRDefault="00AD4131" w:rsidP="00430C40">
      <w:pPr>
        <w:rPr>
          <w:b/>
          <w:u w:val="single"/>
        </w:rPr>
      </w:pPr>
    </w:p>
    <w:p w14:paraId="040FEE0F" w14:textId="77777777" w:rsidR="00430C40" w:rsidRDefault="00430C40" w:rsidP="00430C40">
      <w:pPr>
        <w:rPr>
          <w:u w:val="single"/>
          <w:lang w:eastAsia="ko-KR"/>
        </w:rPr>
      </w:pPr>
      <w:r>
        <w:rPr>
          <w:b/>
          <w:u w:val="single"/>
        </w:rPr>
        <w:t>Propose</w:t>
      </w:r>
      <w:r>
        <w:rPr>
          <w:b/>
          <w:u w:val="single"/>
          <w:lang w:eastAsia="ko-KR"/>
        </w:rPr>
        <w:t>:</w:t>
      </w:r>
    </w:p>
    <w:p w14:paraId="722C5AE9" w14:textId="6796290A" w:rsidR="00430C40" w:rsidRDefault="00430C40" w:rsidP="00430C40">
      <w:pPr>
        <w:rPr>
          <w:lang w:eastAsia="ko-KR"/>
        </w:rPr>
      </w:pPr>
      <w:r>
        <w:rPr>
          <w:lang w:eastAsia="ko-KR"/>
        </w:rPr>
        <w:t>Revised for CID</w:t>
      </w:r>
      <w:r w:rsidR="004A1BCF" w:rsidRPr="004A1BCF">
        <w:rPr>
          <w:rFonts w:hint="eastAsia"/>
          <w:lang w:eastAsia="ko-KR"/>
        </w:rPr>
        <w:t>3183</w:t>
      </w:r>
      <w:r w:rsidR="004A1BCF" w:rsidRPr="004A1BCF">
        <w:rPr>
          <w:lang w:eastAsia="ko-KR"/>
        </w:rPr>
        <w:t xml:space="preserve">, </w:t>
      </w:r>
      <w:r w:rsidR="004A1BCF" w:rsidRPr="004A1BCF">
        <w:rPr>
          <w:rFonts w:hint="eastAsia"/>
          <w:lang w:eastAsia="ko-KR"/>
        </w:rPr>
        <w:t>3184</w:t>
      </w:r>
      <w:r w:rsidR="004A1BCF" w:rsidRPr="004A1BCF">
        <w:rPr>
          <w:lang w:eastAsia="ko-KR"/>
        </w:rPr>
        <w:t>, 4836, 4837, 4838, 5762, 6171, 6172, 6503, 7498, 7664, 8386</w:t>
      </w:r>
      <w:r w:rsidR="004A1BCF">
        <w:rPr>
          <w:lang w:eastAsia="ko-KR"/>
        </w:rPr>
        <w:t xml:space="preserve">, </w:t>
      </w:r>
      <w:r w:rsidR="004A1BCF" w:rsidRPr="004A1BCF">
        <w:rPr>
          <w:lang w:eastAsia="ko-KR"/>
        </w:rPr>
        <w:t>8412</w:t>
      </w:r>
      <w:r w:rsidR="004A1BCF">
        <w:rPr>
          <w:lang w:eastAsia="ko-KR"/>
        </w:rPr>
        <w:t xml:space="preserve">, </w:t>
      </w:r>
      <w:r w:rsidR="004A1BCF" w:rsidRPr="004A1BCF">
        <w:rPr>
          <w:lang w:eastAsia="ko-KR"/>
        </w:rPr>
        <w:t>9471</w:t>
      </w:r>
      <w:r w:rsidR="004A1BCF">
        <w:rPr>
          <w:lang w:eastAsia="ko-KR"/>
        </w:rPr>
        <w:t xml:space="preserve">, </w:t>
      </w:r>
      <w:r w:rsidR="004A1BCF" w:rsidRPr="004A1BCF">
        <w:rPr>
          <w:lang w:eastAsia="ko-KR"/>
        </w:rPr>
        <w:t>9853</w:t>
      </w:r>
      <w:r>
        <w:rPr>
          <w:lang w:eastAsia="ko-KR"/>
        </w:rPr>
        <w:t xml:space="preserve"> per discussion a</w:t>
      </w:r>
      <w:r w:rsidR="00DC6FB7">
        <w:rPr>
          <w:lang w:eastAsia="ko-KR"/>
        </w:rPr>
        <w:t>nd editing instructions in 11-17</w:t>
      </w:r>
      <w:r>
        <w:rPr>
          <w:lang w:eastAsia="ko-KR"/>
        </w:rPr>
        <w:t>/</w:t>
      </w:r>
      <w:r w:rsidR="00030D5E" w:rsidRPr="00030D5E">
        <w:rPr>
          <w:lang w:eastAsia="ko-KR"/>
        </w:rPr>
        <w:t>1317r0</w:t>
      </w:r>
      <w:r>
        <w:rPr>
          <w:lang w:eastAsia="ko-KR"/>
        </w:rPr>
        <w:t>.</w:t>
      </w:r>
    </w:p>
    <w:p w14:paraId="2AA895F4" w14:textId="77777777" w:rsidR="00430C40" w:rsidRDefault="00430C40" w:rsidP="00430C40">
      <w:pPr>
        <w:pStyle w:val="ae"/>
        <w:ind w:left="0"/>
        <w:rPr>
          <w:u w:val="single"/>
          <w:lang w:eastAsia="ko-KR"/>
        </w:rPr>
      </w:pPr>
    </w:p>
    <w:p w14:paraId="4206BFB7" w14:textId="01787E9C" w:rsidR="00AD4131" w:rsidRDefault="00AD4131" w:rsidP="00AD4131">
      <w:pPr>
        <w:rPr>
          <w:lang w:val="en-US" w:eastAsia="ko-KR"/>
        </w:rPr>
      </w:pPr>
      <w:proofErr w:type="spellStart"/>
      <w:r>
        <w:rPr>
          <w:b/>
          <w:i/>
          <w:lang w:eastAsia="ko-KR"/>
        </w:rPr>
        <w:t>TGax</w:t>
      </w:r>
      <w:proofErr w:type="spellEnd"/>
      <w:r>
        <w:rPr>
          <w:b/>
          <w:i/>
          <w:lang w:eastAsia="ko-KR"/>
        </w:rPr>
        <w:t xml:space="preserve"> editor: Modify the sentence </w:t>
      </w:r>
      <w:r w:rsidR="004C2E78">
        <w:rPr>
          <w:b/>
          <w:i/>
          <w:lang w:eastAsia="ko-KR"/>
        </w:rPr>
        <w:t>in the D1.4</w:t>
      </w:r>
      <w:r>
        <w:rPr>
          <w:b/>
          <w:i/>
          <w:lang w:eastAsia="ko-KR"/>
        </w:rPr>
        <w:t xml:space="preserve"> as the following:</w:t>
      </w:r>
    </w:p>
    <w:p w14:paraId="569DDDF3" w14:textId="77777777" w:rsidR="003B2949" w:rsidRDefault="003B2949" w:rsidP="003B2949">
      <w:pPr>
        <w:pStyle w:val="ae"/>
        <w:ind w:left="0"/>
        <w:rPr>
          <w:lang w:val="en-US" w:eastAsia="ko-KR"/>
        </w:rPr>
      </w:pPr>
    </w:p>
    <w:p w14:paraId="399D472A" w14:textId="03623D68" w:rsidR="00C82AC7" w:rsidRDefault="00C82AC7" w:rsidP="003B2949">
      <w:pPr>
        <w:pStyle w:val="ae"/>
        <w:ind w:left="0"/>
        <w:rPr>
          <w:lang w:val="en-US" w:eastAsia="ko-KR"/>
        </w:rPr>
      </w:pPr>
      <w:r>
        <w:rPr>
          <w:b/>
          <w:bCs/>
          <w:sz w:val="20"/>
        </w:rPr>
        <w:t>10.3.2.10.1 Acknowledgement procedure for DL MU PPDU in SU format</w:t>
      </w:r>
    </w:p>
    <w:p w14:paraId="61BFE275" w14:textId="77777777" w:rsidR="00C82AC7" w:rsidRDefault="00C82AC7" w:rsidP="003B2949">
      <w:pPr>
        <w:pStyle w:val="ae"/>
        <w:ind w:left="0"/>
        <w:rPr>
          <w:lang w:val="en-US" w:eastAsia="ko-KR"/>
        </w:rPr>
      </w:pPr>
    </w:p>
    <w:p w14:paraId="52E50E72" w14:textId="03D10799" w:rsidR="00C82AC7" w:rsidRDefault="00C82AC7" w:rsidP="003B2949">
      <w:pPr>
        <w:pStyle w:val="ae"/>
        <w:ind w:left="0"/>
        <w:rPr>
          <w:sz w:val="20"/>
        </w:rPr>
      </w:pPr>
      <w:r>
        <w:rPr>
          <w:sz w:val="20"/>
        </w:rPr>
        <w:t xml:space="preserve">The acknowledgment procedure performed by a STA that receives MPDUs that were transmitted within a VHT MU PPDU </w:t>
      </w:r>
      <w:r w:rsidRPr="00680035">
        <w:rPr>
          <w:strike/>
          <w:color w:val="FF0000"/>
          <w:sz w:val="20"/>
          <w:u w:val="single"/>
        </w:rPr>
        <w:t xml:space="preserve">or an HE MU PPDU for DL </w:t>
      </w:r>
      <w:proofErr w:type="gramStart"/>
      <w:r w:rsidRPr="00680035">
        <w:rPr>
          <w:strike/>
          <w:color w:val="FF0000"/>
          <w:sz w:val="20"/>
          <w:u w:val="single"/>
        </w:rPr>
        <w:t>transmission</w:t>
      </w:r>
      <w:r w:rsidR="00680035">
        <w:rPr>
          <w:color w:val="00B050"/>
          <w:sz w:val="20"/>
        </w:rPr>
        <w:t>(</w:t>
      </w:r>
      <w:proofErr w:type="gramEnd"/>
      <w:r w:rsidR="00680035">
        <w:rPr>
          <w:color w:val="00B050"/>
          <w:sz w:val="20"/>
        </w:rPr>
        <w:t>#483</w:t>
      </w:r>
      <w:r w:rsidR="00680035" w:rsidRPr="00680035">
        <w:rPr>
          <w:color w:val="00B050"/>
          <w:sz w:val="20"/>
        </w:rPr>
        <w:t>6)</w:t>
      </w:r>
      <w:r w:rsidR="00680035">
        <w:rPr>
          <w:sz w:val="20"/>
        </w:rPr>
        <w:t xml:space="preserve"> </w:t>
      </w:r>
      <w:r>
        <w:rPr>
          <w:sz w:val="20"/>
        </w:rPr>
        <w:t>is the sam</w:t>
      </w:r>
      <w:bookmarkStart w:id="0" w:name="_GoBack"/>
      <w:bookmarkEnd w:id="0"/>
      <w:r>
        <w:rPr>
          <w:sz w:val="20"/>
        </w:rPr>
        <w:t xml:space="preserve">e as the acknowledgment procedure for MPDUs that were not transmitted within a VHT MU PPDU </w:t>
      </w:r>
      <w:r w:rsidRPr="00680035">
        <w:rPr>
          <w:strike/>
          <w:color w:val="FF0000"/>
          <w:sz w:val="20"/>
          <w:u w:val="single"/>
        </w:rPr>
        <w:t>or an HE MU PPDU for DL transmission</w:t>
      </w:r>
      <w:r w:rsidR="00680035" w:rsidRPr="00680035">
        <w:rPr>
          <w:color w:val="00B050"/>
          <w:sz w:val="20"/>
        </w:rPr>
        <w:t>(#4836)</w:t>
      </w:r>
      <w:r w:rsidR="00680035">
        <w:rPr>
          <w:sz w:val="20"/>
        </w:rPr>
        <w:t>.</w:t>
      </w:r>
    </w:p>
    <w:p w14:paraId="0B47CD26" w14:textId="77777777" w:rsidR="00C82AC7" w:rsidRDefault="00C82AC7" w:rsidP="003B2949">
      <w:pPr>
        <w:pStyle w:val="ae"/>
        <w:ind w:left="0"/>
        <w:rPr>
          <w:sz w:val="20"/>
        </w:rPr>
      </w:pPr>
    </w:p>
    <w:p w14:paraId="6ADA6F2F" w14:textId="7D41BAC7" w:rsidR="00C82AC7" w:rsidRDefault="00C82AC7" w:rsidP="003B2949">
      <w:pPr>
        <w:pStyle w:val="ae"/>
        <w:ind w:left="0"/>
        <w:rPr>
          <w:lang w:val="en-US" w:eastAsia="ko-KR"/>
        </w:rPr>
      </w:pPr>
      <w:r>
        <w:rPr>
          <w:sz w:val="18"/>
          <w:szCs w:val="18"/>
        </w:rPr>
        <w:t>NOTE</w:t>
      </w:r>
      <w:r>
        <w:rPr>
          <w:sz w:val="20"/>
        </w:rPr>
        <w:t>-</w:t>
      </w:r>
      <w:r>
        <w:rPr>
          <w:sz w:val="18"/>
          <w:szCs w:val="18"/>
        </w:rPr>
        <w:t xml:space="preserve">All MPDUs transmitted within a VHT MU PPDU </w:t>
      </w:r>
      <w:r w:rsidRPr="00C82AC7">
        <w:rPr>
          <w:sz w:val="18"/>
          <w:szCs w:val="18"/>
          <w:u w:val="single"/>
        </w:rPr>
        <w:t xml:space="preserve">or an HE MU PPDU </w:t>
      </w:r>
      <w:r w:rsidRPr="00D0482C">
        <w:rPr>
          <w:strike/>
          <w:color w:val="FF0000"/>
          <w:sz w:val="20"/>
          <w:u w:val="single"/>
        </w:rPr>
        <w:t>for DL transmission</w:t>
      </w:r>
      <w:r w:rsidR="00D0482C">
        <w:rPr>
          <w:strike/>
          <w:color w:val="FF0000"/>
          <w:sz w:val="20"/>
          <w:u w:val="single"/>
        </w:rPr>
        <w:t xml:space="preserve"> </w:t>
      </w:r>
      <w:r w:rsidR="00D0482C" w:rsidRPr="00940FEB">
        <w:rPr>
          <w:color w:val="0070C0"/>
          <w:sz w:val="18"/>
          <w:u w:val="single"/>
        </w:rPr>
        <w:t>sent by an AP</w:t>
      </w:r>
      <w:r w:rsidR="00D0482C" w:rsidRPr="00940FEB">
        <w:rPr>
          <w:color w:val="00B050"/>
          <w:sz w:val="18"/>
        </w:rPr>
        <w:t>(#4838)</w:t>
      </w:r>
      <w:r w:rsidR="00D0482C" w:rsidRPr="00940FEB">
        <w:rPr>
          <w:color w:val="0070C0"/>
          <w:sz w:val="18"/>
        </w:rPr>
        <w:t xml:space="preserve"> </w:t>
      </w:r>
      <w:r>
        <w:rPr>
          <w:sz w:val="18"/>
          <w:szCs w:val="18"/>
        </w:rPr>
        <w:t xml:space="preserve">are contained within A-MPDUs, and the rules specified in 9.7.3 (A-MPDU contents) prevent an immediate </w:t>
      </w:r>
      <w:r w:rsidR="00EB69A3">
        <w:rPr>
          <w:sz w:val="18"/>
          <w:szCs w:val="18"/>
        </w:rPr>
        <w:t>response carried in SU for</w:t>
      </w:r>
      <w:r>
        <w:rPr>
          <w:sz w:val="18"/>
          <w:szCs w:val="18"/>
        </w:rPr>
        <w:t>mat to more than one of the A-MPDUs.</w:t>
      </w:r>
    </w:p>
    <w:p w14:paraId="195F984B" w14:textId="77777777" w:rsidR="00C82AC7" w:rsidRPr="00940FEB" w:rsidRDefault="00C82AC7" w:rsidP="003B2949">
      <w:pPr>
        <w:pStyle w:val="ae"/>
        <w:ind w:left="0"/>
        <w:rPr>
          <w:lang w:val="en-US" w:eastAsia="ko-KR"/>
        </w:rPr>
      </w:pPr>
    </w:p>
    <w:p w14:paraId="61458B24" w14:textId="5F78F485" w:rsidR="00C82AC7" w:rsidRDefault="00C82AC7" w:rsidP="003B2949">
      <w:pPr>
        <w:pStyle w:val="ae"/>
        <w:ind w:left="0"/>
        <w:rPr>
          <w:sz w:val="20"/>
        </w:rPr>
      </w:pPr>
      <w:r>
        <w:rPr>
          <w:sz w:val="20"/>
        </w:rPr>
        <w:t xml:space="preserve">Responses to A-MPDUs within a VHT MU PPDU </w:t>
      </w:r>
      <w:r w:rsidRPr="00DD2CBF">
        <w:rPr>
          <w:strike/>
          <w:color w:val="FF0000"/>
          <w:sz w:val="20"/>
          <w:u w:val="single"/>
        </w:rPr>
        <w:t xml:space="preserve">or an HE MU PPDU </w:t>
      </w:r>
      <w:r w:rsidR="00D0482C" w:rsidRPr="00DD2CBF">
        <w:rPr>
          <w:strike/>
          <w:color w:val="FF0000"/>
          <w:sz w:val="20"/>
          <w:u w:val="single"/>
        </w:rPr>
        <w:t xml:space="preserve">for DL transmission </w:t>
      </w:r>
      <w:r w:rsidR="007474A9" w:rsidRPr="00A877EB">
        <w:rPr>
          <w:color w:val="00B050"/>
          <w:sz w:val="20"/>
        </w:rPr>
        <w:t>(#4837)(#6171)</w:t>
      </w:r>
      <w:r>
        <w:rPr>
          <w:sz w:val="20"/>
        </w:rPr>
        <w:t xml:space="preserve">that are not immediate responses to the VHT MU PPDU </w:t>
      </w:r>
      <w:r w:rsidRPr="00DD2CBF">
        <w:rPr>
          <w:strike/>
          <w:color w:val="FF0000"/>
          <w:sz w:val="20"/>
          <w:u w:val="single"/>
        </w:rPr>
        <w:t xml:space="preserve">or the HE MU PPDU </w:t>
      </w:r>
      <w:r w:rsidR="00D0482C" w:rsidRPr="00DD2CBF">
        <w:rPr>
          <w:strike/>
          <w:color w:val="FF0000"/>
          <w:sz w:val="20"/>
          <w:u w:val="single"/>
        </w:rPr>
        <w:t xml:space="preserve">for </w:t>
      </w:r>
      <w:r w:rsidR="00D0482C" w:rsidRPr="00D0482C">
        <w:rPr>
          <w:strike/>
          <w:color w:val="FF0000"/>
          <w:sz w:val="20"/>
          <w:u w:val="single"/>
        </w:rPr>
        <w:t>DL transmission</w:t>
      </w:r>
      <w:r w:rsidR="00D0482C">
        <w:rPr>
          <w:strike/>
          <w:color w:val="FF0000"/>
          <w:sz w:val="20"/>
          <w:u w:val="single"/>
        </w:rPr>
        <w:t xml:space="preserve"> </w:t>
      </w:r>
      <w:r w:rsidR="007474A9" w:rsidRPr="00A877EB">
        <w:rPr>
          <w:color w:val="00B050"/>
          <w:sz w:val="20"/>
        </w:rPr>
        <w:t>(#4837)(#6171)</w:t>
      </w:r>
      <w:r>
        <w:rPr>
          <w:sz w:val="20"/>
        </w:rPr>
        <w:t xml:space="preserve">are transmitted in response to explicit </w:t>
      </w:r>
      <w:proofErr w:type="spellStart"/>
      <w:r>
        <w:rPr>
          <w:sz w:val="20"/>
        </w:rPr>
        <w:t>BlockAckReq</w:t>
      </w:r>
      <w:proofErr w:type="spellEnd"/>
      <w:r>
        <w:rPr>
          <w:sz w:val="20"/>
        </w:rPr>
        <w:t xml:space="preserve"> frames by the AP</w:t>
      </w:r>
      <w:r w:rsidRPr="00C2003B">
        <w:rPr>
          <w:color w:val="808080" w:themeColor="background1" w:themeShade="80"/>
          <w:sz w:val="20"/>
        </w:rPr>
        <w:t>. Examples of VHT MU PPDU frame exchange sequences are shown in Figure 10-11 (An example of a TXOP containing a VHT MU PPDU transmission with an immediate acknowledgment to the VHT MU PPDU) and Figure 10-12 (An example of a TXOP con-</w:t>
      </w:r>
      <w:proofErr w:type="spellStart"/>
      <w:r w:rsidRPr="00C2003B">
        <w:rPr>
          <w:color w:val="808080" w:themeColor="background1" w:themeShade="80"/>
          <w:sz w:val="20"/>
        </w:rPr>
        <w:t>taining</w:t>
      </w:r>
      <w:proofErr w:type="spellEnd"/>
      <w:r w:rsidRPr="00C2003B">
        <w:rPr>
          <w:color w:val="808080" w:themeColor="background1" w:themeShade="80"/>
          <w:sz w:val="20"/>
        </w:rPr>
        <w:t xml:space="preserve"> a VHT MU PPDU transmission with no immediate acknowledgment to the VHT MU PPDU). </w:t>
      </w:r>
    </w:p>
    <w:p w14:paraId="117FB193" w14:textId="77777777" w:rsidR="00DD2CBF" w:rsidRDefault="00DD2CBF" w:rsidP="003B2949">
      <w:pPr>
        <w:pStyle w:val="ae"/>
        <w:ind w:left="0"/>
        <w:rPr>
          <w:sz w:val="20"/>
        </w:rPr>
      </w:pPr>
    </w:p>
    <w:p w14:paraId="2F51802E" w14:textId="79380CCE" w:rsidR="00DD2CBF" w:rsidRPr="00DD2CBF" w:rsidRDefault="00DD2CBF" w:rsidP="003B2949">
      <w:pPr>
        <w:pStyle w:val="ae"/>
        <w:ind w:left="0"/>
        <w:rPr>
          <w:color w:val="0070C0"/>
          <w:sz w:val="20"/>
          <w:u w:val="single"/>
        </w:rPr>
      </w:pPr>
      <w:r w:rsidRPr="00DD2CBF">
        <w:rPr>
          <w:color w:val="0070C0"/>
          <w:sz w:val="20"/>
          <w:u w:val="single"/>
        </w:rPr>
        <w:t>Responses to A-MPDUs within an HE MU PPDU sent by an AP</w:t>
      </w:r>
      <w:r w:rsidR="00DB5623">
        <w:rPr>
          <w:color w:val="0070C0"/>
          <w:sz w:val="20"/>
          <w:u w:val="single"/>
        </w:rPr>
        <w:t xml:space="preserve"> </w:t>
      </w:r>
      <w:r w:rsidRPr="00DD2CBF">
        <w:rPr>
          <w:color w:val="0070C0"/>
          <w:sz w:val="20"/>
          <w:u w:val="single"/>
        </w:rPr>
        <w:t>that are not immediate responses to the HE MU PPDU sent by an AP</w:t>
      </w:r>
      <w:r w:rsidR="00DB5623">
        <w:rPr>
          <w:color w:val="0070C0"/>
          <w:sz w:val="20"/>
          <w:u w:val="single"/>
        </w:rPr>
        <w:t xml:space="preserve"> </w:t>
      </w:r>
      <w:r w:rsidRPr="00DD2CBF">
        <w:rPr>
          <w:color w:val="0070C0"/>
          <w:sz w:val="20"/>
          <w:u w:val="single"/>
        </w:rPr>
        <w:t xml:space="preserve">are transmitted in response to explicit </w:t>
      </w:r>
      <w:proofErr w:type="spellStart"/>
      <w:r w:rsidRPr="00DD2CBF">
        <w:rPr>
          <w:color w:val="0070C0"/>
          <w:sz w:val="20"/>
          <w:u w:val="single"/>
        </w:rPr>
        <w:t>BlockAckReq</w:t>
      </w:r>
      <w:proofErr w:type="spellEnd"/>
      <w:r w:rsidRPr="00DD2CBF">
        <w:rPr>
          <w:color w:val="0070C0"/>
          <w:sz w:val="20"/>
          <w:u w:val="single"/>
        </w:rPr>
        <w:t xml:space="preserve"> frames or an MU-BAR Trigger frame or a GCR MU-BAR Trigger frame</w:t>
      </w:r>
      <w:r w:rsidRPr="00DD2CBF">
        <w:rPr>
          <w:color w:val="00B050"/>
          <w:sz w:val="20"/>
          <w:u w:val="single"/>
        </w:rPr>
        <w:t xml:space="preserve"> </w:t>
      </w:r>
      <w:r w:rsidRPr="00DD2CBF">
        <w:rPr>
          <w:color w:val="0070C0"/>
          <w:sz w:val="20"/>
          <w:u w:val="single"/>
        </w:rPr>
        <w:t>by the AP</w:t>
      </w:r>
      <w:r w:rsidR="007474A9" w:rsidRPr="00A877EB">
        <w:rPr>
          <w:color w:val="00B050"/>
          <w:sz w:val="20"/>
        </w:rPr>
        <w:t>(#4837)(#6171)</w:t>
      </w:r>
      <w:r w:rsidRPr="00DD2CBF">
        <w:rPr>
          <w:color w:val="0070C0"/>
          <w:sz w:val="20"/>
          <w:u w:val="single"/>
        </w:rPr>
        <w:t>.</w:t>
      </w:r>
    </w:p>
    <w:p w14:paraId="16F4FBBB" w14:textId="77777777" w:rsidR="00C82AC7" w:rsidRPr="00DB5623" w:rsidRDefault="00C82AC7" w:rsidP="003B2949">
      <w:pPr>
        <w:pStyle w:val="ae"/>
        <w:ind w:left="0"/>
        <w:rPr>
          <w:sz w:val="20"/>
        </w:rPr>
      </w:pPr>
    </w:p>
    <w:p w14:paraId="3CFA4260" w14:textId="084AA7FF" w:rsidR="00C82AC7" w:rsidRDefault="00C82AC7" w:rsidP="003B2949">
      <w:pPr>
        <w:pStyle w:val="ae"/>
        <w:ind w:left="0"/>
        <w:rPr>
          <w:lang w:val="en-US" w:eastAsia="ko-KR"/>
        </w:rPr>
      </w:pPr>
      <w:r>
        <w:rPr>
          <w:sz w:val="20"/>
        </w:rPr>
        <w:t xml:space="preserve">Recovery within the TXOP that contains a VHT MU PPDU </w:t>
      </w:r>
      <w:r w:rsidRPr="00680035">
        <w:rPr>
          <w:sz w:val="20"/>
          <w:u w:val="single"/>
        </w:rPr>
        <w:t xml:space="preserve">or an HE MU PPDU </w:t>
      </w:r>
      <w:r w:rsidR="00D0482C" w:rsidRPr="00D0482C">
        <w:rPr>
          <w:strike/>
          <w:color w:val="FF0000"/>
          <w:sz w:val="20"/>
          <w:u w:val="single"/>
        </w:rPr>
        <w:t>for DL transmission</w:t>
      </w:r>
      <w:r w:rsidR="00D0482C">
        <w:rPr>
          <w:strike/>
          <w:color w:val="FF0000"/>
          <w:sz w:val="20"/>
          <w:u w:val="single"/>
        </w:rPr>
        <w:t xml:space="preserve"> </w:t>
      </w:r>
      <w:r w:rsidR="00D0482C" w:rsidRPr="00D0482C">
        <w:rPr>
          <w:color w:val="0070C0"/>
          <w:sz w:val="20"/>
          <w:u w:val="single"/>
        </w:rPr>
        <w:t xml:space="preserve">sent by an </w:t>
      </w:r>
      <w:proofErr w:type="gramStart"/>
      <w:r w:rsidR="00D0482C" w:rsidRPr="00D0482C">
        <w:rPr>
          <w:color w:val="0070C0"/>
          <w:sz w:val="20"/>
          <w:u w:val="single"/>
        </w:rPr>
        <w:t>AP</w:t>
      </w:r>
      <w:r w:rsidR="00D0482C" w:rsidRPr="00D0482C">
        <w:rPr>
          <w:color w:val="00B050"/>
          <w:sz w:val="20"/>
        </w:rPr>
        <w:t>(</w:t>
      </w:r>
      <w:proofErr w:type="gramEnd"/>
      <w:r w:rsidR="00D0482C" w:rsidRPr="00D0482C">
        <w:rPr>
          <w:color w:val="00B050"/>
          <w:sz w:val="20"/>
        </w:rPr>
        <w:t>#4838)</w:t>
      </w:r>
      <w:r>
        <w:rPr>
          <w:sz w:val="20"/>
        </w:rPr>
        <w:t xml:space="preserve"> can be performed according to the rules of 10.22.2.7 (Multiple frame transmission in an EDCA TXOP). </w:t>
      </w:r>
      <w:proofErr w:type="spellStart"/>
      <w:r>
        <w:rPr>
          <w:sz w:val="20"/>
        </w:rPr>
        <w:t>BlockAck</w:t>
      </w:r>
      <w:proofErr w:type="spellEnd"/>
      <w:r>
        <w:rPr>
          <w:sz w:val="20"/>
        </w:rPr>
        <w:t xml:space="preserve">- Request frames related to A-MPDUs within a VHT MU PPDU </w:t>
      </w:r>
      <w:r w:rsidRPr="00680035">
        <w:rPr>
          <w:sz w:val="20"/>
          <w:u w:val="single"/>
        </w:rPr>
        <w:t xml:space="preserve">or an HE MU PPDU </w:t>
      </w:r>
      <w:r w:rsidR="00D0482C" w:rsidRPr="00D0482C">
        <w:rPr>
          <w:strike/>
          <w:color w:val="FF0000"/>
          <w:sz w:val="20"/>
          <w:u w:val="single"/>
        </w:rPr>
        <w:t>for DL transmission</w:t>
      </w:r>
      <w:r w:rsidR="00D0482C">
        <w:rPr>
          <w:strike/>
          <w:color w:val="FF0000"/>
          <w:sz w:val="20"/>
          <w:u w:val="single"/>
        </w:rPr>
        <w:t xml:space="preserve"> </w:t>
      </w:r>
      <w:r w:rsidR="00D0482C" w:rsidRPr="00D0482C">
        <w:rPr>
          <w:color w:val="0070C0"/>
          <w:sz w:val="20"/>
          <w:u w:val="single"/>
        </w:rPr>
        <w:t xml:space="preserve">sent by an </w:t>
      </w:r>
      <w:proofErr w:type="gramStart"/>
      <w:r w:rsidR="00D0482C" w:rsidRPr="00D0482C">
        <w:rPr>
          <w:color w:val="0070C0"/>
          <w:sz w:val="20"/>
          <w:u w:val="single"/>
        </w:rPr>
        <w:t>AP</w:t>
      </w:r>
      <w:r w:rsidR="00D0482C" w:rsidRPr="00D0482C">
        <w:rPr>
          <w:color w:val="00B050"/>
          <w:sz w:val="20"/>
        </w:rPr>
        <w:t>(</w:t>
      </w:r>
      <w:proofErr w:type="gramEnd"/>
      <w:r w:rsidR="00D0482C" w:rsidRPr="00D0482C">
        <w:rPr>
          <w:color w:val="00B050"/>
          <w:sz w:val="20"/>
        </w:rPr>
        <w:t>#4838)</w:t>
      </w:r>
      <w:r>
        <w:rPr>
          <w:sz w:val="20"/>
        </w:rPr>
        <w:t xml:space="preserve"> can be transmitted in a TXOP separate from the one that contained the VHT MU PPDU </w:t>
      </w:r>
      <w:r w:rsidRPr="00C82AC7">
        <w:rPr>
          <w:sz w:val="20"/>
          <w:u w:val="single"/>
        </w:rPr>
        <w:t xml:space="preserve">or the HE MU PPDU </w:t>
      </w:r>
      <w:r w:rsidR="00D0482C" w:rsidRPr="00D0482C">
        <w:rPr>
          <w:strike/>
          <w:color w:val="FF0000"/>
          <w:sz w:val="20"/>
          <w:u w:val="single"/>
        </w:rPr>
        <w:t>for DL transmission</w:t>
      </w:r>
      <w:r w:rsidR="00D0482C">
        <w:rPr>
          <w:strike/>
          <w:color w:val="FF0000"/>
          <w:sz w:val="20"/>
          <w:u w:val="single"/>
        </w:rPr>
        <w:t xml:space="preserve"> </w:t>
      </w:r>
      <w:r w:rsidR="00D0482C" w:rsidRPr="00D0482C">
        <w:rPr>
          <w:color w:val="0070C0"/>
          <w:sz w:val="20"/>
          <w:u w:val="single"/>
        </w:rPr>
        <w:t>sent by an AP</w:t>
      </w:r>
      <w:r w:rsidR="00D0482C" w:rsidRPr="00D0482C">
        <w:rPr>
          <w:color w:val="00B050"/>
          <w:sz w:val="20"/>
        </w:rPr>
        <w:t>(#4838)</w:t>
      </w:r>
      <w:r>
        <w:rPr>
          <w:sz w:val="20"/>
        </w:rPr>
        <w:t>.</w:t>
      </w:r>
    </w:p>
    <w:p w14:paraId="67D13C68" w14:textId="77777777" w:rsidR="00C82AC7" w:rsidRDefault="00C82AC7" w:rsidP="003B2949">
      <w:pPr>
        <w:pStyle w:val="ae"/>
        <w:ind w:left="0"/>
        <w:rPr>
          <w:lang w:val="en-US" w:eastAsia="ko-KR"/>
        </w:rPr>
      </w:pPr>
    </w:p>
    <w:p w14:paraId="4F69E377" w14:textId="1CA87D69" w:rsidR="00C82AC7" w:rsidRDefault="00C82AC7" w:rsidP="003B2949">
      <w:pPr>
        <w:pStyle w:val="ae"/>
        <w:ind w:left="0"/>
        <w:rPr>
          <w:lang w:val="en-US" w:eastAsia="ko-KR"/>
        </w:rPr>
      </w:pPr>
      <w:r>
        <w:rPr>
          <w:sz w:val="18"/>
          <w:szCs w:val="18"/>
        </w:rPr>
        <w:t xml:space="preserve">NOTE 1—A </w:t>
      </w:r>
      <w:proofErr w:type="spellStart"/>
      <w:r>
        <w:rPr>
          <w:sz w:val="18"/>
          <w:szCs w:val="18"/>
        </w:rPr>
        <w:t>BlockAck</w:t>
      </w:r>
      <w:proofErr w:type="spellEnd"/>
      <w:r>
        <w:rPr>
          <w:sz w:val="18"/>
          <w:szCs w:val="18"/>
        </w:rPr>
        <w:t xml:space="preserve"> frame or an </w:t>
      </w:r>
      <w:proofErr w:type="spellStart"/>
      <w:r>
        <w:rPr>
          <w:sz w:val="18"/>
          <w:szCs w:val="18"/>
        </w:rPr>
        <w:t>Ack</w:t>
      </w:r>
      <w:proofErr w:type="spellEnd"/>
      <w:r>
        <w:rPr>
          <w:sz w:val="18"/>
          <w:szCs w:val="18"/>
        </w:rPr>
        <w:t xml:space="preserve"> frame is sent in immediate response to th</w:t>
      </w:r>
      <w:r w:rsidR="00C2003B">
        <w:rPr>
          <w:sz w:val="18"/>
          <w:szCs w:val="18"/>
        </w:rPr>
        <w:t xml:space="preserve">e </w:t>
      </w:r>
      <w:proofErr w:type="spellStart"/>
      <w:r w:rsidR="00C2003B">
        <w:rPr>
          <w:sz w:val="18"/>
          <w:szCs w:val="18"/>
        </w:rPr>
        <w:t>BlockAckReq</w:t>
      </w:r>
      <w:proofErr w:type="spellEnd"/>
      <w:r w:rsidR="00C2003B">
        <w:rPr>
          <w:sz w:val="18"/>
          <w:szCs w:val="18"/>
        </w:rPr>
        <w:t xml:space="preserve"> frame for HT-imme</w:t>
      </w:r>
      <w:r>
        <w:rPr>
          <w:sz w:val="18"/>
          <w:szCs w:val="18"/>
        </w:rPr>
        <w:t xml:space="preserve">diate or HT-delayed Block </w:t>
      </w:r>
      <w:proofErr w:type="spellStart"/>
      <w:r>
        <w:rPr>
          <w:sz w:val="18"/>
          <w:szCs w:val="18"/>
        </w:rPr>
        <w:t>Ack</w:t>
      </w:r>
      <w:proofErr w:type="spellEnd"/>
      <w:r>
        <w:rPr>
          <w:sz w:val="18"/>
          <w:szCs w:val="18"/>
        </w:rPr>
        <w:t xml:space="preserve">, respectively. An </w:t>
      </w:r>
      <w:proofErr w:type="spellStart"/>
      <w:r>
        <w:rPr>
          <w:sz w:val="18"/>
          <w:szCs w:val="18"/>
        </w:rPr>
        <w:t>Ack</w:t>
      </w:r>
      <w:proofErr w:type="spellEnd"/>
      <w:r>
        <w:rPr>
          <w:sz w:val="18"/>
          <w:szCs w:val="18"/>
        </w:rPr>
        <w:t xml:space="preserve"> frame might be sent in immediate response carried in SU format to an S-</w:t>
      </w:r>
      <w:proofErr w:type="gramStart"/>
      <w:r>
        <w:rPr>
          <w:sz w:val="18"/>
          <w:szCs w:val="18"/>
        </w:rPr>
        <w:t>MPDU(</w:t>
      </w:r>
      <w:proofErr w:type="gramEnd"/>
      <w:r>
        <w:rPr>
          <w:sz w:val="18"/>
          <w:szCs w:val="18"/>
        </w:rPr>
        <w:t xml:space="preserve">#7780) in the VHT MU PPDU </w:t>
      </w:r>
      <w:r w:rsidRPr="00C82AC7">
        <w:rPr>
          <w:sz w:val="18"/>
          <w:szCs w:val="18"/>
          <w:u w:val="single"/>
        </w:rPr>
        <w:t xml:space="preserve">or the HE MU PPDU </w:t>
      </w:r>
      <w:r w:rsidR="00D0482C" w:rsidRPr="00D0482C">
        <w:rPr>
          <w:strike/>
          <w:color w:val="FF0000"/>
          <w:sz w:val="18"/>
          <w:u w:val="single"/>
        </w:rPr>
        <w:t xml:space="preserve">for DL transmission </w:t>
      </w:r>
      <w:r w:rsidR="00D0482C" w:rsidRPr="00D0482C">
        <w:rPr>
          <w:color w:val="0070C0"/>
          <w:sz w:val="18"/>
          <w:u w:val="single"/>
        </w:rPr>
        <w:t>sent by an AP</w:t>
      </w:r>
      <w:r w:rsidR="00D0482C" w:rsidRPr="00D0482C">
        <w:rPr>
          <w:color w:val="00B050"/>
          <w:sz w:val="18"/>
        </w:rPr>
        <w:t>(#4838)</w:t>
      </w:r>
      <w:r w:rsidRPr="00C82AC7">
        <w:rPr>
          <w:sz w:val="18"/>
          <w:szCs w:val="18"/>
          <w:u w:val="single"/>
        </w:rPr>
        <w:t xml:space="preserve">. </w:t>
      </w:r>
      <w:r w:rsidR="007E272A">
        <w:rPr>
          <w:color w:val="0070C0"/>
          <w:sz w:val="18"/>
          <w:szCs w:val="18"/>
          <w:u w:val="single"/>
        </w:rPr>
        <w:t xml:space="preserve">Responses to </w:t>
      </w:r>
      <w:r w:rsidR="001118C7">
        <w:rPr>
          <w:color w:val="0070C0"/>
          <w:sz w:val="18"/>
          <w:szCs w:val="18"/>
          <w:u w:val="single"/>
        </w:rPr>
        <w:t>S-</w:t>
      </w:r>
      <w:r w:rsidR="007E272A" w:rsidRPr="00940FEB">
        <w:rPr>
          <w:color w:val="0070C0"/>
          <w:sz w:val="18"/>
          <w:szCs w:val="18"/>
          <w:u w:val="single"/>
        </w:rPr>
        <w:t>MPDU</w:t>
      </w:r>
      <w:r w:rsidR="007E272A">
        <w:rPr>
          <w:color w:val="0070C0"/>
          <w:sz w:val="18"/>
          <w:szCs w:val="18"/>
          <w:u w:val="single"/>
        </w:rPr>
        <w:t>s for more than one STA</w:t>
      </w:r>
      <w:r w:rsidR="007E272A" w:rsidRPr="00940FEB">
        <w:rPr>
          <w:color w:val="0070C0"/>
          <w:sz w:val="18"/>
          <w:szCs w:val="18"/>
          <w:u w:val="single"/>
        </w:rPr>
        <w:t xml:space="preserve"> contained in </w:t>
      </w:r>
      <w:r w:rsidR="007E272A">
        <w:rPr>
          <w:color w:val="0070C0"/>
          <w:sz w:val="18"/>
          <w:szCs w:val="18"/>
          <w:u w:val="single"/>
        </w:rPr>
        <w:t>an</w:t>
      </w:r>
      <w:r w:rsidR="007E272A" w:rsidRPr="00940FEB">
        <w:rPr>
          <w:color w:val="0070C0"/>
          <w:sz w:val="18"/>
          <w:szCs w:val="18"/>
          <w:u w:val="single"/>
        </w:rPr>
        <w:t xml:space="preserve"> HE MU PPDU</w:t>
      </w:r>
      <w:r w:rsidR="007E272A">
        <w:rPr>
          <w:color w:val="0070C0"/>
          <w:sz w:val="18"/>
          <w:szCs w:val="18"/>
          <w:u w:val="single"/>
        </w:rPr>
        <w:t xml:space="preserve"> are transmitted as </w:t>
      </w:r>
      <w:r w:rsidR="001118C7">
        <w:rPr>
          <w:color w:val="0070C0"/>
          <w:sz w:val="18"/>
          <w:szCs w:val="18"/>
          <w:u w:val="single"/>
        </w:rPr>
        <w:t xml:space="preserve">specified </w:t>
      </w:r>
      <w:r w:rsidR="007E272A">
        <w:rPr>
          <w:color w:val="0070C0"/>
          <w:sz w:val="18"/>
          <w:szCs w:val="18"/>
          <w:u w:val="single"/>
        </w:rPr>
        <w:t xml:space="preserve">in </w:t>
      </w:r>
      <w:r w:rsidR="007E272A" w:rsidRPr="00940FEB">
        <w:rPr>
          <w:color w:val="0070C0"/>
          <w:sz w:val="18"/>
          <w:szCs w:val="18"/>
          <w:u w:val="single"/>
        </w:rPr>
        <w:t xml:space="preserve">10.3.2.10.2 Acknowledgement procedure for DL MU PPDU in MU </w:t>
      </w:r>
      <w:proofErr w:type="gramStart"/>
      <w:r w:rsidR="007E272A" w:rsidRPr="00940FEB">
        <w:rPr>
          <w:color w:val="0070C0"/>
          <w:sz w:val="18"/>
          <w:szCs w:val="18"/>
          <w:u w:val="single"/>
        </w:rPr>
        <w:t>format</w:t>
      </w:r>
      <w:r w:rsidR="007E272A" w:rsidRPr="00940FEB">
        <w:rPr>
          <w:color w:val="00B050"/>
          <w:sz w:val="18"/>
        </w:rPr>
        <w:t>(</w:t>
      </w:r>
      <w:proofErr w:type="gramEnd"/>
      <w:r w:rsidR="007E272A" w:rsidRPr="00940FEB">
        <w:rPr>
          <w:color w:val="00B050"/>
          <w:sz w:val="18"/>
        </w:rPr>
        <w:t>#</w:t>
      </w:r>
      <w:r w:rsidR="007E272A">
        <w:rPr>
          <w:color w:val="00B050"/>
          <w:sz w:val="18"/>
        </w:rPr>
        <w:t>6171</w:t>
      </w:r>
      <w:r w:rsidR="007E272A" w:rsidRPr="00940FEB">
        <w:rPr>
          <w:color w:val="00B050"/>
          <w:sz w:val="18"/>
        </w:rPr>
        <w:t>)</w:t>
      </w:r>
      <w:r w:rsidR="007E272A" w:rsidRPr="00940FEB">
        <w:rPr>
          <w:color w:val="0070C0"/>
          <w:sz w:val="18"/>
        </w:rPr>
        <w:t>.</w:t>
      </w:r>
      <w:r w:rsidR="007E272A">
        <w:rPr>
          <w:color w:val="0070C0"/>
          <w:sz w:val="18"/>
        </w:rPr>
        <w:t xml:space="preserve"> </w:t>
      </w:r>
      <w:r w:rsidRPr="00C82AC7">
        <w:rPr>
          <w:sz w:val="18"/>
          <w:szCs w:val="18"/>
          <w:u w:val="single"/>
        </w:rPr>
        <w:t xml:space="preserve">A Multi-STA </w:t>
      </w:r>
      <w:proofErr w:type="spellStart"/>
      <w:r w:rsidRPr="00C82AC7">
        <w:rPr>
          <w:sz w:val="18"/>
          <w:szCs w:val="18"/>
          <w:u w:val="single"/>
        </w:rPr>
        <w:t>BlockAck</w:t>
      </w:r>
      <w:proofErr w:type="spellEnd"/>
      <w:r w:rsidRPr="00C82AC7">
        <w:rPr>
          <w:sz w:val="18"/>
          <w:szCs w:val="18"/>
          <w:u w:val="single"/>
        </w:rPr>
        <w:t xml:space="preserve"> frame is sent in immediate response to the </w:t>
      </w:r>
      <w:proofErr w:type="spellStart"/>
      <w:r w:rsidRPr="00C82AC7">
        <w:rPr>
          <w:sz w:val="18"/>
          <w:szCs w:val="18"/>
          <w:u w:val="single"/>
        </w:rPr>
        <w:t>BlockAckReq</w:t>
      </w:r>
      <w:proofErr w:type="spellEnd"/>
      <w:r w:rsidRPr="00C82AC7">
        <w:rPr>
          <w:sz w:val="18"/>
          <w:szCs w:val="18"/>
          <w:u w:val="single"/>
        </w:rPr>
        <w:t xml:space="preserve"> frame with multi-TID BAR variant </w:t>
      </w:r>
      <w:r w:rsidRPr="007474A9">
        <w:rPr>
          <w:strike/>
          <w:color w:val="FF0000"/>
          <w:sz w:val="18"/>
          <w:szCs w:val="18"/>
          <w:u w:val="single"/>
        </w:rPr>
        <w:t>or MU-BAR Trigger frame(#10252) with multi-TID BAR variant</w:t>
      </w:r>
      <w:r w:rsidR="007474A9" w:rsidRPr="00940FEB">
        <w:rPr>
          <w:color w:val="00B050"/>
          <w:sz w:val="18"/>
        </w:rPr>
        <w:t>(#</w:t>
      </w:r>
      <w:r w:rsidR="007474A9">
        <w:rPr>
          <w:color w:val="00B050"/>
          <w:sz w:val="18"/>
        </w:rPr>
        <w:t>9853</w:t>
      </w:r>
      <w:r w:rsidR="007474A9" w:rsidRPr="00940FEB">
        <w:rPr>
          <w:color w:val="00B050"/>
          <w:sz w:val="18"/>
        </w:rPr>
        <w:t>)</w:t>
      </w:r>
      <w:r>
        <w:rPr>
          <w:sz w:val="18"/>
          <w:szCs w:val="18"/>
        </w:rPr>
        <w:t>.</w:t>
      </w:r>
    </w:p>
    <w:p w14:paraId="2C481E5A" w14:textId="77777777" w:rsidR="00C82AC7" w:rsidRDefault="00C82AC7" w:rsidP="003B2949">
      <w:pPr>
        <w:pStyle w:val="ae"/>
        <w:ind w:left="0"/>
        <w:rPr>
          <w:lang w:val="en-US" w:eastAsia="ko-KR"/>
        </w:rPr>
      </w:pPr>
    </w:p>
    <w:p w14:paraId="7675C510" w14:textId="4DC0B2B0" w:rsidR="00C82AC7" w:rsidRPr="00C2003B" w:rsidRDefault="00C82AC7" w:rsidP="003B2949">
      <w:pPr>
        <w:pStyle w:val="ae"/>
        <w:ind w:left="0"/>
        <w:rPr>
          <w:color w:val="808080" w:themeColor="background1" w:themeShade="80"/>
          <w:lang w:val="en-US" w:eastAsia="ko-KR"/>
        </w:rPr>
      </w:pPr>
      <w:r w:rsidRPr="00C2003B">
        <w:rPr>
          <w:color w:val="808080" w:themeColor="background1" w:themeShade="80"/>
          <w:sz w:val="18"/>
          <w:szCs w:val="18"/>
        </w:rPr>
        <w:t xml:space="preserve">NOTE 2—A </w:t>
      </w:r>
      <w:proofErr w:type="spellStart"/>
      <w:proofErr w:type="gramStart"/>
      <w:r w:rsidRPr="00C2003B">
        <w:rPr>
          <w:color w:val="808080" w:themeColor="background1" w:themeShade="80"/>
          <w:sz w:val="18"/>
          <w:szCs w:val="18"/>
        </w:rPr>
        <w:t>BlockAckReq</w:t>
      </w:r>
      <w:r w:rsidRPr="00C2003B">
        <w:rPr>
          <w:strike/>
          <w:color w:val="808080" w:themeColor="background1" w:themeShade="80"/>
          <w:sz w:val="18"/>
          <w:szCs w:val="18"/>
        </w:rPr>
        <w:t>uest</w:t>
      </w:r>
      <w:proofErr w:type="spellEnd"/>
      <w:r w:rsidRPr="00C2003B">
        <w:rPr>
          <w:color w:val="808080" w:themeColor="background1" w:themeShade="80"/>
          <w:sz w:val="18"/>
          <w:szCs w:val="18"/>
        </w:rPr>
        <w:t>(</w:t>
      </w:r>
      <w:proofErr w:type="gramEnd"/>
      <w:r w:rsidRPr="00C2003B">
        <w:rPr>
          <w:color w:val="808080" w:themeColor="background1" w:themeShade="80"/>
          <w:sz w:val="18"/>
          <w:szCs w:val="18"/>
        </w:rPr>
        <w:t>#Ed) frame would typically not be sent to a STA in the case where the A-MPDU to the STA contained no MPDUs requiring acknowledgment. It could be sent if MPDUs in a previous A-MPDU remain unacknowledged.</w:t>
      </w:r>
    </w:p>
    <w:p w14:paraId="61075252" w14:textId="77777777" w:rsidR="00C82AC7" w:rsidRPr="007E272A" w:rsidRDefault="00C82AC7" w:rsidP="003B2949">
      <w:pPr>
        <w:pStyle w:val="ae"/>
        <w:ind w:left="0"/>
        <w:rPr>
          <w:lang w:val="en-US" w:eastAsia="ko-KR"/>
        </w:rPr>
      </w:pPr>
    </w:p>
    <w:p w14:paraId="0E31A533" w14:textId="77777777" w:rsidR="00680035" w:rsidRDefault="00680035" w:rsidP="003B2949">
      <w:pPr>
        <w:pStyle w:val="ae"/>
        <w:ind w:left="0"/>
        <w:rPr>
          <w:lang w:val="en-US" w:eastAsia="ko-KR"/>
        </w:rPr>
      </w:pPr>
    </w:p>
    <w:p w14:paraId="219B57EB" w14:textId="77777777" w:rsidR="00680035" w:rsidRDefault="00680035" w:rsidP="003B2949">
      <w:pPr>
        <w:pStyle w:val="ae"/>
        <w:ind w:left="0"/>
        <w:rPr>
          <w:lang w:val="en-US" w:eastAsia="ko-KR"/>
        </w:rPr>
      </w:pPr>
    </w:p>
    <w:p w14:paraId="0EBF3006" w14:textId="4DCBCC42" w:rsidR="0012449D" w:rsidRPr="0012449D" w:rsidRDefault="0012449D" w:rsidP="00AD4131">
      <w:pPr>
        <w:rPr>
          <w:b/>
          <w:bCs/>
          <w:sz w:val="20"/>
        </w:rPr>
      </w:pPr>
      <w:r>
        <w:rPr>
          <w:b/>
          <w:bCs/>
          <w:sz w:val="20"/>
        </w:rPr>
        <w:t xml:space="preserve">10.3.2.10.2 Acknowledgement procedure for </w:t>
      </w:r>
      <w:r w:rsidRPr="008E0ED7">
        <w:rPr>
          <w:b/>
          <w:bCs/>
          <w:strike/>
          <w:color w:val="FF0000"/>
          <w:sz w:val="20"/>
        </w:rPr>
        <w:t>DL</w:t>
      </w:r>
      <w:r w:rsidRPr="008E0ED7">
        <w:rPr>
          <w:b/>
          <w:bCs/>
          <w:color w:val="FF0000"/>
          <w:sz w:val="20"/>
        </w:rPr>
        <w:t xml:space="preserve"> </w:t>
      </w:r>
      <w:proofErr w:type="gramStart"/>
      <w:r w:rsidR="008E0ED7" w:rsidRPr="008E0ED7">
        <w:rPr>
          <w:b/>
          <w:bCs/>
          <w:color w:val="0070C0"/>
          <w:sz w:val="20"/>
          <w:u w:val="single"/>
        </w:rPr>
        <w:t>HE</w:t>
      </w:r>
      <w:r w:rsidR="008E0ED7" w:rsidRPr="00DD2CBF">
        <w:rPr>
          <w:color w:val="00B050"/>
          <w:sz w:val="20"/>
          <w:u w:val="single"/>
        </w:rPr>
        <w:t>(</w:t>
      </w:r>
      <w:proofErr w:type="gramEnd"/>
      <w:r w:rsidR="008E0ED7" w:rsidRPr="00DD2CBF">
        <w:rPr>
          <w:color w:val="00B050"/>
          <w:sz w:val="20"/>
          <w:u w:val="single"/>
        </w:rPr>
        <w:t>#</w:t>
      </w:r>
      <w:r w:rsidR="008E0ED7">
        <w:rPr>
          <w:color w:val="00B050"/>
          <w:sz w:val="20"/>
          <w:u w:val="single"/>
        </w:rPr>
        <w:t>8386</w:t>
      </w:r>
      <w:r w:rsidR="008E0ED7" w:rsidRPr="00DD2CBF">
        <w:rPr>
          <w:color w:val="00B050"/>
          <w:sz w:val="20"/>
          <w:u w:val="single"/>
        </w:rPr>
        <w:t>)</w:t>
      </w:r>
      <w:r w:rsidR="008E0ED7" w:rsidRPr="008E0ED7">
        <w:rPr>
          <w:b/>
          <w:bCs/>
          <w:color w:val="0070C0"/>
          <w:sz w:val="20"/>
        </w:rPr>
        <w:t xml:space="preserve"> </w:t>
      </w:r>
      <w:r>
        <w:rPr>
          <w:b/>
          <w:bCs/>
          <w:sz w:val="20"/>
        </w:rPr>
        <w:t>MU PPDU in MU format</w:t>
      </w:r>
      <w:r w:rsidR="008E0ED7">
        <w:rPr>
          <w:b/>
          <w:bCs/>
          <w:sz w:val="20"/>
        </w:rPr>
        <w:t xml:space="preserve"> </w:t>
      </w:r>
    </w:p>
    <w:p w14:paraId="47C050EF" w14:textId="77777777" w:rsidR="0012449D" w:rsidRPr="008E0ED7" w:rsidRDefault="0012449D" w:rsidP="00AD4131">
      <w:pPr>
        <w:rPr>
          <w:sz w:val="20"/>
        </w:rPr>
      </w:pPr>
    </w:p>
    <w:p w14:paraId="37EDCB4C" w14:textId="7B75F593" w:rsidR="0012449D" w:rsidRPr="00D5102B" w:rsidRDefault="0012449D" w:rsidP="00AD4131">
      <w:pPr>
        <w:rPr>
          <w:color w:val="A6A6A6" w:themeColor="background1" w:themeShade="A6"/>
          <w:sz w:val="20"/>
        </w:rPr>
      </w:pPr>
      <w:r>
        <w:rPr>
          <w:sz w:val="20"/>
        </w:rPr>
        <w:t xml:space="preserve">A non-AP STA that is the recipient, within an HE MU PPDU, of a </w:t>
      </w:r>
      <w:proofErr w:type="spellStart"/>
      <w:r>
        <w:rPr>
          <w:sz w:val="20"/>
        </w:rPr>
        <w:t>QoS</w:t>
      </w:r>
      <w:proofErr w:type="spellEnd"/>
      <w:r>
        <w:rPr>
          <w:sz w:val="20"/>
        </w:rPr>
        <w:t xml:space="preserve"> Data frame or </w:t>
      </w:r>
      <w:proofErr w:type="spellStart"/>
      <w:r>
        <w:rPr>
          <w:sz w:val="20"/>
        </w:rPr>
        <w:t>QoS</w:t>
      </w:r>
      <w:proofErr w:type="spellEnd"/>
      <w:r>
        <w:rPr>
          <w:sz w:val="20"/>
        </w:rPr>
        <w:t xml:space="preserve"> Null frame with </w:t>
      </w:r>
      <w:proofErr w:type="spellStart"/>
      <w:r>
        <w:rPr>
          <w:sz w:val="20"/>
        </w:rPr>
        <w:t>ack</w:t>
      </w:r>
      <w:proofErr w:type="spellEnd"/>
      <w:r>
        <w:rPr>
          <w:sz w:val="20"/>
        </w:rPr>
        <w:t xml:space="preserve"> policy HTP </w:t>
      </w:r>
      <w:proofErr w:type="spellStart"/>
      <w:r>
        <w:rPr>
          <w:sz w:val="20"/>
        </w:rPr>
        <w:t>Ack</w:t>
      </w:r>
      <w:proofErr w:type="spellEnd"/>
      <w:r>
        <w:rPr>
          <w:sz w:val="20"/>
        </w:rPr>
        <w:t xml:space="preserve">(#4723)(#7062), of an MU-BAR Trigger frame(#10252) </w:t>
      </w:r>
      <w:r w:rsidRPr="0012449D">
        <w:rPr>
          <w:color w:val="0070C0"/>
          <w:sz w:val="20"/>
          <w:u w:val="single"/>
        </w:rPr>
        <w:t xml:space="preserve">or </w:t>
      </w:r>
      <w:r w:rsidR="00DD2CBF">
        <w:rPr>
          <w:color w:val="0070C0"/>
          <w:sz w:val="20"/>
          <w:u w:val="single"/>
        </w:rPr>
        <w:t xml:space="preserve">a </w:t>
      </w:r>
      <w:r w:rsidRPr="0012449D">
        <w:rPr>
          <w:color w:val="0070C0"/>
          <w:sz w:val="20"/>
          <w:u w:val="single"/>
        </w:rPr>
        <w:t>GCR MU-BAR Trigger frame</w:t>
      </w:r>
      <w:r w:rsidRPr="00A877EB">
        <w:rPr>
          <w:color w:val="00B050"/>
          <w:sz w:val="20"/>
        </w:rPr>
        <w:t>(#3184)</w:t>
      </w:r>
      <w:r>
        <w:rPr>
          <w:sz w:val="20"/>
        </w:rPr>
        <w:t xml:space="preserve">, or of an MMPDU that solicits an immediate response, shall send the immediate response according to the scheduling information </w:t>
      </w:r>
      <w:r w:rsidRPr="008E0ED7">
        <w:rPr>
          <w:strike/>
          <w:color w:val="FF0000"/>
          <w:sz w:val="20"/>
          <w:shd w:val="pct15" w:color="auto" w:fill="FFFFFF"/>
        </w:rPr>
        <w:t>defined by the UL trigger information</w:t>
      </w:r>
      <w:r w:rsidR="008E0ED7" w:rsidRPr="00A877EB">
        <w:rPr>
          <w:color w:val="00B050"/>
          <w:sz w:val="20"/>
        </w:rPr>
        <w:t>(#8412)</w:t>
      </w:r>
      <w:r w:rsidRPr="008E0ED7">
        <w:rPr>
          <w:color w:val="FF0000"/>
          <w:sz w:val="20"/>
        </w:rPr>
        <w:t xml:space="preserve"> </w:t>
      </w:r>
      <w:r>
        <w:rPr>
          <w:sz w:val="20"/>
        </w:rPr>
        <w:t xml:space="preserve">that is carried either in the Trigger frame(s) or UMRS Control field(#Ed). </w:t>
      </w:r>
      <w:r w:rsidRPr="00D5102B">
        <w:rPr>
          <w:color w:val="A6A6A6" w:themeColor="background1" w:themeShade="A6"/>
          <w:sz w:val="20"/>
        </w:rPr>
        <w:t xml:space="preserve">If no valid Trigger frame(s) (see 9.3.1.23 (Trigger frame format)) or UMRS Control </w:t>
      </w:r>
      <w:proofErr w:type="gramStart"/>
      <w:r w:rsidRPr="00D5102B">
        <w:rPr>
          <w:color w:val="A6A6A6" w:themeColor="background1" w:themeShade="A6"/>
          <w:sz w:val="20"/>
        </w:rPr>
        <w:t>field(</w:t>
      </w:r>
      <w:proofErr w:type="gramEnd"/>
      <w:r w:rsidRPr="00D5102B">
        <w:rPr>
          <w:color w:val="A6A6A6" w:themeColor="background1" w:themeShade="A6"/>
          <w:sz w:val="20"/>
        </w:rPr>
        <w:t>#Ed) (see 9.2.4.6.4.2 (UMRS Control(#4727)(#3104))) is received, then the STA shall not respond. An example of UL OFDMA acknowledgement to an HE MU PPDU is shown in Figure 10-12a (An example of an HE MU PPDU trans-mission with an immediate UL OFDMA acknowledgement).</w:t>
      </w:r>
    </w:p>
    <w:p w14:paraId="7A317213" w14:textId="77777777" w:rsidR="0012449D" w:rsidRDefault="0012449D" w:rsidP="00AD4131">
      <w:pPr>
        <w:rPr>
          <w:sz w:val="20"/>
        </w:rPr>
      </w:pPr>
    </w:p>
    <w:p w14:paraId="493EDD8E" w14:textId="3C22A148" w:rsidR="0012449D" w:rsidRDefault="0012449D" w:rsidP="00AD4131">
      <w:pPr>
        <w:rPr>
          <w:sz w:val="20"/>
        </w:rPr>
      </w:pPr>
      <w:r w:rsidRPr="0012449D">
        <w:rPr>
          <w:noProof/>
          <w:sz w:val="20"/>
          <w:lang w:val="en-US" w:eastAsia="ko-KR"/>
        </w:rPr>
        <w:lastRenderedPageBreak/>
        <w:drawing>
          <wp:inline distT="0" distB="0" distL="0" distR="0" wp14:anchorId="58F78F31" wp14:editId="6B4D25AA">
            <wp:extent cx="5241471" cy="2296146"/>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9572" cy="2299695"/>
                    </a:xfrm>
                    <a:prstGeom prst="rect">
                      <a:avLst/>
                    </a:prstGeom>
                    <a:noFill/>
                    <a:ln>
                      <a:noFill/>
                    </a:ln>
                  </pic:spPr>
                </pic:pic>
              </a:graphicData>
            </a:graphic>
          </wp:inline>
        </w:drawing>
      </w:r>
    </w:p>
    <w:p w14:paraId="55F23DEF" w14:textId="77777777" w:rsidR="0012449D" w:rsidRDefault="0012449D" w:rsidP="00AD4131">
      <w:pPr>
        <w:rPr>
          <w:sz w:val="20"/>
        </w:rPr>
      </w:pPr>
    </w:p>
    <w:p w14:paraId="57A2114C" w14:textId="7ADC5D70" w:rsidR="0012449D" w:rsidRPr="0012449D" w:rsidRDefault="0012449D" w:rsidP="00AD4131">
      <w:pPr>
        <w:rPr>
          <w:lang w:eastAsia="ko-KR"/>
        </w:rPr>
      </w:pPr>
      <w:r>
        <w:rPr>
          <w:sz w:val="20"/>
        </w:rPr>
        <w:t xml:space="preserve">An AP may use an MU-BAR Trigger </w:t>
      </w:r>
      <w:proofErr w:type="gramStart"/>
      <w:r>
        <w:rPr>
          <w:sz w:val="20"/>
        </w:rPr>
        <w:t>frame(</w:t>
      </w:r>
      <w:proofErr w:type="gramEnd"/>
      <w:r>
        <w:rPr>
          <w:sz w:val="20"/>
        </w:rPr>
        <w:t xml:space="preserve">#10252) </w:t>
      </w:r>
      <w:r w:rsidRPr="0012449D">
        <w:rPr>
          <w:color w:val="0070C0"/>
          <w:sz w:val="20"/>
          <w:u w:val="single"/>
        </w:rPr>
        <w:t xml:space="preserve">or </w:t>
      </w:r>
      <w:r w:rsidR="00DD2CBF">
        <w:rPr>
          <w:color w:val="0070C0"/>
          <w:sz w:val="20"/>
          <w:u w:val="single"/>
        </w:rPr>
        <w:t xml:space="preserve">a </w:t>
      </w:r>
      <w:r w:rsidRPr="0012449D">
        <w:rPr>
          <w:color w:val="0070C0"/>
          <w:sz w:val="20"/>
          <w:u w:val="single"/>
        </w:rPr>
        <w:t>GCR MU-BAR Trigger frame</w:t>
      </w:r>
      <w:r w:rsidRPr="00A877EB">
        <w:rPr>
          <w:color w:val="00B050"/>
          <w:sz w:val="20"/>
        </w:rPr>
        <w:t>(#3183)</w:t>
      </w:r>
      <w:r w:rsidRPr="00DD2CBF">
        <w:rPr>
          <w:color w:val="00B050"/>
          <w:sz w:val="20"/>
        </w:rPr>
        <w:t xml:space="preserve"> </w:t>
      </w:r>
      <w:r>
        <w:rPr>
          <w:sz w:val="20"/>
        </w:rPr>
        <w:t xml:space="preserve">to solicit acknowledgment frames from multiple HE STAs to which the AP has sent </w:t>
      </w:r>
      <w:proofErr w:type="spellStart"/>
      <w:r>
        <w:rPr>
          <w:sz w:val="20"/>
        </w:rPr>
        <w:t>QoS</w:t>
      </w:r>
      <w:proofErr w:type="spellEnd"/>
      <w:r>
        <w:rPr>
          <w:sz w:val="20"/>
        </w:rPr>
        <w:t xml:space="preserve"> Data frame(s) with the </w:t>
      </w:r>
      <w:proofErr w:type="spellStart"/>
      <w:r>
        <w:rPr>
          <w:sz w:val="20"/>
        </w:rPr>
        <w:t>Ack</w:t>
      </w:r>
      <w:proofErr w:type="spellEnd"/>
      <w:r>
        <w:rPr>
          <w:sz w:val="20"/>
        </w:rPr>
        <w:t xml:space="preserve"> Policy subfield equal to Block </w:t>
      </w:r>
      <w:proofErr w:type="spellStart"/>
      <w:r>
        <w:rPr>
          <w:sz w:val="20"/>
        </w:rPr>
        <w:t>Ack</w:t>
      </w:r>
      <w:proofErr w:type="spellEnd"/>
      <w:r>
        <w:rPr>
          <w:sz w:val="20"/>
        </w:rPr>
        <w:t xml:space="preserve"> or from which the AP has not received immediate acknowledgement frames after sending </w:t>
      </w:r>
      <w:proofErr w:type="spellStart"/>
      <w:r>
        <w:rPr>
          <w:sz w:val="20"/>
        </w:rPr>
        <w:t>QoS</w:t>
      </w:r>
      <w:proofErr w:type="spellEnd"/>
      <w:r>
        <w:rPr>
          <w:sz w:val="20"/>
        </w:rPr>
        <w:t xml:space="preserve"> Data frame(s) with the </w:t>
      </w:r>
      <w:proofErr w:type="spellStart"/>
      <w:r>
        <w:rPr>
          <w:sz w:val="20"/>
        </w:rPr>
        <w:t>Ack</w:t>
      </w:r>
      <w:proofErr w:type="spellEnd"/>
      <w:r>
        <w:rPr>
          <w:sz w:val="20"/>
        </w:rPr>
        <w:t xml:space="preserve"> Policy subfield equal to HTP </w:t>
      </w:r>
      <w:proofErr w:type="spellStart"/>
      <w:r>
        <w:rPr>
          <w:sz w:val="20"/>
        </w:rPr>
        <w:t>Ack</w:t>
      </w:r>
      <w:proofErr w:type="spellEnd"/>
      <w:r>
        <w:rPr>
          <w:sz w:val="20"/>
        </w:rPr>
        <w:t>(#4723) in an HE MU PPDU.</w:t>
      </w:r>
    </w:p>
    <w:sectPr w:rsidR="0012449D" w:rsidRPr="0012449D" w:rsidSect="00391A1F">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63011" w14:textId="77777777" w:rsidR="002F51EF" w:rsidRDefault="002F51EF">
      <w:r>
        <w:separator/>
      </w:r>
    </w:p>
  </w:endnote>
  <w:endnote w:type="continuationSeparator" w:id="0">
    <w:p w14:paraId="0D2154C0" w14:textId="77777777" w:rsidR="002F51EF" w:rsidRDefault="002F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D0482C" w:rsidRDefault="00D0482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30D5E">
      <w:rPr>
        <w:noProof/>
      </w:rPr>
      <w:t>6</w:t>
    </w:r>
    <w:r>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D0482C" w:rsidRDefault="00D048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FB38E" w14:textId="77777777" w:rsidR="002F51EF" w:rsidRDefault="002F51EF">
      <w:r>
        <w:separator/>
      </w:r>
    </w:p>
  </w:footnote>
  <w:footnote w:type="continuationSeparator" w:id="0">
    <w:p w14:paraId="6926C0CD" w14:textId="77777777" w:rsidR="002F51EF" w:rsidRDefault="002F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1E4439E9" w:rsidR="00D0482C" w:rsidRDefault="00D0482C" w:rsidP="00732A32">
    <w:pPr>
      <w:pStyle w:val="a4"/>
      <w:tabs>
        <w:tab w:val="clear" w:pos="6480"/>
        <w:tab w:val="center" w:pos="4680"/>
        <w:tab w:val="right" w:pos="9360"/>
      </w:tabs>
    </w:pPr>
    <w:r>
      <w:rPr>
        <w:lang w:eastAsia="ko-KR"/>
      </w:rPr>
      <w:t>September</w:t>
    </w:r>
    <w:r w:rsidR="002F51EF">
      <w:fldChar w:fldCharType="begin"/>
    </w:r>
    <w:r w:rsidR="002F51EF">
      <w:instrText xml:space="preserve"> KEYWORDS  \* MERGEFORMAT </w:instrText>
    </w:r>
    <w:r w:rsidR="002F51EF">
      <w:fldChar w:fldCharType="separate"/>
    </w:r>
    <w:r>
      <w:t xml:space="preserve"> 201</w:t>
    </w:r>
    <w:r w:rsidR="002F51EF">
      <w:fldChar w:fldCharType="end"/>
    </w:r>
    <w:r>
      <w:t>7</w:t>
    </w:r>
    <w:r>
      <w:tab/>
    </w:r>
    <w:r>
      <w:tab/>
    </w:r>
    <w:r w:rsidR="002F51EF">
      <w:fldChar w:fldCharType="begin"/>
    </w:r>
    <w:r w:rsidR="002F51EF">
      <w:instrText xml:space="preserve"> TITLE  \* MERGEFORMAT </w:instrText>
    </w:r>
    <w:r w:rsidR="002F51EF">
      <w:fldChar w:fldCharType="separate"/>
    </w:r>
    <w:r>
      <w:t>doc.: IEEE 802.11-17/</w:t>
    </w:r>
    <w:r w:rsidR="00030D5E" w:rsidRPr="00030D5E">
      <w:t xml:space="preserve"> 1317</w:t>
    </w:r>
    <w:r>
      <w:t>r0</w:t>
    </w:r>
    <w:r w:rsidR="002F51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0B05AE5"/>
    <w:multiLevelType w:val="hybridMultilevel"/>
    <w:tmpl w:val="8520A332"/>
    <w:lvl w:ilvl="0" w:tplc="416E82AC">
      <w:start w:val="1"/>
      <w:numFmt w:val="bullet"/>
      <w:lvlText w:val="•"/>
      <w:lvlJc w:val="left"/>
      <w:pPr>
        <w:tabs>
          <w:tab w:val="num" w:pos="720"/>
        </w:tabs>
        <w:ind w:left="720" w:hanging="360"/>
      </w:pPr>
      <w:rPr>
        <w:rFonts w:ascii="Arial" w:hAnsi="Arial" w:hint="default"/>
      </w:rPr>
    </w:lvl>
    <w:lvl w:ilvl="1" w:tplc="75D60386" w:tentative="1">
      <w:start w:val="1"/>
      <w:numFmt w:val="bullet"/>
      <w:lvlText w:val="•"/>
      <w:lvlJc w:val="left"/>
      <w:pPr>
        <w:tabs>
          <w:tab w:val="num" w:pos="1440"/>
        </w:tabs>
        <w:ind w:left="1440" w:hanging="360"/>
      </w:pPr>
      <w:rPr>
        <w:rFonts w:ascii="Arial" w:hAnsi="Arial" w:hint="default"/>
      </w:rPr>
    </w:lvl>
    <w:lvl w:ilvl="2" w:tplc="9C0E7604" w:tentative="1">
      <w:start w:val="1"/>
      <w:numFmt w:val="bullet"/>
      <w:lvlText w:val="•"/>
      <w:lvlJc w:val="left"/>
      <w:pPr>
        <w:tabs>
          <w:tab w:val="num" w:pos="2160"/>
        </w:tabs>
        <w:ind w:left="2160" w:hanging="360"/>
      </w:pPr>
      <w:rPr>
        <w:rFonts w:ascii="Arial" w:hAnsi="Arial" w:hint="default"/>
      </w:rPr>
    </w:lvl>
    <w:lvl w:ilvl="3" w:tplc="D5E0AAAE" w:tentative="1">
      <w:start w:val="1"/>
      <w:numFmt w:val="bullet"/>
      <w:lvlText w:val="•"/>
      <w:lvlJc w:val="left"/>
      <w:pPr>
        <w:tabs>
          <w:tab w:val="num" w:pos="2880"/>
        </w:tabs>
        <w:ind w:left="2880" w:hanging="360"/>
      </w:pPr>
      <w:rPr>
        <w:rFonts w:ascii="Arial" w:hAnsi="Arial" w:hint="default"/>
      </w:rPr>
    </w:lvl>
    <w:lvl w:ilvl="4" w:tplc="5D8C5604" w:tentative="1">
      <w:start w:val="1"/>
      <w:numFmt w:val="bullet"/>
      <w:lvlText w:val="•"/>
      <w:lvlJc w:val="left"/>
      <w:pPr>
        <w:tabs>
          <w:tab w:val="num" w:pos="3600"/>
        </w:tabs>
        <w:ind w:left="3600" w:hanging="360"/>
      </w:pPr>
      <w:rPr>
        <w:rFonts w:ascii="Arial" w:hAnsi="Arial" w:hint="default"/>
      </w:rPr>
    </w:lvl>
    <w:lvl w:ilvl="5" w:tplc="446E9422" w:tentative="1">
      <w:start w:val="1"/>
      <w:numFmt w:val="bullet"/>
      <w:lvlText w:val="•"/>
      <w:lvlJc w:val="left"/>
      <w:pPr>
        <w:tabs>
          <w:tab w:val="num" w:pos="4320"/>
        </w:tabs>
        <w:ind w:left="4320" w:hanging="360"/>
      </w:pPr>
      <w:rPr>
        <w:rFonts w:ascii="Arial" w:hAnsi="Arial" w:hint="default"/>
      </w:rPr>
    </w:lvl>
    <w:lvl w:ilvl="6" w:tplc="5A340D78" w:tentative="1">
      <w:start w:val="1"/>
      <w:numFmt w:val="bullet"/>
      <w:lvlText w:val="•"/>
      <w:lvlJc w:val="left"/>
      <w:pPr>
        <w:tabs>
          <w:tab w:val="num" w:pos="5040"/>
        </w:tabs>
        <w:ind w:left="5040" w:hanging="360"/>
      </w:pPr>
      <w:rPr>
        <w:rFonts w:ascii="Arial" w:hAnsi="Arial" w:hint="default"/>
      </w:rPr>
    </w:lvl>
    <w:lvl w:ilvl="7" w:tplc="13DA19A2" w:tentative="1">
      <w:start w:val="1"/>
      <w:numFmt w:val="bullet"/>
      <w:lvlText w:val="•"/>
      <w:lvlJc w:val="left"/>
      <w:pPr>
        <w:tabs>
          <w:tab w:val="num" w:pos="5760"/>
        </w:tabs>
        <w:ind w:left="5760" w:hanging="360"/>
      </w:pPr>
      <w:rPr>
        <w:rFonts w:ascii="Arial" w:hAnsi="Arial" w:hint="default"/>
      </w:rPr>
    </w:lvl>
    <w:lvl w:ilvl="8" w:tplc="B78629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DE24DAC"/>
    <w:multiLevelType w:val="hybridMultilevel"/>
    <w:tmpl w:val="E9AE5CB4"/>
    <w:lvl w:ilvl="0" w:tplc="D71A89AC">
      <w:start w:val="1"/>
      <w:numFmt w:val="bullet"/>
      <w:lvlText w:val="•"/>
      <w:lvlJc w:val="left"/>
      <w:pPr>
        <w:tabs>
          <w:tab w:val="num" w:pos="720"/>
        </w:tabs>
        <w:ind w:left="720" w:hanging="360"/>
      </w:pPr>
      <w:rPr>
        <w:rFonts w:ascii="Arial" w:hAnsi="Arial" w:hint="default"/>
      </w:rPr>
    </w:lvl>
    <w:lvl w:ilvl="1" w:tplc="2CE22232">
      <w:numFmt w:val="bullet"/>
      <w:lvlText w:val="•"/>
      <w:lvlJc w:val="left"/>
      <w:pPr>
        <w:tabs>
          <w:tab w:val="num" w:pos="1440"/>
        </w:tabs>
        <w:ind w:left="1440" w:hanging="360"/>
      </w:pPr>
      <w:rPr>
        <w:rFonts w:ascii="Arial" w:hAnsi="Arial" w:hint="default"/>
      </w:rPr>
    </w:lvl>
    <w:lvl w:ilvl="2" w:tplc="526A418C">
      <w:numFmt w:val="bullet"/>
      <w:lvlText w:val="•"/>
      <w:lvlJc w:val="left"/>
      <w:pPr>
        <w:tabs>
          <w:tab w:val="num" w:pos="2160"/>
        </w:tabs>
        <w:ind w:left="2160" w:hanging="360"/>
      </w:pPr>
      <w:rPr>
        <w:rFonts w:ascii="Arial" w:hAnsi="Arial" w:hint="default"/>
      </w:rPr>
    </w:lvl>
    <w:lvl w:ilvl="3" w:tplc="10B43488" w:tentative="1">
      <w:start w:val="1"/>
      <w:numFmt w:val="bullet"/>
      <w:lvlText w:val="•"/>
      <w:lvlJc w:val="left"/>
      <w:pPr>
        <w:tabs>
          <w:tab w:val="num" w:pos="2880"/>
        </w:tabs>
        <w:ind w:left="2880" w:hanging="360"/>
      </w:pPr>
      <w:rPr>
        <w:rFonts w:ascii="Arial" w:hAnsi="Arial" w:hint="default"/>
      </w:rPr>
    </w:lvl>
    <w:lvl w:ilvl="4" w:tplc="8E0CE820" w:tentative="1">
      <w:start w:val="1"/>
      <w:numFmt w:val="bullet"/>
      <w:lvlText w:val="•"/>
      <w:lvlJc w:val="left"/>
      <w:pPr>
        <w:tabs>
          <w:tab w:val="num" w:pos="3600"/>
        </w:tabs>
        <w:ind w:left="3600" w:hanging="360"/>
      </w:pPr>
      <w:rPr>
        <w:rFonts w:ascii="Arial" w:hAnsi="Arial" w:hint="default"/>
      </w:rPr>
    </w:lvl>
    <w:lvl w:ilvl="5" w:tplc="D292A8E2" w:tentative="1">
      <w:start w:val="1"/>
      <w:numFmt w:val="bullet"/>
      <w:lvlText w:val="•"/>
      <w:lvlJc w:val="left"/>
      <w:pPr>
        <w:tabs>
          <w:tab w:val="num" w:pos="4320"/>
        </w:tabs>
        <w:ind w:left="4320" w:hanging="360"/>
      </w:pPr>
      <w:rPr>
        <w:rFonts w:ascii="Arial" w:hAnsi="Arial" w:hint="default"/>
      </w:rPr>
    </w:lvl>
    <w:lvl w:ilvl="6" w:tplc="66403234" w:tentative="1">
      <w:start w:val="1"/>
      <w:numFmt w:val="bullet"/>
      <w:lvlText w:val="•"/>
      <w:lvlJc w:val="left"/>
      <w:pPr>
        <w:tabs>
          <w:tab w:val="num" w:pos="5040"/>
        </w:tabs>
        <w:ind w:left="5040" w:hanging="360"/>
      </w:pPr>
      <w:rPr>
        <w:rFonts w:ascii="Arial" w:hAnsi="Arial" w:hint="default"/>
      </w:rPr>
    </w:lvl>
    <w:lvl w:ilvl="7" w:tplc="420AF8F2" w:tentative="1">
      <w:start w:val="1"/>
      <w:numFmt w:val="bullet"/>
      <w:lvlText w:val="•"/>
      <w:lvlJc w:val="left"/>
      <w:pPr>
        <w:tabs>
          <w:tab w:val="num" w:pos="5760"/>
        </w:tabs>
        <w:ind w:left="5760" w:hanging="360"/>
      </w:pPr>
      <w:rPr>
        <w:rFonts w:ascii="Arial" w:hAnsi="Arial" w:hint="default"/>
      </w:rPr>
    </w:lvl>
    <w:lvl w:ilvl="8" w:tplc="10F4E0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8"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EF2587C"/>
    <w:multiLevelType w:val="hybridMultilevel"/>
    <w:tmpl w:val="3DAA03AC"/>
    <w:lvl w:ilvl="0" w:tplc="D71A89A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8"/>
  </w:num>
  <w:num w:numId="8">
    <w:abstractNumId w:val="6"/>
  </w:num>
  <w:num w:numId="9">
    <w:abstractNumId w:val="2"/>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0917"/>
    <w:rsid w:val="00011009"/>
    <w:rsid w:val="00012150"/>
    <w:rsid w:val="00013ABD"/>
    <w:rsid w:val="00013C43"/>
    <w:rsid w:val="00015F03"/>
    <w:rsid w:val="00017517"/>
    <w:rsid w:val="00017B78"/>
    <w:rsid w:val="00021C83"/>
    <w:rsid w:val="00021FBC"/>
    <w:rsid w:val="000250FA"/>
    <w:rsid w:val="0002639C"/>
    <w:rsid w:val="00030D5E"/>
    <w:rsid w:val="0003211C"/>
    <w:rsid w:val="00032E02"/>
    <w:rsid w:val="000359C1"/>
    <w:rsid w:val="0003628E"/>
    <w:rsid w:val="0003647B"/>
    <w:rsid w:val="00041C0F"/>
    <w:rsid w:val="00041CE2"/>
    <w:rsid w:val="00042283"/>
    <w:rsid w:val="00043A2B"/>
    <w:rsid w:val="00044F0F"/>
    <w:rsid w:val="000474AD"/>
    <w:rsid w:val="00047DDD"/>
    <w:rsid w:val="00047E1A"/>
    <w:rsid w:val="00047FBA"/>
    <w:rsid w:val="00050BE8"/>
    <w:rsid w:val="00050DF7"/>
    <w:rsid w:val="000513BD"/>
    <w:rsid w:val="00051571"/>
    <w:rsid w:val="00053715"/>
    <w:rsid w:val="0005419D"/>
    <w:rsid w:val="00055361"/>
    <w:rsid w:val="00057544"/>
    <w:rsid w:val="00057981"/>
    <w:rsid w:val="00074099"/>
    <w:rsid w:val="00081DB2"/>
    <w:rsid w:val="00082AE9"/>
    <w:rsid w:val="0008386F"/>
    <w:rsid w:val="000840D0"/>
    <w:rsid w:val="00084AD1"/>
    <w:rsid w:val="00085C91"/>
    <w:rsid w:val="000863DA"/>
    <w:rsid w:val="00086463"/>
    <w:rsid w:val="00087598"/>
    <w:rsid w:val="00093E53"/>
    <w:rsid w:val="000958CD"/>
    <w:rsid w:val="00095B97"/>
    <w:rsid w:val="000971EA"/>
    <w:rsid w:val="000977BD"/>
    <w:rsid w:val="000A04E6"/>
    <w:rsid w:val="000A279A"/>
    <w:rsid w:val="000A2FF1"/>
    <w:rsid w:val="000A365F"/>
    <w:rsid w:val="000A6729"/>
    <w:rsid w:val="000A764C"/>
    <w:rsid w:val="000A7712"/>
    <w:rsid w:val="000B0761"/>
    <w:rsid w:val="000B088E"/>
    <w:rsid w:val="000B0B24"/>
    <w:rsid w:val="000B4A3A"/>
    <w:rsid w:val="000B6224"/>
    <w:rsid w:val="000B7F08"/>
    <w:rsid w:val="000C285F"/>
    <w:rsid w:val="000C3F7E"/>
    <w:rsid w:val="000C5A1D"/>
    <w:rsid w:val="000D07E1"/>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8C7"/>
    <w:rsid w:val="00112E2A"/>
    <w:rsid w:val="00113B7E"/>
    <w:rsid w:val="00120580"/>
    <w:rsid w:val="0012098E"/>
    <w:rsid w:val="00123361"/>
    <w:rsid w:val="0012449D"/>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265"/>
    <w:rsid w:val="00152467"/>
    <w:rsid w:val="001547A8"/>
    <w:rsid w:val="001556E8"/>
    <w:rsid w:val="00156787"/>
    <w:rsid w:val="00160192"/>
    <w:rsid w:val="00160619"/>
    <w:rsid w:val="00163C7C"/>
    <w:rsid w:val="00163F16"/>
    <w:rsid w:val="00164EE0"/>
    <w:rsid w:val="001706B5"/>
    <w:rsid w:val="00172460"/>
    <w:rsid w:val="001738A3"/>
    <w:rsid w:val="00174970"/>
    <w:rsid w:val="00175B26"/>
    <w:rsid w:val="00181978"/>
    <w:rsid w:val="0018245B"/>
    <w:rsid w:val="00183394"/>
    <w:rsid w:val="001850ED"/>
    <w:rsid w:val="00193996"/>
    <w:rsid w:val="00196F30"/>
    <w:rsid w:val="0019712F"/>
    <w:rsid w:val="00197E4A"/>
    <w:rsid w:val="001A0132"/>
    <w:rsid w:val="001A116C"/>
    <w:rsid w:val="001A184C"/>
    <w:rsid w:val="001A2B00"/>
    <w:rsid w:val="001A5226"/>
    <w:rsid w:val="001B02FA"/>
    <w:rsid w:val="001B217E"/>
    <w:rsid w:val="001B2BCE"/>
    <w:rsid w:val="001C41DA"/>
    <w:rsid w:val="001D25A0"/>
    <w:rsid w:val="001D3204"/>
    <w:rsid w:val="001D4CD9"/>
    <w:rsid w:val="001D6175"/>
    <w:rsid w:val="001D723B"/>
    <w:rsid w:val="001E0249"/>
    <w:rsid w:val="001E3BE4"/>
    <w:rsid w:val="001E47B8"/>
    <w:rsid w:val="001E73E6"/>
    <w:rsid w:val="001F376F"/>
    <w:rsid w:val="001F514A"/>
    <w:rsid w:val="001F5A28"/>
    <w:rsid w:val="0020389D"/>
    <w:rsid w:val="002126A1"/>
    <w:rsid w:val="00212EC4"/>
    <w:rsid w:val="00214C65"/>
    <w:rsid w:val="00221DF8"/>
    <w:rsid w:val="002248B1"/>
    <w:rsid w:val="00224FAA"/>
    <w:rsid w:val="0022565E"/>
    <w:rsid w:val="00227DFB"/>
    <w:rsid w:val="00230E7B"/>
    <w:rsid w:val="00233BF1"/>
    <w:rsid w:val="00233F21"/>
    <w:rsid w:val="00234CFF"/>
    <w:rsid w:val="00234E34"/>
    <w:rsid w:val="002360E0"/>
    <w:rsid w:val="00237C36"/>
    <w:rsid w:val="002404FA"/>
    <w:rsid w:val="00241646"/>
    <w:rsid w:val="00244FE5"/>
    <w:rsid w:val="0024706A"/>
    <w:rsid w:val="00247875"/>
    <w:rsid w:val="00250C8A"/>
    <w:rsid w:val="00250D09"/>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1C35"/>
    <w:rsid w:val="002E27A4"/>
    <w:rsid w:val="002E2DC2"/>
    <w:rsid w:val="002E5287"/>
    <w:rsid w:val="002E58AC"/>
    <w:rsid w:val="002E71FC"/>
    <w:rsid w:val="002E7A28"/>
    <w:rsid w:val="002F272A"/>
    <w:rsid w:val="002F2D4F"/>
    <w:rsid w:val="002F51EF"/>
    <w:rsid w:val="002F5C7B"/>
    <w:rsid w:val="003044AC"/>
    <w:rsid w:val="00305B68"/>
    <w:rsid w:val="00312897"/>
    <w:rsid w:val="00317E81"/>
    <w:rsid w:val="003261DF"/>
    <w:rsid w:val="00326D9A"/>
    <w:rsid w:val="00327DB4"/>
    <w:rsid w:val="00327E24"/>
    <w:rsid w:val="0033024A"/>
    <w:rsid w:val="00330A1E"/>
    <w:rsid w:val="003313DC"/>
    <w:rsid w:val="0033227E"/>
    <w:rsid w:val="00333AEE"/>
    <w:rsid w:val="003361D2"/>
    <w:rsid w:val="00345E07"/>
    <w:rsid w:val="0034620C"/>
    <w:rsid w:val="003467AC"/>
    <w:rsid w:val="003478AD"/>
    <w:rsid w:val="00351CCB"/>
    <w:rsid w:val="0035289F"/>
    <w:rsid w:val="00355E83"/>
    <w:rsid w:val="00360C64"/>
    <w:rsid w:val="00361221"/>
    <w:rsid w:val="0036165C"/>
    <w:rsid w:val="00361A7D"/>
    <w:rsid w:val="00363B8D"/>
    <w:rsid w:val="00370D13"/>
    <w:rsid w:val="00373CC1"/>
    <w:rsid w:val="00375604"/>
    <w:rsid w:val="00375F40"/>
    <w:rsid w:val="0037683B"/>
    <w:rsid w:val="0037754C"/>
    <w:rsid w:val="00377BA5"/>
    <w:rsid w:val="003817BE"/>
    <w:rsid w:val="00382658"/>
    <w:rsid w:val="003839B8"/>
    <w:rsid w:val="0038640A"/>
    <w:rsid w:val="0039032E"/>
    <w:rsid w:val="00391A1F"/>
    <w:rsid w:val="003923E9"/>
    <w:rsid w:val="00392A99"/>
    <w:rsid w:val="00395551"/>
    <w:rsid w:val="0039564A"/>
    <w:rsid w:val="003A2858"/>
    <w:rsid w:val="003A42E0"/>
    <w:rsid w:val="003A74B1"/>
    <w:rsid w:val="003B2949"/>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5070"/>
    <w:rsid w:val="004061C7"/>
    <w:rsid w:val="004066FA"/>
    <w:rsid w:val="00414539"/>
    <w:rsid w:val="00415209"/>
    <w:rsid w:val="00415514"/>
    <w:rsid w:val="004162C5"/>
    <w:rsid w:val="00417271"/>
    <w:rsid w:val="0042009A"/>
    <w:rsid w:val="00420FDD"/>
    <w:rsid w:val="004222E0"/>
    <w:rsid w:val="00423877"/>
    <w:rsid w:val="00424110"/>
    <w:rsid w:val="004244DB"/>
    <w:rsid w:val="00424588"/>
    <w:rsid w:val="00426089"/>
    <w:rsid w:val="00426DD9"/>
    <w:rsid w:val="00430C40"/>
    <w:rsid w:val="00431DA6"/>
    <w:rsid w:val="0043535E"/>
    <w:rsid w:val="00441E7C"/>
    <w:rsid w:val="00441EEC"/>
    <w:rsid w:val="00442037"/>
    <w:rsid w:val="004427B8"/>
    <w:rsid w:val="00442A1F"/>
    <w:rsid w:val="00442AB9"/>
    <w:rsid w:val="00444B38"/>
    <w:rsid w:val="00445674"/>
    <w:rsid w:val="004465F3"/>
    <w:rsid w:val="00446628"/>
    <w:rsid w:val="004529C8"/>
    <w:rsid w:val="00455675"/>
    <w:rsid w:val="00456C11"/>
    <w:rsid w:val="00457F13"/>
    <w:rsid w:val="004611B3"/>
    <w:rsid w:val="004642C5"/>
    <w:rsid w:val="004675B6"/>
    <w:rsid w:val="0047110F"/>
    <w:rsid w:val="0047111F"/>
    <w:rsid w:val="0047140F"/>
    <w:rsid w:val="00472CF7"/>
    <w:rsid w:val="00472D54"/>
    <w:rsid w:val="00475257"/>
    <w:rsid w:val="004767B3"/>
    <w:rsid w:val="00476818"/>
    <w:rsid w:val="00477B34"/>
    <w:rsid w:val="00477E13"/>
    <w:rsid w:val="00481CE0"/>
    <w:rsid w:val="00481E33"/>
    <w:rsid w:val="00482864"/>
    <w:rsid w:val="0048302C"/>
    <w:rsid w:val="00487F4D"/>
    <w:rsid w:val="00490F85"/>
    <w:rsid w:val="00492346"/>
    <w:rsid w:val="004923F1"/>
    <w:rsid w:val="00495A45"/>
    <w:rsid w:val="00496EA5"/>
    <w:rsid w:val="004A1BCF"/>
    <w:rsid w:val="004A23F2"/>
    <w:rsid w:val="004A35AB"/>
    <w:rsid w:val="004A40B7"/>
    <w:rsid w:val="004A4FAA"/>
    <w:rsid w:val="004A66D0"/>
    <w:rsid w:val="004A6910"/>
    <w:rsid w:val="004B028B"/>
    <w:rsid w:val="004B08C7"/>
    <w:rsid w:val="004B2B82"/>
    <w:rsid w:val="004C0C4E"/>
    <w:rsid w:val="004C133A"/>
    <w:rsid w:val="004C2E78"/>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10387"/>
    <w:rsid w:val="005108BF"/>
    <w:rsid w:val="00510FF3"/>
    <w:rsid w:val="00511421"/>
    <w:rsid w:val="0051324F"/>
    <w:rsid w:val="0051368F"/>
    <w:rsid w:val="005164D7"/>
    <w:rsid w:val="00516A55"/>
    <w:rsid w:val="00521E81"/>
    <w:rsid w:val="005233AC"/>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29DF"/>
    <w:rsid w:val="0057392F"/>
    <w:rsid w:val="0057495D"/>
    <w:rsid w:val="00577F01"/>
    <w:rsid w:val="00585E89"/>
    <w:rsid w:val="00590896"/>
    <w:rsid w:val="005915A7"/>
    <w:rsid w:val="0059503B"/>
    <w:rsid w:val="00596F7C"/>
    <w:rsid w:val="005A0E34"/>
    <w:rsid w:val="005A0ED7"/>
    <w:rsid w:val="005A0FA8"/>
    <w:rsid w:val="005A198D"/>
    <w:rsid w:val="005A232A"/>
    <w:rsid w:val="005A25BB"/>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698D"/>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6999"/>
    <w:rsid w:val="0064706A"/>
    <w:rsid w:val="0065185D"/>
    <w:rsid w:val="00651A32"/>
    <w:rsid w:val="00652F7B"/>
    <w:rsid w:val="006539BB"/>
    <w:rsid w:val="00656E90"/>
    <w:rsid w:val="00663373"/>
    <w:rsid w:val="006644A7"/>
    <w:rsid w:val="00664B2C"/>
    <w:rsid w:val="00664E8E"/>
    <w:rsid w:val="006652A9"/>
    <w:rsid w:val="00665FFE"/>
    <w:rsid w:val="006670DF"/>
    <w:rsid w:val="0066732D"/>
    <w:rsid w:val="00677059"/>
    <w:rsid w:val="00680035"/>
    <w:rsid w:val="00680C4F"/>
    <w:rsid w:val="00681FAF"/>
    <w:rsid w:val="0068272D"/>
    <w:rsid w:val="00682C6D"/>
    <w:rsid w:val="00684440"/>
    <w:rsid w:val="00686477"/>
    <w:rsid w:val="006867D6"/>
    <w:rsid w:val="0069276C"/>
    <w:rsid w:val="00693FC4"/>
    <w:rsid w:val="00694CC1"/>
    <w:rsid w:val="00694F80"/>
    <w:rsid w:val="006960A7"/>
    <w:rsid w:val="006A1568"/>
    <w:rsid w:val="006A1600"/>
    <w:rsid w:val="006A23E8"/>
    <w:rsid w:val="006A6838"/>
    <w:rsid w:val="006B1595"/>
    <w:rsid w:val="006B16CD"/>
    <w:rsid w:val="006B1B2A"/>
    <w:rsid w:val="006B204F"/>
    <w:rsid w:val="006B366B"/>
    <w:rsid w:val="006B6F80"/>
    <w:rsid w:val="006B7611"/>
    <w:rsid w:val="006C0727"/>
    <w:rsid w:val="006C2BA6"/>
    <w:rsid w:val="006D25FA"/>
    <w:rsid w:val="006D43A9"/>
    <w:rsid w:val="006D5182"/>
    <w:rsid w:val="006D57B7"/>
    <w:rsid w:val="006D61F5"/>
    <w:rsid w:val="006E145F"/>
    <w:rsid w:val="006E25E1"/>
    <w:rsid w:val="006F2890"/>
    <w:rsid w:val="006F3D3D"/>
    <w:rsid w:val="006F4200"/>
    <w:rsid w:val="006F7B75"/>
    <w:rsid w:val="006F7D0B"/>
    <w:rsid w:val="00700B6A"/>
    <w:rsid w:val="0070100C"/>
    <w:rsid w:val="00702377"/>
    <w:rsid w:val="00704203"/>
    <w:rsid w:val="00704746"/>
    <w:rsid w:val="00705081"/>
    <w:rsid w:val="00710500"/>
    <w:rsid w:val="00715FE4"/>
    <w:rsid w:val="00717FF4"/>
    <w:rsid w:val="007207AE"/>
    <w:rsid w:val="0072189A"/>
    <w:rsid w:val="00721E00"/>
    <w:rsid w:val="00730060"/>
    <w:rsid w:val="007305B7"/>
    <w:rsid w:val="00731658"/>
    <w:rsid w:val="00732A32"/>
    <w:rsid w:val="00734CE5"/>
    <w:rsid w:val="00737331"/>
    <w:rsid w:val="00737EDB"/>
    <w:rsid w:val="007411C6"/>
    <w:rsid w:val="00743D14"/>
    <w:rsid w:val="007443E1"/>
    <w:rsid w:val="00745712"/>
    <w:rsid w:val="007474A9"/>
    <w:rsid w:val="00747584"/>
    <w:rsid w:val="007476DB"/>
    <w:rsid w:val="0075000A"/>
    <w:rsid w:val="00750BD5"/>
    <w:rsid w:val="00751017"/>
    <w:rsid w:val="00754210"/>
    <w:rsid w:val="00757566"/>
    <w:rsid w:val="00760889"/>
    <w:rsid w:val="007614B6"/>
    <w:rsid w:val="00762540"/>
    <w:rsid w:val="00762A7D"/>
    <w:rsid w:val="00762AF1"/>
    <w:rsid w:val="00770572"/>
    <w:rsid w:val="007722F4"/>
    <w:rsid w:val="00774FC3"/>
    <w:rsid w:val="00777608"/>
    <w:rsid w:val="00780CFD"/>
    <w:rsid w:val="00781A65"/>
    <w:rsid w:val="00781A78"/>
    <w:rsid w:val="00785325"/>
    <w:rsid w:val="007855BA"/>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272A"/>
    <w:rsid w:val="007E47D6"/>
    <w:rsid w:val="007E65AA"/>
    <w:rsid w:val="007E7766"/>
    <w:rsid w:val="00801D18"/>
    <w:rsid w:val="008023E1"/>
    <w:rsid w:val="008026FC"/>
    <w:rsid w:val="008050EC"/>
    <w:rsid w:val="00807234"/>
    <w:rsid w:val="00807F9D"/>
    <w:rsid w:val="00810A60"/>
    <w:rsid w:val="00811CF3"/>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2C1C"/>
    <w:rsid w:val="008541E7"/>
    <w:rsid w:val="00854D93"/>
    <w:rsid w:val="00855146"/>
    <w:rsid w:val="00855A4E"/>
    <w:rsid w:val="00855F56"/>
    <w:rsid w:val="00856280"/>
    <w:rsid w:val="00856898"/>
    <w:rsid w:val="00856B2E"/>
    <w:rsid w:val="0085778D"/>
    <w:rsid w:val="00857B1F"/>
    <w:rsid w:val="008610D9"/>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4BB7"/>
    <w:rsid w:val="008B64AA"/>
    <w:rsid w:val="008B7251"/>
    <w:rsid w:val="008C00F1"/>
    <w:rsid w:val="008C042B"/>
    <w:rsid w:val="008C15B5"/>
    <w:rsid w:val="008C3766"/>
    <w:rsid w:val="008C3EBD"/>
    <w:rsid w:val="008C422F"/>
    <w:rsid w:val="008C557D"/>
    <w:rsid w:val="008C6206"/>
    <w:rsid w:val="008C63DE"/>
    <w:rsid w:val="008C6B1F"/>
    <w:rsid w:val="008E0ED7"/>
    <w:rsid w:val="008E3D24"/>
    <w:rsid w:val="008E6955"/>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1637"/>
    <w:rsid w:val="00935319"/>
    <w:rsid w:val="00935DBA"/>
    <w:rsid w:val="00935F56"/>
    <w:rsid w:val="00940FEB"/>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1DB5"/>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12B5"/>
    <w:rsid w:val="009B5811"/>
    <w:rsid w:val="009B7B8C"/>
    <w:rsid w:val="009C20E2"/>
    <w:rsid w:val="009C42B5"/>
    <w:rsid w:val="009C7A5B"/>
    <w:rsid w:val="009D280D"/>
    <w:rsid w:val="009D30B7"/>
    <w:rsid w:val="009D5A16"/>
    <w:rsid w:val="009D60E3"/>
    <w:rsid w:val="009D75C1"/>
    <w:rsid w:val="009E05BF"/>
    <w:rsid w:val="009E3337"/>
    <w:rsid w:val="009E4398"/>
    <w:rsid w:val="009E4B28"/>
    <w:rsid w:val="009F37A9"/>
    <w:rsid w:val="009F470D"/>
    <w:rsid w:val="009F6E7A"/>
    <w:rsid w:val="009F73E5"/>
    <w:rsid w:val="00A00F1D"/>
    <w:rsid w:val="00A01155"/>
    <w:rsid w:val="00A01B3C"/>
    <w:rsid w:val="00A01CB9"/>
    <w:rsid w:val="00A02187"/>
    <w:rsid w:val="00A03A1C"/>
    <w:rsid w:val="00A07C53"/>
    <w:rsid w:val="00A10AB7"/>
    <w:rsid w:val="00A12423"/>
    <w:rsid w:val="00A148DF"/>
    <w:rsid w:val="00A14FA0"/>
    <w:rsid w:val="00A16FA1"/>
    <w:rsid w:val="00A17721"/>
    <w:rsid w:val="00A2037F"/>
    <w:rsid w:val="00A20A75"/>
    <w:rsid w:val="00A20B6C"/>
    <w:rsid w:val="00A21CCE"/>
    <w:rsid w:val="00A24C44"/>
    <w:rsid w:val="00A26C4A"/>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3036"/>
    <w:rsid w:val="00A8394A"/>
    <w:rsid w:val="00A83AA0"/>
    <w:rsid w:val="00A8530E"/>
    <w:rsid w:val="00A859BF"/>
    <w:rsid w:val="00A87470"/>
    <w:rsid w:val="00A877EB"/>
    <w:rsid w:val="00A87A04"/>
    <w:rsid w:val="00A91C7D"/>
    <w:rsid w:val="00A939D9"/>
    <w:rsid w:val="00A94B4E"/>
    <w:rsid w:val="00A96574"/>
    <w:rsid w:val="00A96F80"/>
    <w:rsid w:val="00A974F3"/>
    <w:rsid w:val="00AA0F42"/>
    <w:rsid w:val="00AA1354"/>
    <w:rsid w:val="00AA1C47"/>
    <w:rsid w:val="00AA3A13"/>
    <w:rsid w:val="00AA427C"/>
    <w:rsid w:val="00AA75F4"/>
    <w:rsid w:val="00AB15FE"/>
    <w:rsid w:val="00AB7D1B"/>
    <w:rsid w:val="00AC0BF3"/>
    <w:rsid w:val="00AC2BAD"/>
    <w:rsid w:val="00AC32D5"/>
    <w:rsid w:val="00AC3EDC"/>
    <w:rsid w:val="00AD38C4"/>
    <w:rsid w:val="00AD4131"/>
    <w:rsid w:val="00AE3516"/>
    <w:rsid w:val="00AE56C0"/>
    <w:rsid w:val="00AF2C8F"/>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220F"/>
    <w:rsid w:val="00B332CF"/>
    <w:rsid w:val="00B34500"/>
    <w:rsid w:val="00B347EF"/>
    <w:rsid w:val="00B34F50"/>
    <w:rsid w:val="00B35058"/>
    <w:rsid w:val="00B35A23"/>
    <w:rsid w:val="00B375CB"/>
    <w:rsid w:val="00B40412"/>
    <w:rsid w:val="00B40773"/>
    <w:rsid w:val="00B41536"/>
    <w:rsid w:val="00B4224D"/>
    <w:rsid w:val="00B43082"/>
    <w:rsid w:val="00B44120"/>
    <w:rsid w:val="00B459BC"/>
    <w:rsid w:val="00B51BA4"/>
    <w:rsid w:val="00B544FD"/>
    <w:rsid w:val="00B554B1"/>
    <w:rsid w:val="00B620D6"/>
    <w:rsid w:val="00B625D3"/>
    <w:rsid w:val="00B627E9"/>
    <w:rsid w:val="00B63C2F"/>
    <w:rsid w:val="00B65166"/>
    <w:rsid w:val="00B65C57"/>
    <w:rsid w:val="00B70EC8"/>
    <w:rsid w:val="00B71E6B"/>
    <w:rsid w:val="00B726FD"/>
    <w:rsid w:val="00B76BFB"/>
    <w:rsid w:val="00B7781F"/>
    <w:rsid w:val="00B80455"/>
    <w:rsid w:val="00B80B85"/>
    <w:rsid w:val="00B82C30"/>
    <w:rsid w:val="00B835E9"/>
    <w:rsid w:val="00B84EF2"/>
    <w:rsid w:val="00B8669D"/>
    <w:rsid w:val="00B900B9"/>
    <w:rsid w:val="00B947B7"/>
    <w:rsid w:val="00B948BC"/>
    <w:rsid w:val="00B949F0"/>
    <w:rsid w:val="00B95E90"/>
    <w:rsid w:val="00B960E8"/>
    <w:rsid w:val="00B96246"/>
    <w:rsid w:val="00B971F1"/>
    <w:rsid w:val="00BA4274"/>
    <w:rsid w:val="00BA4A97"/>
    <w:rsid w:val="00BA4F8A"/>
    <w:rsid w:val="00BA5962"/>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0063"/>
    <w:rsid w:val="00C140D0"/>
    <w:rsid w:val="00C146FC"/>
    <w:rsid w:val="00C154C3"/>
    <w:rsid w:val="00C155F1"/>
    <w:rsid w:val="00C2003B"/>
    <w:rsid w:val="00C25127"/>
    <w:rsid w:val="00C25750"/>
    <w:rsid w:val="00C27076"/>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63648"/>
    <w:rsid w:val="00C71CD0"/>
    <w:rsid w:val="00C72A8B"/>
    <w:rsid w:val="00C7580C"/>
    <w:rsid w:val="00C808DA"/>
    <w:rsid w:val="00C818D7"/>
    <w:rsid w:val="00C822FB"/>
    <w:rsid w:val="00C823FA"/>
    <w:rsid w:val="00C82AC7"/>
    <w:rsid w:val="00C82D24"/>
    <w:rsid w:val="00C83E22"/>
    <w:rsid w:val="00C864BA"/>
    <w:rsid w:val="00C961A1"/>
    <w:rsid w:val="00C9648A"/>
    <w:rsid w:val="00CA09B2"/>
    <w:rsid w:val="00CA1819"/>
    <w:rsid w:val="00CA234E"/>
    <w:rsid w:val="00CA25B0"/>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482C"/>
    <w:rsid w:val="00D07186"/>
    <w:rsid w:val="00D07587"/>
    <w:rsid w:val="00D103DF"/>
    <w:rsid w:val="00D15873"/>
    <w:rsid w:val="00D16A8A"/>
    <w:rsid w:val="00D2089E"/>
    <w:rsid w:val="00D22CF8"/>
    <w:rsid w:val="00D23045"/>
    <w:rsid w:val="00D234F5"/>
    <w:rsid w:val="00D2372C"/>
    <w:rsid w:val="00D378D7"/>
    <w:rsid w:val="00D46662"/>
    <w:rsid w:val="00D475AD"/>
    <w:rsid w:val="00D50EE6"/>
    <w:rsid w:val="00D5102B"/>
    <w:rsid w:val="00D53A54"/>
    <w:rsid w:val="00D53C8A"/>
    <w:rsid w:val="00D53E89"/>
    <w:rsid w:val="00D571BE"/>
    <w:rsid w:val="00D62906"/>
    <w:rsid w:val="00D629B9"/>
    <w:rsid w:val="00D631DB"/>
    <w:rsid w:val="00D708EF"/>
    <w:rsid w:val="00D71969"/>
    <w:rsid w:val="00D748F9"/>
    <w:rsid w:val="00D74BC1"/>
    <w:rsid w:val="00D74F15"/>
    <w:rsid w:val="00D80EA2"/>
    <w:rsid w:val="00D83D46"/>
    <w:rsid w:val="00D91C05"/>
    <w:rsid w:val="00D91FE3"/>
    <w:rsid w:val="00D9244C"/>
    <w:rsid w:val="00D9374D"/>
    <w:rsid w:val="00D937FD"/>
    <w:rsid w:val="00D971DE"/>
    <w:rsid w:val="00DA1B53"/>
    <w:rsid w:val="00DA1D1B"/>
    <w:rsid w:val="00DA2C24"/>
    <w:rsid w:val="00DA34CF"/>
    <w:rsid w:val="00DA3B95"/>
    <w:rsid w:val="00DA7075"/>
    <w:rsid w:val="00DB1512"/>
    <w:rsid w:val="00DB1E0B"/>
    <w:rsid w:val="00DB1EDE"/>
    <w:rsid w:val="00DB2183"/>
    <w:rsid w:val="00DB53E0"/>
    <w:rsid w:val="00DB5623"/>
    <w:rsid w:val="00DB6057"/>
    <w:rsid w:val="00DB7124"/>
    <w:rsid w:val="00DC0EA0"/>
    <w:rsid w:val="00DC0EDC"/>
    <w:rsid w:val="00DC1A78"/>
    <w:rsid w:val="00DC2149"/>
    <w:rsid w:val="00DC5A7B"/>
    <w:rsid w:val="00DC6FB7"/>
    <w:rsid w:val="00DD0727"/>
    <w:rsid w:val="00DD2CBF"/>
    <w:rsid w:val="00DD321A"/>
    <w:rsid w:val="00DD5968"/>
    <w:rsid w:val="00DD6F04"/>
    <w:rsid w:val="00DD7017"/>
    <w:rsid w:val="00DE01E3"/>
    <w:rsid w:val="00DE10FA"/>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0FC4"/>
    <w:rsid w:val="00E210A1"/>
    <w:rsid w:val="00E21EDD"/>
    <w:rsid w:val="00E24EC6"/>
    <w:rsid w:val="00E30022"/>
    <w:rsid w:val="00E30CF5"/>
    <w:rsid w:val="00E3225D"/>
    <w:rsid w:val="00E32BB8"/>
    <w:rsid w:val="00E34670"/>
    <w:rsid w:val="00E37C64"/>
    <w:rsid w:val="00E40B07"/>
    <w:rsid w:val="00E42AF6"/>
    <w:rsid w:val="00E469E2"/>
    <w:rsid w:val="00E5206F"/>
    <w:rsid w:val="00E534DE"/>
    <w:rsid w:val="00E54234"/>
    <w:rsid w:val="00E5465F"/>
    <w:rsid w:val="00E55C95"/>
    <w:rsid w:val="00E569E9"/>
    <w:rsid w:val="00E5726C"/>
    <w:rsid w:val="00E60532"/>
    <w:rsid w:val="00E613DC"/>
    <w:rsid w:val="00E631FB"/>
    <w:rsid w:val="00E6419A"/>
    <w:rsid w:val="00E66AF3"/>
    <w:rsid w:val="00E67274"/>
    <w:rsid w:val="00E71165"/>
    <w:rsid w:val="00E72CBB"/>
    <w:rsid w:val="00E7565D"/>
    <w:rsid w:val="00E845EF"/>
    <w:rsid w:val="00E85024"/>
    <w:rsid w:val="00E85056"/>
    <w:rsid w:val="00E92CE6"/>
    <w:rsid w:val="00EA1146"/>
    <w:rsid w:val="00EA1B76"/>
    <w:rsid w:val="00EA1D0F"/>
    <w:rsid w:val="00EA23D6"/>
    <w:rsid w:val="00EA6B47"/>
    <w:rsid w:val="00EB2CD0"/>
    <w:rsid w:val="00EB30F6"/>
    <w:rsid w:val="00EB69A3"/>
    <w:rsid w:val="00EB6EFD"/>
    <w:rsid w:val="00EB7D49"/>
    <w:rsid w:val="00EC0864"/>
    <w:rsid w:val="00EC1DCD"/>
    <w:rsid w:val="00EC1E9D"/>
    <w:rsid w:val="00EC5A85"/>
    <w:rsid w:val="00EC625F"/>
    <w:rsid w:val="00EC6845"/>
    <w:rsid w:val="00ED002C"/>
    <w:rsid w:val="00ED100E"/>
    <w:rsid w:val="00ED116D"/>
    <w:rsid w:val="00ED1FC2"/>
    <w:rsid w:val="00ED4601"/>
    <w:rsid w:val="00ED74B6"/>
    <w:rsid w:val="00EE108D"/>
    <w:rsid w:val="00EE5892"/>
    <w:rsid w:val="00EE5BFA"/>
    <w:rsid w:val="00EE620D"/>
    <w:rsid w:val="00EF0657"/>
    <w:rsid w:val="00EF13FE"/>
    <w:rsid w:val="00EF1E58"/>
    <w:rsid w:val="00EF236E"/>
    <w:rsid w:val="00EF3412"/>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564D"/>
    <w:rsid w:val="00F4668D"/>
    <w:rsid w:val="00F46F7F"/>
    <w:rsid w:val="00F47391"/>
    <w:rsid w:val="00F50D50"/>
    <w:rsid w:val="00F5236A"/>
    <w:rsid w:val="00F54DA7"/>
    <w:rsid w:val="00F55FC4"/>
    <w:rsid w:val="00F57301"/>
    <w:rsid w:val="00F60B3A"/>
    <w:rsid w:val="00F61EB1"/>
    <w:rsid w:val="00F6280D"/>
    <w:rsid w:val="00F63238"/>
    <w:rsid w:val="00F639BA"/>
    <w:rsid w:val="00F67D85"/>
    <w:rsid w:val="00F70066"/>
    <w:rsid w:val="00F70910"/>
    <w:rsid w:val="00F7439A"/>
    <w:rsid w:val="00F745D5"/>
    <w:rsid w:val="00F75356"/>
    <w:rsid w:val="00F76336"/>
    <w:rsid w:val="00F775C9"/>
    <w:rsid w:val="00F815CA"/>
    <w:rsid w:val="00F82A01"/>
    <w:rsid w:val="00F919AA"/>
    <w:rsid w:val="00F93D29"/>
    <w:rsid w:val="00F9626C"/>
    <w:rsid w:val="00FA1DA8"/>
    <w:rsid w:val="00FA4EA6"/>
    <w:rsid w:val="00FB087A"/>
    <w:rsid w:val="00FB1D8C"/>
    <w:rsid w:val="00FB5670"/>
    <w:rsid w:val="00FB7E34"/>
    <w:rsid w:val="00FC2464"/>
    <w:rsid w:val="00FC65B0"/>
    <w:rsid w:val="00FD025D"/>
    <w:rsid w:val="00FD2CE9"/>
    <w:rsid w:val="00FE0085"/>
    <w:rsid w:val="00FE08ED"/>
    <w:rsid w:val="00FE0B0A"/>
    <w:rsid w:val="00FE0F3F"/>
    <w:rsid w:val="00FE64FD"/>
    <w:rsid w:val="00FF41E1"/>
    <w:rsid w:val="00FF4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4179264">
      <w:bodyDiv w:val="1"/>
      <w:marLeft w:val="0"/>
      <w:marRight w:val="0"/>
      <w:marTop w:val="0"/>
      <w:marBottom w:val="0"/>
      <w:divBdr>
        <w:top w:val="none" w:sz="0" w:space="0" w:color="auto"/>
        <w:left w:val="none" w:sz="0" w:space="0" w:color="auto"/>
        <w:bottom w:val="none" w:sz="0" w:space="0" w:color="auto"/>
        <w:right w:val="none" w:sz="0" w:space="0" w:color="auto"/>
      </w:divBdr>
      <w:divsChild>
        <w:div w:id="1519080157">
          <w:marLeft w:val="360"/>
          <w:marRight w:val="0"/>
          <w:marTop w:val="200"/>
          <w:marBottom w:val="0"/>
          <w:divBdr>
            <w:top w:val="none" w:sz="0" w:space="0" w:color="auto"/>
            <w:left w:val="none" w:sz="0" w:space="0" w:color="auto"/>
            <w:bottom w:val="none" w:sz="0" w:space="0" w:color="auto"/>
            <w:right w:val="none" w:sz="0" w:space="0" w:color="auto"/>
          </w:divBdr>
        </w:div>
        <w:div w:id="649865883">
          <w:marLeft w:val="360"/>
          <w:marRight w:val="0"/>
          <w:marTop w:val="200"/>
          <w:marBottom w:val="0"/>
          <w:divBdr>
            <w:top w:val="none" w:sz="0" w:space="0" w:color="auto"/>
            <w:left w:val="none" w:sz="0" w:space="0" w:color="auto"/>
            <w:bottom w:val="none" w:sz="0" w:space="0" w:color="auto"/>
            <w:right w:val="none" w:sz="0" w:space="0" w:color="auto"/>
          </w:divBdr>
        </w:div>
        <w:div w:id="1477449344">
          <w:marLeft w:val="360"/>
          <w:marRight w:val="0"/>
          <w:marTop w:val="200"/>
          <w:marBottom w:val="0"/>
          <w:divBdr>
            <w:top w:val="none" w:sz="0" w:space="0" w:color="auto"/>
            <w:left w:val="none" w:sz="0" w:space="0" w:color="auto"/>
            <w:bottom w:val="none" w:sz="0" w:space="0" w:color="auto"/>
            <w:right w:val="none" w:sz="0" w:space="0" w:color="auto"/>
          </w:divBdr>
        </w:div>
        <w:div w:id="755786349">
          <w:marLeft w:val="360"/>
          <w:marRight w:val="0"/>
          <w:marTop w:val="200"/>
          <w:marBottom w:val="0"/>
          <w:divBdr>
            <w:top w:val="none" w:sz="0" w:space="0" w:color="auto"/>
            <w:left w:val="none" w:sz="0" w:space="0" w:color="auto"/>
            <w:bottom w:val="none" w:sz="0" w:space="0" w:color="auto"/>
            <w:right w:val="none" w:sz="0" w:space="0" w:color="auto"/>
          </w:divBdr>
        </w:div>
      </w:divsChild>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705291">
      <w:bodyDiv w:val="1"/>
      <w:marLeft w:val="0"/>
      <w:marRight w:val="0"/>
      <w:marTop w:val="0"/>
      <w:marBottom w:val="0"/>
      <w:divBdr>
        <w:top w:val="none" w:sz="0" w:space="0" w:color="auto"/>
        <w:left w:val="none" w:sz="0" w:space="0" w:color="auto"/>
        <w:bottom w:val="none" w:sz="0" w:space="0" w:color="auto"/>
        <w:right w:val="none" w:sz="0" w:space="0" w:color="auto"/>
      </w:divBdr>
      <w:divsChild>
        <w:div w:id="711661113">
          <w:marLeft w:val="360"/>
          <w:marRight w:val="0"/>
          <w:marTop w:val="200"/>
          <w:marBottom w:val="0"/>
          <w:divBdr>
            <w:top w:val="none" w:sz="0" w:space="0" w:color="auto"/>
            <w:left w:val="none" w:sz="0" w:space="0" w:color="auto"/>
            <w:bottom w:val="none" w:sz="0" w:space="0" w:color="auto"/>
            <w:right w:val="none" w:sz="0" w:space="0" w:color="auto"/>
          </w:divBdr>
        </w:div>
      </w:divsChild>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661812">
      <w:bodyDiv w:val="1"/>
      <w:marLeft w:val="0"/>
      <w:marRight w:val="0"/>
      <w:marTop w:val="0"/>
      <w:marBottom w:val="0"/>
      <w:divBdr>
        <w:top w:val="none" w:sz="0" w:space="0" w:color="auto"/>
        <w:left w:val="none" w:sz="0" w:space="0" w:color="auto"/>
        <w:bottom w:val="none" w:sz="0" w:space="0" w:color="auto"/>
        <w:right w:val="none" w:sz="0" w:space="0" w:color="auto"/>
      </w:divBdr>
      <w:divsChild>
        <w:div w:id="1400979058">
          <w:marLeft w:val="360"/>
          <w:marRight w:val="0"/>
          <w:marTop w:val="200"/>
          <w:marBottom w:val="0"/>
          <w:divBdr>
            <w:top w:val="none" w:sz="0" w:space="0" w:color="auto"/>
            <w:left w:val="none" w:sz="0" w:space="0" w:color="auto"/>
            <w:bottom w:val="none" w:sz="0" w:space="0" w:color="auto"/>
            <w:right w:val="none" w:sz="0" w:space="0" w:color="auto"/>
          </w:divBdr>
        </w:div>
        <w:div w:id="1165393438">
          <w:marLeft w:val="360"/>
          <w:marRight w:val="0"/>
          <w:marTop w:val="200"/>
          <w:marBottom w:val="0"/>
          <w:divBdr>
            <w:top w:val="none" w:sz="0" w:space="0" w:color="auto"/>
            <w:left w:val="none" w:sz="0" w:space="0" w:color="auto"/>
            <w:bottom w:val="none" w:sz="0" w:space="0" w:color="auto"/>
            <w:right w:val="none" w:sz="0" w:space="0" w:color="auto"/>
          </w:divBdr>
        </w:div>
        <w:div w:id="1427113895">
          <w:marLeft w:val="1080"/>
          <w:marRight w:val="0"/>
          <w:marTop w:val="100"/>
          <w:marBottom w:val="0"/>
          <w:divBdr>
            <w:top w:val="none" w:sz="0" w:space="0" w:color="auto"/>
            <w:left w:val="none" w:sz="0" w:space="0" w:color="auto"/>
            <w:bottom w:val="none" w:sz="0" w:space="0" w:color="auto"/>
            <w:right w:val="none" w:sz="0" w:space="0" w:color="auto"/>
          </w:divBdr>
        </w:div>
        <w:div w:id="1634865130">
          <w:marLeft w:val="1080"/>
          <w:marRight w:val="0"/>
          <w:marTop w:val="100"/>
          <w:marBottom w:val="0"/>
          <w:divBdr>
            <w:top w:val="none" w:sz="0" w:space="0" w:color="auto"/>
            <w:left w:val="none" w:sz="0" w:space="0" w:color="auto"/>
            <w:bottom w:val="none" w:sz="0" w:space="0" w:color="auto"/>
            <w:right w:val="none" w:sz="0" w:space="0" w:color="auto"/>
          </w:divBdr>
        </w:div>
        <w:div w:id="448595113">
          <w:marLeft w:val="1080"/>
          <w:marRight w:val="0"/>
          <w:marTop w:val="100"/>
          <w:marBottom w:val="0"/>
          <w:divBdr>
            <w:top w:val="none" w:sz="0" w:space="0" w:color="auto"/>
            <w:left w:val="none" w:sz="0" w:space="0" w:color="auto"/>
            <w:bottom w:val="none" w:sz="0" w:space="0" w:color="auto"/>
            <w:right w:val="none" w:sz="0" w:space="0" w:color="auto"/>
          </w:divBdr>
        </w:div>
        <w:div w:id="1597783821">
          <w:marLeft w:val="1080"/>
          <w:marRight w:val="0"/>
          <w:marTop w:val="100"/>
          <w:marBottom w:val="0"/>
          <w:divBdr>
            <w:top w:val="none" w:sz="0" w:space="0" w:color="auto"/>
            <w:left w:val="none" w:sz="0" w:space="0" w:color="auto"/>
            <w:bottom w:val="none" w:sz="0" w:space="0" w:color="auto"/>
            <w:right w:val="none" w:sz="0" w:space="0" w:color="auto"/>
          </w:divBdr>
        </w:div>
        <w:div w:id="699890840">
          <w:marLeft w:val="360"/>
          <w:marRight w:val="0"/>
          <w:marTop w:val="200"/>
          <w:marBottom w:val="0"/>
          <w:divBdr>
            <w:top w:val="none" w:sz="0" w:space="0" w:color="auto"/>
            <w:left w:val="none" w:sz="0" w:space="0" w:color="auto"/>
            <w:bottom w:val="none" w:sz="0" w:space="0" w:color="auto"/>
            <w:right w:val="none" w:sz="0" w:space="0" w:color="auto"/>
          </w:divBdr>
        </w:div>
        <w:div w:id="1705015783">
          <w:marLeft w:val="1080"/>
          <w:marRight w:val="0"/>
          <w:marTop w:val="100"/>
          <w:marBottom w:val="0"/>
          <w:divBdr>
            <w:top w:val="none" w:sz="0" w:space="0" w:color="auto"/>
            <w:left w:val="none" w:sz="0" w:space="0" w:color="auto"/>
            <w:bottom w:val="none" w:sz="0" w:space="0" w:color="auto"/>
            <w:right w:val="none" w:sz="0" w:space="0" w:color="auto"/>
          </w:divBdr>
        </w:div>
        <w:div w:id="1168251114">
          <w:marLeft w:val="1800"/>
          <w:marRight w:val="0"/>
          <w:marTop w:val="100"/>
          <w:marBottom w:val="0"/>
          <w:divBdr>
            <w:top w:val="none" w:sz="0" w:space="0" w:color="auto"/>
            <w:left w:val="none" w:sz="0" w:space="0" w:color="auto"/>
            <w:bottom w:val="none" w:sz="0" w:space="0" w:color="auto"/>
            <w:right w:val="none" w:sz="0" w:space="0" w:color="auto"/>
          </w:divBdr>
        </w:div>
        <w:div w:id="217204999">
          <w:marLeft w:val="1080"/>
          <w:marRight w:val="0"/>
          <w:marTop w:val="100"/>
          <w:marBottom w:val="0"/>
          <w:divBdr>
            <w:top w:val="none" w:sz="0" w:space="0" w:color="auto"/>
            <w:left w:val="none" w:sz="0" w:space="0" w:color="auto"/>
            <w:bottom w:val="none" w:sz="0" w:space="0" w:color="auto"/>
            <w:right w:val="none" w:sz="0" w:space="0" w:color="auto"/>
          </w:divBdr>
        </w:div>
      </w:divsChild>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614662">
      <w:bodyDiv w:val="1"/>
      <w:marLeft w:val="0"/>
      <w:marRight w:val="0"/>
      <w:marTop w:val="0"/>
      <w:marBottom w:val="0"/>
      <w:divBdr>
        <w:top w:val="none" w:sz="0" w:space="0" w:color="auto"/>
        <w:left w:val="none" w:sz="0" w:space="0" w:color="auto"/>
        <w:bottom w:val="none" w:sz="0" w:space="0" w:color="auto"/>
        <w:right w:val="none" w:sz="0" w:space="0" w:color="auto"/>
      </w:divBdr>
      <w:divsChild>
        <w:div w:id="1002776141">
          <w:marLeft w:val="360"/>
          <w:marRight w:val="0"/>
          <w:marTop w:val="200"/>
          <w:marBottom w:val="0"/>
          <w:divBdr>
            <w:top w:val="none" w:sz="0" w:space="0" w:color="auto"/>
            <w:left w:val="none" w:sz="0" w:space="0" w:color="auto"/>
            <w:bottom w:val="none" w:sz="0" w:space="0" w:color="auto"/>
            <w:right w:val="none" w:sz="0" w:space="0" w:color="auto"/>
          </w:divBdr>
        </w:div>
        <w:div w:id="2096048674">
          <w:marLeft w:val="360"/>
          <w:marRight w:val="0"/>
          <w:marTop w:val="200"/>
          <w:marBottom w:val="0"/>
          <w:divBdr>
            <w:top w:val="none" w:sz="0" w:space="0" w:color="auto"/>
            <w:left w:val="none" w:sz="0" w:space="0" w:color="auto"/>
            <w:bottom w:val="none" w:sz="0" w:space="0" w:color="auto"/>
            <w:right w:val="none" w:sz="0" w:space="0" w:color="auto"/>
          </w:divBdr>
        </w:div>
        <w:div w:id="2009360833">
          <w:marLeft w:val="1080"/>
          <w:marRight w:val="0"/>
          <w:marTop w:val="100"/>
          <w:marBottom w:val="0"/>
          <w:divBdr>
            <w:top w:val="none" w:sz="0" w:space="0" w:color="auto"/>
            <w:left w:val="none" w:sz="0" w:space="0" w:color="auto"/>
            <w:bottom w:val="none" w:sz="0" w:space="0" w:color="auto"/>
            <w:right w:val="none" w:sz="0" w:space="0" w:color="auto"/>
          </w:divBdr>
        </w:div>
        <w:div w:id="96098655">
          <w:marLeft w:val="1080"/>
          <w:marRight w:val="0"/>
          <w:marTop w:val="100"/>
          <w:marBottom w:val="0"/>
          <w:divBdr>
            <w:top w:val="none" w:sz="0" w:space="0" w:color="auto"/>
            <w:left w:val="none" w:sz="0" w:space="0" w:color="auto"/>
            <w:bottom w:val="none" w:sz="0" w:space="0" w:color="auto"/>
            <w:right w:val="none" w:sz="0" w:space="0" w:color="auto"/>
          </w:divBdr>
        </w:div>
        <w:div w:id="1266956991">
          <w:marLeft w:val="1080"/>
          <w:marRight w:val="0"/>
          <w:marTop w:val="100"/>
          <w:marBottom w:val="0"/>
          <w:divBdr>
            <w:top w:val="none" w:sz="0" w:space="0" w:color="auto"/>
            <w:left w:val="none" w:sz="0" w:space="0" w:color="auto"/>
            <w:bottom w:val="none" w:sz="0" w:space="0" w:color="auto"/>
            <w:right w:val="none" w:sz="0" w:space="0" w:color="auto"/>
          </w:divBdr>
        </w:div>
        <w:div w:id="644968458">
          <w:marLeft w:val="1080"/>
          <w:marRight w:val="0"/>
          <w:marTop w:val="100"/>
          <w:marBottom w:val="0"/>
          <w:divBdr>
            <w:top w:val="none" w:sz="0" w:space="0" w:color="auto"/>
            <w:left w:val="none" w:sz="0" w:space="0" w:color="auto"/>
            <w:bottom w:val="none" w:sz="0" w:space="0" w:color="auto"/>
            <w:right w:val="none" w:sz="0" w:space="0" w:color="auto"/>
          </w:divBdr>
        </w:div>
        <w:div w:id="912351258">
          <w:marLeft w:val="360"/>
          <w:marRight w:val="0"/>
          <w:marTop w:val="200"/>
          <w:marBottom w:val="0"/>
          <w:divBdr>
            <w:top w:val="none" w:sz="0" w:space="0" w:color="auto"/>
            <w:left w:val="none" w:sz="0" w:space="0" w:color="auto"/>
            <w:bottom w:val="none" w:sz="0" w:space="0" w:color="auto"/>
            <w:right w:val="none" w:sz="0" w:space="0" w:color="auto"/>
          </w:divBdr>
        </w:div>
        <w:div w:id="1100680970">
          <w:marLeft w:val="1080"/>
          <w:marRight w:val="0"/>
          <w:marTop w:val="100"/>
          <w:marBottom w:val="0"/>
          <w:divBdr>
            <w:top w:val="none" w:sz="0" w:space="0" w:color="auto"/>
            <w:left w:val="none" w:sz="0" w:space="0" w:color="auto"/>
            <w:bottom w:val="none" w:sz="0" w:space="0" w:color="auto"/>
            <w:right w:val="none" w:sz="0" w:space="0" w:color="auto"/>
          </w:divBdr>
        </w:div>
        <w:div w:id="433210267">
          <w:marLeft w:val="1800"/>
          <w:marRight w:val="0"/>
          <w:marTop w:val="100"/>
          <w:marBottom w:val="0"/>
          <w:divBdr>
            <w:top w:val="none" w:sz="0" w:space="0" w:color="auto"/>
            <w:left w:val="none" w:sz="0" w:space="0" w:color="auto"/>
            <w:bottom w:val="none" w:sz="0" w:space="0" w:color="auto"/>
            <w:right w:val="none" w:sz="0" w:space="0" w:color="auto"/>
          </w:divBdr>
        </w:div>
        <w:div w:id="1279527878">
          <w:marLeft w:val="1080"/>
          <w:marRight w:val="0"/>
          <w:marTop w:val="100"/>
          <w:marBottom w:val="0"/>
          <w:divBdr>
            <w:top w:val="none" w:sz="0" w:space="0" w:color="auto"/>
            <w:left w:val="none" w:sz="0" w:space="0" w:color="auto"/>
            <w:bottom w:val="none" w:sz="0" w:space="0" w:color="auto"/>
            <w:right w:val="none" w:sz="0" w:space="0" w:color="auto"/>
          </w:divBdr>
        </w:div>
      </w:divsChild>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750887">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6875323">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609493">
      <w:bodyDiv w:val="1"/>
      <w:marLeft w:val="0"/>
      <w:marRight w:val="0"/>
      <w:marTop w:val="0"/>
      <w:marBottom w:val="0"/>
      <w:divBdr>
        <w:top w:val="none" w:sz="0" w:space="0" w:color="auto"/>
        <w:left w:val="none" w:sz="0" w:space="0" w:color="auto"/>
        <w:bottom w:val="none" w:sz="0" w:space="0" w:color="auto"/>
        <w:right w:val="none" w:sz="0" w:space="0" w:color="auto"/>
      </w:divBdr>
      <w:divsChild>
        <w:div w:id="638999258">
          <w:marLeft w:val="360"/>
          <w:marRight w:val="0"/>
          <w:marTop w:val="200"/>
          <w:marBottom w:val="0"/>
          <w:divBdr>
            <w:top w:val="none" w:sz="0" w:space="0" w:color="auto"/>
            <w:left w:val="none" w:sz="0" w:space="0" w:color="auto"/>
            <w:bottom w:val="none" w:sz="0" w:space="0" w:color="auto"/>
            <w:right w:val="none" w:sz="0" w:space="0" w:color="auto"/>
          </w:divBdr>
        </w:div>
      </w:divsChild>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D8FF4C-DBFD-4DC9-9990-E517F985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4276</TotalTime>
  <Pages>6</Pages>
  <Words>1573</Words>
  <Characters>8970</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21</cp:revision>
  <cp:lastPrinted>2016-01-08T21:12:00Z</cp:lastPrinted>
  <dcterms:created xsi:type="dcterms:W3CDTF">2017-08-22T08:12:00Z</dcterms:created>
  <dcterms:modified xsi:type="dcterms:W3CDTF">2017-09-01T05:18:00Z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