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7671D9">
            <w:pPr>
              <w:pStyle w:val="T2"/>
            </w:pPr>
            <w:r>
              <w:rPr>
                <w:lang w:eastAsia="ko-KR"/>
              </w:rPr>
              <w:t xml:space="preserve">LB225 11ax D1.0 Comment Resolution </w:t>
            </w:r>
            <w:r w:rsidR="00A720D4">
              <w:rPr>
                <w:lang w:eastAsia="ko-KR"/>
              </w:rPr>
              <w:t xml:space="preserve">on Clause 10.9 </w:t>
            </w:r>
            <w:r w:rsidR="007671D9">
              <w:rPr>
                <w:lang w:eastAsia="ko-KR"/>
              </w:rPr>
              <w:t>HT Control Field</w:t>
            </w:r>
          </w:p>
        </w:tc>
      </w:tr>
      <w:tr w:rsidR="00BF369F" w:rsidRPr="00183F4C" w:rsidTr="00EF6EDC">
        <w:trPr>
          <w:trHeight w:val="359"/>
          <w:jc w:val="center"/>
        </w:trPr>
        <w:tc>
          <w:tcPr>
            <w:tcW w:w="9576" w:type="dxa"/>
            <w:gridSpan w:val="5"/>
            <w:vAlign w:val="center"/>
          </w:tcPr>
          <w:p w:rsidR="00BF369F" w:rsidRPr="00183F4C" w:rsidRDefault="00BF369F" w:rsidP="003A773E">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7671D9">
              <w:rPr>
                <w:b w:val="0"/>
                <w:sz w:val="20"/>
                <w:lang w:eastAsia="ko-KR"/>
              </w:rPr>
              <w:t>9</w:t>
            </w:r>
            <w:r>
              <w:rPr>
                <w:rFonts w:hint="eastAsia"/>
                <w:b w:val="0"/>
                <w:sz w:val="20"/>
                <w:lang w:eastAsia="ko-KR"/>
              </w:rPr>
              <w:t>-</w:t>
            </w:r>
            <w:r w:rsidR="007671D9">
              <w:rPr>
                <w:b w:val="0"/>
                <w:sz w:val="20"/>
                <w:lang w:eastAsia="ko-KR"/>
              </w:rPr>
              <w:t>06</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7671D9" w:rsidP="00EF6EDC">
            <w:pPr>
              <w:pStyle w:val="T2"/>
              <w:spacing w:after="0"/>
              <w:ind w:left="0" w:right="0"/>
              <w:jc w:val="left"/>
              <w:rPr>
                <w:b w:val="0"/>
                <w:sz w:val="18"/>
                <w:szCs w:val="18"/>
                <w:lang w:eastAsia="ko-KR"/>
              </w:rPr>
            </w:pPr>
            <w:r>
              <w:rPr>
                <w:b w:val="0"/>
                <w:sz w:val="18"/>
                <w:szCs w:val="18"/>
                <w:lang w:eastAsia="ko-KR"/>
              </w:rPr>
              <w:t>James Yee</w:t>
            </w:r>
          </w:p>
        </w:tc>
        <w:tc>
          <w:tcPr>
            <w:tcW w:w="1440" w:type="dxa"/>
            <w:vAlign w:val="center"/>
          </w:tcPr>
          <w:p w:rsidR="00BF369F" w:rsidRDefault="00022EB8" w:rsidP="00EF6EDC">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rsidR="00BF369F" w:rsidRDefault="00720971" w:rsidP="00EF6EDC">
            <w:pPr>
              <w:pStyle w:val="T2"/>
              <w:spacing w:after="0"/>
              <w:ind w:left="0" w:right="0"/>
              <w:jc w:val="left"/>
              <w:rPr>
                <w:b w:val="0"/>
                <w:sz w:val="18"/>
                <w:szCs w:val="18"/>
                <w:lang w:eastAsia="ko-KR"/>
              </w:rPr>
            </w:pPr>
            <w:r>
              <w:rPr>
                <w:b w:val="0"/>
                <w:sz w:val="18"/>
                <w:szCs w:val="18"/>
                <w:lang w:eastAsia="ko-KR"/>
              </w:rPr>
              <w:t xml:space="preserve">No. 1, </w:t>
            </w:r>
            <w:proofErr w:type="spellStart"/>
            <w:r>
              <w:rPr>
                <w:b w:val="0"/>
                <w:sz w:val="18"/>
                <w:szCs w:val="18"/>
                <w:lang w:eastAsia="ko-KR"/>
              </w:rPr>
              <w:t>Dusing</w:t>
            </w:r>
            <w:proofErr w:type="spellEnd"/>
            <w:r>
              <w:rPr>
                <w:b w:val="0"/>
                <w:sz w:val="18"/>
                <w:szCs w:val="18"/>
                <w:lang w:eastAsia="ko-KR"/>
              </w:rPr>
              <w:t xml:space="preserve"> 1</w:t>
            </w:r>
            <w:r w:rsidRPr="00720971">
              <w:rPr>
                <w:b w:val="0"/>
                <w:sz w:val="18"/>
                <w:szCs w:val="18"/>
                <w:vertAlign w:val="superscript"/>
                <w:lang w:eastAsia="ko-KR"/>
              </w:rPr>
              <w:t>st</w:t>
            </w:r>
            <w:r>
              <w:rPr>
                <w:b w:val="0"/>
                <w:sz w:val="18"/>
                <w:szCs w:val="18"/>
                <w:lang w:eastAsia="ko-KR"/>
              </w:rPr>
              <w:t xml:space="preserve"> Road, Hsinchu City, Taiwan</w:t>
            </w: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022EB8" w:rsidP="00EF6EDC">
            <w:pPr>
              <w:pStyle w:val="T2"/>
              <w:spacing w:after="0"/>
              <w:ind w:left="0" w:right="0"/>
              <w:jc w:val="left"/>
              <w:rPr>
                <w:b w:val="0"/>
                <w:sz w:val="18"/>
                <w:szCs w:val="18"/>
                <w:lang w:eastAsia="ko-KR"/>
              </w:rPr>
            </w:pPr>
            <w:r>
              <w:rPr>
                <w:b w:val="0"/>
                <w:sz w:val="18"/>
                <w:szCs w:val="18"/>
                <w:lang w:eastAsia="ko-KR"/>
              </w:rPr>
              <w:t>james.yee@mediatek.com</w:t>
            </w:r>
          </w:p>
        </w:tc>
      </w:tr>
      <w:tr w:rsidR="00456260" w:rsidRPr="001D7948" w:rsidTr="00EF6EDC">
        <w:trPr>
          <w:trHeight w:val="359"/>
          <w:jc w:val="center"/>
        </w:trPr>
        <w:tc>
          <w:tcPr>
            <w:tcW w:w="1548" w:type="dxa"/>
            <w:vAlign w:val="center"/>
          </w:tcPr>
          <w:p w:rsidR="00456260" w:rsidRDefault="00720971" w:rsidP="00EF6EDC">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rsidR="00456260" w:rsidRDefault="00720971" w:rsidP="00EF6EDC">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rsidR="00456260" w:rsidRPr="002C60AE" w:rsidRDefault="00720971" w:rsidP="00EF6EDC">
            <w:pPr>
              <w:pStyle w:val="T2"/>
              <w:spacing w:after="0"/>
              <w:ind w:left="0" w:right="0"/>
              <w:jc w:val="left"/>
              <w:rPr>
                <w:b w:val="0"/>
                <w:sz w:val="18"/>
                <w:szCs w:val="18"/>
                <w:lang w:eastAsia="ko-KR"/>
              </w:rPr>
            </w:pPr>
            <w:r>
              <w:rPr>
                <w:b w:val="0"/>
                <w:sz w:val="18"/>
                <w:szCs w:val="18"/>
                <w:lang w:eastAsia="ko-KR"/>
              </w:rPr>
              <w:t>2840 Junction Ave., San Jose, CA 95134</w:t>
            </w: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720971" w:rsidP="00EF6EDC">
            <w:pPr>
              <w:pStyle w:val="T2"/>
              <w:spacing w:after="0"/>
              <w:ind w:left="0" w:right="0"/>
              <w:jc w:val="left"/>
              <w:rPr>
                <w:b w:val="0"/>
                <w:sz w:val="18"/>
                <w:szCs w:val="18"/>
                <w:lang w:eastAsia="ko-KR"/>
              </w:rPr>
            </w:pPr>
            <w:r>
              <w:rPr>
                <w:b w:val="0"/>
                <w:sz w:val="18"/>
                <w:szCs w:val="18"/>
                <w:lang w:eastAsia="ko-KR"/>
              </w:rPr>
              <w:t>yongho.seok@mediatek.com</w:t>
            </w: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D60332">
        <w:rPr>
          <w:lang w:eastAsia="ko-KR"/>
        </w:rPr>
        <w:t>1</w:t>
      </w:r>
      <w:r w:rsidR="00E26CBE">
        <w:rPr>
          <w:lang w:eastAsia="ko-KR"/>
        </w:rPr>
        <w:t>.0</w:t>
      </w:r>
      <w:r w:rsidR="00E920E1">
        <w:rPr>
          <w:lang w:eastAsia="ko-KR"/>
        </w:rPr>
        <w:t xml:space="preserve"> with the following </w:t>
      </w:r>
      <w:r w:rsidR="00022EB8">
        <w:rPr>
          <w:lang w:eastAsia="ko-KR"/>
        </w:rPr>
        <w:t>14</w:t>
      </w:r>
      <w:r w:rsidR="007671D9">
        <w:rPr>
          <w:lang w:eastAsia="ko-KR"/>
        </w:rPr>
        <w:t xml:space="preserve"> </w:t>
      </w:r>
      <w:r w:rsidR="00E920E1">
        <w:rPr>
          <w:lang w:eastAsia="ko-KR"/>
        </w:rPr>
        <w:t>CIDs</w:t>
      </w:r>
      <w:r w:rsidR="00E26CBE">
        <w:rPr>
          <w:lang w:eastAsia="ko-KR"/>
        </w:rPr>
        <w:t xml:space="preserve"> </w:t>
      </w:r>
      <w:r w:rsidR="00022EB8">
        <w:rPr>
          <w:lang w:eastAsia="ko-KR"/>
        </w:rPr>
        <w:t xml:space="preserve">on </w:t>
      </w:r>
      <w:proofErr w:type="spellStart"/>
      <w:r w:rsidR="00022EB8">
        <w:rPr>
          <w:lang w:eastAsia="ko-KR"/>
        </w:rPr>
        <w:t>subclause</w:t>
      </w:r>
      <w:proofErr w:type="spellEnd"/>
      <w:r w:rsidR="00022EB8">
        <w:rPr>
          <w:lang w:eastAsia="ko-KR"/>
        </w:rPr>
        <w:t xml:space="preserve"> 10.9</w:t>
      </w:r>
      <w:r w:rsidR="00E920E1">
        <w:rPr>
          <w:lang w:eastAsia="ko-KR"/>
        </w:rPr>
        <w:t>:</w:t>
      </w:r>
    </w:p>
    <w:p w:rsidR="00FE3E6D" w:rsidRDefault="007671D9" w:rsidP="00804DFE">
      <w:pPr>
        <w:pStyle w:val="ListParagraph"/>
        <w:numPr>
          <w:ilvl w:val="0"/>
          <w:numId w:val="10"/>
        </w:numPr>
        <w:ind w:leftChars="0"/>
        <w:jc w:val="both"/>
      </w:pPr>
      <w:r>
        <w:t>3186, 5334, 6174, 6175, 6518, 7021, 7886, 8147, 9327, 9341, 9430, 9687, 9688, 9856</w:t>
      </w:r>
      <w:r w:rsidR="007806F2">
        <w:t>.</w:t>
      </w:r>
    </w:p>
    <w:p w:rsidR="002D118A" w:rsidRDefault="002D118A" w:rsidP="002D118A">
      <w:pPr>
        <w:ind w:left="360"/>
        <w:jc w:val="both"/>
      </w:pPr>
    </w:p>
    <w:p w:rsidR="003E4403" w:rsidRDefault="003E4403" w:rsidP="003E4403">
      <w:pPr>
        <w:jc w:val="both"/>
      </w:pPr>
      <w:r>
        <w:t>Revisions:</w:t>
      </w:r>
    </w:p>
    <w:p w:rsidR="00BA6C7C" w:rsidRDefault="00BA6C7C" w:rsidP="00DD70FA">
      <w:pPr>
        <w:pStyle w:val="ListParagraph"/>
        <w:numPr>
          <w:ilvl w:val="0"/>
          <w:numId w:val="9"/>
        </w:numPr>
        <w:ind w:leftChars="0"/>
        <w:jc w:val="both"/>
      </w:pPr>
      <w:r>
        <w:t>Rev 0: Initial version of the document.</w:t>
      </w:r>
      <w:r w:rsidR="00022EB8">
        <w:t xml:space="preserve"> Using D1.4 as baseline.</w:t>
      </w:r>
      <w:r>
        <w:t xml:space="preserve"> </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039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62"/>
        <w:gridCol w:w="864"/>
        <w:gridCol w:w="891"/>
        <w:gridCol w:w="2021"/>
        <w:gridCol w:w="3818"/>
        <w:gridCol w:w="2140"/>
      </w:tblGrid>
      <w:tr w:rsidR="007671D9" w:rsidRPr="007671D9" w:rsidTr="007671D9">
        <w:trPr>
          <w:trHeight w:val="765"/>
        </w:trPr>
        <w:tc>
          <w:tcPr>
            <w:tcW w:w="662" w:type="dxa"/>
            <w:shd w:val="clear" w:color="auto" w:fill="auto"/>
            <w:hideMark/>
          </w:tcPr>
          <w:p w:rsidR="007671D9" w:rsidRPr="007671D9" w:rsidRDefault="007671D9" w:rsidP="007671D9">
            <w:pPr>
              <w:rPr>
                <w:rFonts w:ascii="Arial" w:eastAsia="Times New Roman" w:hAnsi="Arial" w:cs="Arial"/>
                <w:b/>
                <w:bCs/>
                <w:sz w:val="20"/>
                <w:lang w:val="en-US" w:eastAsia="zh-CN"/>
              </w:rPr>
            </w:pPr>
            <w:r w:rsidRPr="007671D9">
              <w:rPr>
                <w:rFonts w:ascii="Arial" w:eastAsia="Times New Roman" w:hAnsi="Arial" w:cs="Arial"/>
                <w:b/>
                <w:bCs/>
                <w:sz w:val="20"/>
                <w:lang w:val="en-US" w:eastAsia="zh-CN"/>
              </w:rPr>
              <w:lastRenderedPageBreak/>
              <w:t>CID</w:t>
            </w:r>
          </w:p>
        </w:tc>
        <w:tc>
          <w:tcPr>
            <w:tcW w:w="873" w:type="dxa"/>
            <w:shd w:val="clear" w:color="auto" w:fill="auto"/>
            <w:hideMark/>
          </w:tcPr>
          <w:p w:rsidR="007671D9" w:rsidRPr="007671D9" w:rsidRDefault="007671D9" w:rsidP="007671D9">
            <w:pPr>
              <w:rPr>
                <w:rFonts w:ascii="Arial" w:eastAsia="Times New Roman" w:hAnsi="Arial" w:cs="Arial"/>
                <w:b/>
                <w:bCs/>
                <w:sz w:val="20"/>
                <w:lang w:val="en-US" w:eastAsia="zh-CN"/>
              </w:rPr>
            </w:pPr>
            <w:r w:rsidRPr="007671D9">
              <w:rPr>
                <w:rFonts w:ascii="Arial" w:eastAsia="Times New Roman" w:hAnsi="Arial" w:cs="Arial"/>
                <w:b/>
                <w:bCs/>
                <w:sz w:val="20"/>
                <w:lang w:val="en-US" w:eastAsia="zh-CN"/>
              </w:rPr>
              <w:t>Page</w:t>
            </w:r>
          </w:p>
        </w:tc>
        <w:tc>
          <w:tcPr>
            <w:tcW w:w="896" w:type="dxa"/>
            <w:shd w:val="clear" w:color="auto" w:fill="auto"/>
            <w:hideMark/>
          </w:tcPr>
          <w:p w:rsidR="007671D9" w:rsidRPr="007671D9" w:rsidRDefault="007671D9" w:rsidP="007671D9">
            <w:pPr>
              <w:rPr>
                <w:rFonts w:ascii="Arial" w:eastAsia="Times New Roman" w:hAnsi="Arial" w:cs="Arial"/>
                <w:b/>
                <w:bCs/>
                <w:sz w:val="20"/>
                <w:lang w:val="en-US" w:eastAsia="zh-CN"/>
              </w:rPr>
            </w:pPr>
            <w:r w:rsidRPr="007671D9">
              <w:rPr>
                <w:rFonts w:ascii="Arial" w:eastAsia="Times New Roman" w:hAnsi="Arial" w:cs="Arial"/>
                <w:b/>
                <w:bCs/>
                <w:sz w:val="20"/>
                <w:lang w:val="en-US" w:eastAsia="zh-CN"/>
              </w:rPr>
              <w:t>Clause</w:t>
            </w:r>
          </w:p>
        </w:tc>
        <w:tc>
          <w:tcPr>
            <w:tcW w:w="2152" w:type="dxa"/>
            <w:shd w:val="clear" w:color="auto" w:fill="auto"/>
            <w:hideMark/>
          </w:tcPr>
          <w:p w:rsidR="007671D9" w:rsidRPr="007671D9" w:rsidRDefault="007671D9" w:rsidP="007671D9">
            <w:pPr>
              <w:rPr>
                <w:rFonts w:ascii="Arial" w:eastAsia="Times New Roman" w:hAnsi="Arial" w:cs="Arial"/>
                <w:b/>
                <w:bCs/>
                <w:sz w:val="20"/>
                <w:lang w:val="en-US" w:eastAsia="zh-CN"/>
              </w:rPr>
            </w:pPr>
            <w:r w:rsidRPr="007671D9">
              <w:rPr>
                <w:rFonts w:ascii="Arial" w:eastAsia="Times New Roman" w:hAnsi="Arial" w:cs="Arial"/>
                <w:b/>
                <w:bCs/>
                <w:sz w:val="20"/>
                <w:lang w:val="en-US" w:eastAsia="zh-CN"/>
              </w:rPr>
              <w:t>Comment</w:t>
            </w:r>
          </w:p>
        </w:tc>
        <w:tc>
          <w:tcPr>
            <w:tcW w:w="3818" w:type="dxa"/>
            <w:shd w:val="clear" w:color="auto" w:fill="auto"/>
            <w:hideMark/>
          </w:tcPr>
          <w:p w:rsidR="007671D9" w:rsidRPr="007671D9" w:rsidRDefault="007671D9" w:rsidP="007671D9">
            <w:pPr>
              <w:rPr>
                <w:rFonts w:ascii="Arial" w:eastAsia="Times New Roman" w:hAnsi="Arial" w:cs="Arial"/>
                <w:b/>
                <w:bCs/>
                <w:sz w:val="20"/>
                <w:lang w:val="en-US" w:eastAsia="zh-CN"/>
              </w:rPr>
            </w:pPr>
            <w:r w:rsidRPr="007671D9">
              <w:rPr>
                <w:rFonts w:ascii="Arial" w:eastAsia="Times New Roman" w:hAnsi="Arial" w:cs="Arial"/>
                <w:b/>
                <w:bCs/>
                <w:sz w:val="20"/>
                <w:lang w:val="en-US" w:eastAsia="zh-CN"/>
              </w:rPr>
              <w:t>Proposed Change</w:t>
            </w:r>
          </w:p>
        </w:tc>
        <w:tc>
          <w:tcPr>
            <w:tcW w:w="1995" w:type="dxa"/>
            <w:shd w:val="clear" w:color="auto" w:fill="auto"/>
            <w:hideMark/>
          </w:tcPr>
          <w:p w:rsidR="007671D9" w:rsidRPr="007671D9" w:rsidRDefault="007671D9" w:rsidP="007671D9">
            <w:pPr>
              <w:rPr>
                <w:rFonts w:ascii="Arial" w:eastAsia="Times New Roman" w:hAnsi="Arial" w:cs="Arial"/>
                <w:b/>
                <w:bCs/>
                <w:sz w:val="20"/>
                <w:lang w:val="en-US" w:eastAsia="zh-CN"/>
              </w:rPr>
            </w:pPr>
            <w:r w:rsidRPr="007671D9">
              <w:rPr>
                <w:rFonts w:ascii="Arial" w:eastAsia="Times New Roman" w:hAnsi="Arial" w:cs="Arial"/>
                <w:b/>
                <w:bCs/>
                <w:sz w:val="20"/>
                <w:lang w:val="en-US" w:eastAsia="zh-CN"/>
              </w:rPr>
              <w:t>Resolution</w:t>
            </w:r>
          </w:p>
        </w:tc>
      </w:tr>
      <w:tr w:rsidR="007671D9" w:rsidRPr="007671D9" w:rsidTr="007671D9">
        <w:trPr>
          <w:trHeight w:val="3315"/>
        </w:trPr>
        <w:tc>
          <w:tcPr>
            <w:tcW w:w="662"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3186</w:t>
            </w:r>
          </w:p>
        </w:tc>
        <w:tc>
          <w:tcPr>
            <w:tcW w:w="873"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127.22</w:t>
            </w:r>
          </w:p>
        </w:tc>
        <w:tc>
          <w:tcPr>
            <w:tcW w:w="896"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10.9</w:t>
            </w:r>
          </w:p>
        </w:tc>
        <w:tc>
          <w:tcPr>
            <w:tcW w:w="2152"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 xml:space="preserve">"A value of 1 in the Control ID subfield when the transmitting STA changes </w:t>
            </w:r>
            <w:proofErr w:type="gramStart"/>
            <w:r w:rsidRPr="007671D9">
              <w:rPr>
                <w:rFonts w:ascii="Arial" w:eastAsia="Times New Roman" w:hAnsi="Arial" w:cs="Arial"/>
                <w:sz w:val="20"/>
                <w:lang w:val="en-US" w:eastAsia="zh-CN"/>
              </w:rPr>
              <w:t>the receive</w:t>
            </w:r>
            <w:proofErr w:type="gramEnd"/>
            <w:r w:rsidRPr="007671D9">
              <w:rPr>
                <w:rFonts w:ascii="Arial" w:eastAsia="Times New Roman" w:hAnsi="Arial" w:cs="Arial"/>
                <w:sz w:val="20"/>
                <w:lang w:val="en-US" w:eastAsia="zh-CN"/>
              </w:rPr>
              <w:t xml:space="preserve"> operating mode, as described in 27.8 (Operating mode indication)."</w:t>
            </w:r>
          </w:p>
        </w:tc>
        <w:tc>
          <w:tcPr>
            <w:tcW w:w="3818"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 xml:space="preserve">"A value of 1 in the Control ID subfield when the transmitting STA changes </w:t>
            </w:r>
            <w:proofErr w:type="gramStart"/>
            <w:r w:rsidRPr="007671D9">
              <w:rPr>
                <w:rFonts w:ascii="Arial" w:eastAsia="Times New Roman" w:hAnsi="Arial" w:cs="Arial"/>
                <w:sz w:val="20"/>
                <w:lang w:val="en-US" w:eastAsia="zh-CN"/>
              </w:rPr>
              <w:t>the receive</w:t>
            </w:r>
            <w:proofErr w:type="gramEnd"/>
            <w:r w:rsidRPr="007671D9">
              <w:rPr>
                <w:rFonts w:ascii="Arial" w:eastAsia="Times New Roman" w:hAnsi="Arial" w:cs="Arial"/>
                <w:sz w:val="20"/>
                <w:lang w:val="en-US" w:eastAsia="zh-CN"/>
              </w:rPr>
              <w:t xml:space="preserve"> and/or transmit operating mode, as described in 27.8 (Operating mode indication)." or "A value of 1 in the Control ID subfield when the transmitting STA changes the operating mode, as described in 27.8 (Operating mode indication)."</w:t>
            </w:r>
          </w:p>
        </w:tc>
        <w:tc>
          <w:tcPr>
            <w:tcW w:w="1995" w:type="dxa"/>
            <w:shd w:val="clear" w:color="auto" w:fill="auto"/>
            <w:hideMark/>
          </w:tcPr>
          <w:p w:rsidR="007671D9" w:rsidRDefault="00774A15" w:rsidP="007671D9">
            <w:pPr>
              <w:rPr>
                <w:rFonts w:ascii="Arial" w:eastAsia="Times New Roman" w:hAnsi="Arial" w:cs="Arial"/>
                <w:sz w:val="20"/>
                <w:lang w:val="en-US" w:eastAsia="zh-CN"/>
              </w:rPr>
            </w:pPr>
            <w:r w:rsidRPr="00804DFE">
              <w:rPr>
                <w:rFonts w:ascii="Arial" w:eastAsia="Times New Roman" w:hAnsi="Arial" w:cs="Arial"/>
                <w:sz w:val="20"/>
                <w:highlight w:val="yellow"/>
                <w:lang w:val="en-US" w:eastAsia="zh-CN"/>
              </w:rPr>
              <w:t>REVISED - Fixed with CID#5335</w:t>
            </w:r>
          </w:p>
          <w:p w:rsidR="00022EB8" w:rsidRDefault="00022EB8" w:rsidP="007671D9">
            <w:pPr>
              <w:rPr>
                <w:rFonts w:ascii="Arial" w:eastAsia="Times New Roman" w:hAnsi="Arial" w:cs="Arial"/>
                <w:sz w:val="20"/>
                <w:lang w:val="en-US" w:eastAsia="zh-CN"/>
              </w:rPr>
            </w:pPr>
          </w:p>
          <w:p w:rsidR="00022EB8" w:rsidRPr="007671D9" w:rsidRDefault="00022EB8" w:rsidP="00022EB8">
            <w:pPr>
              <w:rPr>
                <w:rFonts w:ascii="Arial" w:eastAsia="Times New Roman" w:hAnsi="Arial" w:cs="Arial"/>
                <w:sz w:val="20"/>
                <w:lang w:val="en-US" w:eastAsia="zh-CN"/>
              </w:rPr>
            </w:pPr>
            <w:r>
              <w:rPr>
                <w:rFonts w:ascii="Arial" w:eastAsia="Times New Roman" w:hAnsi="Arial" w:cs="Arial"/>
                <w:sz w:val="20"/>
                <w:lang w:val="en-US" w:eastAsia="zh-CN"/>
              </w:rPr>
              <w:t>Already modified to “</w:t>
            </w:r>
            <w:r w:rsidRPr="007671D9">
              <w:rPr>
                <w:rFonts w:ascii="Arial" w:eastAsia="Times New Roman" w:hAnsi="Arial" w:cs="Arial"/>
                <w:sz w:val="20"/>
                <w:lang w:val="en-US" w:eastAsia="zh-CN"/>
              </w:rPr>
              <w:t xml:space="preserve">A value of 1 in the Control ID subfield when the transmitting STA changes </w:t>
            </w:r>
            <w:r w:rsidRPr="00022EB8">
              <w:rPr>
                <w:rFonts w:ascii="Arial" w:eastAsia="Times New Roman" w:hAnsi="Arial" w:cs="Arial"/>
                <w:sz w:val="20"/>
                <w:highlight w:val="yellow"/>
                <w:lang w:val="en-US" w:eastAsia="zh-CN"/>
              </w:rPr>
              <w:t>its</w:t>
            </w:r>
            <w:r w:rsidRPr="007671D9">
              <w:rPr>
                <w:rFonts w:ascii="Arial" w:eastAsia="Times New Roman" w:hAnsi="Arial" w:cs="Arial"/>
                <w:sz w:val="20"/>
                <w:lang w:val="en-US" w:eastAsia="zh-CN"/>
              </w:rPr>
              <w:t xml:space="preserve"> operating mode, as described in 27.8 (Operating mode indication).</w:t>
            </w:r>
            <w:r>
              <w:rPr>
                <w:rFonts w:ascii="Arial" w:eastAsia="Times New Roman" w:hAnsi="Arial" w:cs="Arial"/>
                <w:sz w:val="20"/>
                <w:lang w:val="en-US" w:eastAsia="zh-CN"/>
              </w:rPr>
              <w:t>” via 11-17/0239r2 in the resolution of CID#5335</w:t>
            </w:r>
          </w:p>
        </w:tc>
      </w:tr>
      <w:tr w:rsidR="007671D9" w:rsidRPr="007671D9" w:rsidTr="007671D9">
        <w:trPr>
          <w:trHeight w:val="1020"/>
        </w:trPr>
        <w:tc>
          <w:tcPr>
            <w:tcW w:w="662"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5334</w:t>
            </w:r>
          </w:p>
        </w:tc>
        <w:tc>
          <w:tcPr>
            <w:tcW w:w="873"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127.26</w:t>
            </w:r>
          </w:p>
        </w:tc>
        <w:tc>
          <w:tcPr>
            <w:tcW w:w="896"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10.9</w:t>
            </w:r>
          </w:p>
        </w:tc>
        <w:tc>
          <w:tcPr>
            <w:tcW w:w="2152"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Section  10.31.4 (Link adaptation using the HE variant HT Control field) does not exist</w:t>
            </w:r>
          </w:p>
        </w:tc>
        <w:tc>
          <w:tcPr>
            <w:tcW w:w="3818"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Add Section  10.31.4 (Link adaptation using the HE variant HT Control field)</w:t>
            </w:r>
          </w:p>
        </w:tc>
        <w:tc>
          <w:tcPr>
            <w:tcW w:w="1995" w:type="dxa"/>
            <w:shd w:val="clear" w:color="auto" w:fill="auto"/>
            <w:hideMark/>
          </w:tcPr>
          <w:p w:rsidR="007671D9" w:rsidRDefault="00804DFE" w:rsidP="007671D9">
            <w:pPr>
              <w:rPr>
                <w:rFonts w:ascii="Arial" w:eastAsia="Times New Roman" w:hAnsi="Arial" w:cs="Arial"/>
                <w:sz w:val="20"/>
                <w:lang w:val="en-US" w:eastAsia="zh-CN"/>
              </w:rPr>
            </w:pPr>
            <w:r>
              <w:rPr>
                <w:rFonts w:ascii="Arial" w:eastAsia="Times New Roman" w:hAnsi="Arial" w:cs="Arial"/>
                <w:sz w:val="20"/>
                <w:highlight w:val="yellow"/>
                <w:lang w:val="en-US" w:eastAsia="zh-CN"/>
              </w:rPr>
              <w:t>REVISED – Fixed with CID#5335</w:t>
            </w:r>
            <w:r w:rsidR="00022EB8" w:rsidRPr="00022EB8">
              <w:rPr>
                <w:rFonts w:ascii="Arial" w:eastAsia="Times New Roman" w:hAnsi="Arial" w:cs="Arial"/>
                <w:sz w:val="20"/>
                <w:highlight w:val="yellow"/>
                <w:lang w:val="en-US" w:eastAsia="zh-CN"/>
              </w:rPr>
              <w:t>.</w:t>
            </w:r>
          </w:p>
          <w:p w:rsidR="00022EB8" w:rsidRPr="00022EB8" w:rsidRDefault="00022EB8" w:rsidP="00022EB8">
            <w:pPr>
              <w:rPr>
                <w:rFonts w:ascii="Arial" w:eastAsia="Times New Roman" w:hAnsi="Arial" w:cs="Arial"/>
                <w:sz w:val="20"/>
                <w:lang w:val="en-US" w:eastAsia="zh-CN"/>
              </w:rPr>
            </w:pPr>
            <w:r>
              <w:rPr>
                <w:rFonts w:ascii="Arial" w:eastAsia="Times New Roman" w:hAnsi="Arial" w:cs="Arial"/>
                <w:sz w:val="20"/>
                <w:lang w:val="en-US" w:eastAsia="zh-CN"/>
              </w:rPr>
              <w:t>Already mo</w:t>
            </w:r>
            <w:r w:rsidR="00804DFE">
              <w:rPr>
                <w:rFonts w:ascii="Arial" w:eastAsia="Times New Roman" w:hAnsi="Arial" w:cs="Arial"/>
                <w:sz w:val="20"/>
                <w:lang w:val="en-US" w:eastAsia="zh-CN"/>
              </w:rPr>
              <w:t>d</w:t>
            </w:r>
            <w:r>
              <w:rPr>
                <w:rFonts w:ascii="Arial" w:eastAsia="Times New Roman" w:hAnsi="Arial" w:cs="Arial"/>
                <w:sz w:val="20"/>
                <w:lang w:val="en-US" w:eastAsia="zh-CN"/>
              </w:rPr>
              <w:t>ified</w:t>
            </w:r>
            <w:r w:rsidR="00804DFE">
              <w:rPr>
                <w:rFonts w:ascii="Arial" w:eastAsia="Times New Roman" w:hAnsi="Arial" w:cs="Arial"/>
                <w:sz w:val="20"/>
                <w:lang w:val="en-US" w:eastAsia="zh-CN"/>
              </w:rPr>
              <w:t xml:space="preserve"> via </w:t>
            </w:r>
            <w:r>
              <w:rPr>
                <w:rFonts w:ascii="Arial" w:eastAsia="Times New Roman" w:hAnsi="Arial" w:cs="Arial"/>
                <w:sz w:val="20"/>
                <w:lang w:val="en-US" w:eastAsia="zh-CN"/>
              </w:rPr>
              <w:t xml:space="preserve"> </w:t>
            </w:r>
            <w:r w:rsidR="00804DFE">
              <w:rPr>
                <w:rFonts w:ascii="Arial" w:eastAsia="Times New Roman" w:hAnsi="Arial" w:cs="Arial"/>
                <w:sz w:val="20"/>
                <w:lang w:val="en-US" w:eastAsia="zh-CN"/>
              </w:rPr>
              <w:t xml:space="preserve">11-17/0239r2 in the resolution of CID#5335 and now </w:t>
            </w:r>
            <w:r>
              <w:rPr>
                <w:rFonts w:ascii="Arial" w:eastAsia="Times New Roman" w:hAnsi="Arial" w:cs="Arial"/>
                <w:sz w:val="20"/>
                <w:lang w:val="en-US" w:eastAsia="zh-CN"/>
              </w:rPr>
              <w:t>reference</w:t>
            </w:r>
            <w:r w:rsidR="00804DFE">
              <w:rPr>
                <w:rFonts w:ascii="Arial" w:eastAsia="Times New Roman" w:hAnsi="Arial" w:cs="Arial"/>
                <w:sz w:val="20"/>
                <w:lang w:val="en-US" w:eastAsia="zh-CN"/>
              </w:rPr>
              <w:t>s</w:t>
            </w:r>
            <w:r>
              <w:rPr>
                <w:rFonts w:ascii="Arial" w:eastAsia="Times New Roman" w:hAnsi="Arial" w:cs="Arial"/>
                <w:sz w:val="20"/>
                <w:lang w:val="en-US" w:eastAsia="zh-CN"/>
              </w:rPr>
              <w:t xml:space="preserve"> to “</w:t>
            </w:r>
            <w:r w:rsidRPr="00022EB8">
              <w:rPr>
                <w:rFonts w:ascii="Arial" w:eastAsia="Times New Roman" w:hAnsi="Arial" w:cs="Arial"/>
                <w:sz w:val="20"/>
                <w:lang w:val="en-US" w:eastAsia="zh-CN"/>
              </w:rPr>
              <w:t xml:space="preserve">27.13  (Link  adaptation  using  the  HLA  Control  field(#4727))(#5335, </w:t>
            </w:r>
          </w:p>
          <w:p w:rsidR="00022EB8" w:rsidRPr="007671D9" w:rsidRDefault="00022EB8" w:rsidP="00022EB8">
            <w:pPr>
              <w:rPr>
                <w:rFonts w:ascii="Arial" w:eastAsia="Times New Roman" w:hAnsi="Arial" w:cs="Arial"/>
                <w:sz w:val="20"/>
                <w:lang w:val="en-US" w:eastAsia="zh-CN"/>
              </w:rPr>
            </w:pPr>
            <w:r w:rsidRPr="00022EB8">
              <w:rPr>
                <w:rFonts w:ascii="Arial" w:eastAsia="Times New Roman" w:hAnsi="Arial" w:cs="Arial"/>
                <w:sz w:val="20"/>
                <w:lang w:val="en-US" w:eastAsia="zh-CN"/>
              </w:rPr>
              <w:t>#7888)</w:t>
            </w:r>
            <w:r>
              <w:rPr>
                <w:rFonts w:ascii="Arial" w:eastAsia="Times New Roman" w:hAnsi="Arial" w:cs="Arial"/>
                <w:sz w:val="20"/>
                <w:lang w:val="en-US" w:eastAsia="zh-CN"/>
              </w:rPr>
              <w:t>” in D1.4</w:t>
            </w:r>
          </w:p>
        </w:tc>
      </w:tr>
      <w:tr w:rsidR="007671D9" w:rsidRPr="007671D9" w:rsidTr="007671D9">
        <w:trPr>
          <w:trHeight w:val="1275"/>
        </w:trPr>
        <w:tc>
          <w:tcPr>
            <w:tcW w:w="662"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6174</w:t>
            </w:r>
          </w:p>
        </w:tc>
        <w:tc>
          <w:tcPr>
            <w:tcW w:w="873"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127.44</w:t>
            </w:r>
          </w:p>
        </w:tc>
        <w:tc>
          <w:tcPr>
            <w:tcW w:w="896"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10.9</w:t>
            </w:r>
          </w:p>
        </w:tc>
        <w:tc>
          <w:tcPr>
            <w:tcW w:w="2152"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A-Control field is actually a subfield</w:t>
            </w:r>
          </w:p>
        </w:tc>
        <w:tc>
          <w:tcPr>
            <w:tcW w:w="3818"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Change/check "A-Control field" to "A-Control subfield" throughout the draft; there are multiple other places have such a problem...</w:t>
            </w:r>
          </w:p>
        </w:tc>
        <w:tc>
          <w:tcPr>
            <w:tcW w:w="1995" w:type="dxa"/>
            <w:shd w:val="clear" w:color="auto" w:fill="auto"/>
            <w:hideMark/>
          </w:tcPr>
          <w:p w:rsidR="007671D9" w:rsidRDefault="00022EB8" w:rsidP="007671D9">
            <w:pPr>
              <w:rPr>
                <w:rFonts w:ascii="Arial" w:eastAsia="Times New Roman" w:hAnsi="Arial" w:cs="Arial"/>
                <w:sz w:val="20"/>
                <w:highlight w:val="yellow"/>
                <w:lang w:val="en-US" w:eastAsia="zh-CN"/>
              </w:rPr>
            </w:pPr>
            <w:r w:rsidRPr="00022EB8">
              <w:rPr>
                <w:rFonts w:ascii="Arial" w:eastAsia="Times New Roman" w:hAnsi="Arial" w:cs="Arial"/>
                <w:sz w:val="20"/>
                <w:highlight w:val="yellow"/>
                <w:lang w:val="en-US" w:eastAsia="zh-CN"/>
              </w:rPr>
              <w:t>ACCEPT</w:t>
            </w:r>
            <w:r w:rsidR="00804DFE">
              <w:rPr>
                <w:rFonts w:ascii="Arial" w:eastAsia="Times New Roman" w:hAnsi="Arial" w:cs="Arial"/>
                <w:sz w:val="20"/>
                <w:highlight w:val="yellow"/>
                <w:lang w:val="en-US" w:eastAsia="zh-CN"/>
              </w:rPr>
              <w:t>.</w:t>
            </w:r>
          </w:p>
          <w:p w:rsidR="00804DFE" w:rsidRPr="007671D9" w:rsidRDefault="00804DFE" w:rsidP="00804DFE">
            <w:pPr>
              <w:rPr>
                <w:rFonts w:ascii="Arial" w:eastAsia="Times New Roman" w:hAnsi="Arial" w:cs="Arial"/>
                <w:sz w:val="20"/>
                <w:highlight w:val="yellow"/>
                <w:lang w:val="en-US" w:eastAsia="zh-CN"/>
              </w:rPr>
            </w:pPr>
            <w:r>
              <w:rPr>
                <w:rFonts w:ascii="Arial" w:eastAsia="Times New Roman" w:hAnsi="Arial" w:cs="Arial"/>
                <w:sz w:val="20"/>
                <w:lang w:val="en-US"/>
              </w:rPr>
              <w:t>TGax editor shall make the changes throughout the document</w:t>
            </w:r>
            <w:r w:rsidR="00A6238D">
              <w:rPr>
                <w:rFonts w:ascii="Arial" w:eastAsia="Times New Roman" w:hAnsi="Arial" w:cs="Arial"/>
                <w:sz w:val="20"/>
                <w:lang w:val="en-US"/>
              </w:rPr>
              <w:t xml:space="preserve"> </w:t>
            </w:r>
            <w:r w:rsidR="00A6238D">
              <w:rPr>
                <w:rFonts w:ascii="Arial" w:eastAsia="Times New Roman" w:hAnsi="Arial" w:cs="Arial"/>
                <w:sz w:val="20"/>
                <w:lang w:val="en-US" w:eastAsia="zh-CN"/>
              </w:rPr>
              <w:t>shown in 17/1304r1 marked by (#6174</w:t>
            </w:r>
            <w:r w:rsidR="00A6238D">
              <w:rPr>
                <w:rFonts w:ascii="Arial" w:eastAsia="Times New Roman" w:hAnsi="Arial" w:cs="Arial"/>
                <w:sz w:val="20"/>
                <w:lang w:val="en-US" w:eastAsia="zh-CN"/>
              </w:rPr>
              <w:t>)</w:t>
            </w:r>
            <w:r>
              <w:rPr>
                <w:rFonts w:ascii="Arial" w:eastAsia="Times New Roman" w:hAnsi="Arial" w:cs="Arial"/>
                <w:sz w:val="20"/>
                <w:lang w:val="en-US"/>
              </w:rPr>
              <w:t>.</w:t>
            </w:r>
          </w:p>
        </w:tc>
      </w:tr>
      <w:tr w:rsidR="007671D9" w:rsidRPr="007671D9" w:rsidTr="007671D9">
        <w:trPr>
          <w:trHeight w:val="1020"/>
        </w:trPr>
        <w:tc>
          <w:tcPr>
            <w:tcW w:w="662"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6175</w:t>
            </w:r>
          </w:p>
        </w:tc>
        <w:tc>
          <w:tcPr>
            <w:tcW w:w="873"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127.53</w:t>
            </w:r>
          </w:p>
        </w:tc>
        <w:tc>
          <w:tcPr>
            <w:tcW w:w="896"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10.9</w:t>
            </w:r>
          </w:p>
        </w:tc>
        <w:tc>
          <w:tcPr>
            <w:tcW w:w="2152"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Line 45-46 already states that the Control subfield must be supported by the STA</w:t>
            </w:r>
          </w:p>
        </w:tc>
        <w:tc>
          <w:tcPr>
            <w:tcW w:w="3818"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 xml:space="preserve">This paragraph is </w:t>
            </w:r>
            <w:proofErr w:type="spellStart"/>
            <w:r w:rsidRPr="007671D9">
              <w:rPr>
                <w:rFonts w:ascii="Arial" w:eastAsia="Times New Roman" w:hAnsi="Arial" w:cs="Arial"/>
                <w:sz w:val="20"/>
                <w:lang w:val="en-US" w:eastAsia="zh-CN"/>
              </w:rPr>
              <w:t>redundent</w:t>
            </w:r>
            <w:proofErr w:type="spellEnd"/>
          </w:p>
        </w:tc>
        <w:tc>
          <w:tcPr>
            <w:tcW w:w="1995" w:type="dxa"/>
            <w:shd w:val="clear" w:color="auto" w:fill="auto"/>
            <w:hideMark/>
          </w:tcPr>
          <w:p w:rsidR="007671D9" w:rsidRDefault="00804DFE" w:rsidP="007671D9">
            <w:pPr>
              <w:rPr>
                <w:rFonts w:ascii="Arial" w:eastAsia="Times New Roman" w:hAnsi="Arial" w:cs="Arial"/>
                <w:sz w:val="20"/>
                <w:lang w:val="en-US" w:eastAsia="zh-CN"/>
              </w:rPr>
            </w:pPr>
            <w:r w:rsidRPr="004D7296">
              <w:rPr>
                <w:rFonts w:ascii="Arial" w:eastAsia="Times New Roman" w:hAnsi="Arial" w:cs="Arial"/>
                <w:sz w:val="20"/>
                <w:highlight w:val="cyan"/>
                <w:lang w:val="en-US" w:eastAsia="zh-CN"/>
              </w:rPr>
              <w:t>REVISED -</w:t>
            </w:r>
            <w:r>
              <w:rPr>
                <w:rFonts w:ascii="Arial" w:eastAsia="Times New Roman" w:hAnsi="Arial" w:cs="Arial"/>
                <w:sz w:val="20"/>
                <w:lang w:val="en-US" w:eastAsia="zh-CN"/>
              </w:rPr>
              <w:t xml:space="preserve"> </w:t>
            </w:r>
            <w:r w:rsidR="00022EB8" w:rsidRPr="00804DFE">
              <w:rPr>
                <w:rFonts w:ascii="Arial" w:eastAsia="Times New Roman" w:hAnsi="Arial" w:cs="Arial"/>
                <w:sz w:val="20"/>
                <w:lang w:val="en-US" w:eastAsia="zh-CN"/>
              </w:rPr>
              <w:t>AGREE IN PRINCIPLE.</w:t>
            </w:r>
          </w:p>
          <w:p w:rsidR="00022EB8" w:rsidRDefault="00022EB8" w:rsidP="007671D9">
            <w:pPr>
              <w:rPr>
                <w:rFonts w:ascii="Arial" w:eastAsia="Times New Roman" w:hAnsi="Arial" w:cs="Arial"/>
                <w:sz w:val="20"/>
                <w:lang w:val="en-US" w:eastAsia="zh-CN"/>
              </w:rPr>
            </w:pPr>
            <w:r>
              <w:rPr>
                <w:rFonts w:ascii="Arial" w:eastAsia="Times New Roman" w:hAnsi="Arial" w:cs="Arial"/>
                <w:sz w:val="20"/>
                <w:lang w:val="en-US" w:eastAsia="zh-CN"/>
              </w:rPr>
              <w:t xml:space="preserve">However, both paragraphs have been modified in the resolution of CID#7885. </w:t>
            </w:r>
            <w:r w:rsidR="004D7296">
              <w:rPr>
                <w:rFonts w:ascii="Arial" w:eastAsia="Times New Roman" w:hAnsi="Arial" w:cs="Arial"/>
                <w:sz w:val="20"/>
                <w:lang w:val="en-US" w:eastAsia="zh-CN"/>
              </w:rPr>
              <w:t>TGax editor shall make the changes shown in 17/</w:t>
            </w:r>
            <w:r w:rsidR="00A6238D">
              <w:rPr>
                <w:rFonts w:ascii="Arial" w:eastAsia="Times New Roman" w:hAnsi="Arial" w:cs="Arial"/>
                <w:sz w:val="20"/>
                <w:lang w:val="en-US" w:eastAsia="zh-CN"/>
              </w:rPr>
              <w:t>1304r</w:t>
            </w:r>
            <w:r w:rsidR="00A6238D">
              <w:rPr>
                <w:rFonts w:ascii="Arial" w:eastAsia="Times New Roman" w:hAnsi="Arial" w:cs="Arial"/>
                <w:sz w:val="20"/>
                <w:lang w:val="en-US" w:eastAsia="zh-CN"/>
              </w:rPr>
              <w:t>1</w:t>
            </w:r>
            <w:r w:rsidR="00A6238D">
              <w:rPr>
                <w:rFonts w:ascii="Arial" w:eastAsia="Times New Roman" w:hAnsi="Arial" w:cs="Arial"/>
                <w:sz w:val="20"/>
                <w:lang w:val="en-US" w:eastAsia="zh-CN"/>
              </w:rPr>
              <w:t xml:space="preserve"> </w:t>
            </w:r>
            <w:r w:rsidR="004D7296">
              <w:rPr>
                <w:rFonts w:ascii="Arial" w:eastAsia="Times New Roman" w:hAnsi="Arial" w:cs="Arial"/>
                <w:sz w:val="20"/>
                <w:lang w:val="en-US" w:eastAsia="zh-CN"/>
              </w:rPr>
              <w:t>marked by (#6175).</w:t>
            </w:r>
          </w:p>
          <w:p w:rsidR="00022EB8" w:rsidRPr="007671D9" w:rsidRDefault="00022EB8" w:rsidP="007671D9">
            <w:pPr>
              <w:rPr>
                <w:rFonts w:ascii="Arial" w:eastAsia="Times New Roman" w:hAnsi="Arial" w:cs="Arial"/>
                <w:sz w:val="20"/>
                <w:lang w:val="en-US" w:eastAsia="zh-CN"/>
              </w:rPr>
            </w:pPr>
          </w:p>
        </w:tc>
      </w:tr>
      <w:tr w:rsidR="007671D9" w:rsidRPr="007671D9" w:rsidTr="007671D9">
        <w:trPr>
          <w:trHeight w:val="255"/>
        </w:trPr>
        <w:tc>
          <w:tcPr>
            <w:tcW w:w="662"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6518</w:t>
            </w:r>
          </w:p>
        </w:tc>
        <w:tc>
          <w:tcPr>
            <w:tcW w:w="873"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127.11</w:t>
            </w:r>
          </w:p>
        </w:tc>
        <w:tc>
          <w:tcPr>
            <w:tcW w:w="896"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10.9</w:t>
            </w:r>
          </w:p>
        </w:tc>
        <w:tc>
          <w:tcPr>
            <w:tcW w:w="2152"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Unresolved "&lt;reference&gt;".</w:t>
            </w:r>
          </w:p>
        </w:tc>
        <w:tc>
          <w:tcPr>
            <w:tcW w:w="3818"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Resolve it.</w:t>
            </w:r>
          </w:p>
        </w:tc>
        <w:tc>
          <w:tcPr>
            <w:tcW w:w="1995" w:type="dxa"/>
            <w:shd w:val="clear" w:color="auto" w:fill="auto"/>
            <w:hideMark/>
          </w:tcPr>
          <w:p w:rsidR="007671D9" w:rsidRPr="007671D9" w:rsidRDefault="00774A15" w:rsidP="007671D9">
            <w:pPr>
              <w:rPr>
                <w:rFonts w:ascii="Arial" w:eastAsia="Times New Roman" w:hAnsi="Arial" w:cs="Arial"/>
                <w:sz w:val="20"/>
                <w:lang w:val="en-US" w:eastAsia="zh-CN"/>
              </w:rPr>
            </w:pPr>
            <w:r>
              <w:rPr>
                <w:rFonts w:ascii="Arial" w:eastAsia="Times New Roman" w:hAnsi="Arial" w:cs="Arial"/>
                <w:sz w:val="20"/>
                <w:highlight w:val="yellow"/>
                <w:lang w:val="en-US" w:eastAsia="zh-CN"/>
              </w:rPr>
              <w:t xml:space="preserve">Duplicate of </w:t>
            </w:r>
            <w:r w:rsidR="00022EB8" w:rsidRPr="00022EB8">
              <w:rPr>
                <w:rFonts w:ascii="Arial" w:eastAsia="Times New Roman" w:hAnsi="Arial" w:cs="Arial"/>
                <w:sz w:val="20"/>
                <w:highlight w:val="yellow"/>
                <w:lang w:val="en-US" w:eastAsia="zh-CN"/>
              </w:rPr>
              <w:t>CID#9327</w:t>
            </w:r>
          </w:p>
        </w:tc>
      </w:tr>
      <w:tr w:rsidR="007671D9" w:rsidRPr="007671D9" w:rsidTr="007671D9">
        <w:trPr>
          <w:trHeight w:val="765"/>
        </w:trPr>
        <w:tc>
          <w:tcPr>
            <w:tcW w:w="662"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7021</w:t>
            </w:r>
          </w:p>
        </w:tc>
        <w:tc>
          <w:tcPr>
            <w:tcW w:w="873"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127.22</w:t>
            </w:r>
          </w:p>
        </w:tc>
        <w:tc>
          <w:tcPr>
            <w:tcW w:w="896"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10.9</w:t>
            </w:r>
          </w:p>
        </w:tc>
        <w:tc>
          <w:tcPr>
            <w:tcW w:w="2152"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the text is not only for receive operating mode</w:t>
            </w:r>
          </w:p>
        </w:tc>
        <w:tc>
          <w:tcPr>
            <w:tcW w:w="3818"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Change from "receive operating mode" to "operating mode"</w:t>
            </w:r>
          </w:p>
        </w:tc>
        <w:tc>
          <w:tcPr>
            <w:tcW w:w="1995" w:type="dxa"/>
            <w:shd w:val="clear" w:color="auto" w:fill="auto"/>
            <w:hideMark/>
          </w:tcPr>
          <w:p w:rsidR="00774A15" w:rsidRDefault="00774A15" w:rsidP="00774A15">
            <w:pPr>
              <w:rPr>
                <w:rFonts w:ascii="Arial" w:eastAsia="Times New Roman" w:hAnsi="Arial" w:cs="Arial"/>
                <w:sz w:val="20"/>
                <w:lang w:val="en-US" w:eastAsia="zh-CN"/>
              </w:rPr>
            </w:pPr>
            <w:r w:rsidRPr="00B50116">
              <w:rPr>
                <w:rFonts w:ascii="Arial" w:eastAsia="Times New Roman" w:hAnsi="Arial" w:cs="Arial"/>
                <w:sz w:val="20"/>
                <w:highlight w:val="yellow"/>
                <w:lang w:val="en-US" w:eastAsia="zh-CN"/>
              </w:rPr>
              <w:t>REVISED - Fixed with CID#5335</w:t>
            </w:r>
          </w:p>
          <w:p w:rsidR="00022EB8" w:rsidRDefault="00022EB8" w:rsidP="007671D9">
            <w:pPr>
              <w:rPr>
                <w:rFonts w:ascii="Arial" w:eastAsia="Times New Roman" w:hAnsi="Arial" w:cs="Arial"/>
                <w:sz w:val="20"/>
                <w:lang w:val="en-US" w:eastAsia="zh-CN"/>
              </w:rPr>
            </w:pPr>
            <w:r>
              <w:rPr>
                <w:rFonts w:ascii="Arial" w:eastAsia="Times New Roman" w:hAnsi="Arial" w:cs="Arial"/>
                <w:sz w:val="20"/>
                <w:lang w:val="en-US" w:eastAsia="zh-CN"/>
              </w:rPr>
              <w:t>Already fixed as editorial change in 11-17/0239r2</w:t>
            </w:r>
          </w:p>
          <w:p w:rsidR="00B70C18" w:rsidRPr="007671D9" w:rsidRDefault="00774A15" w:rsidP="007671D9">
            <w:pPr>
              <w:rPr>
                <w:rFonts w:ascii="Arial" w:eastAsia="Times New Roman" w:hAnsi="Arial" w:cs="Arial"/>
                <w:sz w:val="20"/>
                <w:lang w:val="en-US" w:eastAsia="zh-CN"/>
              </w:rPr>
            </w:pPr>
            <w:proofErr w:type="gramStart"/>
            <w:r>
              <w:rPr>
                <w:rFonts w:ascii="Arial" w:eastAsia="Times New Roman" w:hAnsi="Arial" w:cs="Arial"/>
                <w:sz w:val="20"/>
                <w:lang w:val="en-US" w:eastAsia="zh-CN"/>
              </w:rPr>
              <w:t>during</w:t>
            </w:r>
            <w:proofErr w:type="gramEnd"/>
            <w:r>
              <w:rPr>
                <w:rFonts w:ascii="Arial" w:eastAsia="Times New Roman" w:hAnsi="Arial" w:cs="Arial"/>
                <w:sz w:val="20"/>
                <w:lang w:val="en-US" w:eastAsia="zh-CN"/>
              </w:rPr>
              <w:t xml:space="preserve"> the resolution of </w:t>
            </w:r>
            <w:r w:rsidR="00B70C18">
              <w:rPr>
                <w:rFonts w:ascii="Arial" w:eastAsia="Times New Roman" w:hAnsi="Arial" w:cs="Arial"/>
                <w:sz w:val="20"/>
                <w:lang w:val="en-US" w:eastAsia="zh-CN"/>
              </w:rPr>
              <w:t xml:space="preserve"> CID#</w:t>
            </w:r>
            <w:r>
              <w:rPr>
                <w:rFonts w:ascii="Arial" w:eastAsia="Times New Roman" w:hAnsi="Arial" w:cs="Arial"/>
                <w:sz w:val="20"/>
                <w:lang w:val="en-US" w:eastAsia="zh-CN"/>
              </w:rPr>
              <w:t>5335</w:t>
            </w:r>
            <w:r w:rsidR="00B70C18">
              <w:rPr>
                <w:rFonts w:ascii="Arial" w:eastAsia="Times New Roman" w:hAnsi="Arial" w:cs="Arial"/>
                <w:sz w:val="20"/>
                <w:lang w:val="en-US" w:eastAsia="zh-CN"/>
              </w:rPr>
              <w:t>.</w:t>
            </w:r>
          </w:p>
        </w:tc>
      </w:tr>
      <w:tr w:rsidR="007671D9" w:rsidRPr="007671D9" w:rsidTr="007671D9">
        <w:trPr>
          <w:trHeight w:val="2805"/>
        </w:trPr>
        <w:tc>
          <w:tcPr>
            <w:tcW w:w="662"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lastRenderedPageBreak/>
              <w:t>7886</w:t>
            </w:r>
          </w:p>
        </w:tc>
        <w:tc>
          <w:tcPr>
            <w:tcW w:w="873"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127.44</w:t>
            </w:r>
          </w:p>
        </w:tc>
        <w:tc>
          <w:tcPr>
            <w:tcW w:w="896"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10.9</w:t>
            </w:r>
          </w:p>
        </w:tc>
        <w:tc>
          <w:tcPr>
            <w:tcW w:w="2152"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"If an A-Control field is present in a frame then it shall contain at least one Control subfield, and the Control</w:t>
            </w:r>
            <w:r w:rsidRPr="007671D9">
              <w:rPr>
                <w:rFonts w:ascii="Arial" w:eastAsia="Times New Roman" w:hAnsi="Arial" w:cs="Arial"/>
                <w:sz w:val="20"/>
                <w:lang w:val="en-US" w:eastAsia="zh-CN"/>
              </w:rPr>
              <w:br/>
              <w:t>subfield shall be present in the A-Control field only if it is supported by the receiving STA" -- this does not cover A-Controls in multicast frames</w:t>
            </w:r>
          </w:p>
        </w:tc>
        <w:tc>
          <w:tcPr>
            <w:tcW w:w="3818"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Add "(s)" after "STA"</w:t>
            </w:r>
          </w:p>
        </w:tc>
        <w:tc>
          <w:tcPr>
            <w:tcW w:w="1995" w:type="dxa"/>
            <w:shd w:val="clear" w:color="auto" w:fill="auto"/>
            <w:hideMark/>
          </w:tcPr>
          <w:p w:rsidR="007671D9" w:rsidRPr="007671D9" w:rsidRDefault="00022EB8" w:rsidP="00A6238D">
            <w:pPr>
              <w:rPr>
                <w:rFonts w:ascii="Arial" w:eastAsia="Times New Roman" w:hAnsi="Arial" w:cs="Arial"/>
                <w:sz w:val="20"/>
                <w:lang w:val="en-US" w:eastAsia="zh-CN"/>
              </w:rPr>
            </w:pPr>
            <w:r w:rsidRPr="000D4C37">
              <w:rPr>
                <w:rFonts w:ascii="Arial" w:eastAsia="Times New Roman" w:hAnsi="Arial" w:cs="Arial"/>
                <w:sz w:val="20"/>
                <w:highlight w:val="yellow"/>
                <w:lang w:val="en-US" w:eastAsia="zh-CN"/>
              </w:rPr>
              <w:t>AGREE</w:t>
            </w:r>
            <w:r w:rsidR="000D4C37" w:rsidRPr="004D7296">
              <w:rPr>
                <w:rFonts w:ascii="Arial" w:eastAsia="Times New Roman" w:hAnsi="Arial" w:cs="Arial"/>
                <w:sz w:val="20"/>
                <w:highlight w:val="yellow"/>
                <w:lang w:val="en-US" w:eastAsia="zh-CN"/>
              </w:rPr>
              <w:t xml:space="preserve"> -</w:t>
            </w:r>
            <w:r w:rsidR="000D4C37">
              <w:rPr>
                <w:rFonts w:ascii="Arial" w:eastAsia="Times New Roman" w:hAnsi="Arial" w:cs="Arial"/>
                <w:sz w:val="20"/>
                <w:lang w:val="en-US" w:eastAsia="zh-CN"/>
              </w:rPr>
              <w:t xml:space="preserve"> TGax editor shall make the changes shown in 17/1304r</w:t>
            </w:r>
            <w:r w:rsidR="00A6238D">
              <w:rPr>
                <w:rFonts w:ascii="Arial" w:eastAsia="Times New Roman" w:hAnsi="Arial" w:cs="Arial"/>
                <w:sz w:val="20"/>
                <w:lang w:val="en-US" w:eastAsia="zh-CN"/>
              </w:rPr>
              <w:t>1</w:t>
            </w:r>
            <w:r w:rsidR="000D4C37">
              <w:rPr>
                <w:rFonts w:ascii="Arial" w:eastAsia="Times New Roman" w:hAnsi="Arial" w:cs="Arial"/>
                <w:sz w:val="20"/>
                <w:lang w:val="en-US" w:eastAsia="zh-CN"/>
              </w:rPr>
              <w:t xml:space="preserve"> marked by (#7886).</w:t>
            </w:r>
          </w:p>
        </w:tc>
      </w:tr>
      <w:tr w:rsidR="007671D9" w:rsidRPr="007671D9" w:rsidTr="007671D9">
        <w:trPr>
          <w:trHeight w:val="765"/>
        </w:trPr>
        <w:tc>
          <w:tcPr>
            <w:tcW w:w="662"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8147</w:t>
            </w:r>
          </w:p>
        </w:tc>
        <w:tc>
          <w:tcPr>
            <w:tcW w:w="873"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127.19</w:t>
            </w:r>
          </w:p>
        </w:tc>
        <w:tc>
          <w:tcPr>
            <w:tcW w:w="896"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10.9</w:t>
            </w:r>
          </w:p>
        </w:tc>
        <w:tc>
          <w:tcPr>
            <w:tcW w:w="2152"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What does it mean to "expects an HE trigger-based"</w:t>
            </w:r>
          </w:p>
        </w:tc>
        <w:tc>
          <w:tcPr>
            <w:tcW w:w="3818" w:type="dxa"/>
            <w:shd w:val="clear" w:color="auto" w:fill="auto"/>
            <w:hideMark/>
          </w:tcPr>
          <w:p w:rsidR="007671D9" w:rsidRPr="00804DFE" w:rsidRDefault="007671D9" w:rsidP="007671D9">
            <w:pPr>
              <w:rPr>
                <w:rFonts w:ascii="Arial" w:eastAsia="Times New Roman" w:hAnsi="Arial" w:cs="Arial"/>
                <w:sz w:val="20"/>
                <w:lang w:val="en-US" w:eastAsia="zh-CN"/>
              </w:rPr>
            </w:pPr>
            <w:r w:rsidRPr="00804DFE">
              <w:rPr>
                <w:rFonts w:ascii="Arial" w:eastAsia="Times New Roman" w:hAnsi="Arial" w:cs="Arial"/>
                <w:sz w:val="20"/>
                <w:lang w:val="en-US" w:eastAsia="zh-CN"/>
              </w:rPr>
              <w:t>Re-word the condition to be more precise.</w:t>
            </w:r>
          </w:p>
        </w:tc>
        <w:tc>
          <w:tcPr>
            <w:tcW w:w="1995" w:type="dxa"/>
            <w:shd w:val="clear" w:color="auto" w:fill="auto"/>
            <w:hideMark/>
          </w:tcPr>
          <w:p w:rsidR="007671D9" w:rsidRPr="00804DFE" w:rsidRDefault="00804DFE" w:rsidP="00A6238D">
            <w:pPr>
              <w:rPr>
                <w:rFonts w:ascii="Arial" w:eastAsia="Times New Roman" w:hAnsi="Arial" w:cs="Arial"/>
                <w:sz w:val="20"/>
                <w:lang w:val="en-US" w:eastAsia="zh-CN"/>
              </w:rPr>
            </w:pPr>
            <w:r w:rsidRPr="00594AF9">
              <w:rPr>
                <w:rFonts w:ascii="Arial" w:eastAsia="Times New Roman" w:hAnsi="Arial" w:cs="Arial"/>
                <w:sz w:val="20"/>
                <w:highlight w:val="yellow"/>
                <w:lang w:val="en-US" w:eastAsia="zh-CN"/>
              </w:rPr>
              <w:t>REVISED –</w:t>
            </w:r>
            <w:r>
              <w:rPr>
                <w:rFonts w:ascii="Arial" w:eastAsia="Times New Roman" w:hAnsi="Arial" w:cs="Arial"/>
                <w:sz w:val="20"/>
                <w:lang w:val="en-US" w:eastAsia="zh-CN"/>
              </w:rPr>
              <w:t xml:space="preserve"> For Control subfield of value 0, the description here should be updated to reflect the changes made in </w:t>
            </w:r>
            <w:r w:rsidRPr="00804DFE">
              <w:rPr>
                <w:rFonts w:ascii="Arial" w:eastAsia="Times New Roman" w:hAnsi="Arial" w:cs="Arial"/>
                <w:sz w:val="20"/>
                <w:lang w:val="en-US" w:eastAsia="zh-CN"/>
              </w:rPr>
              <w:t>9.2.4.6.4.2 UMRS Control</w:t>
            </w:r>
            <w:r w:rsidR="00594AF9">
              <w:rPr>
                <w:rFonts w:ascii="Arial" w:eastAsia="Times New Roman" w:hAnsi="Arial" w:cs="Arial"/>
                <w:sz w:val="20"/>
                <w:lang w:val="en-US" w:eastAsia="zh-CN"/>
              </w:rPr>
              <w:t>, in particular the changes contained in document 17/0238r2</w:t>
            </w:r>
            <w:r>
              <w:rPr>
                <w:rFonts w:ascii="Arial" w:eastAsia="Times New Roman" w:hAnsi="Arial" w:cs="Arial"/>
                <w:sz w:val="20"/>
                <w:lang w:val="en-US" w:eastAsia="zh-CN"/>
              </w:rPr>
              <w:t>. TGax editor shall make the changes shown in 17/1304r</w:t>
            </w:r>
            <w:r w:rsidR="00A6238D">
              <w:rPr>
                <w:rFonts w:ascii="Arial" w:eastAsia="Times New Roman" w:hAnsi="Arial" w:cs="Arial"/>
                <w:sz w:val="20"/>
                <w:lang w:val="en-US" w:eastAsia="zh-CN"/>
              </w:rPr>
              <w:t>1</w:t>
            </w:r>
            <w:r>
              <w:rPr>
                <w:rFonts w:ascii="Arial" w:eastAsia="Times New Roman" w:hAnsi="Arial" w:cs="Arial"/>
                <w:sz w:val="20"/>
                <w:lang w:val="en-US" w:eastAsia="zh-CN"/>
              </w:rPr>
              <w:t xml:space="preserve"> marked by (#8147). </w:t>
            </w:r>
          </w:p>
        </w:tc>
      </w:tr>
      <w:tr w:rsidR="007671D9" w:rsidRPr="007671D9" w:rsidTr="007671D9">
        <w:trPr>
          <w:trHeight w:val="510"/>
        </w:trPr>
        <w:tc>
          <w:tcPr>
            <w:tcW w:w="662"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9327</w:t>
            </w:r>
          </w:p>
        </w:tc>
        <w:tc>
          <w:tcPr>
            <w:tcW w:w="873"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127.12</w:t>
            </w:r>
          </w:p>
        </w:tc>
        <w:tc>
          <w:tcPr>
            <w:tcW w:w="896"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10.9</w:t>
            </w:r>
          </w:p>
        </w:tc>
        <w:tc>
          <w:tcPr>
            <w:tcW w:w="2152"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The "&lt;reference&gt;" should be specified.</w:t>
            </w:r>
          </w:p>
        </w:tc>
        <w:tc>
          <w:tcPr>
            <w:tcW w:w="3818"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Change "&lt;reference&gt;" to "10.3.2.4".</w:t>
            </w:r>
          </w:p>
        </w:tc>
        <w:tc>
          <w:tcPr>
            <w:tcW w:w="1995" w:type="dxa"/>
            <w:shd w:val="clear" w:color="auto" w:fill="auto"/>
            <w:hideMark/>
          </w:tcPr>
          <w:p w:rsidR="007671D9" w:rsidRDefault="000D4C37" w:rsidP="007671D9">
            <w:pPr>
              <w:rPr>
                <w:rFonts w:ascii="Arial" w:eastAsia="Times New Roman" w:hAnsi="Arial" w:cs="Arial"/>
                <w:sz w:val="20"/>
                <w:lang w:val="en-US" w:eastAsia="zh-CN"/>
              </w:rPr>
            </w:pPr>
            <w:r w:rsidRPr="00594AF9">
              <w:rPr>
                <w:rFonts w:ascii="Arial" w:eastAsia="Times New Roman" w:hAnsi="Arial" w:cs="Arial"/>
                <w:sz w:val="20"/>
                <w:highlight w:val="yellow"/>
                <w:lang w:val="en-US" w:eastAsia="zh-CN"/>
              </w:rPr>
              <w:t>REVISED –</w:t>
            </w:r>
            <w:r w:rsidR="00022EB8">
              <w:rPr>
                <w:rFonts w:ascii="Arial" w:eastAsia="Times New Roman" w:hAnsi="Arial" w:cs="Arial"/>
                <w:sz w:val="20"/>
                <w:lang w:val="en-US" w:eastAsia="zh-CN"/>
              </w:rPr>
              <w:t>.</w:t>
            </w:r>
          </w:p>
          <w:p w:rsidR="000D4C37" w:rsidRPr="007671D9" w:rsidRDefault="000D4C37" w:rsidP="00A6238D">
            <w:pPr>
              <w:rPr>
                <w:rFonts w:ascii="Arial" w:eastAsia="Times New Roman" w:hAnsi="Arial" w:cs="Arial"/>
                <w:sz w:val="20"/>
                <w:lang w:val="en-US" w:eastAsia="zh-CN"/>
              </w:rPr>
            </w:pPr>
            <w:r>
              <w:rPr>
                <w:rFonts w:ascii="Arial" w:eastAsia="Times New Roman" w:hAnsi="Arial" w:cs="Arial"/>
                <w:sz w:val="20"/>
                <w:lang w:val="en-US" w:eastAsia="zh-CN"/>
              </w:rPr>
              <w:t>TGax editor shall make the changes shown in 17/</w:t>
            </w:r>
            <w:bookmarkStart w:id="5" w:name="_GoBack"/>
            <w:r w:rsidR="00A6238D">
              <w:rPr>
                <w:rFonts w:ascii="Arial" w:eastAsia="Times New Roman" w:hAnsi="Arial" w:cs="Arial"/>
                <w:sz w:val="20"/>
                <w:lang w:val="en-US" w:eastAsia="zh-CN"/>
              </w:rPr>
              <w:t>1304r</w:t>
            </w:r>
            <w:r w:rsidR="00A6238D">
              <w:rPr>
                <w:rFonts w:ascii="Arial" w:eastAsia="Times New Roman" w:hAnsi="Arial" w:cs="Arial"/>
                <w:sz w:val="20"/>
                <w:lang w:val="en-US" w:eastAsia="zh-CN"/>
              </w:rPr>
              <w:t>1</w:t>
            </w:r>
            <w:r w:rsidR="00A6238D">
              <w:rPr>
                <w:rFonts w:ascii="Arial" w:eastAsia="Times New Roman" w:hAnsi="Arial" w:cs="Arial"/>
                <w:sz w:val="20"/>
                <w:lang w:val="en-US" w:eastAsia="zh-CN"/>
              </w:rPr>
              <w:t xml:space="preserve"> </w:t>
            </w:r>
            <w:bookmarkEnd w:id="5"/>
            <w:r>
              <w:rPr>
                <w:rFonts w:ascii="Arial" w:eastAsia="Times New Roman" w:hAnsi="Arial" w:cs="Arial"/>
                <w:sz w:val="20"/>
                <w:lang w:val="en-US" w:eastAsia="zh-CN"/>
              </w:rPr>
              <w:t>marked by (#9327).</w:t>
            </w:r>
          </w:p>
        </w:tc>
      </w:tr>
      <w:tr w:rsidR="007671D9" w:rsidRPr="007671D9" w:rsidTr="007671D9">
        <w:trPr>
          <w:trHeight w:val="6630"/>
        </w:trPr>
        <w:tc>
          <w:tcPr>
            <w:tcW w:w="662"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lastRenderedPageBreak/>
              <w:t>9341</w:t>
            </w:r>
          </w:p>
        </w:tc>
        <w:tc>
          <w:tcPr>
            <w:tcW w:w="873"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127.47</w:t>
            </w:r>
          </w:p>
        </w:tc>
        <w:tc>
          <w:tcPr>
            <w:tcW w:w="896"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10.9</w:t>
            </w:r>
          </w:p>
        </w:tc>
        <w:tc>
          <w:tcPr>
            <w:tcW w:w="2152"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 xml:space="preserve">"At most one Control subfield with a given Control ID value shall be present in the A-Control field of </w:t>
            </w:r>
            <w:proofErr w:type="spellStart"/>
            <w:r w:rsidRPr="007671D9">
              <w:rPr>
                <w:rFonts w:ascii="Arial" w:eastAsia="Times New Roman" w:hAnsi="Arial" w:cs="Arial"/>
                <w:sz w:val="20"/>
                <w:lang w:val="en-US" w:eastAsia="zh-CN"/>
              </w:rPr>
              <w:t>QoS</w:t>
            </w:r>
            <w:proofErr w:type="spellEnd"/>
            <w:r w:rsidRPr="007671D9">
              <w:rPr>
                <w:rFonts w:ascii="Arial" w:eastAsia="Times New Roman" w:hAnsi="Arial" w:cs="Arial"/>
                <w:sz w:val="20"/>
                <w:lang w:val="en-US" w:eastAsia="zh-CN"/>
              </w:rPr>
              <w:t xml:space="preserve"> Data or Management frames carried in an (A-</w:t>
            </w:r>
            <w:proofErr w:type="gramStart"/>
            <w:r w:rsidRPr="007671D9">
              <w:rPr>
                <w:rFonts w:ascii="Arial" w:eastAsia="Times New Roman" w:hAnsi="Arial" w:cs="Arial"/>
                <w:sz w:val="20"/>
                <w:lang w:val="en-US" w:eastAsia="zh-CN"/>
              </w:rPr>
              <w:t>)MPDU</w:t>
            </w:r>
            <w:proofErr w:type="gramEnd"/>
            <w:r w:rsidRPr="007671D9">
              <w:rPr>
                <w:rFonts w:ascii="Arial" w:eastAsia="Times New Roman" w:hAnsi="Arial" w:cs="Arial"/>
                <w:sz w:val="20"/>
                <w:lang w:val="en-US" w:eastAsia="zh-CN"/>
              </w:rPr>
              <w:t>." Does this mean that at most one Control subfield with a given Control ID value shall be present in the A-Control field and the A-Control field with no Control subfield is also allowed? Or does it mean that at most one Control subfield can be present in an (A-</w:t>
            </w:r>
            <w:proofErr w:type="gramStart"/>
            <w:r w:rsidRPr="007671D9">
              <w:rPr>
                <w:rFonts w:ascii="Arial" w:eastAsia="Times New Roman" w:hAnsi="Arial" w:cs="Arial"/>
                <w:sz w:val="20"/>
                <w:lang w:val="en-US" w:eastAsia="zh-CN"/>
              </w:rPr>
              <w:t>)MPDU</w:t>
            </w:r>
            <w:proofErr w:type="gramEnd"/>
            <w:r w:rsidRPr="007671D9">
              <w:rPr>
                <w:rFonts w:ascii="Arial" w:eastAsia="Times New Roman" w:hAnsi="Arial" w:cs="Arial"/>
                <w:sz w:val="20"/>
                <w:lang w:val="en-US" w:eastAsia="zh-CN"/>
              </w:rPr>
              <w:t>?</w:t>
            </w:r>
            <w:r w:rsidRPr="007671D9">
              <w:rPr>
                <w:rFonts w:ascii="Arial" w:eastAsia="Times New Roman" w:hAnsi="Arial" w:cs="Arial"/>
                <w:sz w:val="20"/>
                <w:lang w:val="en-US" w:eastAsia="zh-CN"/>
              </w:rPr>
              <w:br/>
              <w:t>I think if a frame carried an A-Control field, a single Control subfield with a given Control ID value shall be contained in the A-Control field, and any of the frames that carried the A-Control field in an A-MPDU shall have the same Control subfield.</w:t>
            </w:r>
          </w:p>
        </w:tc>
        <w:tc>
          <w:tcPr>
            <w:tcW w:w="3818"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 xml:space="preserve">Reconsider the sentence to be </w:t>
            </w:r>
            <w:proofErr w:type="gramStart"/>
            <w:r w:rsidRPr="007671D9">
              <w:rPr>
                <w:rFonts w:ascii="Arial" w:eastAsia="Times New Roman" w:hAnsi="Arial" w:cs="Arial"/>
                <w:sz w:val="20"/>
                <w:lang w:val="en-US" w:eastAsia="zh-CN"/>
              </w:rPr>
              <w:t>more clear</w:t>
            </w:r>
            <w:proofErr w:type="gramEnd"/>
            <w:r w:rsidRPr="007671D9">
              <w:rPr>
                <w:rFonts w:ascii="Arial" w:eastAsia="Times New Roman" w:hAnsi="Arial" w:cs="Arial"/>
                <w:sz w:val="20"/>
                <w:lang w:val="en-US" w:eastAsia="zh-CN"/>
              </w:rPr>
              <w:t>. Have the same content appear in all of the A-Control fields within the same A-MPDU.</w:t>
            </w:r>
          </w:p>
        </w:tc>
        <w:tc>
          <w:tcPr>
            <w:tcW w:w="1995" w:type="dxa"/>
            <w:shd w:val="clear" w:color="auto" w:fill="auto"/>
            <w:hideMark/>
          </w:tcPr>
          <w:p w:rsidR="007671D9" w:rsidRDefault="00022EB8" w:rsidP="007671D9">
            <w:pPr>
              <w:rPr>
                <w:rFonts w:ascii="Arial" w:eastAsia="Times New Roman" w:hAnsi="Arial" w:cs="Arial"/>
                <w:sz w:val="20"/>
                <w:lang w:val="en-US" w:eastAsia="zh-CN"/>
              </w:rPr>
            </w:pPr>
            <w:r>
              <w:rPr>
                <w:rFonts w:ascii="Arial" w:eastAsia="Times New Roman" w:hAnsi="Arial" w:cs="Arial"/>
                <w:sz w:val="20"/>
                <w:lang w:val="en-US" w:eastAsia="zh-CN"/>
              </w:rPr>
              <w:t>(The previous resolution of this CID was erroneous and was the resolution of CID#9431)</w:t>
            </w:r>
          </w:p>
          <w:p w:rsidR="000D4C37" w:rsidRDefault="000D4C37" w:rsidP="007671D9">
            <w:pPr>
              <w:rPr>
                <w:rFonts w:ascii="Arial" w:eastAsia="Times New Roman" w:hAnsi="Arial" w:cs="Arial"/>
                <w:sz w:val="20"/>
                <w:highlight w:val="yellow"/>
                <w:lang w:val="en-US" w:eastAsia="zh-CN"/>
              </w:rPr>
            </w:pPr>
          </w:p>
          <w:p w:rsidR="00022EB8" w:rsidRDefault="000D4C37" w:rsidP="007671D9">
            <w:pPr>
              <w:rPr>
                <w:rFonts w:ascii="Arial" w:eastAsia="Times New Roman" w:hAnsi="Arial" w:cs="Arial"/>
                <w:sz w:val="20"/>
                <w:lang w:val="en-US" w:eastAsia="zh-CN"/>
              </w:rPr>
            </w:pPr>
            <w:r w:rsidRPr="005D1F67">
              <w:rPr>
                <w:rFonts w:ascii="Arial" w:eastAsia="Times New Roman" w:hAnsi="Arial" w:cs="Arial"/>
                <w:sz w:val="20"/>
                <w:highlight w:val="yellow"/>
                <w:lang w:val="en-US" w:eastAsia="zh-CN"/>
                <w:rPrChange w:id="6" w:author="James Yee (易志熹)" w:date="2017-09-12T11:27:00Z">
                  <w:rPr>
                    <w:rFonts w:ascii="Arial" w:eastAsia="Times New Roman" w:hAnsi="Arial" w:cs="Arial"/>
                    <w:sz w:val="20"/>
                    <w:highlight w:val="cyan"/>
                    <w:lang w:val="en-US" w:eastAsia="zh-CN"/>
                  </w:rPr>
                </w:rPrChange>
              </w:rPr>
              <w:t xml:space="preserve">REVISED - </w:t>
            </w:r>
            <w:r w:rsidR="00022EB8" w:rsidRPr="005D1F67">
              <w:rPr>
                <w:rFonts w:ascii="Arial" w:eastAsia="Times New Roman" w:hAnsi="Arial" w:cs="Arial"/>
                <w:sz w:val="20"/>
                <w:highlight w:val="yellow"/>
                <w:lang w:val="en-US" w:eastAsia="zh-CN"/>
                <w:rPrChange w:id="7" w:author="James Yee (易志熹)" w:date="2017-09-12T11:27:00Z">
                  <w:rPr>
                    <w:rFonts w:ascii="Arial" w:eastAsia="Times New Roman" w:hAnsi="Arial" w:cs="Arial"/>
                    <w:sz w:val="20"/>
                    <w:highlight w:val="cyan"/>
                    <w:lang w:val="en-US" w:eastAsia="zh-CN"/>
                  </w:rPr>
                </w:rPrChange>
              </w:rPr>
              <w:t>AGREE IN PRINCIPLE.</w:t>
            </w:r>
          </w:p>
          <w:p w:rsidR="00022EB8" w:rsidRDefault="00022EB8" w:rsidP="007671D9">
            <w:pPr>
              <w:rPr>
                <w:rFonts w:ascii="Arial" w:eastAsia="Times New Roman" w:hAnsi="Arial" w:cs="Arial"/>
                <w:sz w:val="20"/>
                <w:lang w:val="en-US" w:eastAsia="zh-CN"/>
              </w:rPr>
            </w:pPr>
          </w:p>
          <w:p w:rsidR="00022EB8" w:rsidRPr="007671D9" w:rsidRDefault="004D7296" w:rsidP="00022EB8">
            <w:pPr>
              <w:rPr>
                <w:rFonts w:ascii="Arial" w:eastAsia="Times New Roman" w:hAnsi="Arial" w:cs="Arial"/>
                <w:sz w:val="20"/>
                <w:lang w:val="en-US" w:eastAsia="zh-CN"/>
              </w:rPr>
            </w:pPr>
            <w:r>
              <w:rPr>
                <w:rFonts w:ascii="Arial" w:eastAsia="Times New Roman" w:hAnsi="Arial" w:cs="Arial"/>
                <w:sz w:val="20"/>
                <w:lang w:val="en-US" w:eastAsia="zh-CN"/>
              </w:rPr>
              <w:t>The clarity of this and the following paragraph needs improvement. Resolved in the resolution of CID# 6175.</w:t>
            </w:r>
          </w:p>
        </w:tc>
      </w:tr>
      <w:tr w:rsidR="007671D9" w:rsidRPr="007671D9" w:rsidTr="007671D9">
        <w:trPr>
          <w:trHeight w:val="2805"/>
        </w:trPr>
        <w:tc>
          <w:tcPr>
            <w:tcW w:w="662"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9430</w:t>
            </w:r>
          </w:p>
        </w:tc>
        <w:tc>
          <w:tcPr>
            <w:tcW w:w="873"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127.15</w:t>
            </w:r>
          </w:p>
        </w:tc>
        <w:tc>
          <w:tcPr>
            <w:tcW w:w="896"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10.9</w:t>
            </w:r>
          </w:p>
        </w:tc>
        <w:tc>
          <w:tcPr>
            <w:tcW w:w="2152"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The sentence "The HE variant HT Control field carried in the frame may contain a Control subfield supported by the intended receiver that has:" is not clear and confusing.</w:t>
            </w:r>
          </w:p>
        </w:tc>
        <w:tc>
          <w:tcPr>
            <w:tcW w:w="3818"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Change the sentence "The HE variant HT Control field carried in the frame may contain a Control subfield supported by the intended receiver</w:t>
            </w:r>
            <w:r w:rsidRPr="007671D9">
              <w:rPr>
                <w:rFonts w:ascii="Arial" w:eastAsia="Times New Roman" w:hAnsi="Arial" w:cs="Arial"/>
                <w:sz w:val="20"/>
                <w:lang w:val="en-US" w:eastAsia="zh-CN"/>
              </w:rPr>
              <w:br/>
              <w:t>that has:" into "The HE variant HT Control field carried in a frame may contain a Control subfield that has:"</w:t>
            </w:r>
          </w:p>
        </w:tc>
        <w:tc>
          <w:tcPr>
            <w:tcW w:w="1995" w:type="dxa"/>
            <w:shd w:val="clear" w:color="auto" w:fill="auto"/>
            <w:hideMark/>
          </w:tcPr>
          <w:p w:rsidR="007671D9" w:rsidRDefault="000D4C37" w:rsidP="007671D9">
            <w:pPr>
              <w:rPr>
                <w:rFonts w:ascii="Arial" w:eastAsia="Times New Roman" w:hAnsi="Arial" w:cs="Arial"/>
                <w:sz w:val="20"/>
                <w:lang w:val="en-US" w:eastAsia="zh-CN"/>
              </w:rPr>
            </w:pPr>
            <w:r w:rsidRPr="000D4C37">
              <w:rPr>
                <w:rFonts w:ascii="Arial" w:eastAsia="Times New Roman" w:hAnsi="Arial" w:cs="Arial"/>
                <w:sz w:val="20"/>
                <w:highlight w:val="yellow"/>
                <w:lang w:val="en-US" w:eastAsia="zh-CN"/>
              </w:rPr>
              <w:t>REJECTED</w:t>
            </w:r>
            <w:r w:rsidR="00B70C18" w:rsidRPr="000D4C37">
              <w:rPr>
                <w:rFonts w:ascii="Arial" w:eastAsia="Times New Roman" w:hAnsi="Arial" w:cs="Arial"/>
                <w:sz w:val="20"/>
                <w:highlight w:val="yellow"/>
                <w:lang w:val="en-US" w:eastAsia="zh-CN"/>
              </w:rPr>
              <w:t>.</w:t>
            </w:r>
          </w:p>
          <w:p w:rsidR="000D4C37" w:rsidRPr="007671D9" w:rsidRDefault="000D4C37" w:rsidP="007671D9">
            <w:pPr>
              <w:rPr>
                <w:rFonts w:ascii="Arial" w:eastAsia="Times New Roman" w:hAnsi="Arial" w:cs="Arial"/>
                <w:sz w:val="20"/>
                <w:lang w:val="en-US" w:eastAsia="zh-CN"/>
              </w:rPr>
            </w:pPr>
            <w:r>
              <w:rPr>
                <w:rFonts w:ascii="Arial" w:eastAsia="Times New Roman" w:hAnsi="Arial" w:cs="Arial"/>
                <w:sz w:val="20"/>
                <w:lang w:val="en-US" w:eastAsia="zh-CN"/>
              </w:rPr>
              <w:t>Here “the” frame refers to the frame in the previous sentence and the use of ‘intended receiver’ is clear.</w:t>
            </w:r>
          </w:p>
        </w:tc>
      </w:tr>
      <w:tr w:rsidR="007671D9" w:rsidRPr="007671D9" w:rsidTr="007671D9">
        <w:trPr>
          <w:trHeight w:val="2295"/>
        </w:trPr>
        <w:tc>
          <w:tcPr>
            <w:tcW w:w="662"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lastRenderedPageBreak/>
              <w:t>9687</w:t>
            </w:r>
          </w:p>
        </w:tc>
        <w:tc>
          <w:tcPr>
            <w:tcW w:w="873"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126.65</w:t>
            </w:r>
          </w:p>
        </w:tc>
        <w:tc>
          <w:tcPr>
            <w:tcW w:w="896"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10.9</w:t>
            </w:r>
          </w:p>
        </w:tc>
        <w:tc>
          <w:tcPr>
            <w:tcW w:w="2152"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The MIB variable conditions for Buffer Status Report (BSR), UL Power Headroom, Bandwidth Query Report (BQR) and Reverse Direction Protocol (RDP) are missing.</w:t>
            </w:r>
          </w:p>
        </w:tc>
        <w:tc>
          <w:tcPr>
            <w:tcW w:w="3818"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For setting dot11HEControlFieldOptionImplemented to true, add the MIB variable conditions of Buffer Status Report (BSR), UL Power Headroom, Bandwidth Query Report (BQR) and Reverse Direction Protocol (RDP).</w:t>
            </w:r>
          </w:p>
        </w:tc>
        <w:tc>
          <w:tcPr>
            <w:tcW w:w="1995" w:type="dxa"/>
            <w:shd w:val="clear" w:color="auto" w:fill="auto"/>
            <w:hideMark/>
          </w:tcPr>
          <w:p w:rsidR="007671D9" w:rsidRDefault="000D4C37" w:rsidP="007671D9">
            <w:pPr>
              <w:rPr>
                <w:rFonts w:ascii="Arial" w:eastAsia="Times New Roman" w:hAnsi="Arial" w:cs="Arial"/>
                <w:sz w:val="20"/>
                <w:lang w:val="en-US" w:eastAsia="zh-CN"/>
              </w:rPr>
            </w:pPr>
            <w:r w:rsidRPr="000D4C37">
              <w:rPr>
                <w:rFonts w:ascii="Arial" w:eastAsia="Times New Roman" w:hAnsi="Arial" w:cs="Arial"/>
                <w:sz w:val="20"/>
                <w:highlight w:val="yellow"/>
                <w:lang w:val="en-US" w:eastAsia="zh-CN"/>
              </w:rPr>
              <w:t xml:space="preserve">REVISED - </w:t>
            </w:r>
            <w:r w:rsidR="00B70C18" w:rsidRPr="000D4C37">
              <w:rPr>
                <w:rFonts w:ascii="Arial" w:eastAsia="Times New Roman" w:hAnsi="Arial" w:cs="Arial"/>
                <w:sz w:val="20"/>
                <w:highlight w:val="yellow"/>
                <w:lang w:val="en-US" w:eastAsia="zh-CN"/>
              </w:rPr>
              <w:t>AGREE IN PRINCIPLE.</w:t>
            </w:r>
            <w:r w:rsidR="00B70C18">
              <w:rPr>
                <w:rFonts w:ascii="Arial" w:eastAsia="Times New Roman" w:hAnsi="Arial" w:cs="Arial"/>
                <w:sz w:val="20"/>
                <w:lang w:val="en-US" w:eastAsia="zh-CN"/>
              </w:rPr>
              <w:t xml:space="preserve"> </w:t>
            </w:r>
          </w:p>
          <w:p w:rsidR="00B70C18" w:rsidRDefault="00B70C18" w:rsidP="007671D9">
            <w:pPr>
              <w:rPr>
                <w:rFonts w:ascii="Arial" w:eastAsia="Times New Roman" w:hAnsi="Arial" w:cs="Arial"/>
                <w:sz w:val="20"/>
                <w:lang w:val="en-US" w:eastAsia="zh-CN"/>
              </w:rPr>
            </w:pPr>
          </w:p>
          <w:p w:rsidR="000044B2" w:rsidRDefault="00B70C18" w:rsidP="000D4C37">
            <w:pPr>
              <w:rPr>
                <w:rFonts w:ascii="Arial" w:eastAsia="Times New Roman" w:hAnsi="Arial" w:cs="Arial"/>
                <w:sz w:val="20"/>
                <w:lang w:val="en-US" w:eastAsia="zh-CN"/>
              </w:rPr>
            </w:pPr>
            <w:r>
              <w:rPr>
                <w:rFonts w:ascii="Arial" w:eastAsia="Times New Roman" w:hAnsi="Arial" w:cs="Arial"/>
                <w:sz w:val="20"/>
                <w:lang w:val="en-US" w:eastAsia="zh-CN"/>
              </w:rPr>
              <w:t xml:space="preserve">Additional MIB variables </w:t>
            </w:r>
            <w:r w:rsidR="000D4C37" w:rsidRPr="000D4C37">
              <w:rPr>
                <w:rFonts w:ascii="Arial" w:eastAsia="Times New Roman" w:hAnsi="Arial" w:cs="Arial"/>
                <w:sz w:val="20"/>
                <w:lang w:val="en-US" w:eastAsia="zh-CN"/>
              </w:rPr>
              <w:t>dot11HEBSRControl</w:t>
            </w:r>
            <w:r w:rsidR="000044B2">
              <w:rPr>
                <w:rFonts w:ascii="Arial" w:eastAsia="Times New Roman" w:hAnsi="Arial" w:cs="Arial"/>
                <w:sz w:val="20"/>
                <w:lang w:val="en-US" w:eastAsia="zh-CN"/>
              </w:rPr>
              <w:t>-</w:t>
            </w:r>
            <w:r w:rsidR="000D4C37" w:rsidRPr="000D4C37">
              <w:rPr>
                <w:rFonts w:ascii="Arial" w:eastAsia="Times New Roman" w:hAnsi="Arial" w:cs="Arial"/>
                <w:sz w:val="20"/>
                <w:lang w:val="en-US" w:eastAsia="zh-CN"/>
              </w:rPr>
              <w:t>Implemented,  dot11HEUPHControl</w:t>
            </w:r>
            <w:r w:rsidR="000044B2">
              <w:rPr>
                <w:rFonts w:ascii="Arial" w:eastAsia="Times New Roman" w:hAnsi="Arial" w:cs="Arial"/>
                <w:sz w:val="20"/>
                <w:lang w:val="en-US" w:eastAsia="zh-CN"/>
              </w:rPr>
              <w:t>-</w:t>
            </w:r>
          </w:p>
          <w:p w:rsidR="000D4C37" w:rsidRPr="000D4C37" w:rsidRDefault="000D4C37" w:rsidP="000D4C37">
            <w:pPr>
              <w:rPr>
                <w:rFonts w:ascii="Arial" w:eastAsia="Times New Roman" w:hAnsi="Arial" w:cs="Arial"/>
                <w:sz w:val="20"/>
                <w:lang w:val="en-US" w:eastAsia="zh-CN"/>
              </w:rPr>
            </w:pPr>
            <w:r w:rsidRPr="000D4C37">
              <w:rPr>
                <w:rFonts w:ascii="Arial" w:eastAsia="Times New Roman" w:hAnsi="Arial" w:cs="Arial"/>
                <w:sz w:val="20"/>
                <w:lang w:val="en-US" w:eastAsia="zh-CN"/>
              </w:rPr>
              <w:t xml:space="preserve">Activated, </w:t>
            </w:r>
          </w:p>
          <w:p w:rsidR="00B70C18" w:rsidRDefault="000D4C37" w:rsidP="000D4C37">
            <w:pPr>
              <w:rPr>
                <w:rFonts w:ascii="Arial" w:eastAsia="Times New Roman" w:hAnsi="Arial" w:cs="Arial"/>
                <w:sz w:val="20"/>
                <w:lang w:val="en-US" w:eastAsia="zh-CN"/>
              </w:rPr>
            </w:pPr>
            <w:proofErr w:type="gramStart"/>
            <w:r w:rsidRPr="000D4C37">
              <w:rPr>
                <w:rFonts w:ascii="Arial" w:eastAsia="Times New Roman" w:hAnsi="Arial" w:cs="Arial"/>
                <w:sz w:val="20"/>
                <w:lang w:val="en-US" w:eastAsia="zh-CN"/>
              </w:rPr>
              <w:t>dot11HEBQRControl</w:t>
            </w:r>
            <w:r w:rsidR="000044B2">
              <w:rPr>
                <w:rFonts w:ascii="Arial" w:eastAsia="Times New Roman" w:hAnsi="Arial" w:cs="Arial"/>
                <w:sz w:val="20"/>
                <w:lang w:val="en-US" w:eastAsia="zh-CN"/>
              </w:rPr>
              <w:t>-</w:t>
            </w:r>
            <w:r w:rsidRPr="000D4C37">
              <w:rPr>
                <w:rFonts w:ascii="Arial" w:eastAsia="Times New Roman" w:hAnsi="Arial" w:cs="Arial"/>
                <w:sz w:val="20"/>
                <w:lang w:val="en-US" w:eastAsia="zh-CN"/>
              </w:rPr>
              <w:t>Implemented</w:t>
            </w:r>
            <w:proofErr w:type="gramEnd"/>
            <w:r w:rsidRPr="000D4C37">
              <w:rPr>
                <w:rFonts w:ascii="Arial" w:eastAsia="Times New Roman" w:hAnsi="Arial" w:cs="Arial"/>
                <w:sz w:val="20"/>
                <w:lang w:val="en-US" w:eastAsia="zh-CN"/>
              </w:rPr>
              <w:t xml:space="preserve">,  </w:t>
            </w:r>
            <w:r w:rsidR="00B70C18">
              <w:rPr>
                <w:rFonts w:ascii="Arial" w:eastAsia="Times New Roman" w:hAnsi="Arial" w:cs="Arial"/>
                <w:sz w:val="20"/>
                <w:lang w:val="en-US" w:eastAsia="zh-CN"/>
              </w:rPr>
              <w:t xml:space="preserve">have already been defined </w:t>
            </w:r>
            <w:r>
              <w:rPr>
                <w:rFonts w:ascii="Arial" w:eastAsia="Times New Roman" w:hAnsi="Arial" w:cs="Arial"/>
                <w:sz w:val="20"/>
                <w:lang w:val="en-US" w:eastAsia="zh-CN"/>
              </w:rPr>
              <w:t>in the resolution of CID# 4750</w:t>
            </w:r>
            <w:r w:rsidR="00B70C18">
              <w:rPr>
                <w:rFonts w:ascii="Arial" w:eastAsia="Times New Roman" w:hAnsi="Arial" w:cs="Arial"/>
                <w:sz w:val="20"/>
                <w:lang w:val="en-US" w:eastAsia="zh-CN"/>
              </w:rPr>
              <w:t xml:space="preserve">. </w:t>
            </w:r>
          </w:p>
          <w:p w:rsidR="00B70C18" w:rsidRDefault="00B70C18" w:rsidP="007671D9">
            <w:pPr>
              <w:rPr>
                <w:rFonts w:ascii="Arial" w:eastAsia="Times New Roman" w:hAnsi="Arial" w:cs="Arial"/>
                <w:sz w:val="20"/>
                <w:lang w:val="en-US" w:eastAsia="zh-CN"/>
              </w:rPr>
            </w:pPr>
          </w:p>
          <w:p w:rsidR="00B70C18" w:rsidRPr="007671D9" w:rsidRDefault="00B70C18" w:rsidP="007671D9">
            <w:pPr>
              <w:rPr>
                <w:rFonts w:ascii="Arial" w:eastAsia="Times New Roman" w:hAnsi="Arial" w:cs="Arial"/>
                <w:sz w:val="20"/>
                <w:lang w:val="en-US" w:eastAsia="zh-CN"/>
              </w:rPr>
            </w:pPr>
          </w:p>
        </w:tc>
      </w:tr>
      <w:tr w:rsidR="007671D9" w:rsidRPr="007671D9" w:rsidTr="007671D9">
        <w:trPr>
          <w:trHeight w:val="3315"/>
        </w:trPr>
        <w:tc>
          <w:tcPr>
            <w:tcW w:w="662"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9688</w:t>
            </w:r>
          </w:p>
        </w:tc>
        <w:tc>
          <w:tcPr>
            <w:tcW w:w="873"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127.48</w:t>
            </w:r>
          </w:p>
        </w:tc>
        <w:tc>
          <w:tcPr>
            <w:tcW w:w="896"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10.9</w:t>
            </w:r>
          </w:p>
        </w:tc>
        <w:tc>
          <w:tcPr>
            <w:tcW w:w="2152"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Please clarify whether the A-Control field can be present in a non-HT PPDU.</w:t>
            </w:r>
            <w:r w:rsidRPr="007671D9">
              <w:rPr>
                <w:rFonts w:ascii="Arial" w:eastAsia="Times New Roman" w:hAnsi="Arial" w:cs="Arial"/>
                <w:sz w:val="20"/>
                <w:lang w:val="en-US" w:eastAsia="zh-CN"/>
              </w:rPr>
              <w:br/>
              <w:t>A PSDU of an HE PPDU is always an A-MPDU.</w:t>
            </w:r>
            <w:r w:rsidRPr="007671D9">
              <w:rPr>
                <w:rFonts w:ascii="Arial" w:eastAsia="Times New Roman" w:hAnsi="Arial" w:cs="Arial"/>
                <w:sz w:val="20"/>
                <w:lang w:val="en-US" w:eastAsia="zh-CN"/>
              </w:rPr>
              <w:br/>
              <w:t>If an intention of this sentence is not addressing a non-HT PPDU case, please change it as the following:</w:t>
            </w:r>
            <w:r w:rsidRPr="007671D9">
              <w:rPr>
                <w:rFonts w:ascii="Arial" w:eastAsia="Times New Roman" w:hAnsi="Arial" w:cs="Arial"/>
                <w:sz w:val="20"/>
                <w:lang w:val="en-US" w:eastAsia="zh-CN"/>
              </w:rPr>
              <w:br/>
              <w:t xml:space="preserve">"...of </w:t>
            </w:r>
            <w:proofErr w:type="spellStart"/>
            <w:r w:rsidRPr="007671D9">
              <w:rPr>
                <w:rFonts w:ascii="Arial" w:eastAsia="Times New Roman" w:hAnsi="Arial" w:cs="Arial"/>
                <w:sz w:val="20"/>
                <w:lang w:val="en-US" w:eastAsia="zh-CN"/>
              </w:rPr>
              <w:t>QoS</w:t>
            </w:r>
            <w:proofErr w:type="spellEnd"/>
            <w:r w:rsidRPr="007671D9">
              <w:rPr>
                <w:rFonts w:ascii="Arial" w:eastAsia="Times New Roman" w:hAnsi="Arial" w:cs="Arial"/>
                <w:sz w:val="20"/>
                <w:lang w:val="en-US" w:eastAsia="zh-CN"/>
              </w:rPr>
              <w:t xml:space="preserve"> Data or Management frames carried in an A-MPDU."</w:t>
            </w:r>
          </w:p>
        </w:tc>
        <w:tc>
          <w:tcPr>
            <w:tcW w:w="3818"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As per comment.</w:t>
            </w:r>
          </w:p>
        </w:tc>
        <w:tc>
          <w:tcPr>
            <w:tcW w:w="1995" w:type="dxa"/>
            <w:shd w:val="clear" w:color="auto" w:fill="auto"/>
            <w:hideMark/>
          </w:tcPr>
          <w:p w:rsidR="007671D9" w:rsidRDefault="00ED1A46" w:rsidP="007671D9">
            <w:pPr>
              <w:rPr>
                <w:rFonts w:ascii="Arial" w:eastAsia="Times New Roman" w:hAnsi="Arial" w:cs="Arial"/>
                <w:sz w:val="20"/>
                <w:lang w:val="en-US" w:eastAsia="zh-CN"/>
              </w:rPr>
            </w:pPr>
            <w:r w:rsidRPr="00ED1A46">
              <w:rPr>
                <w:rFonts w:ascii="Arial" w:eastAsia="Times New Roman" w:hAnsi="Arial" w:cs="Arial"/>
                <w:sz w:val="20"/>
                <w:highlight w:val="yellow"/>
                <w:lang w:val="en-US" w:eastAsia="zh-CN"/>
              </w:rPr>
              <w:t>REJECTED</w:t>
            </w:r>
            <w:r w:rsidR="00B70C18">
              <w:rPr>
                <w:rFonts w:ascii="Arial" w:eastAsia="Times New Roman" w:hAnsi="Arial" w:cs="Arial"/>
                <w:sz w:val="20"/>
                <w:lang w:val="en-US" w:eastAsia="zh-CN"/>
              </w:rPr>
              <w:t>.</w:t>
            </w:r>
          </w:p>
          <w:p w:rsidR="00ED1A46" w:rsidRDefault="00ED1A46" w:rsidP="007671D9">
            <w:pPr>
              <w:rPr>
                <w:rFonts w:ascii="Arial" w:eastAsia="Times New Roman" w:hAnsi="Arial" w:cs="Arial"/>
                <w:sz w:val="20"/>
                <w:lang w:val="en-US" w:eastAsia="zh-CN"/>
              </w:rPr>
            </w:pPr>
          </w:p>
          <w:p w:rsidR="00ED1A46" w:rsidRPr="007671D9" w:rsidRDefault="00ED1A46" w:rsidP="007671D9">
            <w:pPr>
              <w:rPr>
                <w:rFonts w:ascii="Arial" w:eastAsia="Times New Roman" w:hAnsi="Arial" w:cs="Arial"/>
                <w:sz w:val="20"/>
                <w:lang w:val="en-US" w:eastAsia="zh-CN"/>
              </w:rPr>
            </w:pPr>
            <w:r w:rsidRPr="00ED1A46">
              <w:rPr>
                <w:rFonts w:ascii="Arial" w:eastAsia="Times New Roman" w:hAnsi="Arial" w:cs="Arial"/>
                <w:sz w:val="20"/>
                <w:lang w:val="en-US" w:eastAsia="zh-CN"/>
              </w:rPr>
              <w:t>A-Control field can be present in a non-HT PPDU. No more clarification is not needed.</w:t>
            </w:r>
          </w:p>
        </w:tc>
      </w:tr>
      <w:tr w:rsidR="007671D9" w:rsidRPr="007671D9" w:rsidTr="007671D9">
        <w:trPr>
          <w:trHeight w:val="2040"/>
        </w:trPr>
        <w:tc>
          <w:tcPr>
            <w:tcW w:w="662"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9856</w:t>
            </w:r>
          </w:p>
        </w:tc>
        <w:tc>
          <w:tcPr>
            <w:tcW w:w="873" w:type="dxa"/>
            <w:shd w:val="clear" w:color="auto" w:fill="auto"/>
            <w:hideMark/>
          </w:tcPr>
          <w:p w:rsidR="007671D9" w:rsidRPr="007671D9" w:rsidRDefault="007671D9" w:rsidP="007671D9">
            <w:pPr>
              <w:jc w:val="right"/>
              <w:rPr>
                <w:rFonts w:ascii="Arial" w:eastAsia="Times New Roman" w:hAnsi="Arial" w:cs="Arial"/>
                <w:sz w:val="20"/>
                <w:lang w:val="en-US" w:eastAsia="zh-CN"/>
              </w:rPr>
            </w:pPr>
            <w:r w:rsidRPr="007671D9">
              <w:rPr>
                <w:rFonts w:ascii="Arial" w:eastAsia="Times New Roman" w:hAnsi="Arial" w:cs="Arial"/>
                <w:sz w:val="20"/>
                <w:lang w:val="en-US" w:eastAsia="zh-CN"/>
              </w:rPr>
              <w:t>127.22</w:t>
            </w:r>
          </w:p>
        </w:tc>
        <w:tc>
          <w:tcPr>
            <w:tcW w:w="896"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10.9</w:t>
            </w:r>
          </w:p>
        </w:tc>
        <w:tc>
          <w:tcPr>
            <w:tcW w:w="2152"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OMI indicates operating mode for both transmit and receive.</w:t>
            </w:r>
          </w:p>
        </w:tc>
        <w:tc>
          <w:tcPr>
            <w:tcW w:w="3818" w:type="dxa"/>
            <w:shd w:val="clear" w:color="auto" w:fill="auto"/>
            <w:hideMark/>
          </w:tcPr>
          <w:p w:rsidR="007671D9" w:rsidRPr="007671D9" w:rsidRDefault="007671D9" w:rsidP="007671D9">
            <w:pPr>
              <w:rPr>
                <w:rFonts w:ascii="Arial" w:eastAsia="Times New Roman" w:hAnsi="Arial" w:cs="Arial"/>
                <w:sz w:val="20"/>
                <w:lang w:val="en-US" w:eastAsia="zh-CN"/>
              </w:rPr>
            </w:pPr>
            <w:r w:rsidRPr="007671D9">
              <w:rPr>
                <w:rFonts w:ascii="Arial" w:eastAsia="Times New Roman" w:hAnsi="Arial" w:cs="Arial"/>
                <w:sz w:val="20"/>
                <w:lang w:val="en-US" w:eastAsia="zh-CN"/>
              </w:rPr>
              <w:t>Modify the second bullet to "A value of 1 in the Control ID subfield when the transmitting STA changes the receive or transmit operating mode, as described in 27.8 (Operating mode indication).</w:t>
            </w:r>
            <w:proofErr w:type="gramStart"/>
            <w:r w:rsidRPr="007671D9">
              <w:rPr>
                <w:rFonts w:ascii="Arial" w:eastAsia="Times New Roman" w:hAnsi="Arial" w:cs="Arial"/>
                <w:sz w:val="20"/>
                <w:lang w:val="en-US" w:eastAsia="zh-CN"/>
              </w:rPr>
              <w:t>".</w:t>
            </w:r>
            <w:proofErr w:type="gramEnd"/>
          </w:p>
        </w:tc>
        <w:tc>
          <w:tcPr>
            <w:tcW w:w="1995" w:type="dxa"/>
            <w:shd w:val="clear" w:color="auto" w:fill="auto"/>
            <w:hideMark/>
          </w:tcPr>
          <w:p w:rsidR="00774A15" w:rsidRDefault="00774A15" w:rsidP="00774A15">
            <w:pPr>
              <w:rPr>
                <w:rFonts w:ascii="Arial" w:eastAsia="Times New Roman" w:hAnsi="Arial" w:cs="Arial"/>
                <w:sz w:val="20"/>
                <w:lang w:val="en-US" w:eastAsia="zh-CN"/>
              </w:rPr>
            </w:pPr>
            <w:r w:rsidRPr="00B50116">
              <w:rPr>
                <w:rFonts w:ascii="Arial" w:eastAsia="Times New Roman" w:hAnsi="Arial" w:cs="Arial"/>
                <w:sz w:val="20"/>
                <w:highlight w:val="yellow"/>
                <w:lang w:val="en-US" w:eastAsia="zh-CN"/>
              </w:rPr>
              <w:t>REVISED - Fixed with CID#5335</w:t>
            </w:r>
          </w:p>
          <w:p w:rsidR="00B70C18" w:rsidRPr="007671D9" w:rsidRDefault="00774A15" w:rsidP="007671D9">
            <w:pPr>
              <w:rPr>
                <w:rFonts w:ascii="Arial" w:eastAsia="Times New Roman" w:hAnsi="Arial" w:cs="Arial"/>
                <w:sz w:val="20"/>
                <w:lang w:val="en-US" w:eastAsia="zh-CN"/>
              </w:rPr>
            </w:pPr>
            <w:r>
              <w:rPr>
                <w:rFonts w:ascii="Arial" w:eastAsia="Times New Roman" w:hAnsi="Arial" w:cs="Arial"/>
                <w:sz w:val="20"/>
                <w:lang w:val="en-US" w:eastAsia="zh-CN"/>
              </w:rPr>
              <w:t>Already fixed as editorial change in 11-17/0239r2 during the resolution of CID#5335.</w:t>
            </w:r>
          </w:p>
        </w:tc>
      </w:tr>
    </w:tbl>
    <w:p w:rsidR="00E13B2B" w:rsidRPr="007671D9" w:rsidRDefault="00E13B2B" w:rsidP="003A773E">
      <w:pPr>
        <w:tabs>
          <w:tab w:val="left" w:pos="2547"/>
        </w:tabs>
        <w:autoSpaceDE w:val="0"/>
        <w:autoSpaceDN w:val="0"/>
        <w:adjustRightInd w:val="0"/>
        <w:rPr>
          <w:rFonts w:ascii="Arial-BoldMT" w:hAnsi="Arial-BoldMT" w:cs="Arial-BoldMT"/>
          <w:b/>
          <w:bCs/>
          <w:sz w:val="24"/>
          <w:szCs w:val="24"/>
          <w:lang w:val="en-US" w:eastAsia="ko-KR"/>
        </w:rPr>
      </w:pPr>
    </w:p>
    <w:p w:rsidR="00897ED9" w:rsidRDefault="00D77C8C" w:rsidP="003A773E">
      <w:pPr>
        <w:tabs>
          <w:tab w:val="left" w:pos="2547"/>
        </w:tabs>
        <w:autoSpaceDE w:val="0"/>
        <w:autoSpaceDN w:val="0"/>
        <w:adjustRightInd w:val="0"/>
        <w:rPr>
          <w:rFonts w:ascii="Arial-BoldMT" w:hAnsi="Arial-BoldMT" w:cs="Arial-BoldMT"/>
          <w:b/>
          <w:bCs/>
          <w:sz w:val="24"/>
          <w:szCs w:val="24"/>
          <w:lang w:val="en-US" w:eastAsia="ko-KR"/>
        </w:rPr>
      </w:pPr>
      <w:r>
        <w:rPr>
          <w:rFonts w:ascii="Arial-BoldMT" w:hAnsi="Arial-BoldMT" w:cs="Arial-BoldMT"/>
          <w:b/>
          <w:bCs/>
          <w:sz w:val="24"/>
          <w:szCs w:val="24"/>
          <w:lang w:val="en-US" w:eastAsia="ko-KR"/>
        </w:rPr>
        <w:t>Discussion:</w:t>
      </w:r>
    </w:p>
    <w:p w:rsidR="00D77C8C" w:rsidRDefault="00D77C8C" w:rsidP="003A773E">
      <w:pPr>
        <w:tabs>
          <w:tab w:val="left" w:pos="2547"/>
        </w:tabs>
        <w:autoSpaceDE w:val="0"/>
        <w:autoSpaceDN w:val="0"/>
        <w:adjustRightInd w:val="0"/>
        <w:rPr>
          <w:rFonts w:ascii="Arial-BoldMT" w:hAnsi="Arial-BoldMT" w:cs="Arial-BoldMT"/>
          <w:b/>
          <w:bCs/>
          <w:sz w:val="24"/>
          <w:szCs w:val="24"/>
          <w:lang w:val="en-US" w:eastAsia="ko-KR"/>
        </w:rPr>
      </w:pPr>
    </w:p>
    <w:p w:rsidR="0099260F" w:rsidRDefault="0099260F" w:rsidP="003A773E">
      <w:pPr>
        <w:tabs>
          <w:tab w:val="left" w:pos="2547"/>
        </w:tabs>
        <w:autoSpaceDE w:val="0"/>
        <w:autoSpaceDN w:val="0"/>
        <w:adjustRightInd w:val="0"/>
        <w:rPr>
          <w:rFonts w:ascii="Arial-BoldMT" w:hAnsi="Arial-BoldMT" w:cs="Arial-BoldMT"/>
          <w:b/>
          <w:bCs/>
          <w:sz w:val="24"/>
          <w:szCs w:val="24"/>
          <w:lang w:val="en-US" w:eastAsia="ko-KR"/>
        </w:rPr>
      </w:pPr>
      <w:r>
        <w:rPr>
          <w:rFonts w:ascii="Arial-BoldMT" w:hAnsi="Arial-BoldMT" w:cs="Arial-BoldMT"/>
          <w:b/>
          <w:bCs/>
          <w:sz w:val="24"/>
          <w:szCs w:val="24"/>
          <w:lang w:val="en-US" w:eastAsia="ko-KR"/>
        </w:rPr>
        <w:t>TBD.</w:t>
      </w:r>
    </w:p>
    <w:p w:rsidR="00D77C8C" w:rsidRDefault="00D77C8C" w:rsidP="003A773E">
      <w:pPr>
        <w:tabs>
          <w:tab w:val="left" w:pos="2547"/>
        </w:tabs>
        <w:autoSpaceDE w:val="0"/>
        <w:autoSpaceDN w:val="0"/>
        <w:adjustRightInd w:val="0"/>
        <w:rPr>
          <w:rFonts w:ascii="Arial-BoldMT" w:hAnsi="Arial-BoldMT" w:cs="Arial-BoldMT"/>
          <w:b/>
          <w:bCs/>
          <w:sz w:val="24"/>
          <w:szCs w:val="24"/>
          <w:lang w:val="en-US" w:eastAsia="ko-KR"/>
        </w:rPr>
      </w:pPr>
    </w:p>
    <w:p w:rsidR="0099260F" w:rsidRDefault="0099260F" w:rsidP="0099260F">
      <w:pPr>
        <w:tabs>
          <w:tab w:val="left" w:pos="2547"/>
        </w:tabs>
        <w:autoSpaceDE w:val="0"/>
        <w:autoSpaceDN w:val="0"/>
        <w:adjustRightInd w:val="0"/>
        <w:rPr>
          <w:rFonts w:ascii="Arial-BoldMT" w:hAnsi="Arial-BoldMT" w:cs="Arial-BoldMT"/>
          <w:b/>
          <w:bCs/>
          <w:sz w:val="24"/>
          <w:szCs w:val="24"/>
          <w:lang w:val="en-US" w:eastAsia="ko-KR"/>
        </w:rPr>
      </w:pPr>
      <w:r>
        <w:rPr>
          <w:rFonts w:ascii="Arial-BoldMT" w:hAnsi="Arial-BoldMT" w:cs="Arial-BoldMT"/>
          <w:b/>
          <w:bCs/>
          <w:sz w:val="24"/>
          <w:szCs w:val="24"/>
          <w:lang w:val="en-US" w:eastAsia="ko-KR"/>
        </w:rPr>
        <w:t>Proposed Resolution:</w:t>
      </w:r>
    </w:p>
    <w:p w:rsidR="0099260F" w:rsidRDefault="0099260F" w:rsidP="0099260F">
      <w:pPr>
        <w:tabs>
          <w:tab w:val="left" w:pos="2547"/>
        </w:tabs>
        <w:autoSpaceDE w:val="0"/>
        <w:autoSpaceDN w:val="0"/>
        <w:adjustRightInd w:val="0"/>
        <w:rPr>
          <w:rFonts w:ascii="Arial-BoldMT" w:hAnsi="Arial-BoldMT" w:cs="Arial-BoldMT"/>
          <w:b/>
          <w:bCs/>
          <w:sz w:val="24"/>
          <w:szCs w:val="24"/>
          <w:lang w:val="en-US" w:eastAsia="ko-KR"/>
        </w:rPr>
      </w:pPr>
    </w:p>
    <w:p w:rsidR="00877FB5" w:rsidRPr="0035651B" w:rsidRDefault="00877FB5" w:rsidP="00877FB5">
      <w:pPr>
        <w:tabs>
          <w:tab w:val="left" w:pos="2547"/>
        </w:tabs>
        <w:autoSpaceDE w:val="0"/>
        <w:autoSpaceDN w:val="0"/>
        <w:adjustRightInd w:val="0"/>
        <w:rPr>
          <w:rFonts w:ascii="Arial-BoldMT" w:hAnsi="Arial-BoldMT" w:cs="Arial-BoldMT"/>
          <w:bCs/>
          <w:i/>
          <w:sz w:val="24"/>
          <w:szCs w:val="24"/>
          <w:lang w:val="en-US" w:eastAsia="ko-KR"/>
        </w:rPr>
      </w:pPr>
      <w:r w:rsidRPr="0035651B">
        <w:rPr>
          <w:rFonts w:ascii="Arial-BoldMT" w:hAnsi="Arial-BoldMT" w:cs="Arial-BoldMT"/>
          <w:bCs/>
          <w:i/>
          <w:sz w:val="24"/>
          <w:szCs w:val="24"/>
          <w:highlight w:val="yellow"/>
          <w:lang w:val="en-US" w:eastAsia="ko-KR"/>
        </w:rPr>
        <w:t xml:space="preserve">TGax editor: change </w:t>
      </w:r>
      <w:proofErr w:type="spellStart"/>
      <w:r>
        <w:rPr>
          <w:rFonts w:ascii="Arial-BoldMT" w:hAnsi="Arial-BoldMT" w:cs="Arial-BoldMT"/>
          <w:bCs/>
          <w:i/>
          <w:sz w:val="24"/>
          <w:szCs w:val="24"/>
          <w:highlight w:val="yellow"/>
          <w:lang w:val="en-US" w:eastAsia="ko-KR"/>
        </w:rPr>
        <w:t>subclause</w:t>
      </w:r>
      <w:proofErr w:type="spellEnd"/>
      <w:r>
        <w:rPr>
          <w:rFonts w:ascii="Arial-BoldMT" w:hAnsi="Arial-BoldMT" w:cs="Arial-BoldMT"/>
          <w:bCs/>
          <w:i/>
          <w:sz w:val="24"/>
          <w:szCs w:val="24"/>
          <w:highlight w:val="yellow"/>
          <w:lang w:val="en-US" w:eastAsia="ko-KR"/>
        </w:rPr>
        <w:t xml:space="preserve"> </w:t>
      </w:r>
      <w:r w:rsidR="0099260F">
        <w:rPr>
          <w:rFonts w:ascii="Arial-BoldMT" w:hAnsi="Arial-BoldMT" w:cs="Arial-BoldMT"/>
          <w:bCs/>
          <w:i/>
          <w:sz w:val="24"/>
          <w:szCs w:val="24"/>
          <w:highlight w:val="yellow"/>
          <w:lang w:val="en-US" w:eastAsia="ko-KR"/>
        </w:rPr>
        <w:t>10.9</w:t>
      </w:r>
      <w:r w:rsidRPr="0035651B">
        <w:rPr>
          <w:rFonts w:ascii="Arial-BoldMT" w:hAnsi="Arial-BoldMT" w:cs="Arial-BoldMT"/>
          <w:bCs/>
          <w:i/>
          <w:sz w:val="24"/>
          <w:szCs w:val="24"/>
          <w:highlight w:val="yellow"/>
          <w:lang w:val="en-US" w:eastAsia="ko-KR"/>
        </w:rPr>
        <w:t xml:space="preserve"> as follows</w:t>
      </w:r>
      <w:r>
        <w:rPr>
          <w:rFonts w:ascii="Arial-BoldMT" w:hAnsi="Arial-BoldMT" w:cs="Arial-BoldMT"/>
          <w:bCs/>
          <w:i/>
          <w:sz w:val="24"/>
          <w:szCs w:val="24"/>
          <w:highlight w:val="yellow"/>
          <w:lang w:val="en-US" w:eastAsia="ko-KR"/>
        </w:rPr>
        <w:t xml:space="preserve"> (CID </w:t>
      </w:r>
      <w:proofErr w:type="spellStart"/>
      <w:r w:rsidR="0099260F">
        <w:rPr>
          <w:rFonts w:ascii="Arial-BoldMT" w:hAnsi="Arial-BoldMT" w:cs="Arial-BoldMT"/>
          <w:bCs/>
          <w:i/>
          <w:sz w:val="24"/>
          <w:szCs w:val="24"/>
          <w:highlight w:val="yellow"/>
          <w:lang w:val="en-US" w:eastAsia="ko-KR"/>
        </w:rPr>
        <w:t>xxxx</w:t>
      </w:r>
      <w:proofErr w:type="spellEnd"/>
      <w:r>
        <w:rPr>
          <w:rFonts w:ascii="Arial-BoldMT" w:hAnsi="Arial-BoldMT" w:cs="Arial-BoldMT"/>
          <w:bCs/>
          <w:i/>
          <w:sz w:val="24"/>
          <w:szCs w:val="24"/>
          <w:highlight w:val="yellow"/>
          <w:lang w:val="en-US" w:eastAsia="ko-KR"/>
        </w:rPr>
        <w:t>)</w:t>
      </w:r>
      <w:r w:rsidRPr="0035651B">
        <w:rPr>
          <w:rFonts w:ascii="Arial-BoldMT" w:hAnsi="Arial-BoldMT" w:cs="Arial-BoldMT"/>
          <w:bCs/>
          <w:i/>
          <w:sz w:val="24"/>
          <w:szCs w:val="24"/>
          <w:highlight w:val="yellow"/>
          <w:lang w:val="en-US" w:eastAsia="ko-KR"/>
        </w:rPr>
        <w:t>:</w:t>
      </w:r>
    </w:p>
    <w:p w:rsidR="00897ED9" w:rsidRDefault="00897ED9" w:rsidP="003A773E">
      <w:pPr>
        <w:tabs>
          <w:tab w:val="left" w:pos="2547"/>
        </w:tabs>
        <w:autoSpaceDE w:val="0"/>
        <w:autoSpaceDN w:val="0"/>
        <w:adjustRightInd w:val="0"/>
        <w:rPr>
          <w:rFonts w:ascii="Arial-BoldMT" w:hAnsi="Arial-BoldMT" w:cs="Arial-BoldMT"/>
          <w:b/>
          <w:bCs/>
          <w:sz w:val="24"/>
          <w:szCs w:val="24"/>
          <w:lang w:val="en-US" w:eastAsia="ko-KR"/>
        </w:rPr>
      </w:pPr>
    </w:p>
    <w:p w:rsidR="0099260F" w:rsidRDefault="0099260F" w:rsidP="0099260F">
      <w:pPr>
        <w:pStyle w:val="H2"/>
        <w:numPr>
          <w:ilvl w:val="0"/>
          <w:numId w:val="36"/>
        </w:numPr>
        <w:rPr>
          <w:w w:val="100"/>
        </w:rPr>
      </w:pPr>
      <w:r>
        <w:rPr>
          <w:w w:val="100"/>
        </w:rPr>
        <w:t>HT Control field operation</w:t>
      </w:r>
    </w:p>
    <w:p w:rsidR="0099260F" w:rsidRDefault="0099260F" w:rsidP="0099260F">
      <w:pPr>
        <w:pStyle w:val="EditiingInstruction"/>
        <w:rPr>
          <w:w w:val="100"/>
        </w:rPr>
      </w:pPr>
      <w:r>
        <w:rPr>
          <w:w w:val="100"/>
        </w:rPr>
        <w:t>Change 10.9 as follows:</w:t>
      </w:r>
    </w:p>
    <w:p w:rsidR="0099260F" w:rsidRDefault="0099260F" w:rsidP="0099260F">
      <w:pPr>
        <w:pStyle w:val="T"/>
        <w:rPr>
          <w:w w:val="100"/>
          <w:u w:val="thick"/>
        </w:rPr>
      </w:pPr>
      <w:r>
        <w:rPr>
          <w:w w:val="100"/>
        </w:rPr>
        <w:lastRenderedPageBreak/>
        <w:t xml:space="preserve">If the value of dot11HTControlFieldSupported is true, a STA shall set the +HTC Support subfield of the HT Extended Capabilities field of the HT Capabilities element to 1 in HT Capabilities elements that it transmits. If the value of dot11VHTControlFieldOptionImplemented is true, a STA shall set the +HTC-VHT Support subfield of the VHT Capabilities Information field of the VHT Capabilities element to 1 in VHT Capabilities elements that it transmits. </w:t>
      </w:r>
      <w:r>
        <w:rPr>
          <w:w w:val="100"/>
          <w:u w:val="thick"/>
        </w:rPr>
        <w:t>If dot11HEControlFieldOptionImplemented is true, a STA shall set the +HTC-HE Support subfield of the HE Capabilities Information field of the HE Capabilities element to 1 in HE Capabilities elements that it transmits.</w:t>
      </w:r>
    </w:p>
    <w:p w:rsidR="0099260F" w:rsidRDefault="0099260F" w:rsidP="0099260F">
      <w:pPr>
        <w:pStyle w:val="T"/>
        <w:rPr>
          <w:w w:val="100"/>
          <w:u w:val="thick"/>
        </w:rPr>
      </w:pPr>
      <w:r>
        <w:rPr>
          <w:w w:val="100"/>
        </w:rPr>
        <w:t xml:space="preserve">A STA that has a value of true for at least one of dot11RDResponderOptionImplemented, dot11MCSFeedbackOptionImplemented, and dot11AlternateEDCAActivated shall set dot11HTControlFieldSupported or dot11VHTControlFieldOptionImplemented or both to true. </w:t>
      </w:r>
      <w:r>
        <w:rPr>
          <w:w w:val="100"/>
          <w:u w:val="thick"/>
        </w:rPr>
        <w:t xml:space="preserve">A STA for which at least one of dot11HEULMUResponseSchedulingOptionImplemented, dot11HEMCSFeedbackOptionImplemented, dot11OMIOptionImplemented, dot11HEBSRControlImplemented, dot11HEUPHControlActivated, dot11HEBQRControlImplemented, or </w:t>
      </w:r>
      <w:proofErr w:type="gramStart"/>
      <w:r>
        <w:rPr>
          <w:w w:val="100"/>
          <w:u w:val="thick"/>
        </w:rPr>
        <w:t>dot11HECASControlImplemented(</w:t>
      </w:r>
      <w:proofErr w:type="gramEnd"/>
      <w:r>
        <w:rPr>
          <w:w w:val="100"/>
          <w:u w:val="thick"/>
        </w:rPr>
        <w:t>#4750) is true shall set dot11HEControlFieldOptionImplemented to true.</w:t>
      </w:r>
    </w:p>
    <w:p w:rsidR="0099260F" w:rsidRDefault="0099260F" w:rsidP="0099260F">
      <w:pPr>
        <w:pStyle w:val="T"/>
        <w:rPr>
          <w:w w:val="100"/>
        </w:rPr>
      </w:pPr>
      <w:r>
        <w:rPr>
          <w:w w:val="100"/>
        </w:rPr>
        <w:t>An HT variant HT Control field shall not be present in a frame addressed to a STA unless that STA declares support for +HTC-HT in the HT Extended Capabilities field of its HT Capabilities element (see 9.2.4.6 (HT Control field)).</w:t>
      </w:r>
    </w:p>
    <w:p w:rsidR="0099260F" w:rsidRDefault="0099260F" w:rsidP="0099260F">
      <w:pPr>
        <w:pStyle w:val="T"/>
        <w:rPr>
          <w:w w:val="100"/>
        </w:rPr>
      </w:pPr>
      <w:r>
        <w:rPr>
          <w:w w:val="100"/>
        </w:rPr>
        <w:t>A VHT variant HT Control field shall not be present in a frame addressed to a STA unless that STA declares support for +HTC-VHT in the VHT Capabilities Information field of its VHT Capabilities element or in the S1G Capabilities Information field of S1G Capabilities elements that it transmits(11ah).</w:t>
      </w:r>
    </w:p>
    <w:p w:rsidR="0099260F" w:rsidRDefault="0099260F" w:rsidP="000D4C37">
      <w:pPr>
        <w:pStyle w:val="Note"/>
        <w:rPr>
          <w:w w:val="100"/>
        </w:rPr>
      </w:pPr>
      <w:proofErr w:type="spellStart"/>
      <w:r>
        <w:rPr>
          <w:w w:val="100"/>
        </w:rPr>
        <w:t>NOTE</w:t>
      </w:r>
      <w:r>
        <w:rPr>
          <w:rStyle w:val="Symbol"/>
          <w:w w:val="100"/>
        </w:rPr>
        <w:t></w:t>
      </w:r>
      <w:r>
        <w:rPr>
          <w:w w:val="100"/>
        </w:rPr>
        <w:t>An</w:t>
      </w:r>
      <w:proofErr w:type="spellEnd"/>
      <w:r>
        <w:rPr>
          <w:w w:val="100"/>
        </w:rPr>
        <w:t xml:space="preserve"> HT STA that does not support +HTC (HT or VHT variant) that receives a +HTC frame addressed to another STA still performs the CRC on the actual length of the MPDU and uses the Duration/ID field to update the NAV, as described in</w:t>
      </w:r>
      <w:ins w:id="8" w:author="James Yee (易志熹)" w:date="2017-09-12T14:24:00Z">
        <w:r w:rsidR="00A6238D">
          <w:rPr>
            <w:rFonts w:ascii="Arial" w:eastAsia="Times New Roman" w:hAnsi="Arial" w:cs="Arial"/>
            <w:sz w:val="20"/>
            <w:lang w:eastAsia="zh-CN"/>
          </w:rPr>
          <w:t xml:space="preserve"> </w:t>
        </w:r>
        <w:r w:rsidR="00A6238D" w:rsidRPr="00A6238D">
          <w:rPr>
            <w:rFonts w:eastAsia="Times New Roman"/>
            <w:lang w:eastAsia="zh-CN"/>
          </w:rPr>
          <w:t>10.3.2.4 (Setting and resetting the NAV)</w:t>
        </w:r>
        <w:r w:rsidR="00A6238D">
          <w:rPr>
            <w:rFonts w:ascii="Arial" w:eastAsia="Times New Roman" w:hAnsi="Arial" w:cs="Arial"/>
            <w:sz w:val="20"/>
            <w:lang w:eastAsia="zh-CN"/>
          </w:rPr>
          <w:t>(#9327)</w:t>
        </w:r>
      </w:ins>
      <w:r>
        <w:rPr>
          <w:w w:val="100"/>
        </w:rPr>
        <w:t>.</w:t>
      </w:r>
    </w:p>
    <w:p w:rsidR="0099260F" w:rsidRDefault="0099260F" w:rsidP="0099260F">
      <w:pPr>
        <w:pStyle w:val="T"/>
        <w:rPr>
          <w:w w:val="100"/>
          <w:u w:val="thick"/>
        </w:rPr>
      </w:pPr>
      <w:proofErr w:type="spellStart"/>
      <w:r>
        <w:rPr>
          <w:w w:val="100"/>
          <w:u w:val="thick"/>
        </w:rPr>
        <w:t>An</w:t>
      </w:r>
      <w:proofErr w:type="spellEnd"/>
      <w:r>
        <w:rPr>
          <w:w w:val="100"/>
          <w:u w:val="thick"/>
        </w:rPr>
        <w:t xml:space="preserve"> HE variant HT Control field shall not be present in a frame addressed to a STA unless that STA declares support for +HTC-HE in the HE MAC Capabilities Information </w:t>
      </w:r>
      <w:proofErr w:type="gramStart"/>
      <w:r>
        <w:rPr>
          <w:w w:val="100"/>
          <w:u w:val="thick"/>
        </w:rPr>
        <w:t>field(</w:t>
      </w:r>
      <w:proofErr w:type="gramEnd"/>
      <w:r>
        <w:rPr>
          <w:w w:val="100"/>
          <w:u w:val="thick"/>
        </w:rPr>
        <w:t xml:space="preserve">#4751) of the HE Capabilities element. The HE variant HT Control field carried in the frame may contain a Control subfield supported by the intended receiver that has: </w:t>
      </w:r>
    </w:p>
    <w:p w:rsidR="004D7296" w:rsidRDefault="004D7296" w:rsidP="000D4C37">
      <w:pPr>
        <w:pStyle w:val="DL1"/>
        <w:numPr>
          <w:ilvl w:val="0"/>
          <w:numId w:val="35"/>
        </w:numPr>
        <w:tabs>
          <w:tab w:val="clear" w:pos="640"/>
          <w:tab w:val="left" w:pos="600"/>
        </w:tabs>
        <w:suppressAutoHyphens w:val="0"/>
        <w:ind w:left="648" w:hanging="446"/>
        <w:rPr>
          <w:w w:val="100"/>
          <w:u w:val="thick"/>
        </w:rPr>
      </w:pPr>
      <w:r>
        <w:rPr>
          <w:w w:val="100"/>
          <w:u w:val="thick"/>
        </w:rPr>
        <w:t xml:space="preserve">A value of 0 in the Control ID subfield when the transmitting STA expects an HE TB PPDU that </w:t>
      </w:r>
      <w:ins w:id="9" w:author="James Yee (易志熹)" w:date="2017-09-12T04:53:00Z">
        <w:r>
          <w:rPr>
            <w:w w:val="100"/>
            <w:u w:val="thick"/>
          </w:rPr>
          <w:t>follow the UMRS information</w:t>
        </w:r>
        <w:r w:rsidDel="004D7296">
          <w:rPr>
            <w:w w:val="100"/>
            <w:u w:val="thick"/>
          </w:rPr>
          <w:t xml:space="preserve"> </w:t>
        </w:r>
      </w:ins>
      <w:del w:id="10" w:author="James Yee (易志熹)" w:date="2017-09-12T04:52:00Z">
        <w:r w:rsidDel="004D7296">
          <w:rPr>
            <w:w w:val="100"/>
            <w:u w:val="thick"/>
          </w:rPr>
          <w:delText xml:space="preserve">carries an immediate acknowledgement, </w:delText>
        </w:r>
      </w:del>
      <w:r>
        <w:rPr>
          <w:w w:val="100"/>
          <w:u w:val="thick"/>
        </w:rPr>
        <w:t xml:space="preserve">as described in </w:t>
      </w:r>
      <w:ins w:id="11" w:author="James Yee (易志熹)" w:date="2017-09-12T04:53:00Z">
        <w:r w:rsidRPr="00594AF9">
          <w:rPr>
            <w:w w:val="100"/>
            <w:u w:val="thick"/>
          </w:rPr>
          <w:t>27.5.2.2 (Rules for soliciting UL MU frames) (#8147</w:t>
        </w:r>
        <w:r>
          <w:rPr>
            <w:w w:val="100"/>
            <w:u w:val="thick"/>
          </w:rPr>
          <w:t>)</w:t>
        </w:r>
        <w:r w:rsidRPr="00594AF9">
          <w:rPr>
            <w:w w:val="100"/>
            <w:u w:val="thick"/>
          </w:rPr>
          <w:t>.</w:t>
        </w:r>
      </w:ins>
      <w:del w:id="12" w:author="James Yee (易志熹)" w:date="2017-09-12T04:53:00Z">
        <w:r w:rsidDel="004D7296">
          <w:rPr>
            <w:w w:val="100"/>
            <w:u w:val="thick"/>
          </w:rPr>
          <w:delText>27.5.2 (UL MU operation).</w:delText>
        </w:r>
      </w:del>
    </w:p>
    <w:p w:rsidR="0099260F" w:rsidRDefault="0099260F" w:rsidP="0099260F">
      <w:pPr>
        <w:pStyle w:val="DL1"/>
        <w:numPr>
          <w:ilvl w:val="0"/>
          <w:numId w:val="35"/>
        </w:numPr>
        <w:tabs>
          <w:tab w:val="clear" w:pos="640"/>
          <w:tab w:val="left" w:pos="600"/>
        </w:tabs>
        <w:suppressAutoHyphens w:val="0"/>
        <w:ind w:left="640" w:hanging="440"/>
        <w:rPr>
          <w:w w:val="100"/>
          <w:u w:val="thick"/>
        </w:rPr>
      </w:pPr>
      <w:r>
        <w:rPr>
          <w:w w:val="100"/>
          <w:u w:val="thick"/>
        </w:rPr>
        <w:t>A value of 1 in the Control ID subfield when the transmitting STA changes its(#5335) operating mode, as described in 27.8 (Operating mode indication).</w:t>
      </w:r>
    </w:p>
    <w:p w:rsidR="0099260F" w:rsidRDefault="0099260F" w:rsidP="0099260F">
      <w:pPr>
        <w:pStyle w:val="DL1"/>
        <w:numPr>
          <w:ilvl w:val="0"/>
          <w:numId w:val="35"/>
        </w:numPr>
        <w:tabs>
          <w:tab w:val="clear" w:pos="640"/>
          <w:tab w:val="left" w:pos="600"/>
        </w:tabs>
        <w:suppressAutoHyphens w:val="0"/>
        <w:ind w:left="640" w:hanging="440"/>
        <w:rPr>
          <w:w w:val="100"/>
          <w:u w:val="thick"/>
        </w:rPr>
      </w:pPr>
      <w:r>
        <w:rPr>
          <w:w w:val="100"/>
          <w:u w:val="thick"/>
        </w:rPr>
        <w:t xml:space="preserve">A value of 2 in the Control ID subfield when the transmitting STA follows the HE link adaptation procedure, as described in 27.13 (Link adaptation using the HLA Control </w:t>
      </w:r>
      <w:proofErr w:type="gramStart"/>
      <w:r>
        <w:rPr>
          <w:w w:val="100"/>
          <w:u w:val="thick"/>
        </w:rPr>
        <w:t>field(</w:t>
      </w:r>
      <w:proofErr w:type="gramEnd"/>
      <w:r>
        <w:rPr>
          <w:w w:val="100"/>
          <w:u w:val="thick"/>
        </w:rPr>
        <w:t>#4727))(#5335, #7888).</w:t>
      </w:r>
    </w:p>
    <w:p w:rsidR="0099260F" w:rsidRDefault="0099260F" w:rsidP="0099260F">
      <w:pPr>
        <w:pStyle w:val="DL1"/>
        <w:numPr>
          <w:ilvl w:val="0"/>
          <w:numId w:val="35"/>
        </w:numPr>
        <w:tabs>
          <w:tab w:val="clear" w:pos="640"/>
          <w:tab w:val="left" w:pos="600"/>
        </w:tabs>
        <w:suppressAutoHyphens w:val="0"/>
        <w:ind w:left="640" w:hanging="440"/>
        <w:rPr>
          <w:w w:val="100"/>
          <w:u w:val="thick"/>
        </w:rPr>
      </w:pPr>
      <w:r>
        <w:rPr>
          <w:w w:val="100"/>
          <w:u w:val="thick"/>
        </w:rPr>
        <w:t>A value of 3 in the Control ID subfield when the transmitting STA follows the corresponding buffer status report procedure, as described in 27.5.2.5 (HE buffer status feedback operation for UL MU)</w:t>
      </w:r>
    </w:p>
    <w:p w:rsidR="0099260F" w:rsidRDefault="0099260F" w:rsidP="0099260F">
      <w:pPr>
        <w:pStyle w:val="DL1"/>
        <w:numPr>
          <w:ilvl w:val="0"/>
          <w:numId w:val="35"/>
        </w:numPr>
        <w:tabs>
          <w:tab w:val="clear" w:pos="640"/>
          <w:tab w:val="left" w:pos="600"/>
        </w:tabs>
        <w:suppressAutoHyphens w:val="0"/>
        <w:ind w:left="640" w:hanging="440"/>
        <w:rPr>
          <w:w w:val="100"/>
          <w:u w:val="thick"/>
        </w:rPr>
      </w:pPr>
      <w:r>
        <w:rPr>
          <w:w w:val="100"/>
          <w:u w:val="thick"/>
        </w:rPr>
        <w:t>A value of 4 in the Control ID subfield when the transmitting STA follows the UL MU operation procedure, as described in 27.5.2.3 (STA behavior for UL MU operation(#8151))(#8162).</w:t>
      </w:r>
    </w:p>
    <w:p w:rsidR="0099260F" w:rsidRDefault="0099260F" w:rsidP="0099260F">
      <w:pPr>
        <w:pStyle w:val="DL1"/>
        <w:numPr>
          <w:ilvl w:val="0"/>
          <w:numId w:val="35"/>
        </w:numPr>
        <w:tabs>
          <w:tab w:val="clear" w:pos="640"/>
          <w:tab w:val="left" w:pos="600"/>
        </w:tabs>
        <w:suppressAutoHyphens w:val="0"/>
        <w:ind w:left="640" w:hanging="440"/>
        <w:rPr>
          <w:w w:val="100"/>
          <w:u w:val="thick"/>
        </w:rPr>
      </w:pPr>
      <w:r>
        <w:rPr>
          <w:w w:val="100"/>
          <w:u w:val="thick"/>
        </w:rPr>
        <w:t>A value of 5 in the Control ID subfield when the transmitting STA follows the bandwidth query report procedure, as described in 27.5.1.3 (HE bandwidth query report operation for MU(#3158, #5127)).</w:t>
      </w:r>
    </w:p>
    <w:p w:rsidR="0099260F" w:rsidRDefault="0099260F" w:rsidP="0099260F">
      <w:pPr>
        <w:pStyle w:val="DL1"/>
        <w:numPr>
          <w:ilvl w:val="0"/>
          <w:numId w:val="35"/>
        </w:numPr>
        <w:tabs>
          <w:tab w:val="clear" w:pos="640"/>
          <w:tab w:val="left" w:pos="600"/>
        </w:tabs>
        <w:suppressAutoHyphens w:val="0"/>
        <w:ind w:left="640" w:hanging="440"/>
        <w:rPr>
          <w:w w:val="100"/>
          <w:u w:val="thick"/>
        </w:rPr>
      </w:pPr>
      <w:r>
        <w:rPr>
          <w:w w:val="100"/>
          <w:u w:val="thick"/>
        </w:rPr>
        <w:t>A value of 6 in the Control ID subfield when the transmitting STA follows the reverse direction protocol procedure as described in 10.28 (Reverse Direction Protocol).(#5960)</w:t>
      </w:r>
    </w:p>
    <w:p w:rsidR="0099260F" w:rsidRDefault="0099260F" w:rsidP="0099260F">
      <w:pPr>
        <w:pStyle w:val="T"/>
        <w:rPr>
          <w:w w:val="100"/>
        </w:rPr>
      </w:pPr>
      <w:r>
        <w:rPr>
          <w:w w:val="100"/>
        </w:rPr>
        <w:t>If the HT Control field is present in an MPDU aggregated in an A-MPDU, then all MPDUs of the same frame type (i.e., having the same value for the Type subfield of the Frame Control field) aggregated in the same A-MPDU shall contain an HT Control field. The HT Control field of all MPDUs containing the HT Control field aggregated in the same A-MPDU shall be set to the same value</w:t>
      </w:r>
      <w:proofErr w:type="gramStart"/>
      <w:r>
        <w:rPr>
          <w:w w:val="100"/>
        </w:rPr>
        <w:t>.(</w:t>
      </w:r>
      <w:proofErr w:type="gramEnd"/>
      <w:r>
        <w:rPr>
          <w:w w:val="100"/>
        </w:rPr>
        <w:t>#7666)</w:t>
      </w:r>
    </w:p>
    <w:p w:rsidR="00A6238D" w:rsidRDefault="00A6238D" w:rsidP="00A6238D">
      <w:pPr>
        <w:pStyle w:val="T"/>
        <w:rPr>
          <w:w w:val="100"/>
          <w:u w:val="thick"/>
        </w:rPr>
      </w:pPr>
      <w:r>
        <w:rPr>
          <w:w w:val="100"/>
          <w:u w:val="thick"/>
        </w:rPr>
        <w:t xml:space="preserve">If an A-Control </w:t>
      </w:r>
      <w:proofErr w:type="gramStart"/>
      <w:ins w:id="13" w:author="James Yee (易志熹)" w:date="2017-09-12T14:20:00Z">
        <w:r>
          <w:rPr>
            <w:w w:val="100"/>
            <w:u w:val="thick"/>
          </w:rPr>
          <w:t>sub</w:t>
        </w:r>
      </w:ins>
      <w:r>
        <w:rPr>
          <w:w w:val="100"/>
          <w:u w:val="thick"/>
        </w:rPr>
        <w:t>field</w:t>
      </w:r>
      <w:ins w:id="14" w:author="James Yee (易志熹)" w:date="2017-09-12T14:20:00Z">
        <w:r>
          <w:rPr>
            <w:w w:val="100"/>
            <w:u w:val="thick"/>
          </w:rPr>
          <w:t>(</w:t>
        </w:r>
        <w:proofErr w:type="gramEnd"/>
        <w:r>
          <w:rPr>
            <w:w w:val="100"/>
            <w:u w:val="thick"/>
          </w:rPr>
          <w:t>#6174)</w:t>
        </w:r>
      </w:ins>
      <w:r>
        <w:rPr>
          <w:w w:val="100"/>
          <w:u w:val="thick"/>
        </w:rPr>
        <w:t xml:space="preserve"> is present in a frame then it shall contain at least one Control subfield, and the Control subfield shall be present in the A-Control </w:t>
      </w:r>
      <w:ins w:id="15" w:author="James Yee (易志熹)" w:date="2017-09-12T14:20:00Z">
        <w:r>
          <w:rPr>
            <w:w w:val="100"/>
            <w:u w:val="thick"/>
          </w:rPr>
          <w:t>sub</w:t>
        </w:r>
      </w:ins>
      <w:r>
        <w:rPr>
          <w:w w:val="100"/>
          <w:u w:val="thick"/>
        </w:rPr>
        <w:t>field</w:t>
      </w:r>
      <w:ins w:id="16" w:author="James Yee (易志熹)" w:date="2017-09-12T14:20:00Z">
        <w:r>
          <w:rPr>
            <w:w w:val="100"/>
            <w:u w:val="thick"/>
          </w:rPr>
          <w:t>(#6174)</w:t>
        </w:r>
      </w:ins>
      <w:r>
        <w:rPr>
          <w:w w:val="100"/>
          <w:u w:val="thick"/>
        </w:rPr>
        <w:t xml:space="preserve"> only if it is supported by the receiving STA; otherwise it shall not be present. </w:t>
      </w:r>
      <w:proofErr w:type="spellStart"/>
      <w:ins w:id="17" w:author="James Yee (易志熹)" w:date="2017-09-12T14:19:00Z">
        <w:r>
          <w:rPr>
            <w:w w:val="100"/>
            <w:u w:val="thick"/>
          </w:rPr>
          <w:t>An</w:t>
        </w:r>
        <w:proofErr w:type="spellEnd"/>
        <w:r>
          <w:rPr>
            <w:w w:val="100"/>
            <w:u w:val="thick"/>
          </w:rPr>
          <w:t xml:space="preserve"> HE STA that receives an A-Control </w:t>
        </w:r>
      </w:ins>
      <w:proofErr w:type="gramStart"/>
      <w:ins w:id="18" w:author="James Yee (易志熹)" w:date="2017-09-12T14:20:00Z">
        <w:r>
          <w:rPr>
            <w:w w:val="100"/>
            <w:u w:val="thick"/>
          </w:rPr>
          <w:t>sub</w:t>
        </w:r>
      </w:ins>
      <w:r>
        <w:rPr>
          <w:w w:val="100"/>
          <w:u w:val="thick"/>
        </w:rPr>
        <w:t>field</w:t>
      </w:r>
      <w:ins w:id="19" w:author="James Yee (易志熹)" w:date="2017-09-12T14:20:00Z">
        <w:r w:rsidRPr="00A6238D">
          <w:rPr>
            <w:w w:val="100"/>
            <w:u w:val="thick"/>
          </w:rPr>
          <w:t>(</w:t>
        </w:r>
        <w:proofErr w:type="gramEnd"/>
        <w:r w:rsidRPr="00A6238D">
          <w:rPr>
            <w:w w:val="100"/>
            <w:u w:val="thick"/>
          </w:rPr>
          <w:t>#6174)</w:t>
        </w:r>
      </w:ins>
      <w:r>
        <w:rPr>
          <w:w w:val="100"/>
          <w:u w:val="thick"/>
        </w:rPr>
        <w:t xml:space="preserve"> </w:t>
      </w:r>
      <w:ins w:id="20" w:author="James Yee (易志熹)" w:date="2017-09-12T14:19:00Z">
        <w:r>
          <w:rPr>
            <w:w w:val="100"/>
            <w:u w:val="thick"/>
          </w:rPr>
          <w:t>shall ignore a Control field with a Control ID subfield whose value is not recognized or is not supported by the STA.</w:t>
        </w:r>
        <w:r>
          <w:rPr>
            <w:w w:val="100"/>
            <w:u w:val="thick"/>
          </w:rPr>
          <w:t>(#6175)</w:t>
        </w:r>
      </w:ins>
      <w:del w:id="21" w:author="James Yee (易志熹)" w:date="2017-09-12T14:22:00Z">
        <w:r w:rsidDel="00A6238D">
          <w:rPr>
            <w:w w:val="100"/>
            <w:u w:val="thick"/>
          </w:rPr>
          <w:delText>At most one Control subfield with a given</w:delText>
        </w:r>
      </w:del>
      <w:ins w:id="22" w:author="James Yee (易志熹)" w:date="2017-09-12T14:22:00Z">
        <w:r>
          <w:rPr>
            <w:w w:val="100"/>
            <w:u w:val="thick"/>
          </w:rPr>
          <w:t>For any</w:t>
        </w:r>
      </w:ins>
      <w:r>
        <w:rPr>
          <w:w w:val="100"/>
          <w:u w:val="thick"/>
        </w:rPr>
        <w:t xml:space="preserve"> Control ID value </w:t>
      </w:r>
      <w:ins w:id="23" w:author="James Yee (易志熹)" w:date="2017-09-12T14:22:00Z">
        <w:r>
          <w:rPr>
            <w:w w:val="100"/>
            <w:u w:val="thick"/>
          </w:rPr>
          <w:t xml:space="preserve">only </w:t>
        </w:r>
        <w:r>
          <w:rPr>
            <w:w w:val="100"/>
            <w:u w:val="thick"/>
          </w:rPr>
          <w:t>one Control subfield</w:t>
        </w:r>
      </w:ins>
      <w:ins w:id="24" w:author="James Yee (易志熹)" w:date="2017-09-12T14:23:00Z">
        <w:r>
          <w:rPr>
            <w:w w:val="100"/>
            <w:u w:val="thick"/>
          </w:rPr>
          <w:t>(#6175)</w:t>
        </w:r>
      </w:ins>
      <w:ins w:id="25" w:author="James Yee (易志熹)" w:date="2017-09-12T14:22:00Z">
        <w:r>
          <w:rPr>
            <w:w w:val="100"/>
            <w:u w:val="thick"/>
          </w:rPr>
          <w:t xml:space="preserve"> </w:t>
        </w:r>
      </w:ins>
      <w:r>
        <w:rPr>
          <w:w w:val="100"/>
          <w:u w:val="thick"/>
        </w:rPr>
        <w:t xml:space="preserve">shall be present in the A-Control </w:t>
      </w:r>
      <w:ins w:id="26" w:author="James Yee (易志熹)" w:date="2017-09-12T14:21:00Z">
        <w:r>
          <w:rPr>
            <w:w w:val="100"/>
            <w:u w:val="thick"/>
          </w:rPr>
          <w:t>sub</w:t>
        </w:r>
      </w:ins>
      <w:r>
        <w:rPr>
          <w:w w:val="100"/>
          <w:u w:val="thick"/>
        </w:rPr>
        <w:t>field</w:t>
      </w:r>
      <w:ins w:id="27" w:author="James Yee (易志熹)" w:date="2017-09-12T14:21:00Z">
        <w:r>
          <w:rPr>
            <w:w w:val="100"/>
            <w:u w:val="thick"/>
          </w:rPr>
          <w:t>(#6174)</w:t>
        </w:r>
      </w:ins>
      <w:r>
        <w:rPr>
          <w:w w:val="100"/>
          <w:u w:val="thick"/>
        </w:rPr>
        <w:t xml:space="preserve"> of </w:t>
      </w:r>
      <w:proofErr w:type="spellStart"/>
      <w:r>
        <w:rPr>
          <w:w w:val="100"/>
          <w:u w:val="thick"/>
        </w:rPr>
        <w:t>QoS</w:t>
      </w:r>
      <w:proofErr w:type="spellEnd"/>
      <w:r>
        <w:rPr>
          <w:w w:val="100"/>
          <w:u w:val="thick"/>
        </w:rPr>
        <w:t xml:space="preserve"> Data, </w:t>
      </w:r>
      <w:proofErr w:type="spellStart"/>
      <w:r>
        <w:rPr>
          <w:w w:val="100"/>
          <w:u w:val="thick"/>
        </w:rPr>
        <w:t>QoS</w:t>
      </w:r>
      <w:proofErr w:type="spellEnd"/>
      <w:r>
        <w:rPr>
          <w:w w:val="100"/>
          <w:u w:val="thick"/>
        </w:rPr>
        <w:t xml:space="preserve"> </w:t>
      </w:r>
      <w:r>
        <w:rPr>
          <w:w w:val="100"/>
          <w:u w:val="thick"/>
        </w:rPr>
        <w:lastRenderedPageBreak/>
        <w:t xml:space="preserve">Null,(#7253) or Management frames carried in an (A-)MPDU. </w:t>
      </w:r>
      <w:del w:id="28" w:author="James Yee (易志熹)" w:date="2017-09-12T14:21:00Z">
        <w:r w:rsidDel="00A6238D">
          <w:rPr>
            <w:w w:val="100"/>
            <w:u w:val="thick"/>
          </w:rPr>
          <w:delText>Any additional Control subfield with a given Control ID shall be ignored.</w:delText>
        </w:r>
      </w:del>
      <w:ins w:id="29" w:author="James Yee (易志熹)" w:date="2017-09-12T14:21:00Z">
        <w:r>
          <w:rPr>
            <w:w w:val="100"/>
            <w:u w:val="thick"/>
          </w:rPr>
          <w:t>(#6175)</w:t>
        </w:r>
      </w:ins>
      <w:r>
        <w:rPr>
          <w:w w:val="100"/>
          <w:u w:val="thick"/>
        </w:rPr>
        <w:t>(#5947)</w:t>
      </w:r>
    </w:p>
    <w:p w:rsidR="00A6238D" w:rsidRDefault="00A6238D" w:rsidP="00A6238D">
      <w:pPr>
        <w:pStyle w:val="Note"/>
        <w:rPr>
          <w:w w:val="100"/>
          <w:u w:val="thick"/>
        </w:rPr>
      </w:pPr>
      <w:r>
        <w:rPr>
          <w:w w:val="100"/>
          <w:u w:val="thick"/>
        </w:rPr>
        <w:t>NOTE—An A-Control field that is present in a frame cannot contain only the Padding subfield.</w:t>
      </w:r>
    </w:p>
    <w:p w:rsidR="00A6238D" w:rsidRDefault="00A6238D" w:rsidP="00A6238D">
      <w:pPr>
        <w:pStyle w:val="T"/>
        <w:rPr>
          <w:w w:val="100"/>
          <w:u w:val="thick"/>
        </w:rPr>
      </w:pPr>
      <w:del w:id="30" w:author="James Yee (易志熹)" w:date="2017-09-12T14:19:00Z">
        <w:r w:rsidDel="00A6238D">
          <w:rPr>
            <w:w w:val="100"/>
            <w:u w:val="thick"/>
          </w:rPr>
          <w:delText>An HE STA that receives an A-Control field shall ignore a Control field with a Control ID subfield whose value is not recognized or is not supported by the STA.</w:delText>
        </w:r>
      </w:del>
      <w:r>
        <w:rPr>
          <w:w w:val="100"/>
          <w:u w:val="thick"/>
        </w:rPr>
        <w:t>(#7885)</w:t>
      </w:r>
      <w:ins w:id="31" w:author="James Yee (易志熹)" w:date="2017-09-12T14:19:00Z">
        <w:r>
          <w:rPr>
            <w:w w:val="100"/>
            <w:u w:val="thick"/>
          </w:rPr>
          <w:t>(#6175)</w:t>
        </w:r>
      </w:ins>
    </w:p>
    <w:p w:rsidR="0099260F" w:rsidRDefault="0099260F" w:rsidP="0099260F">
      <w:pPr>
        <w:pStyle w:val="T"/>
        <w:rPr>
          <w:w w:val="100"/>
        </w:rPr>
      </w:pPr>
      <w:r>
        <w:rPr>
          <w:w w:val="100"/>
        </w:rPr>
        <w:t>If the HT variant HT Control field is present in an MPDU, the DEI subfield provides information on the drop eligibility of the contents of the received MPDU. When there are insufficient resources in a STA, the STA arbitrarily discards frames in order to recover from the lack of resources. With the information from the DEI subfield, a STA may selectively drop frames with the DEI subfield set to 1 in preference to frames with the DEI subfield set to 0, if resources are insufficient. Note that this might not help in the recovery in all conditions, and the STA might still have to fall back to the arbitrary discard strategy. The mechanisms for determining whether resources are insufficient or when to discard MSDUs or A-MSDUs are beyond the scope of this standard</w:t>
      </w:r>
      <w:proofErr w:type="gramStart"/>
      <w:r>
        <w:rPr>
          <w:w w:val="100"/>
        </w:rPr>
        <w:t>.(</w:t>
      </w:r>
      <w:proofErr w:type="gramEnd"/>
      <w:r>
        <w:rPr>
          <w:w w:val="100"/>
        </w:rPr>
        <w:t>#7666)</w:t>
      </w:r>
    </w:p>
    <w:p w:rsidR="0099260F" w:rsidRDefault="0099260F" w:rsidP="0099260F">
      <w:pPr>
        <w:pStyle w:val="T"/>
        <w:rPr>
          <w:w w:val="100"/>
        </w:rPr>
      </w:pPr>
      <w:r>
        <w:rPr>
          <w:w w:val="100"/>
        </w:rPr>
        <w:t>If the value of dot11S1GControlFieldOptionImplemented is true, an S1G STA shall set the +HTC-VHT Capable subfield of the S1G Capabilities Information field of the S1G Capabilities element that it transmits to 1.(11ah)</w:t>
      </w:r>
    </w:p>
    <w:p w:rsidR="00670FB8" w:rsidRDefault="00670FB8" w:rsidP="0099260F">
      <w:pPr>
        <w:tabs>
          <w:tab w:val="left" w:pos="2547"/>
        </w:tabs>
        <w:autoSpaceDE w:val="0"/>
        <w:autoSpaceDN w:val="0"/>
        <w:adjustRightInd w:val="0"/>
        <w:jc w:val="both"/>
        <w:rPr>
          <w:rFonts w:ascii="Arial-BoldMT" w:hAnsi="Arial-BoldMT" w:cs="Arial-BoldMT"/>
          <w:b/>
          <w:bCs/>
          <w:sz w:val="24"/>
          <w:szCs w:val="24"/>
          <w:lang w:val="en-US" w:eastAsia="ko-KR"/>
        </w:rPr>
      </w:pPr>
    </w:p>
    <w:sectPr w:rsidR="00670FB8"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F58" w:rsidRDefault="00A43F58">
      <w:r>
        <w:separator/>
      </w:r>
    </w:p>
  </w:endnote>
  <w:endnote w:type="continuationSeparator" w:id="0">
    <w:p w:rsidR="00A43F58" w:rsidRDefault="00A4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35B" w:rsidRDefault="00A43F58">
    <w:pPr>
      <w:pStyle w:val="Footer"/>
      <w:tabs>
        <w:tab w:val="clear" w:pos="6480"/>
        <w:tab w:val="center" w:pos="4680"/>
        <w:tab w:val="right" w:pos="9360"/>
      </w:tabs>
    </w:pPr>
    <w:r>
      <w:fldChar w:fldCharType="begin"/>
    </w:r>
    <w:r>
      <w:instrText xml:space="preserve"> SUBJECT  \* MERGEFORMAT </w:instrText>
    </w:r>
    <w:r>
      <w:fldChar w:fldCharType="separate"/>
    </w:r>
    <w:r w:rsidR="0098335B">
      <w:t>Submission</w:t>
    </w:r>
    <w:r>
      <w:fldChar w:fldCharType="end"/>
    </w:r>
    <w:r w:rsidR="0098335B">
      <w:tab/>
      <w:t xml:space="preserve">page </w:t>
    </w:r>
    <w:r w:rsidR="0098335B">
      <w:fldChar w:fldCharType="begin"/>
    </w:r>
    <w:r w:rsidR="0098335B">
      <w:instrText xml:space="preserve">page </w:instrText>
    </w:r>
    <w:r w:rsidR="0098335B">
      <w:fldChar w:fldCharType="separate"/>
    </w:r>
    <w:r w:rsidR="00A6238D">
      <w:rPr>
        <w:noProof/>
      </w:rPr>
      <w:t>7</w:t>
    </w:r>
    <w:r w:rsidR="0098335B">
      <w:rPr>
        <w:noProof/>
      </w:rPr>
      <w:fldChar w:fldCharType="end"/>
    </w:r>
    <w:r w:rsidR="0098335B">
      <w:tab/>
    </w:r>
    <w:r w:rsidR="0098335B">
      <w:rPr>
        <w:lang w:eastAsia="ko-KR"/>
      </w:rPr>
      <w:t xml:space="preserve">James Yee, </w:t>
    </w:r>
    <w:proofErr w:type="spellStart"/>
    <w:r w:rsidR="0098335B">
      <w:rPr>
        <w:lang w:eastAsia="ko-KR"/>
      </w:rPr>
      <w:t>MediaTek</w:t>
    </w:r>
    <w:proofErr w:type="spellEnd"/>
  </w:p>
  <w:p w:rsidR="0098335B" w:rsidRDefault="009833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F58" w:rsidRDefault="00A43F58">
      <w:r>
        <w:separator/>
      </w:r>
    </w:p>
  </w:footnote>
  <w:footnote w:type="continuationSeparator" w:id="0">
    <w:p w:rsidR="00A43F58" w:rsidRDefault="00A43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35B" w:rsidRDefault="0098335B">
    <w:pPr>
      <w:pStyle w:val="Header"/>
      <w:tabs>
        <w:tab w:val="clear" w:pos="6480"/>
        <w:tab w:val="center" w:pos="4680"/>
        <w:tab w:val="right" w:pos="9360"/>
      </w:tabs>
      <w:rPr>
        <w:lang w:eastAsia="ko-KR"/>
      </w:rPr>
    </w:pPr>
    <w:r>
      <w:rPr>
        <w:lang w:eastAsia="ko-KR"/>
      </w:rPr>
      <w:t>September 2017</w:t>
    </w:r>
    <w:r>
      <w:tab/>
    </w:r>
    <w:r>
      <w:tab/>
    </w:r>
    <w:r>
      <w:fldChar w:fldCharType="begin"/>
    </w:r>
    <w:r>
      <w:instrText xml:space="preserve"> TITLE  \* MERGEFORMAT </w:instrText>
    </w:r>
    <w:r>
      <w:fldChar w:fldCharType="end"/>
    </w:r>
    <w:r w:rsidR="00A43F58">
      <w:fldChar w:fldCharType="begin"/>
    </w:r>
    <w:r w:rsidR="00A43F58">
      <w:instrText xml:space="preserve"> TITLE  \* MERGEFORMAT </w:instrText>
    </w:r>
    <w:r w:rsidR="00A43F58">
      <w:fldChar w:fldCharType="separate"/>
    </w:r>
    <w:r>
      <w:t>doc.: IEEE 802.11-17/</w:t>
    </w:r>
    <w:r>
      <w:rPr>
        <w:lang w:eastAsia="ko-KR"/>
      </w:rPr>
      <w:t>1304r</w:t>
    </w:r>
    <w:r w:rsidR="00A43F58">
      <w:rPr>
        <w:lang w:eastAsia="ko-KR"/>
      </w:rPr>
      <w:fldChar w:fldCharType="end"/>
    </w:r>
    <w:r w:rsidR="00C60BC9">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797E1A"/>
    <w:multiLevelType w:val="hybridMultilevel"/>
    <w:tmpl w:val="ECE2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F368A"/>
    <w:multiLevelType w:val="hybridMultilevel"/>
    <w:tmpl w:val="2AF8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15:restartNumberingAfterBreak="0">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2"/>
  </w:num>
  <w:num w:numId="2">
    <w:abstractNumId w:val="13"/>
  </w:num>
  <w:num w:numId="3">
    <w:abstractNumId w:val="15"/>
  </w:num>
  <w:num w:numId="4">
    <w:abstractNumId w:val="11"/>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8"/>
  </w:num>
  <w:num w:numId="10">
    <w:abstractNumId w:val="3"/>
  </w:num>
  <w:num w:numId="11">
    <w:abstractNumId w:val="5"/>
  </w:num>
  <w:num w:numId="12">
    <w:abstractNumId w:val="19"/>
  </w:num>
  <w:num w:numId="13">
    <w:abstractNumId w:val="17"/>
  </w:num>
  <w:num w:numId="14">
    <w:abstractNumId w:val="17"/>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7"/>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2"/>
  </w:num>
  <w:num w:numId="21">
    <w:abstractNumId w:val="7"/>
  </w:num>
  <w:num w:numId="22">
    <w:abstractNumId w:val="16"/>
  </w:num>
  <w:num w:numId="23">
    <w:abstractNumId w:val="9"/>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8"/>
  </w:num>
  <w:num w:numId="31">
    <w:abstractNumId w:val="1"/>
  </w:num>
  <w:num w:numId="32">
    <w:abstractNumId w:val="4"/>
  </w:num>
  <w:num w:numId="33">
    <w:abstractNumId w:val="0"/>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27.4.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6">
    <w:abstractNumId w:val="0"/>
    <w:lvlOverride w:ilvl="0">
      <w:lvl w:ilvl="0">
        <w:start w:val="1"/>
        <w:numFmt w:val="bullet"/>
        <w:lvlText w:val="10.9 "/>
        <w:legacy w:legacy="1" w:legacySpace="0" w:legacyIndent="0"/>
        <w:lvlJc w:val="left"/>
        <w:pPr>
          <w:ind w:left="0" w:firstLine="0"/>
        </w:pPr>
        <w:rPr>
          <w:rFonts w:ascii="Arial" w:hAnsi="Arial" w:cs="Arial" w:hint="default"/>
          <w:b/>
          <w:i w:val="0"/>
          <w:strike w:val="0"/>
          <w:color w:val="000000"/>
          <w:sz w:val="22"/>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mes Yee (易志熹)">
    <w15:presenceInfo w15:providerId="AD" w15:userId="S-1-5-21-1711831044-1024940897-1435325219-180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35"/>
    <w:rsid w:val="0000030D"/>
    <w:rsid w:val="000013EC"/>
    <w:rsid w:val="000015CB"/>
    <w:rsid w:val="000017E3"/>
    <w:rsid w:val="00001A35"/>
    <w:rsid w:val="00001FC5"/>
    <w:rsid w:val="000027A5"/>
    <w:rsid w:val="000031B0"/>
    <w:rsid w:val="000044B2"/>
    <w:rsid w:val="000045FA"/>
    <w:rsid w:val="000053A8"/>
    <w:rsid w:val="00006192"/>
    <w:rsid w:val="00006454"/>
    <w:rsid w:val="000067AA"/>
    <w:rsid w:val="00006DBB"/>
    <w:rsid w:val="00006E87"/>
    <w:rsid w:val="0000730E"/>
    <w:rsid w:val="0000743C"/>
    <w:rsid w:val="0001027F"/>
    <w:rsid w:val="00011906"/>
    <w:rsid w:val="00013196"/>
    <w:rsid w:val="00013881"/>
    <w:rsid w:val="00013F87"/>
    <w:rsid w:val="00014031"/>
    <w:rsid w:val="00015144"/>
    <w:rsid w:val="000157CC"/>
    <w:rsid w:val="00016BB3"/>
    <w:rsid w:val="00016D9C"/>
    <w:rsid w:val="000178F4"/>
    <w:rsid w:val="00017D25"/>
    <w:rsid w:val="0002195F"/>
    <w:rsid w:val="00021A27"/>
    <w:rsid w:val="00022EB8"/>
    <w:rsid w:val="00022F04"/>
    <w:rsid w:val="00023CD8"/>
    <w:rsid w:val="00024344"/>
    <w:rsid w:val="00024487"/>
    <w:rsid w:val="00024D88"/>
    <w:rsid w:val="00025138"/>
    <w:rsid w:val="00025A46"/>
    <w:rsid w:val="00025B02"/>
    <w:rsid w:val="00027D05"/>
    <w:rsid w:val="00027E3D"/>
    <w:rsid w:val="0003158D"/>
    <w:rsid w:val="00031E68"/>
    <w:rsid w:val="0003230C"/>
    <w:rsid w:val="000328C1"/>
    <w:rsid w:val="00033B0A"/>
    <w:rsid w:val="00034E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9C3"/>
    <w:rsid w:val="000557D1"/>
    <w:rsid w:val="00056772"/>
    <w:rsid w:val="000567DA"/>
    <w:rsid w:val="00060CB8"/>
    <w:rsid w:val="00062314"/>
    <w:rsid w:val="00062411"/>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37A6"/>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27D0"/>
    <w:rsid w:val="000C44F3"/>
    <w:rsid w:val="000C4C29"/>
    <w:rsid w:val="000C54F3"/>
    <w:rsid w:val="000C61BF"/>
    <w:rsid w:val="000C6A2F"/>
    <w:rsid w:val="000C7FBE"/>
    <w:rsid w:val="000D01A3"/>
    <w:rsid w:val="000D09C1"/>
    <w:rsid w:val="000D174A"/>
    <w:rsid w:val="000D1AD4"/>
    <w:rsid w:val="000D23B7"/>
    <w:rsid w:val="000D276A"/>
    <w:rsid w:val="000D2B5B"/>
    <w:rsid w:val="000D2F1B"/>
    <w:rsid w:val="000D330A"/>
    <w:rsid w:val="000D4A8F"/>
    <w:rsid w:val="000D4C37"/>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E3B"/>
    <w:rsid w:val="001015F8"/>
    <w:rsid w:val="00102664"/>
    <w:rsid w:val="0010469F"/>
    <w:rsid w:val="00105918"/>
    <w:rsid w:val="0010599B"/>
    <w:rsid w:val="00106023"/>
    <w:rsid w:val="001062DF"/>
    <w:rsid w:val="00106A60"/>
    <w:rsid w:val="001073F3"/>
    <w:rsid w:val="001101C2"/>
    <w:rsid w:val="001109AA"/>
    <w:rsid w:val="001113B3"/>
    <w:rsid w:val="00112C6A"/>
    <w:rsid w:val="00112EB6"/>
    <w:rsid w:val="00113061"/>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0942"/>
    <w:rsid w:val="001323DB"/>
    <w:rsid w:val="001335C2"/>
    <w:rsid w:val="00133DA2"/>
    <w:rsid w:val="00133EB3"/>
    <w:rsid w:val="00134114"/>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4BC3"/>
    <w:rsid w:val="00165BE6"/>
    <w:rsid w:val="00167BD7"/>
    <w:rsid w:val="00170655"/>
    <w:rsid w:val="00171D2F"/>
    <w:rsid w:val="00172047"/>
    <w:rsid w:val="00172249"/>
    <w:rsid w:val="00172489"/>
    <w:rsid w:val="00172DD9"/>
    <w:rsid w:val="00173718"/>
    <w:rsid w:val="001738FD"/>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0"/>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2FB"/>
    <w:rsid w:val="001A71D0"/>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53DD"/>
    <w:rsid w:val="001C5A6F"/>
    <w:rsid w:val="001C680F"/>
    <w:rsid w:val="001C7736"/>
    <w:rsid w:val="001C78C1"/>
    <w:rsid w:val="001C7CCE"/>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244B"/>
    <w:rsid w:val="001F2BEE"/>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1726E"/>
    <w:rsid w:val="0022043B"/>
    <w:rsid w:val="002208B9"/>
    <w:rsid w:val="00220DF8"/>
    <w:rsid w:val="0022139A"/>
    <w:rsid w:val="00222261"/>
    <w:rsid w:val="002233F5"/>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187"/>
    <w:rsid w:val="002369FD"/>
    <w:rsid w:val="00236A7E"/>
    <w:rsid w:val="0023760F"/>
    <w:rsid w:val="00237985"/>
    <w:rsid w:val="00240306"/>
    <w:rsid w:val="002406B7"/>
    <w:rsid w:val="00240895"/>
    <w:rsid w:val="0024170D"/>
    <w:rsid w:val="00241AD7"/>
    <w:rsid w:val="00242918"/>
    <w:rsid w:val="0024589E"/>
    <w:rsid w:val="00245E5D"/>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3C5"/>
    <w:rsid w:val="00273257"/>
    <w:rsid w:val="00273E5F"/>
    <w:rsid w:val="00273FA9"/>
    <w:rsid w:val="002748FC"/>
    <w:rsid w:val="00274A4A"/>
    <w:rsid w:val="002752FB"/>
    <w:rsid w:val="002753CE"/>
    <w:rsid w:val="00276391"/>
    <w:rsid w:val="002763AC"/>
    <w:rsid w:val="00276B15"/>
    <w:rsid w:val="00276C9E"/>
    <w:rsid w:val="002773F1"/>
    <w:rsid w:val="0028055B"/>
    <w:rsid w:val="00280814"/>
    <w:rsid w:val="00280E8E"/>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7E1"/>
    <w:rsid w:val="00290FB9"/>
    <w:rsid w:val="00291347"/>
    <w:rsid w:val="00291A10"/>
    <w:rsid w:val="002924B7"/>
    <w:rsid w:val="0029309B"/>
    <w:rsid w:val="00293525"/>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D9F"/>
    <w:rsid w:val="002B438B"/>
    <w:rsid w:val="002B5901"/>
    <w:rsid w:val="002B5973"/>
    <w:rsid w:val="002B5DEC"/>
    <w:rsid w:val="002B6100"/>
    <w:rsid w:val="002B7A33"/>
    <w:rsid w:val="002C271D"/>
    <w:rsid w:val="002C282F"/>
    <w:rsid w:val="002C2A2B"/>
    <w:rsid w:val="002C40A3"/>
    <w:rsid w:val="002C4625"/>
    <w:rsid w:val="002C49D8"/>
    <w:rsid w:val="002C4BE8"/>
    <w:rsid w:val="002C573C"/>
    <w:rsid w:val="002C6B4F"/>
    <w:rsid w:val="002C6CFB"/>
    <w:rsid w:val="002C72E1"/>
    <w:rsid w:val="002D001B"/>
    <w:rsid w:val="002D110F"/>
    <w:rsid w:val="002D118A"/>
    <w:rsid w:val="002D1AA9"/>
    <w:rsid w:val="002D1ADE"/>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24ED"/>
    <w:rsid w:val="0030268D"/>
    <w:rsid w:val="0030382C"/>
    <w:rsid w:val="003043E9"/>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C8D"/>
    <w:rsid w:val="00340CF5"/>
    <w:rsid w:val="003433E1"/>
    <w:rsid w:val="00343554"/>
    <w:rsid w:val="00343A19"/>
    <w:rsid w:val="00344186"/>
    <w:rsid w:val="0034440B"/>
    <w:rsid w:val="003449F9"/>
    <w:rsid w:val="00344C48"/>
    <w:rsid w:val="00344DA5"/>
    <w:rsid w:val="003453EE"/>
    <w:rsid w:val="0034581F"/>
    <w:rsid w:val="0034592B"/>
    <w:rsid w:val="003479E4"/>
    <w:rsid w:val="00347C43"/>
    <w:rsid w:val="00347C6D"/>
    <w:rsid w:val="00347DCA"/>
    <w:rsid w:val="00350423"/>
    <w:rsid w:val="00350CA7"/>
    <w:rsid w:val="00351BD5"/>
    <w:rsid w:val="0035213C"/>
    <w:rsid w:val="00352DC1"/>
    <w:rsid w:val="0035327F"/>
    <w:rsid w:val="00355254"/>
    <w:rsid w:val="0035591D"/>
    <w:rsid w:val="00356265"/>
    <w:rsid w:val="0035651B"/>
    <w:rsid w:val="00357F36"/>
    <w:rsid w:val="00360C87"/>
    <w:rsid w:val="00360CD7"/>
    <w:rsid w:val="0036150C"/>
    <w:rsid w:val="00361D88"/>
    <w:rsid w:val="003622ED"/>
    <w:rsid w:val="00362C5B"/>
    <w:rsid w:val="00363B8F"/>
    <w:rsid w:val="003643D4"/>
    <w:rsid w:val="00365EA6"/>
    <w:rsid w:val="00366AF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44F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5278"/>
    <w:rsid w:val="003A5BFF"/>
    <w:rsid w:val="003A6244"/>
    <w:rsid w:val="003A6304"/>
    <w:rsid w:val="003A6AC1"/>
    <w:rsid w:val="003A74EB"/>
    <w:rsid w:val="003A773E"/>
    <w:rsid w:val="003A79BD"/>
    <w:rsid w:val="003A7B64"/>
    <w:rsid w:val="003A7D56"/>
    <w:rsid w:val="003A7F0D"/>
    <w:rsid w:val="003B03CE"/>
    <w:rsid w:val="003B16BB"/>
    <w:rsid w:val="003B3518"/>
    <w:rsid w:val="003B3961"/>
    <w:rsid w:val="003B450B"/>
    <w:rsid w:val="003B4DAD"/>
    <w:rsid w:val="003B4F6B"/>
    <w:rsid w:val="003B52F2"/>
    <w:rsid w:val="003B6329"/>
    <w:rsid w:val="003B6F60"/>
    <w:rsid w:val="003B76BD"/>
    <w:rsid w:val="003C0AE9"/>
    <w:rsid w:val="003C2317"/>
    <w:rsid w:val="003C2B82"/>
    <w:rsid w:val="003C2CB1"/>
    <w:rsid w:val="003C315D"/>
    <w:rsid w:val="003C32E2"/>
    <w:rsid w:val="003C47A5"/>
    <w:rsid w:val="003C47D1"/>
    <w:rsid w:val="003C56D8"/>
    <w:rsid w:val="003C58AE"/>
    <w:rsid w:val="003C5CB4"/>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B13"/>
    <w:rsid w:val="004051EE"/>
    <w:rsid w:val="00405288"/>
    <w:rsid w:val="00406910"/>
    <w:rsid w:val="00407C5B"/>
    <w:rsid w:val="00410B3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106"/>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3A12"/>
    <w:rsid w:val="00434103"/>
    <w:rsid w:val="0043475A"/>
    <w:rsid w:val="00435208"/>
    <w:rsid w:val="00435B71"/>
    <w:rsid w:val="00435E3F"/>
    <w:rsid w:val="00436D73"/>
    <w:rsid w:val="00437814"/>
    <w:rsid w:val="00437E02"/>
    <w:rsid w:val="004402C9"/>
    <w:rsid w:val="00440FF1"/>
    <w:rsid w:val="004417F2"/>
    <w:rsid w:val="00442799"/>
    <w:rsid w:val="004429FD"/>
    <w:rsid w:val="00443FBF"/>
    <w:rsid w:val="0044434B"/>
    <w:rsid w:val="00444D9E"/>
    <w:rsid w:val="004452DF"/>
    <w:rsid w:val="004457DC"/>
    <w:rsid w:val="00446F3A"/>
    <w:rsid w:val="00446FEA"/>
    <w:rsid w:val="00447493"/>
    <w:rsid w:val="0044761D"/>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DAB"/>
    <w:rsid w:val="004964B5"/>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DCB"/>
    <w:rsid w:val="004B6EFD"/>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D7296"/>
    <w:rsid w:val="004D756D"/>
    <w:rsid w:val="004E0097"/>
    <w:rsid w:val="004E0209"/>
    <w:rsid w:val="004E040B"/>
    <w:rsid w:val="004E05BC"/>
    <w:rsid w:val="004E19B8"/>
    <w:rsid w:val="004E2A0B"/>
    <w:rsid w:val="004E3072"/>
    <w:rsid w:val="004E3B11"/>
    <w:rsid w:val="004E4538"/>
    <w:rsid w:val="004E46DF"/>
    <w:rsid w:val="004E4B5B"/>
    <w:rsid w:val="004E533B"/>
    <w:rsid w:val="004E569B"/>
    <w:rsid w:val="004E66C3"/>
    <w:rsid w:val="004E7109"/>
    <w:rsid w:val="004E7E34"/>
    <w:rsid w:val="004F0CB7"/>
    <w:rsid w:val="004F374B"/>
    <w:rsid w:val="004F3B8A"/>
    <w:rsid w:val="004F4564"/>
    <w:rsid w:val="004F4A0A"/>
    <w:rsid w:val="004F4BBB"/>
    <w:rsid w:val="004F4C4D"/>
    <w:rsid w:val="004F5A90"/>
    <w:rsid w:val="004F74F8"/>
    <w:rsid w:val="004F7CD3"/>
    <w:rsid w:val="005004EC"/>
    <w:rsid w:val="0050128F"/>
    <w:rsid w:val="0050192E"/>
    <w:rsid w:val="00501E52"/>
    <w:rsid w:val="005023E3"/>
    <w:rsid w:val="0050255C"/>
    <w:rsid w:val="0050281B"/>
    <w:rsid w:val="00503203"/>
    <w:rsid w:val="00503796"/>
    <w:rsid w:val="00503BF1"/>
    <w:rsid w:val="00504958"/>
    <w:rsid w:val="00504AA2"/>
    <w:rsid w:val="005061B4"/>
    <w:rsid w:val="00506325"/>
    <w:rsid w:val="005065EB"/>
    <w:rsid w:val="00506863"/>
    <w:rsid w:val="005072B6"/>
    <w:rsid w:val="00507416"/>
    <w:rsid w:val="00507500"/>
    <w:rsid w:val="0050752C"/>
    <w:rsid w:val="00507B1D"/>
    <w:rsid w:val="00507B1F"/>
    <w:rsid w:val="00507CDD"/>
    <w:rsid w:val="0051035D"/>
    <w:rsid w:val="005109A8"/>
    <w:rsid w:val="00511326"/>
    <w:rsid w:val="00513528"/>
    <w:rsid w:val="00514286"/>
    <w:rsid w:val="00514563"/>
    <w:rsid w:val="005151F3"/>
    <w:rsid w:val="0051588E"/>
    <w:rsid w:val="005166D7"/>
    <w:rsid w:val="00517A65"/>
    <w:rsid w:val="00517ED6"/>
    <w:rsid w:val="00520B8C"/>
    <w:rsid w:val="0052151C"/>
    <w:rsid w:val="00522391"/>
    <w:rsid w:val="00522A49"/>
    <w:rsid w:val="005235B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70C8"/>
    <w:rsid w:val="00557336"/>
    <w:rsid w:val="00560748"/>
    <w:rsid w:val="00562627"/>
    <w:rsid w:val="0056327A"/>
    <w:rsid w:val="00563B85"/>
    <w:rsid w:val="00564EDA"/>
    <w:rsid w:val="0056614A"/>
    <w:rsid w:val="0056616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4967"/>
    <w:rsid w:val="00576205"/>
    <w:rsid w:val="00576584"/>
    <w:rsid w:val="005812B7"/>
    <w:rsid w:val="00583212"/>
    <w:rsid w:val="00583366"/>
    <w:rsid w:val="00584488"/>
    <w:rsid w:val="00584989"/>
    <w:rsid w:val="00585275"/>
    <w:rsid w:val="00585D8F"/>
    <w:rsid w:val="00586072"/>
    <w:rsid w:val="0058630C"/>
    <w:rsid w:val="0058644C"/>
    <w:rsid w:val="005868C2"/>
    <w:rsid w:val="00586A5F"/>
    <w:rsid w:val="00586F1E"/>
    <w:rsid w:val="0058766B"/>
    <w:rsid w:val="00587F10"/>
    <w:rsid w:val="00590B9C"/>
    <w:rsid w:val="00590E23"/>
    <w:rsid w:val="00591351"/>
    <w:rsid w:val="0059356C"/>
    <w:rsid w:val="00594AF9"/>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E84"/>
    <w:rsid w:val="005A408B"/>
    <w:rsid w:val="005A43AC"/>
    <w:rsid w:val="005A4504"/>
    <w:rsid w:val="005A6344"/>
    <w:rsid w:val="005A6BC3"/>
    <w:rsid w:val="005A6F91"/>
    <w:rsid w:val="005A7081"/>
    <w:rsid w:val="005B151D"/>
    <w:rsid w:val="005B19C7"/>
    <w:rsid w:val="005B26E9"/>
    <w:rsid w:val="005B2BA0"/>
    <w:rsid w:val="005B31EA"/>
    <w:rsid w:val="005B34A6"/>
    <w:rsid w:val="005B454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F67"/>
    <w:rsid w:val="005D33B5"/>
    <w:rsid w:val="005D3810"/>
    <w:rsid w:val="005D397D"/>
    <w:rsid w:val="005D3ADA"/>
    <w:rsid w:val="005D3BEF"/>
    <w:rsid w:val="005D3F28"/>
    <w:rsid w:val="005D5C6E"/>
    <w:rsid w:val="005D65D1"/>
    <w:rsid w:val="005D7048"/>
    <w:rsid w:val="005D74B0"/>
    <w:rsid w:val="005D7951"/>
    <w:rsid w:val="005E2305"/>
    <w:rsid w:val="005E2D64"/>
    <w:rsid w:val="005E3E49"/>
    <w:rsid w:val="005E414B"/>
    <w:rsid w:val="005E462B"/>
    <w:rsid w:val="005E4E9C"/>
    <w:rsid w:val="005E5664"/>
    <w:rsid w:val="005E58D3"/>
    <w:rsid w:val="005E6878"/>
    <w:rsid w:val="005E7461"/>
    <w:rsid w:val="005E768D"/>
    <w:rsid w:val="005E78A0"/>
    <w:rsid w:val="005E7B1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6FB9"/>
    <w:rsid w:val="005F71B8"/>
    <w:rsid w:val="005F7C51"/>
    <w:rsid w:val="006007FC"/>
    <w:rsid w:val="00600A10"/>
    <w:rsid w:val="00600A89"/>
    <w:rsid w:val="00603545"/>
    <w:rsid w:val="00605285"/>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1442"/>
    <w:rsid w:val="00651FCD"/>
    <w:rsid w:val="00652B57"/>
    <w:rsid w:val="0065360F"/>
    <w:rsid w:val="00654399"/>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0FB8"/>
    <w:rsid w:val="00671941"/>
    <w:rsid w:val="00671A67"/>
    <w:rsid w:val="00671F29"/>
    <w:rsid w:val="0067305F"/>
    <w:rsid w:val="00673E73"/>
    <w:rsid w:val="00675C9F"/>
    <w:rsid w:val="00676ED6"/>
    <w:rsid w:val="0067737F"/>
    <w:rsid w:val="00680308"/>
    <w:rsid w:val="00680B47"/>
    <w:rsid w:val="00681017"/>
    <w:rsid w:val="006813E4"/>
    <w:rsid w:val="00681EDF"/>
    <w:rsid w:val="006822F1"/>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2C18"/>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37FE"/>
    <w:rsid w:val="006B51B7"/>
    <w:rsid w:val="006B5907"/>
    <w:rsid w:val="006B5AF2"/>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6ACD"/>
    <w:rsid w:val="006D6DCA"/>
    <w:rsid w:val="006D7292"/>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24F8"/>
    <w:rsid w:val="006F36A8"/>
    <w:rsid w:val="006F3DD4"/>
    <w:rsid w:val="006F40E8"/>
    <w:rsid w:val="006F4586"/>
    <w:rsid w:val="006F5EA6"/>
    <w:rsid w:val="006F6E4C"/>
    <w:rsid w:val="00700354"/>
    <w:rsid w:val="0070035F"/>
    <w:rsid w:val="00700A47"/>
    <w:rsid w:val="007019B7"/>
    <w:rsid w:val="007029EC"/>
    <w:rsid w:val="00702CA2"/>
    <w:rsid w:val="00703257"/>
    <w:rsid w:val="00703C37"/>
    <w:rsid w:val="007045BD"/>
    <w:rsid w:val="00704CF5"/>
    <w:rsid w:val="00705C75"/>
    <w:rsid w:val="00705F94"/>
    <w:rsid w:val="0071067F"/>
    <w:rsid w:val="007106BA"/>
    <w:rsid w:val="00710E7D"/>
    <w:rsid w:val="007110DB"/>
    <w:rsid w:val="007111DC"/>
    <w:rsid w:val="00711472"/>
    <w:rsid w:val="00711E05"/>
    <w:rsid w:val="00711F0C"/>
    <w:rsid w:val="007121E9"/>
    <w:rsid w:val="007125EC"/>
    <w:rsid w:val="00714DE0"/>
    <w:rsid w:val="007164A7"/>
    <w:rsid w:val="00716DFF"/>
    <w:rsid w:val="0071714F"/>
    <w:rsid w:val="00717A23"/>
    <w:rsid w:val="00720971"/>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2291"/>
    <w:rsid w:val="007438A5"/>
    <w:rsid w:val="0074621F"/>
    <w:rsid w:val="007463FB"/>
    <w:rsid w:val="007504D3"/>
    <w:rsid w:val="007513CD"/>
    <w:rsid w:val="00751875"/>
    <w:rsid w:val="00751F14"/>
    <w:rsid w:val="00752390"/>
    <w:rsid w:val="007526A6"/>
    <w:rsid w:val="00752D8F"/>
    <w:rsid w:val="007546E8"/>
    <w:rsid w:val="00754F0E"/>
    <w:rsid w:val="00755456"/>
    <w:rsid w:val="00755D22"/>
    <w:rsid w:val="007568A9"/>
    <w:rsid w:val="00756ACD"/>
    <w:rsid w:val="007571C4"/>
    <w:rsid w:val="007575BA"/>
    <w:rsid w:val="00757772"/>
    <w:rsid w:val="00757A8C"/>
    <w:rsid w:val="00760099"/>
    <w:rsid w:val="0076096A"/>
    <w:rsid w:val="00760E8D"/>
    <w:rsid w:val="00761752"/>
    <w:rsid w:val="0076196C"/>
    <w:rsid w:val="00761D6B"/>
    <w:rsid w:val="007620BA"/>
    <w:rsid w:val="007623F6"/>
    <w:rsid w:val="0076243A"/>
    <w:rsid w:val="007624F2"/>
    <w:rsid w:val="00762E61"/>
    <w:rsid w:val="00766B1A"/>
    <w:rsid w:val="00766DFE"/>
    <w:rsid w:val="007671D9"/>
    <w:rsid w:val="007708AD"/>
    <w:rsid w:val="00772027"/>
    <w:rsid w:val="0077406C"/>
    <w:rsid w:val="00774A15"/>
    <w:rsid w:val="0077584D"/>
    <w:rsid w:val="0077692A"/>
    <w:rsid w:val="0077797F"/>
    <w:rsid w:val="00780455"/>
    <w:rsid w:val="007806F2"/>
    <w:rsid w:val="007821CF"/>
    <w:rsid w:val="00782735"/>
    <w:rsid w:val="00783B26"/>
    <w:rsid w:val="00783B46"/>
    <w:rsid w:val="00784762"/>
    <w:rsid w:val="00784800"/>
    <w:rsid w:val="007850FC"/>
    <w:rsid w:val="00786810"/>
    <w:rsid w:val="00786A15"/>
    <w:rsid w:val="00786C6B"/>
    <w:rsid w:val="00786D1F"/>
    <w:rsid w:val="00790F17"/>
    <w:rsid w:val="007914E4"/>
    <w:rsid w:val="007914F3"/>
    <w:rsid w:val="00791EB8"/>
    <w:rsid w:val="00791F2A"/>
    <w:rsid w:val="007926D8"/>
    <w:rsid w:val="00792720"/>
    <w:rsid w:val="007928C3"/>
    <w:rsid w:val="0079373D"/>
    <w:rsid w:val="00794BC4"/>
    <w:rsid w:val="00794F1E"/>
    <w:rsid w:val="00795149"/>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B71DC"/>
    <w:rsid w:val="007C0795"/>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4DFE"/>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54B8"/>
    <w:rsid w:val="00847140"/>
    <w:rsid w:val="00847C1E"/>
    <w:rsid w:val="00847F00"/>
    <w:rsid w:val="0085030E"/>
    <w:rsid w:val="00850365"/>
    <w:rsid w:val="00850566"/>
    <w:rsid w:val="00850A27"/>
    <w:rsid w:val="00851411"/>
    <w:rsid w:val="008524CF"/>
    <w:rsid w:val="00852B3C"/>
    <w:rsid w:val="00852BFF"/>
    <w:rsid w:val="008532E6"/>
    <w:rsid w:val="00853F62"/>
    <w:rsid w:val="00853FF2"/>
    <w:rsid w:val="00855910"/>
    <w:rsid w:val="00856535"/>
    <w:rsid w:val="0085795D"/>
    <w:rsid w:val="00860C28"/>
    <w:rsid w:val="00861E6F"/>
    <w:rsid w:val="00862936"/>
    <w:rsid w:val="00862C99"/>
    <w:rsid w:val="008641BC"/>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77FB5"/>
    <w:rsid w:val="0088012D"/>
    <w:rsid w:val="00881C47"/>
    <w:rsid w:val="00881E8D"/>
    <w:rsid w:val="00882908"/>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97ED9"/>
    <w:rsid w:val="008A05BD"/>
    <w:rsid w:val="008A0E07"/>
    <w:rsid w:val="008A15B3"/>
    <w:rsid w:val="008A17E8"/>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C05"/>
    <w:rsid w:val="008D3371"/>
    <w:rsid w:val="008D3A50"/>
    <w:rsid w:val="008D45EB"/>
    <w:rsid w:val="008D55E8"/>
    <w:rsid w:val="008D62BA"/>
    <w:rsid w:val="008D668D"/>
    <w:rsid w:val="008D71CE"/>
    <w:rsid w:val="008E07B4"/>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1CD4"/>
    <w:rsid w:val="008F238D"/>
    <w:rsid w:val="008F2611"/>
    <w:rsid w:val="008F4312"/>
    <w:rsid w:val="008F4CA7"/>
    <w:rsid w:val="008F50D5"/>
    <w:rsid w:val="008F5525"/>
    <w:rsid w:val="008F6025"/>
    <w:rsid w:val="008F78BB"/>
    <w:rsid w:val="008F7D2F"/>
    <w:rsid w:val="008F7DB1"/>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1018C"/>
    <w:rsid w:val="00910722"/>
    <w:rsid w:val="00910AA1"/>
    <w:rsid w:val="00910F8F"/>
    <w:rsid w:val="0091118D"/>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23"/>
    <w:rsid w:val="00940EA4"/>
    <w:rsid w:val="00941581"/>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05F6"/>
    <w:rsid w:val="0095165A"/>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513"/>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35B"/>
    <w:rsid w:val="0098358E"/>
    <w:rsid w:val="00983614"/>
    <w:rsid w:val="00983F7D"/>
    <w:rsid w:val="0098405A"/>
    <w:rsid w:val="0098426F"/>
    <w:rsid w:val="009877D2"/>
    <w:rsid w:val="00987845"/>
    <w:rsid w:val="00987DBA"/>
    <w:rsid w:val="00990585"/>
    <w:rsid w:val="00990647"/>
    <w:rsid w:val="009914B3"/>
    <w:rsid w:val="00991A93"/>
    <w:rsid w:val="0099254A"/>
    <w:rsid w:val="0099260F"/>
    <w:rsid w:val="00993047"/>
    <w:rsid w:val="00993332"/>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5098"/>
    <w:rsid w:val="009A6653"/>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2EB1"/>
    <w:rsid w:val="009C30AA"/>
    <w:rsid w:val="009C3A27"/>
    <w:rsid w:val="009C43D1"/>
    <w:rsid w:val="009C499A"/>
    <w:rsid w:val="009C5608"/>
    <w:rsid w:val="009C59A6"/>
    <w:rsid w:val="009C6A52"/>
    <w:rsid w:val="009C75A7"/>
    <w:rsid w:val="009C7C31"/>
    <w:rsid w:val="009D0103"/>
    <w:rsid w:val="009D0A30"/>
    <w:rsid w:val="009D0AB2"/>
    <w:rsid w:val="009D0CA1"/>
    <w:rsid w:val="009D21F3"/>
    <w:rsid w:val="009D3276"/>
    <w:rsid w:val="009D3563"/>
    <w:rsid w:val="009D444C"/>
    <w:rsid w:val="009D4525"/>
    <w:rsid w:val="009D473A"/>
    <w:rsid w:val="009D4B14"/>
    <w:rsid w:val="009D5985"/>
    <w:rsid w:val="009D7BB5"/>
    <w:rsid w:val="009D7C4E"/>
    <w:rsid w:val="009D7FC4"/>
    <w:rsid w:val="009E1533"/>
    <w:rsid w:val="009E2715"/>
    <w:rsid w:val="009E2785"/>
    <w:rsid w:val="009E2D6B"/>
    <w:rsid w:val="009E3430"/>
    <w:rsid w:val="009E4242"/>
    <w:rsid w:val="009E4A90"/>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067"/>
    <w:rsid w:val="00A0491D"/>
    <w:rsid w:val="00A049E2"/>
    <w:rsid w:val="00A04A91"/>
    <w:rsid w:val="00A05AAD"/>
    <w:rsid w:val="00A067CD"/>
    <w:rsid w:val="00A06AE1"/>
    <w:rsid w:val="00A06BA0"/>
    <w:rsid w:val="00A070C0"/>
    <w:rsid w:val="00A077D4"/>
    <w:rsid w:val="00A12850"/>
    <w:rsid w:val="00A13364"/>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3E9"/>
    <w:rsid w:val="00A30C0F"/>
    <w:rsid w:val="00A30FE0"/>
    <w:rsid w:val="00A31551"/>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C28"/>
    <w:rsid w:val="00A43B6B"/>
    <w:rsid w:val="00A43F58"/>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006E"/>
    <w:rsid w:val="00A601B6"/>
    <w:rsid w:val="00A618FE"/>
    <w:rsid w:val="00A61F48"/>
    <w:rsid w:val="00A6238D"/>
    <w:rsid w:val="00A62DE2"/>
    <w:rsid w:val="00A63441"/>
    <w:rsid w:val="00A6389A"/>
    <w:rsid w:val="00A63BB6"/>
    <w:rsid w:val="00A63C51"/>
    <w:rsid w:val="00A63DC8"/>
    <w:rsid w:val="00A66CBC"/>
    <w:rsid w:val="00A70990"/>
    <w:rsid w:val="00A71985"/>
    <w:rsid w:val="00A71D19"/>
    <w:rsid w:val="00A7209A"/>
    <w:rsid w:val="00A720D4"/>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A0952"/>
    <w:rsid w:val="00AA0D76"/>
    <w:rsid w:val="00AA0DA3"/>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2DA"/>
    <w:rsid w:val="00AB13AD"/>
    <w:rsid w:val="00AB1607"/>
    <w:rsid w:val="00AB17F6"/>
    <w:rsid w:val="00AB4292"/>
    <w:rsid w:val="00AB43C2"/>
    <w:rsid w:val="00AB4E03"/>
    <w:rsid w:val="00AB5A6E"/>
    <w:rsid w:val="00AB5D82"/>
    <w:rsid w:val="00AB635C"/>
    <w:rsid w:val="00AB6759"/>
    <w:rsid w:val="00AB6DF8"/>
    <w:rsid w:val="00AB6EE6"/>
    <w:rsid w:val="00AB6EF4"/>
    <w:rsid w:val="00AB7C26"/>
    <w:rsid w:val="00AC0237"/>
    <w:rsid w:val="00AC0290"/>
    <w:rsid w:val="00AC1B7C"/>
    <w:rsid w:val="00AC2E0F"/>
    <w:rsid w:val="00AC3A4B"/>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04F4"/>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C3B"/>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40A"/>
    <w:rsid w:val="00B30882"/>
    <w:rsid w:val="00B33919"/>
    <w:rsid w:val="00B3400B"/>
    <w:rsid w:val="00B348D8"/>
    <w:rsid w:val="00B350FD"/>
    <w:rsid w:val="00B35ECD"/>
    <w:rsid w:val="00B36003"/>
    <w:rsid w:val="00B37899"/>
    <w:rsid w:val="00B40221"/>
    <w:rsid w:val="00B4077B"/>
    <w:rsid w:val="00B412F7"/>
    <w:rsid w:val="00B41470"/>
    <w:rsid w:val="00B41FC5"/>
    <w:rsid w:val="00B422A1"/>
    <w:rsid w:val="00B4329F"/>
    <w:rsid w:val="00B43806"/>
    <w:rsid w:val="00B447D8"/>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1CB"/>
    <w:rsid w:val="00B64F67"/>
    <w:rsid w:val="00B65F8D"/>
    <w:rsid w:val="00B661D7"/>
    <w:rsid w:val="00B66E69"/>
    <w:rsid w:val="00B7006B"/>
    <w:rsid w:val="00B701A4"/>
    <w:rsid w:val="00B70267"/>
    <w:rsid w:val="00B703AD"/>
    <w:rsid w:val="00B70C18"/>
    <w:rsid w:val="00B70DC0"/>
    <w:rsid w:val="00B712A6"/>
    <w:rsid w:val="00B714BA"/>
    <w:rsid w:val="00B71596"/>
    <w:rsid w:val="00B72D95"/>
    <w:rsid w:val="00B7336E"/>
    <w:rsid w:val="00B73C63"/>
    <w:rsid w:val="00B7440C"/>
    <w:rsid w:val="00B7496C"/>
    <w:rsid w:val="00B74E3D"/>
    <w:rsid w:val="00B75203"/>
    <w:rsid w:val="00B753D1"/>
    <w:rsid w:val="00B7644E"/>
    <w:rsid w:val="00B76ADE"/>
    <w:rsid w:val="00B77499"/>
    <w:rsid w:val="00B77BB8"/>
    <w:rsid w:val="00B8086F"/>
    <w:rsid w:val="00B8202D"/>
    <w:rsid w:val="00B8242B"/>
    <w:rsid w:val="00B8279B"/>
    <w:rsid w:val="00B83455"/>
    <w:rsid w:val="00B834B6"/>
    <w:rsid w:val="00B83525"/>
    <w:rsid w:val="00B844E8"/>
    <w:rsid w:val="00B84839"/>
    <w:rsid w:val="00B85A1D"/>
    <w:rsid w:val="00B86211"/>
    <w:rsid w:val="00B87D2A"/>
    <w:rsid w:val="00B87E78"/>
    <w:rsid w:val="00B907DE"/>
    <w:rsid w:val="00B91DBC"/>
    <w:rsid w:val="00B92315"/>
    <w:rsid w:val="00B9272C"/>
    <w:rsid w:val="00B934D1"/>
    <w:rsid w:val="00B936F0"/>
    <w:rsid w:val="00B94940"/>
    <w:rsid w:val="00B94B98"/>
    <w:rsid w:val="00B94CAC"/>
    <w:rsid w:val="00B94CF6"/>
    <w:rsid w:val="00B96C04"/>
    <w:rsid w:val="00B96FEE"/>
    <w:rsid w:val="00BA06B3"/>
    <w:rsid w:val="00BA24A2"/>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B29"/>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944"/>
    <w:rsid w:val="00BE7BC0"/>
    <w:rsid w:val="00BF2436"/>
    <w:rsid w:val="00BF28EF"/>
    <w:rsid w:val="00BF321B"/>
    <w:rsid w:val="00BF369F"/>
    <w:rsid w:val="00BF36A4"/>
    <w:rsid w:val="00BF3773"/>
    <w:rsid w:val="00BF3E14"/>
    <w:rsid w:val="00BF4644"/>
    <w:rsid w:val="00BF4EA6"/>
    <w:rsid w:val="00BF5859"/>
    <w:rsid w:val="00BF6269"/>
    <w:rsid w:val="00BF63AA"/>
    <w:rsid w:val="00C007DF"/>
    <w:rsid w:val="00C00D18"/>
    <w:rsid w:val="00C00E70"/>
    <w:rsid w:val="00C01C72"/>
    <w:rsid w:val="00C0209E"/>
    <w:rsid w:val="00C02901"/>
    <w:rsid w:val="00C02BBB"/>
    <w:rsid w:val="00C03B8D"/>
    <w:rsid w:val="00C0428C"/>
    <w:rsid w:val="00C04532"/>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7C1B"/>
    <w:rsid w:val="00C20366"/>
    <w:rsid w:val="00C21A65"/>
    <w:rsid w:val="00C22970"/>
    <w:rsid w:val="00C237F5"/>
    <w:rsid w:val="00C239A4"/>
    <w:rsid w:val="00C24241"/>
    <w:rsid w:val="00C247D2"/>
    <w:rsid w:val="00C24A70"/>
    <w:rsid w:val="00C24E69"/>
    <w:rsid w:val="00C30694"/>
    <w:rsid w:val="00C30B1A"/>
    <w:rsid w:val="00C317AA"/>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43E0"/>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BC9"/>
    <w:rsid w:val="00C60F8E"/>
    <w:rsid w:val="00C6108B"/>
    <w:rsid w:val="00C61730"/>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BA4"/>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1130"/>
    <w:rsid w:val="00CA1F8F"/>
    <w:rsid w:val="00CA2591"/>
    <w:rsid w:val="00CA2BBE"/>
    <w:rsid w:val="00CA3E3E"/>
    <w:rsid w:val="00CA53F4"/>
    <w:rsid w:val="00CA56C7"/>
    <w:rsid w:val="00CA5E25"/>
    <w:rsid w:val="00CA6689"/>
    <w:rsid w:val="00CA66F7"/>
    <w:rsid w:val="00CA7055"/>
    <w:rsid w:val="00CB01AD"/>
    <w:rsid w:val="00CB0225"/>
    <w:rsid w:val="00CB02D2"/>
    <w:rsid w:val="00CB079C"/>
    <w:rsid w:val="00CB11E8"/>
    <w:rsid w:val="00CB147A"/>
    <w:rsid w:val="00CB1BA6"/>
    <w:rsid w:val="00CB2043"/>
    <w:rsid w:val="00CB285C"/>
    <w:rsid w:val="00CB591C"/>
    <w:rsid w:val="00CB6234"/>
    <w:rsid w:val="00CB62CB"/>
    <w:rsid w:val="00CB62F4"/>
    <w:rsid w:val="00CB77B6"/>
    <w:rsid w:val="00CB7A46"/>
    <w:rsid w:val="00CC10C6"/>
    <w:rsid w:val="00CC20F8"/>
    <w:rsid w:val="00CC2861"/>
    <w:rsid w:val="00CC2FC6"/>
    <w:rsid w:val="00CC3806"/>
    <w:rsid w:val="00CC4281"/>
    <w:rsid w:val="00CC5097"/>
    <w:rsid w:val="00CC61C6"/>
    <w:rsid w:val="00CC648A"/>
    <w:rsid w:val="00CC7335"/>
    <w:rsid w:val="00CC7506"/>
    <w:rsid w:val="00CC76CE"/>
    <w:rsid w:val="00CC7AE3"/>
    <w:rsid w:val="00CD0436"/>
    <w:rsid w:val="00CD0ABD"/>
    <w:rsid w:val="00CD259C"/>
    <w:rsid w:val="00CD2E0F"/>
    <w:rsid w:val="00CD469B"/>
    <w:rsid w:val="00CD4834"/>
    <w:rsid w:val="00CD4AD6"/>
    <w:rsid w:val="00CD5753"/>
    <w:rsid w:val="00CD5F63"/>
    <w:rsid w:val="00CD68E6"/>
    <w:rsid w:val="00CD7892"/>
    <w:rsid w:val="00CE09AE"/>
    <w:rsid w:val="00CE14DF"/>
    <w:rsid w:val="00CE1612"/>
    <w:rsid w:val="00CE1E01"/>
    <w:rsid w:val="00CE2B7F"/>
    <w:rsid w:val="00CE3B09"/>
    <w:rsid w:val="00CE3DDC"/>
    <w:rsid w:val="00CE3F65"/>
    <w:rsid w:val="00CE3FFA"/>
    <w:rsid w:val="00CE4BAA"/>
    <w:rsid w:val="00CE547A"/>
    <w:rsid w:val="00CE63EE"/>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833"/>
    <w:rsid w:val="00D202C0"/>
    <w:rsid w:val="00D2098F"/>
    <w:rsid w:val="00D21471"/>
    <w:rsid w:val="00D217F2"/>
    <w:rsid w:val="00D218A3"/>
    <w:rsid w:val="00D22352"/>
    <w:rsid w:val="00D2339B"/>
    <w:rsid w:val="00D23D4F"/>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0DA"/>
    <w:rsid w:val="00D44A8A"/>
    <w:rsid w:val="00D44E4A"/>
    <w:rsid w:val="00D461AC"/>
    <w:rsid w:val="00D46DE5"/>
    <w:rsid w:val="00D472B8"/>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8EF"/>
    <w:rsid w:val="00D5494D"/>
    <w:rsid w:val="00D5497F"/>
    <w:rsid w:val="00D558D0"/>
    <w:rsid w:val="00D55D40"/>
    <w:rsid w:val="00D574CA"/>
    <w:rsid w:val="00D57819"/>
    <w:rsid w:val="00D601AD"/>
    <w:rsid w:val="00D60332"/>
    <w:rsid w:val="00D6072C"/>
    <w:rsid w:val="00D60767"/>
    <w:rsid w:val="00D618A3"/>
    <w:rsid w:val="00D61E79"/>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C8C"/>
    <w:rsid w:val="00D77E65"/>
    <w:rsid w:val="00D8130C"/>
    <w:rsid w:val="00D8227C"/>
    <w:rsid w:val="00D826B4"/>
    <w:rsid w:val="00D82825"/>
    <w:rsid w:val="00D84566"/>
    <w:rsid w:val="00D859B2"/>
    <w:rsid w:val="00D85DBB"/>
    <w:rsid w:val="00D85EDE"/>
    <w:rsid w:val="00D8756C"/>
    <w:rsid w:val="00D922D1"/>
    <w:rsid w:val="00D924CB"/>
    <w:rsid w:val="00D92951"/>
    <w:rsid w:val="00D9376E"/>
    <w:rsid w:val="00D93DBA"/>
    <w:rsid w:val="00D9485C"/>
    <w:rsid w:val="00D94B05"/>
    <w:rsid w:val="00D9667F"/>
    <w:rsid w:val="00D96DB6"/>
    <w:rsid w:val="00D97DF1"/>
    <w:rsid w:val="00DA122F"/>
    <w:rsid w:val="00DA225A"/>
    <w:rsid w:val="00DA3576"/>
    <w:rsid w:val="00DA390E"/>
    <w:rsid w:val="00DA3D06"/>
    <w:rsid w:val="00DA3D0C"/>
    <w:rsid w:val="00DA3EDB"/>
    <w:rsid w:val="00DA45E6"/>
    <w:rsid w:val="00DA57EE"/>
    <w:rsid w:val="00DA63CC"/>
    <w:rsid w:val="00DA6574"/>
    <w:rsid w:val="00DA7631"/>
    <w:rsid w:val="00DA797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902"/>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A4F"/>
    <w:rsid w:val="00DF6CC2"/>
    <w:rsid w:val="00DF7E16"/>
    <w:rsid w:val="00DF7FCB"/>
    <w:rsid w:val="00E001CE"/>
    <w:rsid w:val="00E006E4"/>
    <w:rsid w:val="00E00D77"/>
    <w:rsid w:val="00E02800"/>
    <w:rsid w:val="00E02AAD"/>
    <w:rsid w:val="00E02D4E"/>
    <w:rsid w:val="00E03A4B"/>
    <w:rsid w:val="00E03C85"/>
    <w:rsid w:val="00E04619"/>
    <w:rsid w:val="00E04621"/>
    <w:rsid w:val="00E051FD"/>
    <w:rsid w:val="00E05A38"/>
    <w:rsid w:val="00E05AAC"/>
    <w:rsid w:val="00E06A17"/>
    <w:rsid w:val="00E07329"/>
    <w:rsid w:val="00E0769B"/>
    <w:rsid w:val="00E07E4A"/>
    <w:rsid w:val="00E11083"/>
    <w:rsid w:val="00E11932"/>
    <w:rsid w:val="00E11C34"/>
    <w:rsid w:val="00E13B2B"/>
    <w:rsid w:val="00E14AFB"/>
    <w:rsid w:val="00E155B5"/>
    <w:rsid w:val="00E15E3B"/>
    <w:rsid w:val="00E15F7D"/>
    <w:rsid w:val="00E160A2"/>
    <w:rsid w:val="00E16539"/>
    <w:rsid w:val="00E16650"/>
    <w:rsid w:val="00E1669A"/>
    <w:rsid w:val="00E16805"/>
    <w:rsid w:val="00E1744D"/>
    <w:rsid w:val="00E20DE5"/>
    <w:rsid w:val="00E245D5"/>
    <w:rsid w:val="00E2628B"/>
    <w:rsid w:val="00E26CBE"/>
    <w:rsid w:val="00E31C35"/>
    <w:rsid w:val="00E32FE9"/>
    <w:rsid w:val="00E332E8"/>
    <w:rsid w:val="00E33B8F"/>
    <w:rsid w:val="00E373A0"/>
    <w:rsid w:val="00E37B5F"/>
    <w:rsid w:val="00E40624"/>
    <w:rsid w:val="00E40871"/>
    <w:rsid w:val="00E408BF"/>
    <w:rsid w:val="00E420EF"/>
    <w:rsid w:val="00E4329F"/>
    <w:rsid w:val="00E437FA"/>
    <w:rsid w:val="00E45780"/>
    <w:rsid w:val="00E468AF"/>
    <w:rsid w:val="00E46D15"/>
    <w:rsid w:val="00E4700E"/>
    <w:rsid w:val="00E528B1"/>
    <w:rsid w:val="00E53C1B"/>
    <w:rsid w:val="00E53C75"/>
    <w:rsid w:val="00E544C1"/>
    <w:rsid w:val="00E54D2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5FD"/>
    <w:rsid w:val="00E806D2"/>
    <w:rsid w:val="00E8095A"/>
    <w:rsid w:val="00E80D29"/>
    <w:rsid w:val="00E8132C"/>
    <w:rsid w:val="00E81437"/>
    <w:rsid w:val="00E81C9C"/>
    <w:rsid w:val="00E821C0"/>
    <w:rsid w:val="00E82575"/>
    <w:rsid w:val="00E827FE"/>
    <w:rsid w:val="00E83067"/>
    <w:rsid w:val="00E839F8"/>
    <w:rsid w:val="00E840E7"/>
    <w:rsid w:val="00E8436F"/>
    <w:rsid w:val="00E84A60"/>
    <w:rsid w:val="00E85D28"/>
    <w:rsid w:val="00E86A5A"/>
    <w:rsid w:val="00E873C2"/>
    <w:rsid w:val="00E90533"/>
    <w:rsid w:val="00E91313"/>
    <w:rsid w:val="00E920E1"/>
    <w:rsid w:val="00E94512"/>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1A46"/>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56D"/>
    <w:rsid w:val="00EF0BA0"/>
    <w:rsid w:val="00EF1962"/>
    <w:rsid w:val="00EF1B02"/>
    <w:rsid w:val="00EF1CD3"/>
    <w:rsid w:val="00EF214A"/>
    <w:rsid w:val="00EF3462"/>
    <w:rsid w:val="00EF34D3"/>
    <w:rsid w:val="00EF385B"/>
    <w:rsid w:val="00EF38CF"/>
    <w:rsid w:val="00EF3C89"/>
    <w:rsid w:val="00EF465C"/>
    <w:rsid w:val="00EF49D0"/>
    <w:rsid w:val="00EF59BF"/>
    <w:rsid w:val="00EF5CA0"/>
    <w:rsid w:val="00EF5DC1"/>
    <w:rsid w:val="00EF6B9E"/>
    <w:rsid w:val="00EF6EDC"/>
    <w:rsid w:val="00EF7E4E"/>
    <w:rsid w:val="00F00920"/>
    <w:rsid w:val="00F015DB"/>
    <w:rsid w:val="00F029B6"/>
    <w:rsid w:val="00F02F18"/>
    <w:rsid w:val="00F047A1"/>
    <w:rsid w:val="00F04926"/>
    <w:rsid w:val="00F04FF6"/>
    <w:rsid w:val="00F0504C"/>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1AD7"/>
    <w:rsid w:val="00F22178"/>
    <w:rsid w:val="00F233C0"/>
    <w:rsid w:val="00F2366E"/>
    <w:rsid w:val="00F2375B"/>
    <w:rsid w:val="00F24761"/>
    <w:rsid w:val="00F24806"/>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6130"/>
    <w:rsid w:val="00F3631B"/>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607A"/>
    <w:rsid w:val="00F5090E"/>
    <w:rsid w:val="00F51732"/>
    <w:rsid w:val="00F52551"/>
    <w:rsid w:val="00F52679"/>
    <w:rsid w:val="00F54536"/>
    <w:rsid w:val="00F5458D"/>
    <w:rsid w:val="00F54F3A"/>
    <w:rsid w:val="00F54F93"/>
    <w:rsid w:val="00F55028"/>
    <w:rsid w:val="00F551B0"/>
    <w:rsid w:val="00F55432"/>
    <w:rsid w:val="00F557E1"/>
    <w:rsid w:val="00F5670E"/>
    <w:rsid w:val="00F56919"/>
    <w:rsid w:val="00F60892"/>
    <w:rsid w:val="00F614D9"/>
    <w:rsid w:val="00F61C0C"/>
    <w:rsid w:val="00F61E6F"/>
    <w:rsid w:val="00F6283A"/>
    <w:rsid w:val="00F653A1"/>
    <w:rsid w:val="00F659E1"/>
    <w:rsid w:val="00F662DE"/>
    <w:rsid w:val="00F668FF"/>
    <w:rsid w:val="00F669C2"/>
    <w:rsid w:val="00F66F83"/>
    <w:rsid w:val="00F670F7"/>
    <w:rsid w:val="00F71237"/>
    <w:rsid w:val="00F714D7"/>
    <w:rsid w:val="00F71FAA"/>
    <w:rsid w:val="00F72E0C"/>
    <w:rsid w:val="00F73385"/>
    <w:rsid w:val="00F74328"/>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A63"/>
    <w:rsid w:val="00FB1F38"/>
    <w:rsid w:val="00FB29A4"/>
    <w:rsid w:val="00FB33E4"/>
    <w:rsid w:val="00FB3858"/>
    <w:rsid w:val="00FB50E6"/>
    <w:rsid w:val="00FB5641"/>
    <w:rsid w:val="00FB5905"/>
    <w:rsid w:val="00FB6C2B"/>
    <w:rsid w:val="00FB6E15"/>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7C2"/>
    <w:rsid w:val="00FC68CA"/>
    <w:rsid w:val="00FC7821"/>
    <w:rsid w:val="00FD084D"/>
    <w:rsid w:val="00FD094C"/>
    <w:rsid w:val="00FD1100"/>
    <w:rsid w:val="00FD1EB1"/>
    <w:rsid w:val="00FD2771"/>
    <w:rsid w:val="00FD27F4"/>
    <w:rsid w:val="00FD2807"/>
    <w:rsid w:val="00FD554D"/>
    <w:rsid w:val="00FD57F2"/>
    <w:rsid w:val="00FD5B24"/>
    <w:rsid w:val="00FD5BB6"/>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42CB"/>
    <w:rsid w:val="00FF565A"/>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84E11D4-1E14-439A-96E2-95193C80F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9926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character" w:customStyle="1" w:styleId="Symbol">
    <w:name w:val="Symbol"/>
    <w:uiPriority w:val="99"/>
    <w:rsid w:val="0099260F"/>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3311506">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058414">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48373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480388">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83385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121520">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4812601">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340823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8377847">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B8905-7751-4FF1-B1FC-7F798E2E2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8</Pages>
  <Words>2055</Words>
  <Characters>11718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13746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James Yee (易志熹)</cp:lastModifiedBy>
  <cp:revision>5</cp:revision>
  <cp:lastPrinted>2010-05-04T03:47:00Z</cp:lastPrinted>
  <dcterms:created xsi:type="dcterms:W3CDTF">2017-09-12T03:27:00Z</dcterms:created>
  <dcterms:modified xsi:type="dcterms:W3CDTF">2017-09-12T06:28:00Z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