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8275C0" w:rsidRDefault="00CA09B2">
      <w:pPr>
        <w:pStyle w:val="T1"/>
        <w:pBdr>
          <w:bottom w:val="single" w:sz="6" w:space="0" w:color="auto"/>
        </w:pBdr>
        <w:spacing w:after="240"/>
        <w:rPr>
          <w:noProof/>
          <w:lang w:val="en-US"/>
        </w:rPr>
      </w:pPr>
      <w:r w:rsidRPr="008275C0">
        <w:rPr>
          <w:noProof/>
          <w:lang w:val="en-US"/>
        </w:rPr>
        <w:t>IEEE P802.11</w:t>
      </w:r>
      <w:bookmarkStart w:id="0" w:name="_GoBack"/>
      <w:bookmarkEnd w:id="0"/>
      <w:r w:rsidRPr="008275C0">
        <w:rPr>
          <w:noProof/>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341"/>
        <w:gridCol w:w="2021"/>
      </w:tblGrid>
      <w:tr w:rsidR="008275C0" w:rsidRPr="008275C0" w:rsidTr="00CD4A8B">
        <w:trPr>
          <w:trHeight w:val="485"/>
          <w:jc w:val="center"/>
        </w:trPr>
        <w:tc>
          <w:tcPr>
            <w:tcW w:w="9576" w:type="dxa"/>
            <w:gridSpan w:val="5"/>
            <w:vAlign w:val="center"/>
          </w:tcPr>
          <w:p w:rsidR="00CA09B2" w:rsidRPr="008275C0" w:rsidRDefault="007537D7" w:rsidP="00CD4A8B">
            <w:pPr>
              <w:pStyle w:val="T2"/>
              <w:rPr>
                <w:noProof/>
                <w:lang w:val="en-US"/>
              </w:rPr>
            </w:pPr>
            <w:r w:rsidRPr="008275C0">
              <w:rPr>
                <w:noProof/>
                <w:lang w:val="en-US"/>
              </w:rPr>
              <w:t>TG</w:t>
            </w:r>
            <w:r w:rsidR="00CD4A8B" w:rsidRPr="008275C0">
              <w:rPr>
                <w:noProof/>
                <w:lang w:val="en-US"/>
              </w:rPr>
              <w:t>ay Coexistence Assurance Document</w:t>
            </w:r>
          </w:p>
        </w:tc>
      </w:tr>
      <w:tr w:rsidR="008275C0" w:rsidRPr="008275C0" w:rsidTr="00CD4A8B">
        <w:trPr>
          <w:trHeight w:val="359"/>
          <w:jc w:val="center"/>
        </w:trPr>
        <w:tc>
          <w:tcPr>
            <w:tcW w:w="9576" w:type="dxa"/>
            <w:gridSpan w:val="5"/>
            <w:vAlign w:val="center"/>
          </w:tcPr>
          <w:p w:rsidR="00CA09B2" w:rsidRPr="008275C0" w:rsidRDefault="00CA09B2" w:rsidP="00CD4A8B">
            <w:pPr>
              <w:pStyle w:val="T2"/>
              <w:ind w:left="0"/>
              <w:rPr>
                <w:noProof/>
                <w:sz w:val="20"/>
                <w:lang w:val="en-US"/>
              </w:rPr>
            </w:pPr>
            <w:r w:rsidRPr="008275C0">
              <w:rPr>
                <w:noProof/>
                <w:sz w:val="20"/>
                <w:lang w:val="en-US"/>
              </w:rPr>
              <w:t>Date:</w:t>
            </w:r>
            <w:r w:rsidR="00CD4A8B" w:rsidRPr="008275C0">
              <w:rPr>
                <w:b w:val="0"/>
                <w:noProof/>
                <w:sz w:val="20"/>
                <w:lang w:val="en-US"/>
              </w:rPr>
              <w:t xml:space="preserve">  2017</w:t>
            </w:r>
            <w:r w:rsidRPr="008275C0">
              <w:rPr>
                <w:b w:val="0"/>
                <w:noProof/>
                <w:sz w:val="20"/>
                <w:lang w:val="en-US"/>
              </w:rPr>
              <w:t>-</w:t>
            </w:r>
            <w:r w:rsidR="00CD4A8B" w:rsidRPr="008275C0">
              <w:rPr>
                <w:b w:val="0"/>
                <w:noProof/>
                <w:sz w:val="20"/>
                <w:lang w:val="en-US"/>
              </w:rPr>
              <w:t>09</w:t>
            </w:r>
            <w:r w:rsidRPr="008275C0">
              <w:rPr>
                <w:b w:val="0"/>
                <w:noProof/>
                <w:sz w:val="20"/>
                <w:lang w:val="en-US"/>
              </w:rPr>
              <w:t>-</w:t>
            </w:r>
            <w:r w:rsidR="00CD4A8B" w:rsidRPr="008275C0">
              <w:rPr>
                <w:b w:val="0"/>
                <w:noProof/>
                <w:sz w:val="20"/>
                <w:lang w:val="en-US"/>
              </w:rPr>
              <w:t>11</w:t>
            </w:r>
          </w:p>
        </w:tc>
      </w:tr>
      <w:tr w:rsidR="008275C0" w:rsidRPr="008275C0" w:rsidTr="00CD4A8B">
        <w:trPr>
          <w:cantSplit/>
          <w:jc w:val="center"/>
        </w:trPr>
        <w:tc>
          <w:tcPr>
            <w:tcW w:w="9576" w:type="dxa"/>
            <w:gridSpan w:val="5"/>
            <w:vAlign w:val="center"/>
          </w:tcPr>
          <w:p w:rsidR="00CA09B2" w:rsidRPr="008275C0" w:rsidRDefault="00CA09B2">
            <w:pPr>
              <w:pStyle w:val="T2"/>
              <w:spacing w:after="0"/>
              <w:ind w:left="0" w:right="0"/>
              <w:jc w:val="left"/>
              <w:rPr>
                <w:noProof/>
                <w:sz w:val="20"/>
                <w:lang w:val="en-US"/>
              </w:rPr>
            </w:pPr>
            <w:r w:rsidRPr="008275C0">
              <w:rPr>
                <w:noProof/>
                <w:sz w:val="20"/>
                <w:lang w:val="en-US"/>
              </w:rPr>
              <w:t>Author(s):</w:t>
            </w:r>
          </w:p>
        </w:tc>
      </w:tr>
      <w:tr w:rsidR="008275C0" w:rsidRPr="008275C0" w:rsidTr="00CD4A8B">
        <w:trPr>
          <w:jc w:val="center"/>
        </w:trPr>
        <w:tc>
          <w:tcPr>
            <w:tcW w:w="1615" w:type="dxa"/>
            <w:vAlign w:val="center"/>
          </w:tcPr>
          <w:p w:rsidR="00CA09B2" w:rsidRPr="008275C0" w:rsidRDefault="00CA09B2">
            <w:pPr>
              <w:pStyle w:val="T2"/>
              <w:spacing w:after="0"/>
              <w:ind w:left="0" w:right="0"/>
              <w:jc w:val="left"/>
              <w:rPr>
                <w:noProof/>
                <w:sz w:val="20"/>
                <w:lang w:val="en-US"/>
              </w:rPr>
            </w:pPr>
            <w:r w:rsidRPr="008275C0">
              <w:rPr>
                <w:noProof/>
                <w:sz w:val="20"/>
                <w:lang w:val="en-US"/>
              </w:rPr>
              <w:t>Name</w:t>
            </w:r>
          </w:p>
        </w:tc>
        <w:tc>
          <w:tcPr>
            <w:tcW w:w="1785" w:type="dxa"/>
            <w:vAlign w:val="center"/>
          </w:tcPr>
          <w:p w:rsidR="00CA09B2" w:rsidRPr="008275C0" w:rsidRDefault="0062440B">
            <w:pPr>
              <w:pStyle w:val="T2"/>
              <w:spacing w:after="0"/>
              <w:ind w:left="0" w:right="0"/>
              <w:jc w:val="left"/>
              <w:rPr>
                <w:noProof/>
                <w:sz w:val="20"/>
                <w:lang w:val="en-US"/>
              </w:rPr>
            </w:pPr>
            <w:r w:rsidRPr="008275C0">
              <w:rPr>
                <w:noProof/>
                <w:sz w:val="20"/>
                <w:lang w:val="en-US"/>
              </w:rPr>
              <w:t>Affiliation</w:t>
            </w:r>
          </w:p>
        </w:tc>
        <w:tc>
          <w:tcPr>
            <w:tcW w:w="2814" w:type="dxa"/>
            <w:vAlign w:val="center"/>
          </w:tcPr>
          <w:p w:rsidR="00CA09B2" w:rsidRPr="008275C0" w:rsidRDefault="00CA09B2">
            <w:pPr>
              <w:pStyle w:val="T2"/>
              <w:spacing w:after="0"/>
              <w:ind w:left="0" w:right="0"/>
              <w:jc w:val="left"/>
              <w:rPr>
                <w:noProof/>
                <w:sz w:val="20"/>
                <w:lang w:val="en-US"/>
              </w:rPr>
            </w:pPr>
            <w:r w:rsidRPr="008275C0">
              <w:rPr>
                <w:noProof/>
                <w:sz w:val="20"/>
                <w:lang w:val="en-US"/>
              </w:rPr>
              <w:t>Address</w:t>
            </w:r>
          </w:p>
        </w:tc>
        <w:tc>
          <w:tcPr>
            <w:tcW w:w="1341" w:type="dxa"/>
            <w:vAlign w:val="center"/>
          </w:tcPr>
          <w:p w:rsidR="00CA09B2" w:rsidRPr="008275C0" w:rsidRDefault="00CA09B2">
            <w:pPr>
              <w:pStyle w:val="T2"/>
              <w:spacing w:after="0"/>
              <w:ind w:left="0" w:right="0"/>
              <w:jc w:val="left"/>
              <w:rPr>
                <w:noProof/>
                <w:sz w:val="20"/>
                <w:lang w:val="en-US"/>
              </w:rPr>
            </w:pPr>
            <w:r w:rsidRPr="008275C0">
              <w:rPr>
                <w:noProof/>
                <w:sz w:val="20"/>
                <w:lang w:val="en-US"/>
              </w:rPr>
              <w:t>Phone</w:t>
            </w:r>
          </w:p>
        </w:tc>
        <w:tc>
          <w:tcPr>
            <w:tcW w:w="2021" w:type="dxa"/>
            <w:vAlign w:val="center"/>
          </w:tcPr>
          <w:p w:rsidR="00CA09B2" w:rsidRPr="008275C0" w:rsidRDefault="00CA09B2">
            <w:pPr>
              <w:pStyle w:val="T2"/>
              <w:spacing w:after="0"/>
              <w:ind w:left="0" w:right="0"/>
              <w:jc w:val="left"/>
              <w:rPr>
                <w:noProof/>
                <w:sz w:val="20"/>
                <w:lang w:val="en-US"/>
              </w:rPr>
            </w:pPr>
            <w:r w:rsidRPr="008275C0">
              <w:rPr>
                <w:noProof/>
                <w:sz w:val="20"/>
                <w:lang w:val="en-US"/>
              </w:rPr>
              <w:t>email</w:t>
            </w:r>
          </w:p>
        </w:tc>
      </w:tr>
      <w:tr w:rsidR="008275C0" w:rsidRPr="008275C0" w:rsidTr="00CD4A8B">
        <w:trPr>
          <w:jc w:val="center"/>
        </w:trPr>
        <w:tc>
          <w:tcPr>
            <w:tcW w:w="1615" w:type="dxa"/>
            <w:vAlign w:val="center"/>
          </w:tcPr>
          <w:p w:rsidR="00CA09B2" w:rsidRPr="008275C0" w:rsidRDefault="002E53E2">
            <w:pPr>
              <w:pStyle w:val="T2"/>
              <w:spacing w:after="0"/>
              <w:ind w:left="0" w:right="0"/>
              <w:rPr>
                <w:b w:val="0"/>
                <w:noProof/>
                <w:sz w:val="20"/>
                <w:lang w:val="en-US"/>
              </w:rPr>
            </w:pPr>
            <w:r>
              <w:rPr>
                <w:b w:val="0"/>
                <w:noProof/>
                <w:sz w:val="20"/>
                <w:lang w:val="en-US"/>
              </w:rPr>
              <w:t>Claudio da Silva</w:t>
            </w:r>
          </w:p>
        </w:tc>
        <w:tc>
          <w:tcPr>
            <w:tcW w:w="1785" w:type="dxa"/>
            <w:vAlign w:val="center"/>
          </w:tcPr>
          <w:p w:rsidR="00CA09B2" w:rsidRPr="008275C0" w:rsidRDefault="002E53E2">
            <w:pPr>
              <w:pStyle w:val="T2"/>
              <w:spacing w:after="0"/>
              <w:ind w:left="0" w:right="0"/>
              <w:rPr>
                <w:b w:val="0"/>
                <w:noProof/>
                <w:sz w:val="20"/>
                <w:lang w:val="en-US"/>
              </w:rPr>
            </w:pPr>
            <w:r>
              <w:rPr>
                <w:b w:val="0"/>
                <w:noProof/>
                <w:sz w:val="20"/>
                <w:lang w:val="en-US"/>
              </w:rPr>
              <w:t>Intel</w:t>
            </w:r>
          </w:p>
        </w:tc>
        <w:tc>
          <w:tcPr>
            <w:tcW w:w="2814" w:type="dxa"/>
            <w:vAlign w:val="center"/>
          </w:tcPr>
          <w:p w:rsidR="00CA09B2" w:rsidRPr="008275C0" w:rsidRDefault="00CA09B2">
            <w:pPr>
              <w:pStyle w:val="T2"/>
              <w:spacing w:after="0"/>
              <w:ind w:left="0" w:right="0"/>
              <w:rPr>
                <w:b w:val="0"/>
                <w:noProof/>
                <w:sz w:val="20"/>
                <w:lang w:val="en-US"/>
              </w:rPr>
            </w:pPr>
          </w:p>
        </w:tc>
        <w:tc>
          <w:tcPr>
            <w:tcW w:w="1341" w:type="dxa"/>
            <w:vAlign w:val="center"/>
          </w:tcPr>
          <w:p w:rsidR="00CA09B2" w:rsidRPr="008275C0" w:rsidRDefault="00CA09B2">
            <w:pPr>
              <w:pStyle w:val="T2"/>
              <w:spacing w:after="0"/>
              <w:ind w:left="0" w:right="0"/>
              <w:rPr>
                <w:b w:val="0"/>
                <w:noProof/>
                <w:sz w:val="20"/>
                <w:lang w:val="en-US"/>
              </w:rPr>
            </w:pPr>
          </w:p>
        </w:tc>
        <w:tc>
          <w:tcPr>
            <w:tcW w:w="2021" w:type="dxa"/>
            <w:vAlign w:val="center"/>
          </w:tcPr>
          <w:p w:rsidR="00CA09B2" w:rsidRPr="008275C0" w:rsidRDefault="002E53E2">
            <w:pPr>
              <w:pStyle w:val="T2"/>
              <w:spacing w:after="0"/>
              <w:ind w:left="0" w:right="0"/>
              <w:rPr>
                <w:b w:val="0"/>
                <w:noProof/>
                <w:sz w:val="16"/>
                <w:lang w:val="en-US"/>
              </w:rPr>
            </w:pPr>
            <w:r>
              <w:rPr>
                <w:b w:val="0"/>
                <w:noProof/>
                <w:sz w:val="16"/>
                <w:lang w:val="en-US"/>
              </w:rPr>
              <w:t>claudio.da.silva@intel.com</w:t>
            </w:r>
          </w:p>
        </w:tc>
      </w:tr>
      <w:tr w:rsidR="008275C0" w:rsidRPr="008275C0" w:rsidTr="00CD4A8B">
        <w:trPr>
          <w:jc w:val="center"/>
        </w:trPr>
        <w:tc>
          <w:tcPr>
            <w:tcW w:w="1615" w:type="dxa"/>
            <w:vAlign w:val="center"/>
          </w:tcPr>
          <w:p w:rsidR="00CA09B2" w:rsidRPr="008275C0" w:rsidRDefault="00CA09B2">
            <w:pPr>
              <w:pStyle w:val="T2"/>
              <w:spacing w:after="0"/>
              <w:ind w:left="0" w:right="0"/>
              <w:rPr>
                <w:b w:val="0"/>
                <w:noProof/>
                <w:sz w:val="20"/>
                <w:lang w:val="en-US"/>
              </w:rPr>
            </w:pPr>
          </w:p>
        </w:tc>
        <w:tc>
          <w:tcPr>
            <w:tcW w:w="1785" w:type="dxa"/>
            <w:vAlign w:val="center"/>
          </w:tcPr>
          <w:p w:rsidR="00CA09B2" w:rsidRPr="008275C0" w:rsidRDefault="00CA09B2">
            <w:pPr>
              <w:pStyle w:val="T2"/>
              <w:spacing w:after="0"/>
              <w:ind w:left="0" w:right="0"/>
              <w:rPr>
                <w:b w:val="0"/>
                <w:noProof/>
                <w:sz w:val="20"/>
                <w:lang w:val="en-US"/>
              </w:rPr>
            </w:pPr>
          </w:p>
        </w:tc>
        <w:tc>
          <w:tcPr>
            <w:tcW w:w="2814" w:type="dxa"/>
            <w:vAlign w:val="center"/>
          </w:tcPr>
          <w:p w:rsidR="00CA09B2" w:rsidRPr="008275C0" w:rsidRDefault="00CA09B2">
            <w:pPr>
              <w:pStyle w:val="T2"/>
              <w:spacing w:after="0"/>
              <w:ind w:left="0" w:right="0"/>
              <w:rPr>
                <w:b w:val="0"/>
                <w:noProof/>
                <w:sz w:val="20"/>
                <w:lang w:val="en-US"/>
              </w:rPr>
            </w:pPr>
          </w:p>
        </w:tc>
        <w:tc>
          <w:tcPr>
            <w:tcW w:w="1341" w:type="dxa"/>
            <w:vAlign w:val="center"/>
          </w:tcPr>
          <w:p w:rsidR="00CA09B2" w:rsidRPr="008275C0" w:rsidRDefault="00CA09B2">
            <w:pPr>
              <w:pStyle w:val="T2"/>
              <w:spacing w:after="0"/>
              <w:ind w:left="0" w:right="0"/>
              <w:rPr>
                <w:b w:val="0"/>
                <w:noProof/>
                <w:sz w:val="20"/>
                <w:lang w:val="en-US"/>
              </w:rPr>
            </w:pPr>
          </w:p>
        </w:tc>
        <w:tc>
          <w:tcPr>
            <w:tcW w:w="2021" w:type="dxa"/>
            <w:vAlign w:val="center"/>
          </w:tcPr>
          <w:p w:rsidR="00CA09B2" w:rsidRPr="008275C0" w:rsidRDefault="00CA09B2">
            <w:pPr>
              <w:pStyle w:val="T2"/>
              <w:spacing w:after="0"/>
              <w:ind w:left="0" w:right="0"/>
              <w:rPr>
                <w:b w:val="0"/>
                <w:noProof/>
                <w:sz w:val="16"/>
                <w:lang w:val="en-US"/>
              </w:rPr>
            </w:pPr>
          </w:p>
        </w:tc>
      </w:tr>
    </w:tbl>
    <w:p w:rsidR="00CA09B2" w:rsidRPr="008275C0" w:rsidRDefault="006A5A9A">
      <w:pPr>
        <w:pStyle w:val="T1"/>
        <w:spacing w:after="120"/>
        <w:rPr>
          <w:noProof/>
          <w:sz w:val="22"/>
          <w:lang w:val="en-US"/>
        </w:rPr>
      </w:pPr>
      <w:r w:rsidRPr="008275C0">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215" w:rsidRDefault="007D6215">
                            <w:pPr>
                              <w:pStyle w:val="T1"/>
                              <w:spacing w:after="120"/>
                            </w:pPr>
                            <w:r>
                              <w:t>Abstract</w:t>
                            </w:r>
                          </w:p>
                          <w:p w:rsidR="007D6215" w:rsidRDefault="007D6215">
                            <w:pPr>
                              <w:jc w:val="both"/>
                            </w:pPr>
                            <w:r w:rsidRPr="009047EC">
                              <w:t xml:space="preserve">This serves as the coexistence assurance </w:t>
                            </w:r>
                            <w:r w:rsidR="000E3307">
                              <w:t xml:space="preserve">(CA) </w:t>
                            </w:r>
                            <w:r w:rsidRPr="009047EC">
                              <w:t xml:space="preserve">document for </w:t>
                            </w:r>
                            <w:r w:rsidR="000E3307">
                              <w:t>TGa</w:t>
                            </w:r>
                            <w:r>
                              <w:t>y</w:t>
                            </w:r>
                            <w:r w:rsidRPr="009047EC">
                              <w:t xml:space="preserve"> </w:t>
                            </w:r>
                            <w:r w:rsidR="00AB1DED">
                              <w:t>as required by</w:t>
                            </w:r>
                            <w:r w:rsidRPr="009047EC">
                              <w:t xml:space="preserve"> the </w:t>
                            </w:r>
                            <w:r w:rsidR="00133954">
                              <w:t>C</w:t>
                            </w:r>
                            <w:r w:rsidRPr="009047EC">
                              <w:t>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D6215" w:rsidRDefault="007D6215">
                      <w:pPr>
                        <w:pStyle w:val="T1"/>
                        <w:spacing w:after="120"/>
                      </w:pPr>
                      <w:r>
                        <w:t>Abstract</w:t>
                      </w:r>
                    </w:p>
                    <w:p w:rsidR="007D6215" w:rsidRDefault="007D6215">
                      <w:pPr>
                        <w:jc w:val="both"/>
                      </w:pPr>
                      <w:r w:rsidRPr="009047EC">
                        <w:t xml:space="preserve">This serves as the coexistence assurance </w:t>
                      </w:r>
                      <w:r w:rsidR="000E3307">
                        <w:t xml:space="preserve">(CA) </w:t>
                      </w:r>
                      <w:r w:rsidRPr="009047EC">
                        <w:t xml:space="preserve">document for </w:t>
                      </w:r>
                      <w:proofErr w:type="spellStart"/>
                      <w:r w:rsidR="000E3307">
                        <w:t>TGa</w:t>
                      </w:r>
                      <w:r>
                        <w:t>y</w:t>
                      </w:r>
                      <w:proofErr w:type="spellEnd"/>
                      <w:r w:rsidRPr="009047EC">
                        <w:t xml:space="preserve"> </w:t>
                      </w:r>
                      <w:r w:rsidR="00AB1DED">
                        <w:t>as required by</w:t>
                      </w:r>
                      <w:r w:rsidRPr="009047EC">
                        <w:t xml:space="preserve"> the </w:t>
                      </w:r>
                      <w:r w:rsidR="00133954">
                        <w:t>C</w:t>
                      </w:r>
                      <w:r w:rsidRPr="009047EC">
                        <w:t>SD.</w:t>
                      </w:r>
                    </w:p>
                  </w:txbxContent>
                </v:textbox>
              </v:shape>
            </w:pict>
          </mc:Fallback>
        </mc:AlternateContent>
      </w:r>
    </w:p>
    <w:p w:rsidR="004D7177" w:rsidRPr="008275C0" w:rsidRDefault="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rsidP="004D7177">
      <w:pPr>
        <w:rPr>
          <w:noProof/>
          <w:lang w:val="en-US"/>
        </w:rPr>
      </w:pPr>
    </w:p>
    <w:p w:rsidR="004D7177" w:rsidRPr="008275C0" w:rsidRDefault="004D7177">
      <w:pPr>
        <w:rPr>
          <w:noProof/>
          <w:lang w:val="en-US"/>
        </w:rPr>
      </w:pPr>
    </w:p>
    <w:p w:rsidR="004D7177" w:rsidRPr="008275C0" w:rsidRDefault="004D7177" w:rsidP="004D7177">
      <w:pPr>
        <w:tabs>
          <w:tab w:val="left" w:pos="7192"/>
        </w:tabs>
        <w:rPr>
          <w:noProof/>
          <w:lang w:val="en-US"/>
        </w:rPr>
      </w:pPr>
      <w:r w:rsidRPr="008275C0">
        <w:rPr>
          <w:noProof/>
          <w:lang w:val="en-US"/>
        </w:rPr>
        <w:tab/>
      </w:r>
    </w:p>
    <w:p w:rsidR="00CA09B2" w:rsidRPr="008275C0" w:rsidRDefault="00CA09B2" w:rsidP="00457832">
      <w:pPr>
        <w:pStyle w:val="Heading1"/>
        <w:numPr>
          <w:ilvl w:val="0"/>
          <w:numId w:val="7"/>
        </w:numPr>
        <w:rPr>
          <w:noProof/>
          <w:lang w:val="en-US"/>
        </w:rPr>
      </w:pPr>
      <w:r w:rsidRPr="008275C0">
        <w:rPr>
          <w:noProof/>
          <w:lang w:val="en-US"/>
        </w:rPr>
        <w:br w:type="page"/>
      </w:r>
      <w:r w:rsidR="00061F83" w:rsidRPr="008275C0">
        <w:rPr>
          <w:noProof/>
          <w:lang w:val="en-US"/>
        </w:rPr>
        <w:lastRenderedPageBreak/>
        <w:t>Introduction</w:t>
      </w:r>
    </w:p>
    <w:p w:rsidR="00D976E0" w:rsidRPr="008275C0" w:rsidRDefault="00D976E0">
      <w:pPr>
        <w:rPr>
          <w:noProof/>
          <w:lang w:val="en-US"/>
        </w:rPr>
      </w:pPr>
    </w:p>
    <w:p w:rsidR="00CA09B2" w:rsidRPr="008275C0" w:rsidRDefault="00F54D26">
      <w:pPr>
        <w:rPr>
          <w:noProof/>
          <w:lang w:val="en-US"/>
        </w:rPr>
      </w:pPr>
      <w:r w:rsidRPr="008275C0">
        <w:rPr>
          <w:noProof/>
          <w:lang w:val="en-US"/>
        </w:rPr>
        <w:t xml:space="preserve">This document addresses </w:t>
      </w:r>
      <w:r w:rsidR="00695596" w:rsidRPr="008275C0">
        <w:rPr>
          <w:noProof/>
          <w:lang w:val="en-US"/>
        </w:rPr>
        <w:t xml:space="preserve">the </w:t>
      </w:r>
      <w:r w:rsidRPr="008275C0">
        <w:rPr>
          <w:noProof/>
          <w:lang w:val="en-US"/>
        </w:rPr>
        <w:t xml:space="preserve">coexistence of 802.11ay </w:t>
      </w:r>
      <w:r w:rsidR="00695596" w:rsidRPr="008275C0">
        <w:rPr>
          <w:noProof/>
          <w:lang w:val="en-US"/>
        </w:rPr>
        <w:t>as required by th</w:t>
      </w:r>
      <w:r w:rsidRPr="008275C0">
        <w:rPr>
          <w:noProof/>
          <w:lang w:val="en-US"/>
        </w:rPr>
        <w:t>e CSD [</w:t>
      </w:r>
      <w:r w:rsidR="00695596" w:rsidRPr="008275C0">
        <w:rPr>
          <w:noProof/>
          <w:lang w:val="en-US"/>
        </w:rPr>
        <w:t>1</w:t>
      </w:r>
      <w:r w:rsidRPr="008275C0">
        <w:rPr>
          <w:noProof/>
          <w:lang w:val="en-US"/>
        </w:rPr>
        <w:t xml:space="preserve">]. </w:t>
      </w:r>
      <w:r w:rsidR="008B463A" w:rsidRPr="008275C0">
        <w:rPr>
          <w:noProof/>
          <w:lang w:val="en-US"/>
        </w:rPr>
        <w:t xml:space="preserve"> </w:t>
      </w:r>
      <w:r w:rsidR="004C4444" w:rsidRPr="008275C0">
        <w:rPr>
          <w:noProof/>
          <w:lang w:val="en-US"/>
        </w:rPr>
        <w:t>The relevant section</w:t>
      </w:r>
      <w:r w:rsidR="00695596" w:rsidRPr="008275C0">
        <w:rPr>
          <w:noProof/>
          <w:lang w:val="en-US"/>
        </w:rPr>
        <w:t xml:space="preserve"> is</w:t>
      </w:r>
      <w:r w:rsidR="004C4444" w:rsidRPr="008275C0">
        <w:rPr>
          <w:noProof/>
          <w:lang w:val="en-US"/>
        </w:rPr>
        <w:t xml:space="preserve"> outlined below:</w:t>
      </w:r>
    </w:p>
    <w:p w:rsidR="00F47D82" w:rsidRPr="008275C0" w:rsidRDefault="00F47D82" w:rsidP="00676389">
      <w:pPr>
        <w:pStyle w:val="ListParagraph"/>
        <w:numPr>
          <w:ilvl w:val="0"/>
          <w:numId w:val="2"/>
        </w:numPr>
        <w:rPr>
          <w:noProof/>
          <w:lang w:val="en-US"/>
        </w:rPr>
      </w:pPr>
      <w:r w:rsidRPr="008275C0">
        <w:rPr>
          <w:noProof/>
          <w:lang w:val="en-US"/>
        </w:rPr>
        <w:t>Response to 1.1.2, “Will the WG create a CA document as part of the WG balloting process as described in Clause 13? YES”</w:t>
      </w:r>
      <w:r w:rsidR="005A213C" w:rsidRPr="008275C0">
        <w:rPr>
          <w:noProof/>
          <w:lang w:val="en-US"/>
        </w:rPr>
        <w:t xml:space="preserve"> [</w:t>
      </w:r>
      <w:r w:rsidR="00695596" w:rsidRPr="008275C0">
        <w:rPr>
          <w:noProof/>
          <w:lang w:val="en-US"/>
        </w:rPr>
        <w:t>1</w:t>
      </w:r>
      <w:r w:rsidR="005A213C" w:rsidRPr="008275C0">
        <w:rPr>
          <w:noProof/>
          <w:lang w:val="en-US"/>
        </w:rPr>
        <w:t>].</w:t>
      </w:r>
    </w:p>
    <w:p w:rsidR="00724E63" w:rsidRPr="008275C0" w:rsidRDefault="00724E63" w:rsidP="002B7CE7">
      <w:pPr>
        <w:rPr>
          <w:noProof/>
          <w:lang w:val="en-US"/>
        </w:rPr>
      </w:pPr>
    </w:p>
    <w:p w:rsidR="002B7CE7" w:rsidRPr="008275C0" w:rsidRDefault="002B7CE7" w:rsidP="002B7CE7">
      <w:pPr>
        <w:rPr>
          <w:noProof/>
          <w:lang w:val="en-US"/>
        </w:rPr>
      </w:pPr>
      <w:r w:rsidRPr="008275C0">
        <w:rPr>
          <w:noProof/>
          <w:lang w:val="en-US"/>
        </w:rPr>
        <w:t xml:space="preserve">The definition for coexistence is as defined in 802.15.2, with the shared environment being </w:t>
      </w:r>
      <w:r w:rsidR="00D45043" w:rsidRPr="008275C0">
        <w:rPr>
          <w:noProof/>
          <w:lang w:val="en-US"/>
        </w:rPr>
        <w:t xml:space="preserve">the </w:t>
      </w:r>
      <w:r w:rsidR="00D04A3F">
        <w:rPr>
          <w:noProof/>
          <w:lang w:val="en-US"/>
        </w:rPr>
        <w:t>60 GHz band</w:t>
      </w:r>
      <w:r w:rsidR="00E761F1" w:rsidRPr="008275C0">
        <w:rPr>
          <w:noProof/>
          <w:lang w:val="en-US"/>
        </w:rPr>
        <w:t xml:space="preserve"> in home, enterprise, and outdoor environments.</w:t>
      </w:r>
    </w:p>
    <w:p w:rsidR="00D976E0" w:rsidRPr="008275C0" w:rsidRDefault="00D976E0" w:rsidP="002B7CE7">
      <w:pPr>
        <w:rPr>
          <w:noProof/>
          <w:lang w:val="en-US"/>
        </w:rPr>
      </w:pPr>
    </w:p>
    <w:p w:rsidR="00B863BF" w:rsidRPr="008275C0" w:rsidRDefault="00B863BF" w:rsidP="002B7CE7">
      <w:pPr>
        <w:rPr>
          <w:noProof/>
          <w:lang w:val="en-US"/>
        </w:rPr>
      </w:pPr>
      <w:r w:rsidRPr="008275C0">
        <w:rPr>
          <w:noProof/>
          <w:lang w:val="en-US"/>
        </w:rPr>
        <w:t>In 802.11ay [</w:t>
      </w:r>
      <w:r w:rsidR="00230CF6" w:rsidRPr="008275C0">
        <w:rPr>
          <w:noProof/>
          <w:lang w:val="en-US"/>
        </w:rPr>
        <w:t>2</w:t>
      </w:r>
      <w:r w:rsidRPr="008275C0">
        <w:rPr>
          <w:noProof/>
          <w:lang w:val="en-US"/>
        </w:rPr>
        <w:t xml:space="preserve">], </w:t>
      </w:r>
      <w:r w:rsidR="000E7142">
        <w:rPr>
          <w:noProof/>
          <w:lang w:val="en-US"/>
        </w:rPr>
        <w:t>C</w:t>
      </w:r>
      <w:r w:rsidR="00230CF6" w:rsidRPr="008275C0">
        <w:rPr>
          <w:noProof/>
          <w:lang w:val="en-US"/>
        </w:rPr>
        <w:t>lause 11.35</w:t>
      </w:r>
      <w:r w:rsidRPr="008275C0">
        <w:rPr>
          <w:noProof/>
          <w:lang w:val="en-US"/>
        </w:rPr>
        <w:t xml:space="preserve"> provide</w:t>
      </w:r>
      <w:r w:rsidR="00230CF6" w:rsidRPr="008275C0">
        <w:rPr>
          <w:noProof/>
          <w:lang w:val="en-US"/>
        </w:rPr>
        <w:t>s</w:t>
      </w:r>
      <w:r w:rsidRPr="008275C0">
        <w:rPr>
          <w:noProof/>
          <w:lang w:val="en-US"/>
        </w:rPr>
        <w:t xml:space="preserve"> an overview of the features available in the specification that address coexistence with other technologies that operate in the </w:t>
      </w:r>
      <w:r w:rsidR="00D04A3F">
        <w:rPr>
          <w:noProof/>
          <w:lang w:val="en-US"/>
        </w:rPr>
        <w:t>60 GHz band</w:t>
      </w:r>
      <w:r w:rsidRPr="008275C0">
        <w:rPr>
          <w:noProof/>
          <w:lang w:val="en-US"/>
        </w:rPr>
        <w:t>, including 802.11ad [</w:t>
      </w:r>
      <w:r w:rsidR="00230CF6" w:rsidRPr="008275C0">
        <w:rPr>
          <w:noProof/>
          <w:lang w:val="en-US"/>
        </w:rPr>
        <w:t>3</w:t>
      </w:r>
      <w:r w:rsidRPr="008275C0">
        <w:rPr>
          <w:noProof/>
          <w:lang w:val="en-US"/>
        </w:rPr>
        <w:t>], 802.15.3c [</w:t>
      </w:r>
      <w:r w:rsidR="00230CF6" w:rsidRPr="008275C0">
        <w:rPr>
          <w:noProof/>
          <w:lang w:val="en-US"/>
        </w:rPr>
        <w:t>4</w:t>
      </w:r>
      <w:r w:rsidRPr="008275C0">
        <w:rPr>
          <w:noProof/>
          <w:lang w:val="en-US"/>
        </w:rPr>
        <w:t xml:space="preserve">], </w:t>
      </w:r>
      <w:r w:rsidR="00230CF6" w:rsidRPr="008275C0">
        <w:rPr>
          <w:noProof/>
          <w:lang w:val="en-US"/>
        </w:rPr>
        <w:t xml:space="preserve">802.15.3e [5], </w:t>
      </w:r>
      <w:r w:rsidRPr="008275C0">
        <w:rPr>
          <w:noProof/>
          <w:lang w:val="en-US"/>
        </w:rPr>
        <w:t xml:space="preserve">and 802.11aj [6].  These features are </w:t>
      </w:r>
      <w:r w:rsidR="00B6496C" w:rsidRPr="008275C0">
        <w:rPr>
          <w:noProof/>
          <w:lang w:val="en-US"/>
        </w:rPr>
        <w:t>described</w:t>
      </w:r>
      <w:r w:rsidRPr="008275C0">
        <w:rPr>
          <w:noProof/>
          <w:lang w:val="en-US"/>
        </w:rPr>
        <w:t xml:space="preserve"> in the sections that follows.</w:t>
      </w:r>
    </w:p>
    <w:p w:rsidR="00446184" w:rsidRPr="008275C0" w:rsidRDefault="00446184" w:rsidP="002B7CE7">
      <w:pPr>
        <w:rPr>
          <w:noProof/>
          <w:lang w:val="en-US"/>
        </w:rPr>
      </w:pPr>
    </w:p>
    <w:p w:rsidR="00446184" w:rsidRPr="008275C0" w:rsidRDefault="00446184" w:rsidP="00446184">
      <w:pPr>
        <w:rPr>
          <w:noProof/>
          <w:lang w:val="en-US"/>
        </w:rPr>
      </w:pPr>
      <w:r w:rsidRPr="008275C0">
        <w:rPr>
          <w:noProof/>
          <w:lang w:val="en-US"/>
        </w:rPr>
        <w:t>In this document, as defined in [2], an enhanced directional multi-gigabit (EDMG) PPDU is a Clause 30 PPDU transmitted with the TXVECTOR parameter FORMAT equal to EDMG, and an EDMG STA is a directional multi-gigabit (DMG) STA whose radio transmitter is capable of transmitting and receiving EDMG PPDUs.</w:t>
      </w:r>
    </w:p>
    <w:p w:rsidR="00A6696E" w:rsidRPr="008275C0" w:rsidRDefault="00A6696E" w:rsidP="002B7CE7">
      <w:pPr>
        <w:rPr>
          <w:noProof/>
          <w:lang w:val="en-US"/>
        </w:rPr>
      </w:pPr>
    </w:p>
    <w:p w:rsidR="00A6696E" w:rsidRPr="008275C0" w:rsidRDefault="003F0E18" w:rsidP="00724E63">
      <w:pPr>
        <w:pStyle w:val="Heading1"/>
        <w:numPr>
          <w:ilvl w:val="0"/>
          <w:numId w:val="7"/>
        </w:numPr>
        <w:rPr>
          <w:noProof/>
          <w:lang w:val="en-US"/>
        </w:rPr>
      </w:pPr>
      <w:r w:rsidRPr="008275C0">
        <w:rPr>
          <w:noProof/>
          <w:lang w:val="en-US"/>
        </w:rPr>
        <w:t>Channelization</w:t>
      </w:r>
    </w:p>
    <w:p w:rsidR="00A665F9" w:rsidRPr="008275C0" w:rsidRDefault="00A665F9" w:rsidP="00AB44B2">
      <w:pPr>
        <w:rPr>
          <w:noProof/>
          <w:lang w:val="en-US"/>
        </w:rPr>
      </w:pPr>
    </w:p>
    <w:p w:rsidR="002A5048" w:rsidRPr="008275C0" w:rsidRDefault="00AB44B2" w:rsidP="002A5048">
      <w:pPr>
        <w:rPr>
          <w:noProof/>
          <w:lang w:val="en-US"/>
        </w:rPr>
      </w:pPr>
      <w:r w:rsidRPr="008275C0">
        <w:rPr>
          <w:noProof/>
          <w:lang w:val="en-US"/>
        </w:rPr>
        <w:t xml:space="preserve">802.11ay adopts the same </w:t>
      </w:r>
      <w:r w:rsidR="00103B88" w:rsidRPr="008275C0">
        <w:rPr>
          <w:noProof/>
          <w:lang w:val="en-US"/>
        </w:rPr>
        <w:t xml:space="preserve">common </w:t>
      </w:r>
      <w:r w:rsidRPr="008275C0">
        <w:rPr>
          <w:noProof/>
          <w:lang w:val="en-US"/>
        </w:rPr>
        <w:t xml:space="preserve">channelization </w:t>
      </w:r>
      <w:r w:rsidR="00103B88" w:rsidRPr="008275C0">
        <w:rPr>
          <w:noProof/>
          <w:lang w:val="en-US"/>
        </w:rPr>
        <w:t>as defined for</w:t>
      </w:r>
      <w:r w:rsidRPr="008275C0">
        <w:rPr>
          <w:noProof/>
          <w:lang w:val="en-US"/>
        </w:rPr>
        <w:t xml:space="preserve"> 802.11ad, 802.15.3c</w:t>
      </w:r>
      <w:r w:rsidR="00CD3087" w:rsidRPr="008275C0">
        <w:rPr>
          <w:noProof/>
          <w:lang w:val="en-US"/>
        </w:rPr>
        <w:t xml:space="preserve"> (channels 1-4)</w:t>
      </w:r>
      <w:r w:rsidR="00103B88" w:rsidRPr="008275C0">
        <w:rPr>
          <w:noProof/>
          <w:lang w:val="en-US"/>
        </w:rPr>
        <w:t>, 802.15.3e (</w:t>
      </w:r>
      <w:r w:rsidR="00231C92" w:rsidRPr="008275C0">
        <w:rPr>
          <w:noProof/>
          <w:lang w:val="en-US"/>
        </w:rPr>
        <w:t>channels 1-4</w:t>
      </w:r>
      <w:r w:rsidR="00103B88" w:rsidRPr="008275C0">
        <w:rPr>
          <w:noProof/>
          <w:lang w:val="en-US"/>
        </w:rPr>
        <w:t xml:space="preserve">), and 802.11aj (for frequency bands above 45 GHz) </w:t>
      </w:r>
      <w:r w:rsidRPr="008275C0">
        <w:rPr>
          <w:noProof/>
          <w:lang w:val="en-US"/>
        </w:rPr>
        <w:t>for 2.16 GHz channels.</w:t>
      </w:r>
      <w:r w:rsidR="002A5048" w:rsidRPr="008275C0">
        <w:rPr>
          <w:noProof/>
          <w:lang w:val="en-US"/>
        </w:rPr>
        <w:t xml:space="preserve">  Similar to 802.11ad and 802.11aj, EDMG STAs shall support channel 2.</w:t>
      </w:r>
    </w:p>
    <w:p w:rsidR="003B68B7" w:rsidRPr="008275C0" w:rsidRDefault="003B68B7" w:rsidP="00AB44B2">
      <w:pPr>
        <w:rPr>
          <w:noProof/>
          <w:lang w:val="en-US"/>
        </w:rPr>
      </w:pPr>
    </w:p>
    <w:p w:rsidR="00226CB0" w:rsidRPr="008275C0" w:rsidRDefault="008B463A" w:rsidP="00AB44B2">
      <w:pPr>
        <w:rPr>
          <w:noProof/>
          <w:lang w:val="en-US"/>
        </w:rPr>
      </w:pPr>
      <w:r w:rsidRPr="008275C0">
        <w:rPr>
          <w:noProof/>
          <w:lang w:val="en-US"/>
        </w:rPr>
        <w:t xml:space="preserve">For 4.32 GHz, 6.48 GHz, </w:t>
      </w:r>
      <w:r w:rsidR="004C28DB" w:rsidRPr="008275C0">
        <w:rPr>
          <w:noProof/>
          <w:lang w:val="en-US"/>
        </w:rPr>
        <w:t>and</w:t>
      </w:r>
      <w:r w:rsidRPr="008275C0">
        <w:rPr>
          <w:noProof/>
          <w:lang w:val="en-US"/>
        </w:rPr>
        <w:t xml:space="preserve"> 8.64 GHz channel</w:t>
      </w:r>
      <w:r w:rsidR="004C28DB" w:rsidRPr="008275C0">
        <w:rPr>
          <w:noProof/>
          <w:lang w:val="en-US"/>
        </w:rPr>
        <w:t xml:space="preserve">s,  </w:t>
      </w:r>
      <w:r w:rsidR="002A5048" w:rsidRPr="008275C0">
        <w:rPr>
          <w:noProof/>
          <w:lang w:val="en-US"/>
        </w:rPr>
        <w:t xml:space="preserve">EDMG </w:t>
      </w:r>
      <w:r w:rsidR="00343B27" w:rsidRPr="008275C0">
        <w:rPr>
          <w:noProof/>
          <w:lang w:val="en-US"/>
        </w:rPr>
        <w:t xml:space="preserve">STAs may operate in the channels defined in </w:t>
      </w:r>
      <w:r w:rsidR="004C28DB" w:rsidRPr="008275C0">
        <w:rPr>
          <w:noProof/>
          <w:lang w:val="en-US"/>
        </w:rPr>
        <w:t xml:space="preserve">Annex </w:t>
      </w:r>
      <w:r w:rsidR="0005023F" w:rsidRPr="008275C0">
        <w:rPr>
          <w:noProof/>
          <w:lang w:val="en-US"/>
        </w:rPr>
        <w:t>A</w:t>
      </w:r>
      <w:r w:rsidR="004C28DB" w:rsidRPr="008275C0">
        <w:rPr>
          <w:noProof/>
          <w:lang w:val="en-US"/>
        </w:rPr>
        <w:t xml:space="preserve"> of this document</w:t>
      </w:r>
      <w:r w:rsidR="00577EAB" w:rsidRPr="008275C0">
        <w:rPr>
          <w:noProof/>
          <w:lang w:val="en-US"/>
        </w:rPr>
        <w:t xml:space="preserve">, which correspond to </w:t>
      </w:r>
      <w:r w:rsidR="00343B27" w:rsidRPr="008275C0">
        <w:rPr>
          <w:noProof/>
          <w:lang w:val="en-US"/>
        </w:rPr>
        <w:t xml:space="preserve">additional rows to be introduced </w:t>
      </w:r>
      <w:r w:rsidR="00E6781A" w:rsidRPr="008275C0">
        <w:rPr>
          <w:noProof/>
          <w:lang w:val="en-US"/>
        </w:rPr>
        <w:t xml:space="preserve">into </w:t>
      </w:r>
      <w:r w:rsidR="0076556F" w:rsidRPr="008275C0">
        <w:rPr>
          <w:noProof/>
          <w:lang w:val="en-US"/>
        </w:rPr>
        <w:t>appropriate</w:t>
      </w:r>
      <w:r w:rsidR="00E6781A" w:rsidRPr="008275C0">
        <w:rPr>
          <w:noProof/>
          <w:lang w:val="en-US"/>
        </w:rPr>
        <w:t xml:space="preserve"> tables in Annex E of [7]</w:t>
      </w:r>
      <w:r w:rsidR="000F0BF1" w:rsidRPr="008275C0">
        <w:rPr>
          <w:noProof/>
          <w:lang w:val="en-US"/>
        </w:rPr>
        <w:t>.</w:t>
      </w:r>
      <w:r w:rsidR="00226CB0" w:rsidRPr="008275C0">
        <w:rPr>
          <w:noProof/>
          <w:lang w:val="en-US"/>
        </w:rPr>
        <w:t xml:space="preserve">  </w:t>
      </w:r>
      <w:r w:rsidR="002A5048" w:rsidRPr="008275C0">
        <w:rPr>
          <w:noProof/>
          <w:lang w:val="en-US"/>
        </w:rPr>
        <w:t>These channels represent different bonding combinations of the 2.16 GHz channels</w:t>
      </w:r>
      <w:r w:rsidR="00111805" w:rsidRPr="008275C0">
        <w:rPr>
          <w:noProof/>
          <w:lang w:val="en-US"/>
        </w:rPr>
        <w:t>.</w:t>
      </w:r>
      <w:r w:rsidR="002A5048" w:rsidRPr="008275C0">
        <w:rPr>
          <w:noProof/>
          <w:lang w:val="en-US"/>
        </w:rPr>
        <w:t xml:space="preserve">  The support of </w:t>
      </w:r>
      <w:r w:rsidR="006F0B5D">
        <w:rPr>
          <w:noProof/>
          <w:lang w:val="en-US"/>
        </w:rPr>
        <w:t xml:space="preserve">2.16 GHz and </w:t>
      </w:r>
      <w:r w:rsidR="002A5048" w:rsidRPr="008275C0">
        <w:rPr>
          <w:noProof/>
          <w:lang w:val="en-US"/>
        </w:rPr>
        <w:t>4.32 GHz channels is mandatory for EDMG STAs</w:t>
      </w:r>
      <w:r w:rsidR="004E4702" w:rsidRPr="008275C0">
        <w:rPr>
          <w:noProof/>
          <w:lang w:val="en-US"/>
        </w:rPr>
        <w:t>, while s</w:t>
      </w:r>
      <w:r w:rsidR="002A5048" w:rsidRPr="008275C0">
        <w:rPr>
          <w:noProof/>
          <w:lang w:val="en-US"/>
        </w:rPr>
        <w:t xml:space="preserve">upport </w:t>
      </w:r>
      <w:r w:rsidR="004E4702" w:rsidRPr="008275C0">
        <w:rPr>
          <w:noProof/>
          <w:lang w:val="en-US"/>
        </w:rPr>
        <w:t>of 6.48 GHz and 8.64 GHz is optional.</w:t>
      </w:r>
    </w:p>
    <w:p w:rsidR="004C28DB" w:rsidRPr="008275C0" w:rsidRDefault="004C28DB" w:rsidP="00AB44B2">
      <w:pPr>
        <w:rPr>
          <w:noProof/>
          <w:lang w:val="en-US"/>
        </w:rPr>
      </w:pPr>
    </w:p>
    <w:p w:rsidR="00AB44B2" w:rsidRPr="008275C0" w:rsidRDefault="006067F4" w:rsidP="00AB44B2">
      <w:pPr>
        <w:rPr>
          <w:noProof/>
          <w:lang w:val="en-US"/>
        </w:rPr>
      </w:pPr>
      <w:r w:rsidRPr="008275C0">
        <w:rPr>
          <w:noProof/>
          <w:lang w:val="en-US"/>
        </w:rPr>
        <w:t>The transmitted spectrum shall adhere to the spectrum mask</w:t>
      </w:r>
      <w:r w:rsidR="000E6078" w:rsidRPr="008275C0">
        <w:rPr>
          <w:noProof/>
          <w:lang w:val="en-US"/>
        </w:rPr>
        <w:t>s</w:t>
      </w:r>
      <w:r w:rsidRPr="008275C0">
        <w:rPr>
          <w:noProof/>
          <w:lang w:val="en-US"/>
        </w:rPr>
        <w:t xml:space="preserve"> shown </w:t>
      </w:r>
      <w:r w:rsidR="0005023F" w:rsidRPr="008275C0">
        <w:rPr>
          <w:noProof/>
          <w:lang w:val="en-US"/>
        </w:rPr>
        <w:t>in Annex B of this document</w:t>
      </w:r>
      <w:r w:rsidRPr="008275C0">
        <w:rPr>
          <w:noProof/>
          <w:lang w:val="en-US"/>
        </w:rPr>
        <w:t xml:space="preserve"> </w:t>
      </w:r>
      <w:r w:rsidR="00FE574C" w:rsidRPr="008275C0">
        <w:rPr>
          <w:noProof/>
          <w:lang w:val="en-US"/>
        </w:rPr>
        <w:t xml:space="preserve">as </w:t>
      </w:r>
      <w:r w:rsidRPr="008275C0">
        <w:rPr>
          <w:noProof/>
          <w:lang w:val="en-US"/>
        </w:rPr>
        <w:t>defined in 30.3.5 [</w:t>
      </w:r>
      <w:r w:rsidR="00C9396D" w:rsidRPr="008275C0">
        <w:rPr>
          <w:noProof/>
          <w:lang w:val="en-US"/>
        </w:rPr>
        <w:t>2</w:t>
      </w:r>
      <w:r w:rsidRPr="008275C0">
        <w:rPr>
          <w:noProof/>
          <w:lang w:val="en-US"/>
        </w:rPr>
        <w:t>].</w:t>
      </w:r>
      <w:r w:rsidR="005B18D7" w:rsidRPr="008275C0">
        <w:rPr>
          <w:noProof/>
          <w:lang w:val="en-US"/>
        </w:rPr>
        <w:t xml:space="preserve"> </w:t>
      </w:r>
      <w:r w:rsidR="0005439E" w:rsidRPr="008275C0">
        <w:rPr>
          <w:noProof/>
          <w:lang w:val="en-US"/>
        </w:rPr>
        <w:t xml:space="preserve">To </w:t>
      </w:r>
      <w:r w:rsidR="000651F4" w:rsidRPr="008275C0">
        <w:rPr>
          <w:noProof/>
          <w:lang w:val="en-US"/>
        </w:rPr>
        <w:t>enhance</w:t>
      </w:r>
      <w:r w:rsidR="0005439E" w:rsidRPr="008275C0">
        <w:rPr>
          <w:noProof/>
          <w:lang w:val="en-US"/>
        </w:rPr>
        <w:t xml:space="preserve"> co-existence of </w:t>
      </w:r>
      <w:r w:rsidR="006016FA">
        <w:rPr>
          <w:noProof/>
          <w:lang w:val="en-US"/>
        </w:rPr>
        <w:t>EDMG</w:t>
      </w:r>
      <w:r w:rsidR="0005439E" w:rsidRPr="008275C0">
        <w:rPr>
          <w:noProof/>
          <w:lang w:val="en-US"/>
        </w:rPr>
        <w:t xml:space="preserve"> STAs with </w:t>
      </w:r>
      <w:r w:rsidR="000651F4" w:rsidRPr="008275C0">
        <w:rPr>
          <w:noProof/>
          <w:lang w:val="en-US"/>
        </w:rPr>
        <w:t xml:space="preserve">others in the </w:t>
      </w:r>
      <w:r w:rsidR="00D04A3F">
        <w:rPr>
          <w:noProof/>
          <w:lang w:val="en-US"/>
        </w:rPr>
        <w:t>60 GHz band</w:t>
      </w:r>
      <w:r w:rsidR="000651F4" w:rsidRPr="008275C0">
        <w:rPr>
          <w:noProof/>
          <w:lang w:val="en-US"/>
        </w:rPr>
        <w:t>,</w:t>
      </w:r>
    </w:p>
    <w:p w:rsidR="005B18D7" w:rsidRPr="008275C0" w:rsidRDefault="00240C98" w:rsidP="005B18D7">
      <w:pPr>
        <w:pStyle w:val="ListParagraph"/>
        <w:numPr>
          <w:ilvl w:val="0"/>
          <w:numId w:val="8"/>
        </w:numPr>
        <w:rPr>
          <w:noProof/>
          <w:lang w:val="en-US"/>
        </w:rPr>
      </w:pPr>
      <w:r w:rsidRPr="008275C0">
        <w:rPr>
          <w:noProof/>
          <w:lang w:val="en-US"/>
        </w:rPr>
        <w:t>T</w:t>
      </w:r>
      <w:r w:rsidR="00111203" w:rsidRPr="008275C0">
        <w:rPr>
          <w:noProof/>
          <w:lang w:val="en-US"/>
        </w:rPr>
        <w:t>he spectrum mask defined for 2.16 GHz channels is the same one defined in 802.11ad and 802.11aj (for frequency bands above 45 GHz)</w:t>
      </w:r>
      <w:r w:rsidRPr="008275C0">
        <w:rPr>
          <w:noProof/>
          <w:lang w:val="en-US"/>
        </w:rPr>
        <w:t xml:space="preserve"> as shown in Figure 1 of Annex </w:t>
      </w:r>
      <w:r w:rsidR="00B441E6">
        <w:rPr>
          <w:noProof/>
          <w:lang w:val="en-US"/>
        </w:rPr>
        <w:t>B</w:t>
      </w:r>
      <w:r w:rsidR="00C9396D" w:rsidRPr="008275C0">
        <w:rPr>
          <w:noProof/>
          <w:lang w:val="en-US"/>
        </w:rPr>
        <w:t>, which is similar to the one specified for 802.15.3c and 802.15.3</w:t>
      </w:r>
      <w:r w:rsidR="006016FA">
        <w:rPr>
          <w:noProof/>
          <w:lang w:val="en-US"/>
        </w:rPr>
        <w:t>e;</w:t>
      </w:r>
    </w:p>
    <w:p w:rsidR="00111203" w:rsidRPr="008275C0" w:rsidRDefault="00513346" w:rsidP="00513346">
      <w:pPr>
        <w:pStyle w:val="ListParagraph"/>
        <w:numPr>
          <w:ilvl w:val="0"/>
          <w:numId w:val="8"/>
        </w:numPr>
        <w:rPr>
          <w:noProof/>
          <w:lang w:val="en-US"/>
        </w:rPr>
      </w:pPr>
      <w:r w:rsidRPr="008275C0">
        <w:rPr>
          <w:noProof/>
          <w:lang w:val="en-US"/>
        </w:rPr>
        <w:t>The transmit spectral mask defined for 4.32 GHz, 6.48 GHz, and 8.64 GHz channels</w:t>
      </w:r>
      <w:r w:rsidR="001D17C5" w:rsidRPr="008275C0">
        <w:rPr>
          <w:noProof/>
          <w:lang w:val="en-US"/>
        </w:rPr>
        <w:t xml:space="preserve">, as seen in Figures 2, 3, and 4 in Annex </w:t>
      </w:r>
      <w:r w:rsidR="00B441E6">
        <w:rPr>
          <w:noProof/>
          <w:lang w:val="en-US"/>
        </w:rPr>
        <w:t>B</w:t>
      </w:r>
      <w:r w:rsidR="001D17C5" w:rsidRPr="008275C0">
        <w:rPr>
          <w:noProof/>
          <w:lang w:val="en-US"/>
        </w:rPr>
        <w:t xml:space="preserve">, </w:t>
      </w:r>
      <w:r w:rsidR="00205C9C" w:rsidRPr="008275C0">
        <w:rPr>
          <w:noProof/>
          <w:lang w:val="en-US"/>
        </w:rPr>
        <w:t xml:space="preserve">is such that it has </w:t>
      </w:r>
      <w:r w:rsidRPr="008275C0">
        <w:rPr>
          <w:noProof/>
          <w:lang w:val="en-US"/>
        </w:rPr>
        <w:t xml:space="preserve">a 0 dBr </w:t>
      </w:r>
      <w:r w:rsidR="00205C9C" w:rsidRPr="008275C0">
        <w:rPr>
          <w:noProof/>
          <w:lang w:val="en-US"/>
        </w:rPr>
        <w:t xml:space="preserve">region that </w:t>
      </w:r>
      <w:r w:rsidR="00A76D76" w:rsidRPr="008275C0">
        <w:rPr>
          <w:noProof/>
          <w:lang w:val="en-US"/>
        </w:rPr>
        <w:t xml:space="preserve">includes the ones for </w:t>
      </w:r>
      <w:r w:rsidR="00205C9C" w:rsidRPr="008275C0">
        <w:rPr>
          <w:noProof/>
          <w:lang w:val="en-US"/>
        </w:rPr>
        <w:t xml:space="preserve">the underlying 2.16 GHz </w:t>
      </w:r>
      <w:r w:rsidR="006016FA">
        <w:rPr>
          <w:noProof/>
          <w:lang w:val="en-US"/>
        </w:rPr>
        <w:t>channels; and</w:t>
      </w:r>
    </w:p>
    <w:p w:rsidR="00E13271" w:rsidRPr="008275C0" w:rsidRDefault="00E13271" w:rsidP="00E13271">
      <w:pPr>
        <w:pStyle w:val="ListParagraph"/>
        <w:numPr>
          <w:ilvl w:val="0"/>
          <w:numId w:val="8"/>
        </w:numPr>
        <w:rPr>
          <w:noProof/>
          <w:lang w:val="en-US"/>
        </w:rPr>
      </w:pPr>
      <w:r w:rsidRPr="008275C0">
        <w:rPr>
          <w:noProof/>
          <w:lang w:val="en-US"/>
        </w:rPr>
        <w:t xml:space="preserve">As seen in Figure 5 of Annex </w:t>
      </w:r>
      <w:r w:rsidR="00B441E6">
        <w:rPr>
          <w:noProof/>
          <w:lang w:val="en-US"/>
        </w:rPr>
        <w:t>B</w:t>
      </w:r>
      <w:r w:rsidRPr="008275C0">
        <w:rPr>
          <w:noProof/>
          <w:lang w:val="en-US"/>
        </w:rPr>
        <w:t xml:space="preserve">, the transmit spectral </w:t>
      </w:r>
      <w:r w:rsidR="001F7586" w:rsidRPr="008275C0">
        <w:rPr>
          <w:noProof/>
          <w:lang w:val="en-US"/>
        </w:rPr>
        <w:t>for non-contiguous channel aggregation transmissions</w:t>
      </w:r>
      <w:r w:rsidR="00742FB8" w:rsidRPr="008275C0">
        <w:rPr>
          <w:noProof/>
          <w:lang w:val="en-US"/>
        </w:rPr>
        <w:t xml:space="preserve"> </w:t>
      </w:r>
      <w:r w:rsidR="00564C22" w:rsidRPr="008275C0">
        <w:rPr>
          <w:noProof/>
          <w:lang w:val="en-US"/>
        </w:rPr>
        <w:t xml:space="preserve">is obtained by a procedure in which </w:t>
      </w:r>
      <w:r w:rsidR="00742FB8" w:rsidRPr="008275C0">
        <w:rPr>
          <w:noProof/>
          <w:lang w:val="en-US"/>
        </w:rPr>
        <w:t xml:space="preserve">the masks for </w:t>
      </w:r>
      <w:r w:rsidR="00EA0DE0" w:rsidRPr="008275C0">
        <w:rPr>
          <w:noProof/>
          <w:lang w:val="en-US"/>
        </w:rPr>
        <w:t>the</w:t>
      </w:r>
      <w:r w:rsidR="00742FB8" w:rsidRPr="008275C0">
        <w:rPr>
          <w:noProof/>
          <w:lang w:val="en-US"/>
        </w:rPr>
        <w:t xml:space="preserve"> individual 2.16 GHz or 4.32 GHz</w:t>
      </w:r>
      <w:r w:rsidR="001F7586" w:rsidRPr="008275C0">
        <w:rPr>
          <w:noProof/>
          <w:lang w:val="en-US"/>
        </w:rPr>
        <w:t xml:space="preserve"> </w:t>
      </w:r>
      <w:r w:rsidR="00BE0511" w:rsidRPr="008275C0">
        <w:rPr>
          <w:noProof/>
          <w:lang w:val="en-US"/>
        </w:rPr>
        <w:t xml:space="preserve">channel </w:t>
      </w:r>
      <w:r w:rsidR="001F7586" w:rsidRPr="008275C0">
        <w:rPr>
          <w:noProof/>
          <w:lang w:val="en-US"/>
        </w:rPr>
        <w:t>used</w:t>
      </w:r>
      <w:r w:rsidR="00742FB8" w:rsidRPr="008275C0">
        <w:rPr>
          <w:noProof/>
          <w:lang w:val="en-US"/>
        </w:rPr>
        <w:t xml:space="preserve"> are combined as described </w:t>
      </w:r>
      <w:r w:rsidR="001F7586" w:rsidRPr="008275C0">
        <w:rPr>
          <w:noProof/>
          <w:lang w:val="en-US"/>
        </w:rPr>
        <w:t>in [</w:t>
      </w:r>
      <w:r w:rsidR="00DB28F5" w:rsidRPr="008275C0">
        <w:rPr>
          <w:noProof/>
          <w:lang w:val="en-US"/>
        </w:rPr>
        <w:t>2].</w:t>
      </w:r>
    </w:p>
    <w:p w:rsidR="003F0E18" w:rsidRPr="008275C0" w:rsidRDefault="003F0E18" w:rsidP="003F0E18">
      <w:pPr>
        <w:rPr>
          <w:noProof/>
          <w:lang w:val="en-US"/>
        </w:rPr>
      </w:pPr>
    </w:p>
    <w:p w:rsidR="000E6078" w:rsidRPr="004A3129" w:rsidRDefault="00D25F22" w:rsidP="003B68B7">
      <w:pPr>
        <w:rPr>
          <w:noProof/>
          <w:lang w:val="en-US"/>
        </w:rPr>
      </w:pPr>
      <w:r w:rsidRPr="004A3129">
        <w:rPr>
          <w:noProof/>
          <w:lang w:val="en-US"/>
        </w:rPr>
        <w:t>In regulatory domains where 2 or more channels are allowed to be used, a DMG STA should support at least 2 channels and the channels are used as per regulatory constraints.</w:t>
      </w:r>
      <w:r w:rsidR="001E5D74" w:rsidRPr="004A3129">
        <w:rPr>
          <w:noProof/>
          <w:lang w:val="en-US"/>
        </w:rPr>
        <w:t xml:space="preserve">  This enables </w:t>
      </w:r>
      <w:r w:rsidR="004A3129" w:rsidRPr="004A3129">
        <w:rPr>
          <w:noProof/>
          <w:lang w:val="en-US"/>
        </w:rPr>
        <w:t xml:space="preserve">802.11ad and </w:t>
      </w:r>
      <w:r w:rsidR="001E5D74" w:rsidRPr="004A3129">
        <w:rPr>
          <w:noProof/>
          <w:lang w:val="en-US"/>
        </w:rPr>
        <w:t>802.11ay devices to change channels to avoid interference with oth</w:t>
      </w:r>
      <w:r w:rsidR="003A6262" w:rsidRPr="004A3129">
        <w:rPr>
          <w:noProof/>
          <w:lang w:val="en-US"/>
        </w:rPr>
        <w:t>e</w:t>
      </w:r>
      <w:r w:rsidR="001E5D74" w:rsidRPr="004A3129">
        <w:rPr>
          <w:noProof/>
          <w:lang w:val="en-US"/>
        </w:rPr>
        <w:t>r systems.</w:t>
      </w:r>
    </w:p>
    <w:p w:rsidR="00026DA8" w:rsidRDefault="00026DA8" w:rsidP="003F0E18">
      <w:pPr>
        <w:rPr>
          <w:noProof/>
          <w:lang w:val="en-US"/>
        </w:rPr>
      </w:pPr>
    </w:p>
    <w:p w:rsidR="00D04A3F" w:rsidRPr="008275C0" w:rsidRDefault="00D04A3F" w:rsidP="003F0E18">
      <w:pPr>
        <w:rPr>
          <w:noProof/>
          <w:lang w:val="en-US"/>
        </w:rPr>
      </w:pPr>
    </w:p>
    <w:p w:rsidR="003F0E18" w:rsidRPr="008275C0" w:rsidRDefault="003F0E18" w:rsidP="00724E63">
      <w:pPr>
        <w:pStyle w:val="Heading1"/>
        <w:numPr>
          <w:ilvl w:val="0"/>
          <w:numId w:val="7"/>
        </w:numPr>
        <w:rPr>
          <w:noProof/>
          <w:lang w:val="en-US"/>
        </w:rPr>
      </w:pPr>
      <w:r w:rsidRPr="008275C0">
        <w:rPr>
          <w:noProof/>
          <w:lang w:val="en-US"/>
        </w:rPr>
        <w:lastRenderedPageBreak/>
        <w:t xml:space="preserve">Preamble </w:t>
      </w:r>
      <w:r w:rsidR="00D976E0" w:rsidRPr="008275C0">
        <w:rPr>
          <w:noProof/>
          <w:lang w:val="en-US"/>
        </w:rPr>
        <w:t xml:space="preserve">and </w:t>
      </w:r>
      <w:r w:rsidR="00937E5D" w:rsidRPr="008275C0">
        <w:rPr>
          <w:noProof/>
          <w:lang w:val="en-US"/>
        </w:rPr>
        <w:t>H</w:t>
      </w:r>
      <w:r w:rsidR="00D976E0" w:rsidRPr="008275C0">
        <w:rPr>
          <w:noProof/>
          <w:lang w:val="en-US"/>
        </w:rPr>
        <w:t xml:space="preserve">eader </w:t>
      </w:r>
      <w:r w:rsidR="00937E5D" w:rsidRPr="008275C0">
        <w:rPr>
          <w:noProof/>
          <w:lang w:val="en-US"/>
        </w:rPr>
        <w:t>D</w:t>
      </w:r>
      <w:r w:rsidRPr="008275C0">
        <w:rPr>
          <w:noProof/>
          <w:lang w:val="en-US"/>
        </w:rPr>
        <w:t xml:space="preserve">esign for </w:t>
      </w:r>
      <w:r w:rsidR="00937E5D" w:rsidRPr="008275C0">
        <w:rPr>
          <w:noProof/>
          <w:lang w:val="en-US"/>
        </w:rPr>
        <w:t>C</w:t>
      </w:r>
      <w:r w:rsidRPr="008275C0">
        <w:rPr>
          <w:noProof/>
          <w:lang w:val="en-US"/>
        </w:rPr>
        <w:t>oexistence</w:t>
      </w:r>
    </w:p>
    <w:p w:rsidR="00D976E0" w:rsidRPr="008275C0" w:rsidRDefault="00D976E0" w:rsidP="004A1739">
      <w:pPr>
        <w:rPr>
          <w:noProof/>
          <w:lang w:val="en-US"/>
        </w:rPr>
      </w:pPr>
    </w:p>
    <w:p w:rsidR="00347773" w:rsidRPr="008275C0" w:rsidRDefault="006016FA" w:rsidP="00347773">
      <w:pPr>
        <w:rPr>
          <w:noProof/>
          <w:lang w:val="en-US"/>
        </w:rPr>
      </w:pPr>
      <w:r>
        <w:rPr>
          <w:noProof/>
          <w:lang w:val="en-US"/>
        </w:rPr>
        <w:t>The</w:t>
      </w:r>
      <w:r w:rsidR="000056E0" w:rsidRPr="008275C0">
        <w:rPr>
          <w:noProof/>
          <w:lang w:val="en-US"/>
        </w:rPr>
        <w:t xml:space="preserve"> PHYs defined in Clause 30 [2]</w:t>
      </w:r>
      <w:r w:rsidR="008C1075" w:rsidRPr="008275C0">
        <w:rPr>
          <w:noProof/>
          <w:lang w:val="en-US"/>
        </w:rPr>
        <w:t xml:space="preserve"> </w:t>
      </w:r>
      <w:r w:rsidR="000056E0" w:rsidRPr="008275C0">
        <w:rPr>
          <w:noProof/>
          <w:lang w:val="en-US"/>
        </w:rPr>
        <w:t xml:space="preserve">use </w:t>
      </w:r>
      <w:r w:rsidR="008C1075" w:rsidRPr="008275C0">
        <w:rPr>
          <w:noProof/>
          <w:lang w:val="en-US"/>
        </w:rPr>
        <w:t xml:space="preserve">the same preamble </w:t>
      </w:r>
      <w:r w:rsidR="00C70143" w:rsidRPr="008275C0">
        <w:rPr>
          <w:noProof/>
          <w:lang w:val="en-US"/>
        </w:rPr>
        <w:t xml:space="preserve">(specifically, </w:t>
      </w:r>
      <w:r w:rsidR="004242F7" w:rsidRPr="008275C0">
        <w:rPr>
          <w:noProof/>
          <w:lang w:val="en-US"/>
        </w:rPr>
        <w:t>non-EDMG s</w:t>
      </w:r>
      <w:r w:rsidR="00C70143" w:rsidRPr="008275C0">
        <w:rPr>
          <w:noProof/>
          <w:lang w:val="en-US"/>
        </w:rPr>
        <w:t xml:space="preserve">hort </w:t>
      </w:r>
      <w:r w:rsidR="004242F7" w:rsidRPr="008275C0">
        <w:rPr>
          <w:noProof/>
          <w:lang w:val="en-US"/>
        </w:rPr>
        <w:t>t</w:t>
      </w:r>
      <w:r w:rsidR="00C70143" w:rsidRPr="008275C0">
        <w:rPr>
          <w:noProof/>
          <w:lang w:val="en-US"/>
        </w:rPr>
        <w:t>raining field</w:t>
      </w:r>
      <w:r w:rsidR="00D976E0" w:rsidRPr="008275C0">
        <w:rPr>
          <w:noProof/>
          <w:lang w:val="en-US"/>
        </w:rPr>
        <w:t xml:space="preserve"> and</w:t>
      </w:r>
      <w:r w:rsidR="00C70143" w:rsidRPr="008275C0">
        <w:rPr>
          <w:noProof/>
          <w:lang w:val="en-US"/>
        </w:rPr>
        <w:t xml:space="preserve"> </w:t>
      </w:r>
      <w:r w:rsidR="004242F7" w:rsidRPr="008275C0">
        <w:rPr>
          <w:noProof/>
          <w:lang w:val="en-US"/>
        </w:rPr>
        <w:t>non-EDMG channel e</w:t>
      </w:r>
      <w:r w:rsidR="00C70143" w:rsidRPr="008275C0">
        <w:rPr>
          <w:noProof/>
          <w:lang w:val="en-US"/>
        </w:rPr>
        <w:t xml:space="preserve">stimation field) </w:t>
      </w:r>
      <w:r w:rsidR="008C1075" w:rsidRPr="008275C0">
        <w:rPr>
          <w:noProof/>
          <w:lang w:val="en-US"/>
        </w:rPr>
        <w:t>as 802.11ad</w:t>
      </w:r>
      <w:r w:rsidR="008248EF" w:rsidRPr="008275C0">
        <w:rPr>
          <w:noProof/>
          <w:lang w:val="en-US"/>
        </w:rPr>
        <w:t xml:space="preserve"> and 802.11aj </w:t>
      </w:r>
      <w:r w:rsidR="00F11245" w:rsidRPr="008275C0">
        <w:rPr>
          <w:noProof/>
          <w:lang w:val="en-US"/>
        </w:rPr>
        <w:t>(</w:t>
      </w:r>
      <w:r w:rsidR="009B5DE2" w:rsidRPr="008275C0">
        <w:rPr>
          <w:noProof/>
          <w:lang w:val="en-US"/>
        </w:rPr>
        <w:t>for</w:t>
      </w:r>
      <w:r w:rsidR="008248EF" w:rsidRPr="008275C0">
        <w:rPr>
          <w:noProof/>
          <w:lang w:val="en-US"/>
        </w:rPr>
        <w:t xml:space="preserve"> frequency bands above 45 GHz</w:t>
      </w:r>
      <w:r w:rsidR="00F11245" w:rsidRPr="008275C0">
        <w:rPr>
          <w:noProof/>
          <w:lang w:val="en-US"/>
        </w:rPr>
        <w:t>)</w:t>
      </w:r>
      <w:r w:rsidR="00761CF5" w:rsidRPr="008275C0">
        <w:rPr>
          <w:noProof/>
          <w:lang w:val="en-US"/>
        </w:rPr>
        <w:t>.</w:t>
      </w:r>
      <w:r w:rsidR="00347773" w:rsidRPr="008275C0">
        <w:rPr>
          <w:noProof/>
          <w:lang w:val="en-US"/>
        </w:rPr>
        <w:t xml:space="preserve">  By using the same preamble defined in 802.11ad, PHY-level coexistence with 802.15.3c is maintained </w:t>
      </w:r>
      <w:r w:rsidR="008371CF">
        <w:rPr>
          <w:noProof/>
          <w:lang w:val="en-US"/>
        </w:rPr>
        <w:t xml:space="preserve">as discussed in </w:t>
      </w:r>
      <w:r w:rsidR="00347773" w:rsidRPr="008275C0">
        <w:rPr>
          <w:noProof/>
          <w:lang w:val="en-US"/>
        </w:rPr>
        <w:t>[8].</w:t>
      </w:r>
    </w:p>
    <w:p w:rsidR="00087A59" w:rsidRPr="008275C0" w:rsidRDefault="00087A59" w:rsidP="004A1739">
      <w:pPr>
        <w:rPr>
          <w:noProof/>
          <w:lang w:val="en-US"/>
        </w:rPr>
      </w:pPr>
    </w:p>
    <w:p w:rsidR="00D976E0" w:rsidRPr="008275C0" w:rsidRDefault="00090814" w:rsidP="00090814">
      <w:pPr>
        <w:rPr>
          <w:noProof/>
          <w:lang w:val="en-US"/>
        </w:rPr>
      </w:pPr>
      <w:r w:rsidRPr="008275C0">
        <w:rPr>
          <w:noProof/>
          <w:lang w:val="en-US"/>
        </w:rPr>
        <w:t xml:space="preserve">To enable co-existence with 802.11ad and 802.11aj stations that may be present in </w:t>
      </w:r>
      <w:r w:rsidR="006016FA">
        <w:rPr>
          <w:noProof/>
          <w:lang w:val="en-US"/>
        </w:rPr>
        <w:t>a</w:t>
      </w:r>
      <w:r w:rsidRPr="008275C0">
        <w:rPr>
          <w:noProof/>
          <w:lang w:val="en-US"/>
        </w:rPr>
        <w:t xml:space="preserve"> 2.16 GHz channel included as part of an EDMG PPDU transmitted over a 4.32 GHz, 6.48 GHz, or 8.64 GHz channel, the </w:t>
      </w:r>
      <w:r w:rsidR="002246D3" w:rsidRPr="008275C0">
        <w:rPr>
          <w:noProof/>
          <w:lang w:val="en-US"/>
        </w:rPr>
        <w:t xml:space="preserve">common </w:t>
      </w:r>
      <w:r w:rsidRPr="008275C0">
        <w:rPr>
          <w:noProof/>
          <w:lang w:val="en-US"/>
        </w:rPr>
        <w:t xml:space="preserve">preamble is transmitted in non-EDMG duplicate </w:t>
      </w:r>
      <w:r w:rsidR="00087A59" w:rsidRPr="008275C0">
        <w:rPr>
          <w:noProof/>
          <w:lang w:val="en-US"/>
        </w:rPr>
        <w:t>format</w:t>
      </w:r>
      <w:r w:rsidR="00A373D5" w:rsidRPr="008275C0">
        <w:rPr>
          <w:noProof/>
          <w:lang w:val="en-US"/>
        </w:rPr>
        <w:t xml:space="preserve">, which duplicates </w:t>
      </w:r>
      <w:r w:rsidR="002246D3" w:rsidRPr="008275C0">
        <w:rPr>
          <w:noProof/>
          <w:lang w:val="en-US"/>
        </w:rPr>
        <w:t>the</w:t>
      </w:r>
      <w:r w:rsidR="00A373D5" w:rsidRPr="008275C0">
        <w:rPr>
          <w:noProof/>
          <w:lang w:val="en-US"/>
        </w:rPr>
        <w:t xml:space="preserve"> transmission </w:t>
      </w:r>
      <w:r w:rsidR="00087A59" w:rsidRPr="008275C0">
        <w:rPr>
          <w:noProof/>
          <w:lang w:val="en-US"/>
        </w:rPr>
        <w:t xml:space="preserve">in two or more 2.16 GHz channels and allows </w:t>
      </w:r>
      <w:r w:rsidR="006016FA">
        <w:rPr>
          <w:noProof/>
          <w:lang w:val="en-US"/>
        </w:rPr>
        <w:t>legacy 802.11</w:t>
      </w:r>
      <w:r w:rsidR="00347773" w:rsidRPr="008275C0">
        <w:rPr>
          <w:noProof/>
          <w:lang w:val="en-US"/>
        </w:rPr>
        <w:t xml:space="preserve"> STAs</w:t>
      </w:r>
      <w:r w:rsidR="00087A59" w:rsidRPr="008275C0">
        <w:rPr>
          <w:noProof/>
          <w:lang w:val="en-US"/>
        </w:rPr>
        <w:t xml:space="preserve"> on any one of the 2.16 GHz channels to </w:t>
      </w:r>
      <w:r w:rsidR="00A373D5" w:rsidRPr="008275C0">
        <w:rPr>
          <w:noProof/>
          <w:lang w:val="en-US"/>
        </w:rPr>
        <w:t>detect</w:t>
      </w:r>
      <w:r w:rsidR="00087A59" w:rsidRPr="008275C0">
        <w:rPr>
          <w:noProof/>
          <w:lang w:val="en-US"/>
        </w:rPr>
        <w:t xml:space="preserve"> the transmission. </w:t>
      </w:r>
      <w:r w:rsidR="00D976E0" w:rsidRPr="008275C0">
        <w:rPr>
          <w:noProof/>
          <w:lang w:val="en-US"/>
        </w:rPr>
        <w:t>A</w:t>
      </w:r>
      <w:r w:rsidR="00BF70C2" w:rsidRPr="008275C0">
        <w:rPr>
          <w:noProof/>
          <w:lang w:val="en-US"/>
        </w:rPr>
        <w:t>lso, i</w:t>
      </w:r>
      <w:r w:rsidR="00796CDF" w:rsidRPr="008275C0">
        <w:rPr>
          <w:noProof/>
          <w:lang w:val="en-US"/>
        </w:rPr>
        <w:t>f an EDMG PPDU is transmitted with multiple transmit chains,</w:t>
      </w:r>
      <w:r w:rsidR="00217CC5" w:rsidRPr="008275C0">
        <w:rPr>
          <w:noProof/>
          <w:lang w:val="en-US"/>
        </w:rPr>
        <w:t xml:space="preserve"> the </w:t>
      </w:r>
      <w:r w:rsidR="002246D3" w:rsidRPr="008275C0">
        <w:rPr>
          <w:noProof/>
          <w:lang w:val="en-US"/>
        </w:rPr>
        <w:t xml:space="preserve">common </w:t>
      </w:r>
      <w:r w:rsidR="00D976E0" w:rsidRPr="008275C0">
        <w:rPr>
          <w:noProof/>
          <w:lang w:val="en-US"/>
        </w:rPr>
        <w:t xml:space="preserve">preamble is mapped to all transmit chains, with a relative cyclic shift, </w:t>
      </w:r>
      <w:r w:rsidR="00B15798" w:rsidRPr="008275C0">
        <w:rPr>
          <w:noProof/>
          <w:lang w:val="en-US"/>
        </w:rPr>
        <w:t>when transmitted in non-EDMG duplicate format</w:t>
      </w:r>
      <w:r w:rsidR="00D976E0" w:rsidRPr="008275C0">
        <w:rPr>
          <w:noProof/>
          <w:lang w:val="en-US"/>
        </w:rPr>
        <w:t xml:space="preserve">. </w:t>
      </w:r>
    </w:p>
    <w:p w:rsidR="00847127" w:rsidRPr="008275C0" w:rsidRDefault="00847127" w:rsidP="004A1739">
      <w:pPr>
        <w:rPr>
          <w:noProof/>
          <w:lang w:val="en-US"/>
        </w:rPr>
      </w:pPr>
    </w:p>
    <w:p w:rsidR="00261CDC" w:rsidRPr="008275C0" w:rsidRDefault="00D976E0" w:rsidP="005B3604">
      <w:pPr>
        <w:rPr>
          <w:noProof/>
          <w:lang w:val="en-US"/>
        </w:rPr>
      </w:pPr>
      <w:r w:rsidRPr="008275C0">
        <w:rPr>
          <w:noProof/>
          <w:lang w:val="en-US"/>
        </w:rPr>
        <w:t xml:space="preserve">EDMG PPDUs </w:t>
      </w:r>
      <w:r w:rsidR="00261CDC" w:rsidRPr="008275C0">
        <w:rPr>
          <w:noProof/>
          <w:lang w:val="en-US"/>
        </w:rPr>
        <w:t>include a non-EDMG header field which is the same as the header field of 802.1</w:t>
      </w:r>
      <w:r w:rsidR="008E04FA" w:rsidRPr="008275C0">
        <w:rPr>
          <w:noProof/>
          <w:lang w:val="en-US"/>
        </w:rPr>
        <w:t>1</w:t>
      </w:r>
      <w:r w:rsidR="00261CDC" w:rsidRPr="008275C0">
        <w:rPr>
          <w:noProof/>
          <w:lang w:val="en-US"/>
        </w:rPr>
        <w:t xml:space="preserve">ad </w:t>
      </w:r>
      <w:r w:rsidR="00FF14E6" w:rsidRPr="008275C0">
        <w:rPr>
          <w:noProof/>
          <w:lang w:val="en-US"/>
        </w:rPr>
        <w:t xml:space="preserve">and 802.11aj </w:t>
      </w:r>
      <w:r w:rsidR="00261CDC" w:rsidRPr="008275C0">
        <w:rPr>
          <w:noProof/>
          <w:lang w:val="en-US"/>
        </w:rPr>
        <w:t xml:space="preserve">PPDUs, </w:t>
      </w:r>
      <w:r w:rsidR="009579F4" w:rsidRPr="008275C0">
        <w:rPr>
          <w:noProof/>
          <w:lang w:val="en-US"/>
        </w:rPr>
        <w:t>allowing</w:t>
      </w:r>
      <w:r w:rsidR="00261CDC" w:rsidRPr="008275C0">
        <w:rPr>
          <w:noProof/>
          <w:lang w:val="en-US"/>
        </w:rPr>
        <w:t xml:space="preserve"> 802.11ad </w:t>
      </w:r>
      <w:r w:rsidR="00FF14E6" w:rsidRPr="008275C0">
        <w:rPr>
          <w:noProof/>
          <w:lang w:val="en-US"/>
        </w:rPr>
        <w:t xml:space="preserve">and 802.11aj </w:t>
      </w:r>
      <w:r w:rsidR="00261CDC" w:rsidRPr="008275C0">
        <w:rPr>
          <w:noProof/>
          <w:lang w:val="en-US"/>
        </w:rPr>
        <w:t xml:space="preserve">STAs to calculate </w:t>
      </w:r>
      <w:r w:rsidR="004923C5" w:rsidRPr="008275C0">
        <w:rPr>
          <w:noProof/>
          <w:lang w:val="en-US"/>
        </w:rPr>
        <w:t xml:space="preserve">a spoofed duration of </w:t>
      </w:r>
      <w:r w:rsidR="003C0DBC" w:rsidRPr="008275C0">
        <w:rPr>
          <w:noProof/>
          <w:lang w:val="en-US"/>
        </w:rPr>
        <w:t>EDMG</w:t>
      </w:r>
      <w:r w:rsidR="004923C5" w:rsidRPr="008275C0">
        <w:rPr>
          <w:noProof/>
          <w:lang w:val="en-US"/>
        </w:rPr>
        <w:t xml:space="preserve"> PPDU</w:t>
      </w:r>
      <w:r w:rsidR="003C0DBC" w:rsidRPr="008275C0">
        <w:rPr>
          <w:noProof/>
          <w:lang w:val="en-US"/>
        </w:rPr>
        <w:t>s</w:t>
      </w:r>
      <w:r w:rsidR="004923C5" w:rsidRPr="008275C0">
        <w:rPr>
          <w:noProof/>
          <w:lang w:val="en-US"/>
        </w:rPr>
        <w:t>.</w:t>
      </w:r>
      <w:r w:rsidR="005B3604" w:rsidRPr="008275C0">
        <w:rPr>
          <w:noProof/>
          <w:lang w:val="en-US"/>
        </w:rPr>
        <w:t xml:space="preserve"> </w:t>
      </w:r>
    </w:p>
    <w:p w:rsidR="007B292A" w:rsidRPr="008275C0" w:rsidRDefault="007B292A" w:rsidP="005B3604">
      <w:pPr>
        <w:rPr>
          <w:noProof/>
          <w:lang w:val="en-US"/>
        </w:rPr>
      </w:pPr>
    </w:p>
    <w:p w:rsidR="0047766D" w:rsidRPr="008275C0" w:rsidRDefault="0047766D" w:rsidP="0047766D">
      <w:pPr>
        <w:pStyle w:val="Heading1"/>
        <w:numPr>
          <w:ilvl w:val="0"/>
          <w:numId w:val="7"/>
        </w:numPr>
        <w:rPr>
          <w:noProof/>
          <w:lang w:val="en-US"/>
        </w:rPr>
      </w:pPr>
      <w:r w:rsidRPr="008275C0">
        <w:rPr>
          <w:noProof/>
          <w:lang w:val="en-US"/>
        </w:rPr>
        <w:t>Coexistence with Non-802.11 Systems</w:t>
      </w:r>
    </w:p>
    <w:p w:rsidR="0047766D" w:rsidRPr="00315A82" w:rsidRDefault="00CE0BD1" w:rsidP="000C0107">
      <w:pPr>
        <w:rPr>
          <w:u w:val="single"/>
          <w:lang w:val="en-US"/>
        </w:rPr>
      </w:pPr>
      <w:r w:rsidRPr="008275C0">
        <w:rPr>
          <w:lang w:val="en-US"/>
        </w:rPr>
        <w:t xml:space="preserve">The mechanism for 802.11 devices to co-exist with non-802.11 devices is clear channel assessment (CCA).  </w:t>
      </w:r>
      <w:r w:rsidRPr="005E2C38">
        <w:rPr>
          <w:lang w:val="en-US"/>
        </w:rPr>
        <w:t>802.11ay</w:t>
      </w:r>
      <w:r w:rsidR="006153F0" w:rsidRPr="005E2C38">
        <w:rPr>
          <w:lang w:val="en-US"/>
        </w:rPr>
        <w:t xml:space="preserve"> </w:t>
      </w:r>
      <w:r w:rsidR="006016FA" w:rsidRPr="005E2C38">
        <w:rPr>
          <w:lang w:val="en-US"/>
        </w:rPr>
        <w:t>uses the same</w:t>
      </w:r>
      <w:r w:rsidR="006153F0" w:rsidRPr="005E2C38">
        <w:rPr>
          <w:lang w:val="en-US"/>
        </w:rPr>
        <w:t xml:space="preserve"> 802.11ad CCA rules for 2.16 GHz channels.</w:t>
      </w:r>
      <w:r w:rsidR="00786181" w:rsidRPr="005E2C38">
        <w:rPr>
          <w:lang w:val="en-US"/>
        </w:rPr>
        <w:t xml:space="preserve">  Specifically,</w:t>
      </w:r>
      <w:r w:rsidR="000C0107" w:rsidRPr="005E2C38">
        <w:rPr>
          <w:lang w:val="en-US"/>
        </w:rPr>
        <w:t xml:space="preserve"> a</w:t>
      </w:r>
      <w:r w:rsidR="00456470" w:rsidRPr="005E2C38">
        <w:rPr>
          <w:lang w:val="en-US"/>
        </w:rPr>
        <w:t>n</w:t>
      </w:r>
      <w:r w:rsidR="000C0107" w:rsidRPr="005E2C38">
        <w:rPr>
          <w:lang w:val="en-US"/>
        </w:rPr>
        <w:t xml:space="preserve"> </w:t>
      </w:r>
      <w:r w:rsidR="00456470" w:rsidRPr="005E2C38">
        <w:rPr>
          <w:lang w:val="en-US"/>
        </w:rPr>
        <w:t>E</w:t>
      </w:r>
      <w:r w:rsidR="000C0107" w:rsidRPr="005E2C38">
        <w:rPr>
          <w:lang w:val="en-US"/>
        </w:rPr>
        <w:t>DMG PHY shall set its CCA indication to busy</w:t>
      </w:r>
      <w:r w:rsidR="00786181" w:rsidRPr="005E2C38">
        <w:rPr>
          <w:lang w:val="en-US"/>
        </w:rPr>
        <w:t xml:space="preserve"> </w:t>
      </w:r>
      <w:r w:rsidR="000C0107" w:rsidRPr="005E2C38">
        <w:rPr>
          <w:lang w:val="en-US"/>
        </w:rPr>
        <w:t>for any signal that exceeds a threshold equal to 20 dB above the minimum sensitivity for MCS 1 (–6</w:t>
      </w:r>
      <w:r w:rsidR="00F21BDA" w:rsidRPr="005E2C38">
        <w:rPr>
          <w:lang w:val="en-US"/>
        </w:rPr>
        <w:t>8</w:t>
      </w:r>
      <w:r w:rsidR="000C0107" w:rsidRPr="005E2C38">
        <w:rPr>
          <w:lang w:val="en-US"/>
        </w:rPr>
        <w:t xml:space="preserve"> + 20 = –</w:t>
      </w:r>
      <w:r w:rsidR="00F21BDA" w:rsidRPr="005E2C38">
        <w:rPr>
          <w:lang w:val="en-US"/>
        </w:rPr>
        <w:t>48</w:t>
      </w:r>
      <w:r w:rsidR="000C0107" w:rsidRPr="005E2C38">
        <w:rPr>
          <w:lang w:val="en-US"/>
        </w:rPr>
        <w:t xml:space="preserve"> dBm)</w:t>
      </w:r>
      <w:r w:rsidR="00315A82" w:rsidRPr="005E2C38">
        <w:rPr>
          <w:lang w:val="en-US"/>
        </w:rPr>
        <w:t xml:space="preserve"> for 2.16 GHz channels</w:t>
      </w:r>
      <w:r w:rsidR="000C0107" w:rsidRPr="005E2C38">
        <w:rPr>
          <w:lang w:val="en-US"/>
        </w:rPr>
        <w:t>.</w:t>
      </w:r>
    </w:p>
    <w:p w:rsidR="00ED03CF" w:rsidRDefault="00ED03CF" w:rsidP="000C0107">
      <w:pPr>
        <w:rPr>
          <w:color w:val="FF0000"/>
          <w:lang w:val="en-US"/>
        </w:rPr>
      </w:pPr>
    </w:p>
    <w:p w:rsidR="00ED03CF" w:rsidRPr="00A85B2B" w:rsidRDefault="00ED03CF" w:rsidP="000C0107">
      <w:pPr>
        <w:rPr>
          <w:noProof/>
          <w:lang w:val="en-US"/>
        </w:rPr>
      </w:pPr>
      <w:r w:rsidRPr="00A85B2B">
        <w:rPr>
          <w:noProof/>
          <w:lang w:val="en-US"/>
        </w:rPr>
        <w:t>An EDMG STA that is open to any combination of channel bonding or channel aggregation shall set its CCA indication to busy for any signal that exceeds a threshold equal to 20 dB above the minimum sensitivity for MCS 1 (–48 dBm) at any of the channels (primary/secondary/secondary1/secondary2) it is open to receive in. An EDMG STA that has more than one RX chain active shall issue a busy CCA indication if the conditions defined for single antenna operation applies to any DMG antenna connected to an active receive chain.</w:t>
      </w:r>
    </w:p>
    <w:p w:rsidR="00782C2F" w:rsidRPr="008275C0" w:rsidRDefault="00782C2F" w:rsidP="000C0107">
      <w:pPr>
        <w:rPr>
          <w:u w:val="single"/>
          <w:lang w:val="en-US"/>
        </w:rPr>
      </w:pPr>
    </w:p>
    <w:p w:rsidR="0047766D" w:rsidRPr="008275C0" w:rsidRDefault="0047766D" w:rsidP="0047766D">
      <w:pPr>
        <w:pStyle w:val="Heading1"/>
        <w:numPr>
          <w:ilvl w:val="0"/>
          <w:numId w:val="7"/>
        </w:numPr>
        <w:rPr>
          <w:lang w:val="en-US"/>
        </w:rPr>
      </w:pPr>
      <w:r w:rsidRPr="008275C0">
        <w:rPr>
          <w:lang w:val="en-US"/>
        </w:rPr>
        <w:t>Coexistence with Legacy 802.11 Systems</w:t>
      </w:r>
    </w:p>
    <w:p w:rsidR="00106714" w:rsidRPr="008275C0" w:rsidRDefault="00106714" w:rsidP="00106714">
      <w:pPr>
        <w:rPr>
          <w:lang w:val="en-US"/>
        </w:rPr>
      </w:pPr>
      <w:r w:rsidRPr="008275C0">
        <w:rPr>
          <w:lang w:val="en-US"/>
        </w:rPr>
        <w:t>The 802.11ay PHY is based on the 802.11ad PHY defined in Clause 20 [7]. 802.11ay</w:t>
      </w:r>
      <w:r w:rsidR="008D56F6">
        <w:rPr>
          <w:lang w:val="en-US"/>
        </w:rPr>
        <w:t xml:space="preserve"> </w:t>
      </w:r>
      <w:r w:rsidRPr="008275C0">
        <w:rPr>
          <w:lang w:val="en-US"/>
        </w:rPr>
        <w:t>adds support for space-time streams, downlink multi-user (MU) transmissions</w:t>
      </w:r>
      <w:r w:rsidR="009F780B">
        <w:rPr>
          <w:lang w:val="en-US"/>
        </w:rPr>
        <w:t>,</w:t>
      </w:r>
      <w:r w:rsidRPr="008275C0">
        <w:rPr>
          <w:lang w:val="en-US"/>
        </w:rPr>
        <w:t xml:space="preserve"> and multiple channel widths.</w:t>
      </w:r>
      <w:r w:rsidR="00A0136F">
        <w:rPr>
          <w:lang w:val="en-US"/>
        </w:rPr>
        <w:t xml:space="preserve">  Additionally, 802.11ay defines an o</w:t>
      </w:r>
      <w:r w:rsidR="00A0136F" w:rsidRPr="00A42F46">
        <w:rPr>
          <w:lang w:val="en-US"/>
        </w:rPr>
        <w:t>rthogonal frequency division multiplexing (OFDM)</w:t>
      </w:r>
      <w:r w:rsidR="00A0136F">
        <w:rPr>
          <w:lang w:val="en-US"/>
        </w:rPr>
        <w:t xml:space="preserve"> PHY.</w:t>
      </w:r>
    </w:p>
    <w:p w:rsidR="006516C8" w:rsidRPr="008275C0" w:rsidRDefault="006516C8" w:rsidP="006516C8">
      <w:pPr>
        <w:pStyle w:val="Heading2"/>
        <w:rPr>
          <w:lang w:val="en-US"/>
        </w:rPr>
      </w:pPr>
      <w:r w:rsidRPr="008275C0">
        <w:rPr>
          <w:lang w:val="en-US"/>
        </w:rPr>
        <w:t xml:space="preserve">5.1. Multiple </w:t>
      </w:r>
      <w:r w:rsidR="00501CDB" w:rsidRPr="008275C0">
        <w:rPr>
          <w:lang w:val="en-US"/>
        </w:rPr>
        <w:t>c</w:t>
      </w:r>
      <w:r w:rsidRPr="008275C0">
        <w:rPr>
          <w:lang w:val="en-US"/>
        </w:rPr>
        <w:t xml:space="preserve">hannel </w:t>
      </w:r>
      <w:r w:rsidR="00501CDB" w:rsidRPr="008275C0">
        <w:rPr>
          <w:lang w:val="en-US"/>
        </w:rPr>
        <w:t>t</w:t>
      </w:r>
      <w:r w:rsidRPr="008275C0">
        <w:rPr>
          <w:lang w:val="en-US"/>
        </w:rPr>
        <w:t>ransmission</w:t>
      </w:r>
    </w:p>
    <w:p w:rsidR="006516C8" w:rsidRPr="008275C0" w:rsidRDefault="006516C8" w:rsidP="006516C8">
      <w:pPr>
        <w:rPr>
          <w:lang w:val="en-US"/>
        </w:rPr>
      </w:pPr>
    </w:p>
    <w:p w:rsidR="007B292A" w:rsidRPr="008275C0" w:rsidRDefault="000E6BB1" w:rsidP="007B292A">
      <w:pPr>
        <w:rPr>
          <w:lang w:val="en-US"/>
        </w:rPr>
      </w:pPr>
      <w:r w:rsidRPr="008275C0">
        <w:rPr>
          <w:lang w:val="en-US"/>
        </w:rPr>
        <w:t xml:space="preserve">To facilitate the coexistence of 802.11ay with </w:t>
      </w:r>
      <w:r w:rsidR="00BA27E7">
        <w:rPr>
          <w:lang w:val="en-US"/>
        </w:rPr>
        <w:t>legacy 802.11 systems</w:t>
      </w:r>
      <w:r w:rsidRPr="008275C0">
        <w:rPr>
          <w:lang w:val="en-US"/>
        </w:rPr>
        <w:t xml:space="preserve">, </w:t>
      </w:r>
    </w:p>
    <w:p w:rsidR="000E6BB1" w:rsidRPr="008275C0" w:rsidRDefault="000E6BB1" w:rsidP="000E6BB1">
      <w:pPr>
        <w:pStyle w:val="ListParagraph"/>
        <w:numPr>
          <w:ilvl w:val="0"/>
          <w:numId w:val="9"/>
        </w:numPr>
        <w:rPr>
          <w:lang w:val="en-US"/>
        </w:rPr>
      </w:pPr>
      <w:r w:rsidRPr="008275C0">
        <w:rPr>
          <w:lang w:val="en-US"/>
        </w:rPr>
        <w:t>The channel width of the primary channel is 2.16 GHz</w:t>
      </w:r>
      <w:r w:rsidR="00464525" w:rsidRPr="008275C0">
        <w:rPr>
          <w:lang w:val="en-US"/>
        </w:rPr>
        <w:t>;</w:t>
      </w:r>
      <w:r w:rsidR="00FB3E3E" w:rsidRPr="008275C0">
        <w:rPr>
          <w:lang w:val="en-US"/>
        </w:rPr>
        <w:t xml:space="preserve"> </w:t>
      </w:r>
    </w:p>
    <w:p w:rsidR="007D6215" w:rsidRPr="008275C0" w:rsidRDefault="000E6BB1" w:rsidP="007D6215">
      <w:pPr>
        <w:pStyle w:val="ListParagraph"/>
        <w:numPr>
          <w:ilvl w:val="0"/>
          <w:numId w:val="9"/>
        </w:numPr>
        <w:rPr>
          <w:lang w:val="en-US"/>
        </w:rPr>
      </w:pPr>
      <w:r w:rsidRPr="008275C0">
        <w:rPr>
          <w:lang w:val="en-US"/>
        </w:rPr>
        <w:t xml:space="preserve">The beacon transmission interval (BTI) and the announcement transmission interval (ATI) </w:t>
      </w:r>
      <w:r w:rsidR="00BA27E7">
        <w:rPr>
          <w:lang w:val="en-US"/>
        </w:rPr>
        <w:t>is</w:t>
      </w:r>
      <w:r w:rsidRPr="008275C0">
        <w:rPr>
          <w:lang w:val="en-US"/>
        </w:rPr>
        <w:t xml:space="preserve"> only present on the primary channel</w:t>
      </w:r>
      <w:r w:rsidR="00EC0D8F" w:rsidRPr="008275C0">
        <w:rPr>
          <w:lang w:val="en-US"/>
        </w:rPr>
        <w:t xml:space="preserve"> </w:t>
      </w:r>
      <w:r w:rsidR="00464525" w:rsidRPr="008275C0">
        <w:rPr>
          <w:lang w:val="en-US"/>
        </w:rPr>
        <w:t xml:space="preserve">of </w:t>
      </w:r>
      <w:r w:rsidR="00EF1FB2" w:rsidRPr="008275C0">
        <w:rPr>
          <w:lang w:val="en-US"/>
        </w:rPr>
        <w:t>an EDMG</w:t>
      </w:r>
      <w:r w:rsidR="00464525" w:rsidRPr="008275C0">
        <w:rPr>
          <w:lang w:val="en-US"/>
        </w:rPr>
        <w:t xml:space="preserve"> BSS</w:t>
      </w:r>
      <w:r w:rsidR="00CE795B" w:rsidRPr="008275C0">
        <w:rPr>
          <w:lang w:val="en-US"/>
        </w:rPr>
        <w:t xml:space="preserve">; and </w:t>
      </w:r>
    </w:p>
    <w:p w:rsidR="00160128" w:rsidRPr="008275C0" w:rsidRDefault="00160128" w:rsidP="007D6215">
      <w:pPr>
        <w:pStyle w:val="ListParagraph"/>
        <w:numPr>
          <w:ilvl w:val="0"/>
          <w:numId w:val="9"/>
        </w:numPr>
        <w:rPr>
          <w:lang w:val="en-US"/>
        </w:rPr>
      </w:pPr>
      <w:r w:rsidRPr="008275C0">
        <w:rPr>
          <w:lang w:val="en-US"/>
        </w:rPr>
        <w:t xml:space="preserve">The </w:t>
      </w:r>
      <w:r w:rsidR="00EF1FB2" w:rsidRPr="008275C0">
        <w:rPr>
          <w:lang w:val="en-US"/>
        </w:rPr>
        <w:t xml:space="preserve">Beacon and Announce frames specified in 802.11ay </w:t>
      </w:r>
      <w:r w:rsidR="00430D02" w:rsidRPr="008275C0">
        <w:rPr>
          <w:lang w:val="en-US"/>
        </w:rPr>
        <w:t xml:space="preserve">can be decoded by 802.11ad </w:t>
      </w:r>
      <w:r w:rsidR="00DC29B5" w:rsidRPr="008275C0">
        <w:rPr>
          <w:lang w:val="en-US"/>
        </w:rPr>
        <w:t xml:space="preserve">and 802.11aj </w:t>
      </w:r>
      <w:r w:rsidR="00430D02" w:rsidRPr="008275C0">
        <w:rPr>
          <w:lang w:val="en-US"/>
        </w:rPr>
        <w:t>STAs.</w:t>
      </w:r>
    </w:p>
    <w:p w:rsidR="007D6215" w:rsidRPr="008275C0" w:rsidRDefault="007D6215" w:rsidP="007D6215">
      <w:pPr>
        <w:rPr>
          <w:lang w:val="en-US"/>
        </w:rPr>
      </w:pPr>
    </w:p>
    <w:p w:rsidR="00C76A0D" w:rsidRPr="008275C0" w:rsidRDefault="00EF1FB2" w:rsidP="007D6215">
      <w:pPr>
        <w:rPr>
          <w:lang w:val="en-US"/>
        </w:rPr>
      </w:pPr>
      <w:r w:rsidRPr="008275C0">
        <w:rPr>
          <w:lang w:val="en-US"/>
        </w:rPr>
        <w:t>F</w:t>
      </w:r>
      <w:r w:rsidR="00C76A0D" w:rsidRPr="008275C0">
        <w:rPr>
          <w:lang w:val="en-US"/>
        </w:rPr>
        <w:t>or an EDMG STA, an EDCA TXOP is obtained based on the activity on the primary channel.</w:t>
      </w:r>
      <w:r w:rsidR="007D6215" w:rsidRPr="008275C0">
        <w:rPr>
          <w:lang w:val="en-US"/>
        </w:rPr>
        <w:t xml:space="preserve">  An EDMG STA shall maintain physical and virtual CS on the primary channel. The width of transmission is determined by the CCA status of the non-primary channels.</w:t>
      </w:r>
      <w:r w:rsidR="008D172D" w:rsidRPr="008275C0">
        <w:rPr>
          <w:lang w:val="en-US"/>
        </w:rPr>
        <w:t xml:space="preserve">  The transmission of an EDMG STA shall </w:t>
      </w:r>
      <w:r w:rsidR="008D172D" w:rsidRPr="008275C0">
        <w:rPr>
          <w:lang w:val="en-US"/>
        </w:rPr>
        <w:lastRenderedPageBreak/>
        <w:t>only include a secondary channel</w:t>
      </w:r>
      <w:r w:rsidR="00717B1A" w:rsidRPr="008275C0">
        <w:rPr>
          <w:lang w:val="en-US"/>
        </w:rPr>
        <w:t xml:space="preserve"> </w:t>
      </w:r>
      <w:r w:rsidR="008D172D" w:rsidRPr="008275C0">
        <w:rPr>
          <w:lang w:val="en-US"/>
        </w:rPr>
        <w:t xml:space="preserve">if </w:t>
      </w:r>
      <w:r w:rsidR="00DD0467" w:rsidRPr="008275C0">
        <w:rPr>
          <w:lang w:val="en-US"/>
        </w:rPr>
        <w:t>it</w:t>
      </w:r>
      <w:r w:rsidR="008D172D" w:rsidRPr="008275C0">
        <w:rPr>
          <w:lang w:val="en-US"/>
        </w:rPr>
        <w:t xml:space="preserve"> was idle during an interval of PIFS immediately </w:t>
      </w:r>
      <w:r w:rsidR="00AF64D7" w:rsidRPr="008275C0">
        <w:rPr>
          <w:lang w:val="en-US"/>
        </w:rPr>
        <w:t>preceding the start of the TXOP.</w:t>
      </w:r>
      <w:r w:rsidR="006C300F" w:rsidRPr="008275C0">
        <w:rPr>
          <w:lang w:val="en-US"/>
        </w:rPr>
        <w:t xml:space="preserve">  The occupied bandwidth of a PPDU transmitted by a TXOP holder shall not be larger than the occupied bandwidth of the last PPDU, if any, transmitted by the TXOP holder in the same TXOP.</w:t>
      </w:r>
    </w:p>
    <w:p w:rsidR="002E6933" w:rsidRPr="008275C0" w:rsidRDefault="002E6933" w:rsidP="007D6215">
      <w:pPr>
        <w:rPr>
          <w:lang w:val="en-US"/>
        </w:rPr>
      </w:pPr>
    </w:p>
    <w:p w:rsidR="00AA4635" w:rsidRPr="008275C0" w:rsidRDefault="00376F91" w:rsidP="00AA4635">
      <w:pPr>
        <w:rPr>
          <w:lang w:val="en-US"/>
        </w:rPr>
      </w:pPr>
      <w:r>
        <w:rPr>
          <w:lang w:val="en-US"/>
        </w:rPr>
        <w:t>C</w:t>
      </w:r>
      <w:r w:rsidR="002E6933" w:rsidRPr="008275C0">
        <w:rPr>
          <w:lang w:val="en-US"/>
        </w:rPr>
        <w:t>ollision inference on seco</w:t>
      </w:r>
      <w:r w:rsidR="00B84E1A">
        <w:rPr>
          <w:lang w:val="en-US"/>
        </w:rPr>
        <w:t>n</w:t>
      </w:r>
      <w:r w:rsidR="002E6933" w:rsidRPr="008275C0">
        <w:rPr>
          <w:lang w:val="en-US"/>
        </w:rPr>
        <w:t>dary channels</w:t>
      </w:r>
      <w:r w:rsidR="0021231F" w:rsidRPr="008275C0">
        <w:rPr>
          <w:lang w:val="en-US"/>
        </w:rPr>
        <w:t xml:space="preserve"> may be performed with an RTS/D</w:t>
      </w:r>
      <w:r w:rsidR="002E6933" w:rsidRPr="008275C0">
        <w:rPr>
          <w:lang w:val="en-US"/>
        </w:rPr>
        <w:t>MG CTS exchange.</w:t>
      </w:r>
      <w:r w:rsidR="00E92A2F" w:rsidRPr="008275C0">
        <w:rPr>
          <w:lang w:val="en-US"/>
        </w:rPr>
        <w:t xml:space="preserve">  If the RTS frame is transmitted on a 4.32 GHz, 6.48 GHz, or 8.64 GHz</w:t>
      </w:r>
      <w:r w:rsidR="00C24C17" w:rsidRPr="008275C0">
        <w:rPr>
          <w:lang w:val="en-US"/>
        </w:rPr>
        <w:t xml:space="preserve"> channel</w:t>
      </w:r>
      <w:r w:rsidR="002372E2" w:rsidRPr="008275C0">
        <w:rPr>
          <w:lang w:val="en-US"/>
        </w:rPr>
        <w:t xml:space="preserve">, it uses a non-EDMG duplicate format (see Section 3).  </w:t>
      </w:r>
      <w:r w:rsidR="007125FC" w:rsidRPr="008275C0">
        <w:rPr>
          <w:lang w:val="en-US"/>
        </w:rPr>
        <w:t xml:space="preserve">Similarly, </w:t>
      </w:r>
      <w:r w:rsidR="00DE1387" w:rsidRPr="008275C0">
        <w:rPr>
          <w:lang w:val="en-US"/>
        </w:rPr>
        <w:t xml:space="preserve">if the RTS frame is transmitted on a 4.32 GHz, 6.48 GHz, or 8.64 GHz channel, it uses a non-EDMG duplicate format.  </w:t>
      </w:r>
    </w:p>
    <w:p w:rsidR="00AA4635" w:rsidRPr="008275C0" w:rsidRDefault="006516C8" w:rsidP="006516C8">
      <w:pPr>
        <w:pStyle w:val="Heading2"/>
        <w:rPr>
          <w:rStyle w:val="Emphasis"/>
          <w:i w:val="0"/>
          <w:iCs w:val="0"/>
          <w:lang w:val="en-US"/>
        </w:rPr>
      </w:pPr>
      <w:r w:rsidRPr="008275C0">
        <w:rPr>
          <w:rStyle w:val="Emphasis"/>
          <w:i w:val="0"/>
          <w:iCs w:val="0"/>
          <w:lang w:val="en-US"/>
        </w:rPr>
        <w:t>5.2</w:t>
      </w:r>
      <w:r w:rsidR="00AA4635" w:rsidRPr="008275C0">
        <w:rPr>
          <w:rStyle w:val="Emphasis"/>
          <w:i w:val="0"/>
          <w:iCs w:val="0"/>
          <w:lang w:val="en-US"/>
        </w:rPr>
        <w:t xml:space="preserve">. MIMO transmission </w:t>
      </w:r>
    </w:p>
    <w:p w:rsidR="00646D8B" w:rsidRPr="008275C0" w:rsidRDefault="0024315A" w:rsidP="00F638B4">
      <w:pPr>
        <w:rPr>
          <w:lang w:val="en-US"/>
        </w:rPr>
      </w:pPr>
      <w:r w:rsidRPr="008275C0">
        <w:rPr>
          <w:lang w:val="en-US"/>
        </w:rPr>
        <w:t xml:space="preserve">802.11ay </w:t>
      </w:r>
      <w:r w:rsidR="005A247F" w:rsidRPr="008275C0">
        <w:rPr>
          <w:lang w:val="en-US"/>
        </w:rPr>
        <w:t>supports single-user</w:t>
      </w:r>
      <w:r w:rsidR="00C42F84" w:rsidRPr="008275C0">
        <w:rPr>
          <w:lang w:val="en-US"/>
        </w:rPr>
        <w:t xml:space="preserve"> (SU)</w:t>
      </w:r>
      <w:r w:rsidR="005A247F" w:rsidRPr="008275C0">
        <w:rPr>
          <w:lang w:val="en-US"/>
        </w:rPr>
        <w:t xml:space="preserve"> multiple input, multiple output (MIMO) and downlink</w:t>
      </w:r>
      <w:r w:rsidR="00C42F84" w:rsidRPr="008275C0">
        <w:rPr>
          <w:lang w:val="en-US"/>
        </w:rPr>
        <w:t xml:space="preserve"> (DL)</w:t>
      </w:r>
      <w:r w:rsidR="005A247F" w:rsidRPr="008275C0">
        <w:rPr>
          <w:lang w:val="en-US"/>
        </w:rPr>
        <w:t xml:space="preserve"> MU MIMO transmissions.</w:t>
      </w:r>
      <w:r w:rsidR="009E5E41" w:rsidRPr="008275C0">
        <w:rPr>
          <w:lang w:val="en-US"/>
        </w:rPr>
        <w:t xml:space="preserve"> </w:t>
      </w:r>
      <w:r w:rsidR="00C42F84" w:rsidRPr="008275C0">
        <w:rPr>
          <w:lang w:val="en-US"/>
        </w:rPr>
        <w:t>For both SU MIMO and DL MU-MIMO, th</w:t>
      </w:r>
      <w:r w:rsidR="00646D8B" w:rsidRPr="008275C0">
        <w:rPr>
          <w:lang w:val="en-US"/>
        </w:rPr>
        <w:t xml:space="preserve">e total EIRP transmitted by a device </w:t>
      </w:r>
      <w:r w:rsidR="00C42F84" w:rsidRPr="008275C0">
        <w:rPr>
          <w:lang w:val="en-US"/>
        </w:rPr>
        <w:t>i</w:t>
      </w:r>
      <w:r w:rsidR="00646D8B" w:rsidRPr="008275C0">
        <w:rPr>
          <w:lang w:val="en-US"/>
        </w:rPr>
        <w:t>s limited by both regulatory restrictions and device costs resulting in energy on the air</w:t>
      </w:r>
      <w:r w:rsidR="009B4443" w:rsidRPr="008275C0">
        <w:rPr>
          <w:lang w:val="en-US"/>
        </w:rPr>
        <w:t xml:space="preserve"> comparable</w:t>
      </w:r>
      <w:r w:rsidR="00646D8B" w:rsidRPr="008275C0">
        <w:rPr>
          <w:lang w:val="en-US"/>
        </w:rPr>
        <w:t xml:space="preserve"> to </w:t>
      </w:r>
      <w:r w:rsidR="00604EBA" w:rsidRPr="008275C0">
        <w:rPr>
          <w:lang w:val="en-US"/>
        </w:rPr>
        <w:t>802.11ay SISO transmissions</w:t>
      </w:r>
      <w:r w:rsidR="009E5E41" w:rsidRPr="008275C0">
        <w:rPr>
          <w:lang w:val="en-US"/>
        </w:rPr>
        <w:t>,</w:t>
      </w:r>
      <w:r w:rsidR="00604EBA" w:rsidRPr="008275C0">
        <w:rPr>
          <w:lang w:val="en-US"/>
        </w:rPr>
        <w:t xml:space="preserve"> </w:t>
      </w:r>
      <w:r w:rsidR="00BA27E7">
        <w:rPr>
          <w:lang w:val="en-US"/>
        </w:rPr>
        <w:t xml:space="preserve">which in turn is comparable to </w:t>
      </w:r>
      <w:r w:rsidR="00646D8B" w:rsidRPr="008275C0">
        <w:rPr>
          <w:lang w:val="en-US"/>
        </w:rPr>
        <w:t xml:space="preserve">802.11ad </w:t>
      </w:r>
      <w:r w:rsidR="009E5E41" w:rsidRPr="008275C0">
        <w:rPr>
          <w:lang w:val="en-US"/>
        </w:rPr>
        <w:t>and 802.11aj</w:t>
      </w:r>
      <w:r w:rsidR="00646D8B" w:rsidRPr="008275C0">
        <w:rPr>
          <w:lang w:val="en-US"/>
        </w:rPr>
        <w:t>.</w:t>
      </w:r>
    </w:p>
    <w:p w:rsidR="00AA4635" w:rsidRPr="008275C0" w:rsidRDefault="00AA4635" w:rsidP="00F638B4">
      <w:pPr>
        <w:rPr>
          <w:lang w:val="en-US"/>
        </w:rPr>
      </w:pPr>
    </w:p>
    <w:p w:rsidR="00A037D8" w:rsidRPr="008275C0" w:rsidRDefault="008D40D5" w:rsidP="00F638B4">
      <w:pPr>
        <w:rPr>
          <w:lang w:val="en-US"/>
        </w:rPr>
      </w:pPr>
      <w:r w:rsidRPr="008275C0">
        <w:rPr>
          <w:lang w:val="en-US"/>
        </w:rPr>
        <w:t xml:space="preserve">Channel rules defined for MIMO </w:t>
      </w:r>
      <w:r w:rsidR="00DA7970">
        <w:rPr>
          <w:lang w:val="en-US"/>
        </w:rPr>
        <w:t>operation</w:t>
      </w:r>
      <w:r w:rsidRPr="008275C0">
        <w:rPr>
          <w:lang w:val="en-US"/>
        </w:rPr>
        <w:t xml:space="preserve"> in [2] specify that if </w:t>
      </w:r>
      <w:r w:rsidR="00AF4BDB" w:rsidRPr="008275C0">
        <w:rPr>
          <w:lang w:val="en-US"/>
        </w:rPr>
        <w:t>an EDMG STA intends to make a transmission using multiple transmit chains, CCA shall be maintained in all antennas</w:t>
      </w:r>
      <w:r w:rsidRPr="008275C0">
        <w:rPr>
          <w:lang w:val="en-US"/>
        </w:rPr>
        <w:t xml:space="preserve"> to be used.  The STATE parameter of PHY-CCA.indication shall only indicate IDLE if the channel </w:t>
      </w:r>
      <w:r w:rsidR="00DA7970">
        <w:rPr>
          <w:lang w:val="en-US"/>
        </w:rPr>
        <w:t xml:space="preserve">is determined to be idle by </w:t>
      </w:r>
      <w:r w:rsidRPr="008275C0">
        <w:rPr>
          <w:lang w:val="en-US"/>
        </w:rPr>
        <w:t>all</w:t>
      </w:r>
      <w:r w:rsidR="005E2BA5" w:rsidRPr="008275C0">
        <w:rPr>
          <w:lang w:val="en-US"/>
        </w:rPr>
        <w:t xml:space="preserve"> transmit chains to be used.</w:t>
      </w:r>
    </w:p>
    <w:p w:rsidR="00F638B4" w:rsidRPr="008275C0" w:rsidRDefault="006516C8" w:rsidP="006516C8">
      <w:pPr>
        <w:pStyle w:val="Heading2"/>
        <w:rPr>
          <w:lang w:val="en-US"/>
        </w:rPr>
      </w:pPr>
      <w:r w:rsidRPr="008275C0">
        <w:rPr>
          <w:lang w:val="en-US"/>
        </w:rPr>
        <w:t xml:space="preserve">5.3. </w:t>
      </w:r>
      <w:r w:rsidR="00F638B4" w:rsidRPr="008275C0">
        <w:rPr>
          <w:lang w:val="en-US"/>
        </w:rPr>
        <w:t>OFDM PHY</w:t>
      </w:r>
    </w:p>
    <w:p w:rsidR="00F638B4" w:rsidRPr="008275C0" w:rsidRDefault="00A42F46" w:rsidP="00F638B4">
      <w:pPr>
        <w:rPr>
          <w:lang w:val="en-US"/>
        </w:rPr>
      </w:pPr>
      <w:r>
        <w:rPr>
          <w:lang w:val="en-US"/>
        </w:rPr>
        <w:t xml:space="preserve">Clause 30 of [2] defines an EDMG PHY based on </w:t>
      </w:r>
      <w:r w:rsidRPr="00A42F46">
        <w:rPr>
          <w:lang w:val="en-US"/>
        </w:rPr>
        <w:t>OFDM</w:t>
      </w:r>
      <w:r>
        <w:rPr>
          <w:lang w:val="en-US"/>
        </w:rPr>
        <w:t xml:space="preserve">. </w:t>
      </w:r>
      <w:r w:rsidR="00D35B97" w:rsidRPr="008275C0">
        <w:rPr>
          <w:lang w:val="en-US"/>
        </w:rPr>
        <w:t xml:space="preserve">EDMG OFDM PPDUs are expected to have </w:t>
      </w:r>
      <w:r>
        <w:rPr>
          <w:lang w:val="en-US"/>
        </w:rPr>
        <w:t xml:space="preserve">approximately </w:t>
      </w:r>
      <w:r w:rsidR="00D35B97" w:rsidRPr="008275C0">
        <w:rPr>
          <w:lang w:val="en-US"/>
        </w:rPr>
        <w:t>the same, or smaller, coverage area than EDMG SC PPDUs.</w:t>
      </w:r>
      <w:r w:rsidR="002A5817">
        <w:rPr>
          <w:lang w:val="en-US"/>
        </w:rPr>
        <w:t xml:space="preserve">  EDMG OFDM PPDUs</w:t>
      </w:r>
      <w:r w:rsidR="002A5817" w:rsidRPr="002A5817">
        <w:rPr>
          <w:lang w:val="en-US"/>
        </w:rPr>
        <w:t xml:space="preserve"> use the same preamble</w:t>
      </w:r>
      <w:r w:rsidR="002A5817">
        <w:rPr>
          <w:lang w:val="en-US"/>
        </w:rPr>
        <w:t xml:space="preserve"> discussed in Section 3</w:t>
      </w:r>
      <w:r w:rsidR="002A5817" w:rsidRPr="002A5817">
        <w:rPr>
          <w:lang w:val="en-US"/>
        </w:rPr>
        <w:t xml:space="preserve"> </w:t>
      </w:r>
      <w:r w:rsidR="00FB1831">
        <w:rPr>
          <w:lang w:val="en-US"/>
        </w:rPr>
        <w:t>that is common to</w:t>
      </w:r>
      <w:r w:rsidR="002A5817" w:rsidRPr="002A5817">
        <w:rPr>
          <w:lang w:val="en-US"/>
        </w:rPr>
        <w:t xml:space="preserve"> 802.11ad and 802.11aj (for frequency bands above 45 GHz</w:t>
      </w:r>
      <w:r w:rsidR="002A5817">
        <w:rPr>
          <w:lang w:val="en-US"/>
        </w:rPr>
        <w:t>)</w:t>
      </w:r>
      <w:r w:rsidR="005C74E3">
        <w:rPr>
          <w:lang w:val="en-US"/>
        </w:rPr>
        <w:t>.</w:t>
      </w:r>
    </w:p>
    <w:p w:rsidR="008068A9" w:rsidRPr="008275C0" w:rsidRDefault="008068A9" w:rsidP="00F638B4">
      <w:pPr>
        <w:rPr>
          <w:lang w:val="en-US"/>
        </w:rPr>
      </w:pPr>
    </w:p>
    <w:p w:rsidR="00F638B4" w:rsidRPr="008275C0" w:rsidRDefault="00F638B4" w:rsidP="00F638B4">
      <w:pPr>
        <w:pStyle w:val="Heading1"/>
        <w:numPr>
          <w:ilvl w:val="0"/>
          <w:numId w:val="7"/>
        </w:numPr>
        <w:rPr>
          <w:lang w:val="en-US"/>
        </w:rPr>
      </w:pPr>
      <w:r w:rsidRPr="008275C0">
        <w:rPr>
          <w:lang w:val="en-US"/>
        </w:rPr>
        <w:t xml:space="preserve">BSS </w:t>
      </w:r>
      <w:r w:rsidR="00937E5D" w:rsidRPr="008275C0">
        <w:rPr>
          <w:lang w:val="en-US"/>
        </w:rPr>
        <w:t>E</w:t>
      </w:r>
      <w:r w:rsidRPr="008275C0">
        <w:rPr>
          <w:lang w:val="en-US"/>
        </w:rPr>
        <w:t>stablishment</w:t>
      </w:r>
    </w:p>
    <w:p w:rsidR="00FE42CC" w:rsidRPr="00AF4346" w:rsidRDefault="00CF60AC" w:rsidP="00F638B4">
      <w:r w:rsidRPr="00AF4346">
        <w:rPr>
          <w:lang w:val="en-US"/>
        </w:rPr>
        <w:t>The rules adopted in 802.11ad for BSS establishment also appl</w:t>
      </w:r>
      <w:r w:rsidR="00690C44" w:rsidRPr="00AF4346">
        <w:rPr>
          <w:lang w:val="en-US"/>
        </w:rPr>
        <w:t xml:space="preserve">y </w:t>
      </w:r>
      <w:r w:rsidRPr="00AF4346">
        <w:rPr>
          <w:lang w:val="en-US"/>
        </w:rPr>
        <w:t xml:space="preserve">to 802.11ay.  </w:t>
      </w:r>
      <w:r w:rsidR="00FE42CC" w:rsidRPr="00AF4346">
        <w:rPr>
          <w:lang w:val="en-US"/>
        </w:rPr>
        <w:t xml:space="preserve">Therefore, </w:t>
      </w:r>
      <w:r w:rsidR="00C7158A" w:rsidRPr="00AF4346">
        <w:rPr>
          <w:lang w:val="en-US"/>
        </w:rPr>
        <w:t xml:space="preserve">an </w:t>
      </w:r>
      <w:r w:rsidR="00FE42CC" w:rsidRPr="00AF4346">
        <w:rPr>
          <w:lang w:val="en-US"/>
        </w:rPr>
        <w:t>A</w:t>
      </w:r>
      <w:r w:rsidR="00C7158A" w:rsidRPr="00AF4346">
        <w:rPr>
          <w:lang w:val="en-US"/>
        </w:rPr>
        <w:t xml:space="preserve">P should not </w:t>
      </w:r>
      <w:r w:rsidR="00C7158A" w:rsidRPr="00AF4346">
        <w:t xml:space="preserve">start an infrastructure BSS on a channel where the signal level is at or above aDMGDetectionThres </w:t>
      </w:r>
      <w:r w:rsidR="00A30C70" w:rsidRPr="00AF4346">
        <w:t>(-48 dBm)</w:t>
      </w:r>
      <w:r w:rsidR="00FE42CC" w:rsidRPr="00AF4346">
        <w:t>.</w:t>
      </w:r>
      <w:r w:rsidR="006D16ED" w:rsidRPr="00AF4346">
        <w:t xml:space="preserve"> </w:t>
      </w:r>
      <w:r w:rsidR="00FE42CC" w:rsidRPr="00AF4346">
        <w:t xml:space="preserve">Moreover, </w:t>
      </w:r>
      <w:r w:rsidR="006D16ED" w:rsidRPr="00AF4346">
        <w:t>802.</w:t>
      </w:r>
      <w:r w:rsidR="00FE42CC" w:rsidRPr="00AF4346">
        <w:t>11ay inher</w:t>
      </w:r>
      <w:r w:rsidR="006D16ED" w:rsidRPr="00AF4346">
        <w:t>i</w:t>
      </w:r>
      <w:r w:rsidR="00FE42CC" w:rsidRPr="00AF4346">
        <w:t xml:space="preserve">ts the additional protection afforded to </w:t>
      </w:r>
      <w:r w:rsidR="006D16ED" w:rsidRPr="00AF4346">
        <w:t>802.</w:t>
      </w:r>
      <w:r w:rsidR="00FE42CC" w:rsidRPr="00AF4346">
        <w:t xml:space="preserve">15.3 systems operating </w:t>
      </w:r>
      <w:r w:rsidR="006D16ED" w:rsidRPr="00AF4346">
        <w:t>in the same band as DMG systems</w:t>
      </w:r>
      <w:r w:rsidR="00FE42CC" w:rsidRPr="00AF4346">
        <w:t xml:space="preserve">.  For example, </w:t>
      </w:r>
      <w:r w:rsidR="006D16ED" w:rsidRPr="00AF4346">
        <w:rPr>
          <w:szCs w:val="22"/>
        </w:rPr>
        <w:t>an AP should not start an infrastructure BSS on a channel upon detecting a valid IEEE 802.15.3c CMS preamble at a receive level equal to or greater than -60 dBm.</w:t>
      </w:r>
    </w:p>
    <w:p w:rsidR="00FE42CC" w:rsidRPr="00AF4346" w:rsidRDefault="00FE42CC" w:rsidP="00F638B4">
      <w:pPr>
        <w:rPr>
          <w:lang w:val="en-US"/>
        </w:rPr>
      </w:pPr>
    </w:p>
    <w:p w:rsidR="00D2333A" w:rsidRPr="008275C0" w:rsidRDefault="00C7158A" w:rsidP="003A7E13">
      <w:pPr>
        <w:rPr>
          <w:szCs w:val="22"/>
        </w:rPr>
      </w:pPr>
      <w:r w:rsidRPr="008275C0">
        <w:rPr>
          <w:lang w:val="en-US"/>
        </w:rPr>
        <w:t xml:space="preserve">As discussed in [8], </w:t>
      </w:r>
      <w:r w:rsidR="0084644C" w:rsidRPr="008275C0">
        <w:rPr>
          <w:lang w:val="en-US"/>
        </w:rPr>
        <w:t xml:space="preserve">commonalities </w:t>
      </w:r>
      <w:r w:rsidR="00D2333A" w:rsidRPr="008275C0">
        <w:rPr>
          <w:szCs w:val="22"/>
        </w:rPr>
        <w:t>in the preamble design of 802.11ad</w:t>
      </w:r>
      <w:r w:rsidR="00F9035C">
        <w:rPr>
          <w:szCs w:val="22"/>
        </w:rPr>
        <w:t xml:space="preserve"> (and, consequently, </w:t>
      </w:r>
      <w:r w:rsidR="00D2333A" w:rsidRPr="008275C0">
        <w:rPr>
          <w:szCs w:val="22"/>
        </w:rPr>
        <w:t>802.11aj</w:t>
      </w:r>
      <w:r w:rsidR="00F9035C">
        <w:rPr>
          <w:szCs w:val="22"/>
        </w:rPr>
        <w:t xml:space="preserve"> and </w:t>
      </w:r>
      <w:r w:rsidR="00D2333A" w:rsidRPr="008275C0">
        <w:rPr>
          <w:szCs w:val="22"/>
        </w:rPr>
        <w:t>802.11ay</w:t>
      </w:r>
      <w:r w:rsidR="00F9035C">
        <w:rPr>
          <w:szCs w:val="22"/>
        </w:rPr>
        <w:t>)</w:t>
      </w:r>
      <w:r w:rsidR="00D2333A" w:rsidRPr="008275C0">
        <w:rPr>
          <w:szCs w:val="22"/>
        </w:rPr>
        <w:t xml:space="preserve"> and 802.15.3c enable detection with </w:t>
      </w:r>
      <w:r w:rsidR="00D1216E" w:rsidRPr="008275C0">
        <w:rPr>
          <w:szCs w:val="22"/>
        </w:rPr>
        <w:t xml:space="preserve">a </w:t>
      </w:r>
      <w:r w:rsidR="00D2333A" w:rsidRPr="008275C0">
        <w:rPr>
          <w:szCs w:val="22"/>
        </w:rPr>
        <w:t>relatively tight thr</w:t>
      </w:r>
      <w:r w:rsidR="00D1216E" w:rsidRPr="008275C0">
        <w:rPr>
          <w:szCs w:val="22"/>
        </w:rPr>
        <w:t>eshold</w:t>
      </w:r>
      <w:r w:rsidR="003A7E13">
        <w:rPr>
          <w:szCs w:val="22"/>
        </w:rPr>
        <w:t>.</w:t>
      </w:r>
      <w:r w:rsidR="00C17822" w:rsidRPr="008275C0">
        <w:rPr>
          <w:szCs w:val="22"/>
        </w:rPr>
        <w:t xml:space="preserve"> </w:t>
      </w:r>
      <w:r w:rsidR="003A7E13">
        <w:rPr>
          <w:szCs w:val="22"/>
        </w:rPr>
        <w:t>T</w:t>
      </w:r>
      <w:r w:rsidR="00C17822" w:rsidRPr="008275C0">
        <w:rPr>
          <w:szCs w:val="22"/>
        </w:rPr>
        <w:t>he r</w:t>
      </w:r>
      <w:r w:rsidR="00D2333A" w:rsidRPr="008275C0">
        <w:rPr>
          <w:szCs w:val="22"/>
        </w:rPr>
        <w:t xml:space="preserve">equirement of detection of 802.15.3c CMS preamble </w:t>
      </w:r>
      <w:r w:rsidR="00C17822" w:rsidRPr="008275C0">
        <w:rPr>
          <w:szCs w:val="22"/>
        </w:rPr>
        <w:t xml:space="preserve">for 802.11ad/802.11aj/802.11ay </w:t>
      </w:r>
      <w:r w:rsidR="00D2333A" w:rsidRPr="008275C0">
        <w:rPr>
          <w:szCs w:val="22"/>
        </w:rPr>
        <w:t>is 12dB more stringent than 802</w:t>
      </w:r>
      <w:r w:rsidR="00C17822" w:rsidRPr="008275C0">
        <w:rPr>
          <w:szCs w:val="22"/>
        </w:rPr>
        <w:t>.11a/n and non-802.11 detection</w:t>
      </w:r>
      <w:r w:rsidR="003A7E13">
        <w:rPr>
          <w:szCs w:val="22"/>
        </w:rPr>
        <w:t xml:space="preserve"> [8]</w:t>
      </w:r>
      <w:r w:rsidR="00C17822" w:rsidRPr="008275C0">
        <w:rPr>
          <w:szCs w:val="22"/>
        </w:rPr>
        <w:t>.</w:t>
      </w:r>
    </w:p>
    <w:p w:rsidR="00C7158A" w:rsidRPr="008275C0" w:rsidRDefault="00C7158A" w:rsidP="00F638B4">
      <w:pPr>
        <w:rPr>
          <w:lang w:val="en-US"/>
        </w:rPr>
      </w:pPr>
    </w:p>
    <w:p w:rsidR="007F1821" w:rsidRPr="008275C0" w:rsidRDefault="001D57C2" w:rsidP="00937E5D">
      <w:pPr>
        <w:pStyle w:val="Heading1"/>
        <w:numPr>
          <w:ilvl w:val="0"/>
          <w:numId w:val="7"/>
        </w:numPr>
        <w:rPr>
          <w:lang w:val="en-US"/>
        </w:rPr>
      </w:pPr>
      <w:r w:rsidRPr="008275C0">
        <w:rPr>
          <w:lang w:val="en-US"/>
        </w:rPr>
        <w:t>Spatial Sharing</w:t>
      </w:r>
    </w:p>
    <w:p w:rsidR="00332833" w:rsidRPr="008275C0" w:rsidRDefault="001D57C2" w:rsidP="00F11993">
      <w:pPr>
        <w:rPr>
          <w:lang w:val="en-US"/>
        </w:rPr>
      </w:pPr>
      <w:r w:rsidRPr="008275C0">
        <w:rPr>
          <w:lang w:val="en-US"/>
        </w:rPr>
        <w:t xml:space="preserve">802.11ay extends the mechanisms defined in 11.32 [7] for DMG STAs to enable spatial sharing and interference mitigation to support its use </w:t>
      </w:r>
      <w:r w:rsidR="00F11993" w:rsidRPr="008275C0">
        <w:rPr>
          <w:lang w:val="en-US"/>
        </w:rPr>
        <w:t>in</w:t>
      </w:r>
      <w:r w:rsidRPr="008275C0">
        <w:rPr>
          <w:lang w:val="en-US"/>
        </w:rPr>
        <w:t xml:space="preserve"> more</w:t>
      </w:r>
      <w:r w:rsidR="00F11993" w:rsidRPr="008275C0">
        <w:rPr>
          <w:lang w:val="en-US"/>
        </w:rPr>
        <w:t xml:space="preserve"> than one 2.16 GHz channel.</w:t>
      </w:r>
      <w:r w:rsidR="00AE5433" w:rsidRPr="008275C0">
        <w:rPr>
          <w:lang w:val="en-US"/>
        </w:rPr>
        <w:t xml:space="preserve">  </w:t>
      </w:r>
      <w:r w:rsidR="00F11993" w:rsidRPr="008275C0">
        <w:rPr>
          <w:lang w:val="en-US"/>
        </w:rPr>
        <w:t>If a</w:t>
      </w:r>
      <w:r w:rsidR="00AE5433" w:rsidRPr="008275C0">
        <w:rPr>
          <w:lang w:val="en-US"/>
        </w:rPr>
        <w:t xml:space="preserve">n EDMG </w:t>
      </w:r>
      <w:r w:rsidR="00F11993" w:rsidRPr="008275C0">
        <w:rPr>
          <w:lang w:val="en-US"/>
        </w:rPr>
        <w:t>STA is capable of performing directional channel measurements</w:t>
      </w:r>
      <w:r w:rsidR="00AE5433" w:rsidRPr="008275C0">
        <w:rPr>
          <w:lang w:val="en-US"/>
        </w:rPr>
        <w:t xml:space="preserve"> as defined in 11.32 [</w:t>
      </w:r>
      <w:r w:rsidR="00BC1F67" w:rsidRPr="008275C0">
        <w:rPr>
          <w:lang w:val="en-US"/>
        </w:rPr>
        <w:t>2</w:t>
      </w:r>
      <w:r w:rsidR="00AE5433" w:rsidRPr="008275C0">
        <w:rPr>
          <w:lang w:val="en-US"/>
        </w:rPr>
        <w:t>],</w:t>
      </w:r>
      <w:r w:rsidR="00F11993" w:rsidRPr="008275C0">
        <w:rPr>
          <w:lang w:val="en-US"/>
        </w:rPr>
        <w:t xml:space="preserve"> </w:t>
      </w:r>
      <w:r w:rsidR="00877413" w:rsidRPr="008275C0">
        <w:rPr>
          <w:lang w:val="en-US"/>
        </w:rPr>
        <w:t xml:space="preserve">it can detect </w:t>
      </w:r>
      <w:r w:rsidR="000E2485" w:rsidRPr="008275C0">
        <w:rPr>
          <w:lang w:val="en-US"/>
        </w:rPr>
        <w:t>both IEEE-802.11 and non-IEEE-802.11 transmissions</w:t>
      </w:r>
      <w:r w:rsidR="00877413" w:rsidRPr="008275C0">
        <w:rPr>
          <w:lang w:val="en-US"/>
        </w:rPr>
        <w:t xml:space="preserve"> on one or more 2.16 GHz channels </w:t>
      </w:r>
      <w:r w:rsidR="00FB1831">
        <w:rPr>
          <w:lang w:val="en-US"/>
        </w:rPr>
        <w:t>in</w:t>
      </w:r>
      <w:r w:rsidR="00877413" w:rsidRPr="008275C0">
        <w:rPr>
          <w:lang w:val="en-US"/>
        </w:rPr>
        <w:t xml:space="preserve"> which measurement</w:t>
      </w:r>
      <w:r w:rsidR="00FB1831">
        <w:rPr>
          <w:lang w:val="en-US"/>
        </w:rPr>
        <w:t>s are</w:t>
      </w:r>
      <w:r w:rsidR="00877413" w:rsidRPr="008275C0">
        <w:rPr>
          <w:lang w:val="en-US"/>
        </w:rPr>
        <w:t xml:space="preserve"> performed, and it can report the results</w:t>
      </w:r>
      <w:r w:rsidR="00036D10" w:rsidRPr="008275C0">
        <w:rPr>
          <w:lang w:val="en-US"/>
        </w:rPr>
        <w:t xml:space="preserve"> to the AP</w:t>
      </w:r>
      <w:r w:rsidR="00E608C1">
        <w:rPr>
          <w:lang w:val="en-US"/>
        </w:rPr>
        <w:t xml:space="preserve"> or </w:t>
      </w:r>
      <w:r w:rsidR="00036D10" w:rsidRPr="008275C0">
        <w:rPr>
          <w:lang w:val="en-US"/>
        </w:rPr>
        <w:t>PCP.</w:t>
      </w:r>
    </w:p>
    <w:p w:rsidR="00332833" w:rsidRPr="008275C0" w:rsidRDefault="00332833" w:rsidP="00F11993">
      <w:pPr>
        <w:rPr>
          <w:lang w:val="en-US"/>
        </w:rPr>
      </w:pPr>
    </w:p>
    <w:p w:rsidR="00937E5D" w:rsidRPr="008275C0" w:rsidRDefault="001D57C2" w:rsidP="00937E5D">
      <w:pPr>
        <w:pStyle w:val="Heading1"/>
        <w:numPr>
          <w:ilvl w:val="0"/>
          <w:numId w:val="7"/>
        </w:numPr>
        <w:rPr>
          <w:lang w:val="en-US"/>
        </w:rPr>
      </w:pPr>
      <w:r w:rsidRPr="008275C0">
        <w:rPr>
          <w:lang w:val="en-US"/>
        </w:rPr>
        <w:lastRenderedPageBreak/>
        <w:t>I</w:t>
      </w:r>
      <w:r w:rsidR="00937E5D" w:rsidRPr="008275C0">
        <w:rPr>
          <w:lang w:val="en-US"/>
        </w:rPr>
        <w:t>nterference Mitigation</w:t>
      </w:r>
    </w:p>
    <w:p w:rsidR="00845709" w:rsidRDefault="00845709" w:rsidP="00845709">
      <w:pPr>
        <w:rPr>
          <w:color w:val="000000"/>
          <w:szCs w:val="22"/>
        </w:rPr>
      </w:pPr>
      <w:r w:rsidRPr="00C961F7">
        <w:rPr>
          <w:color w:val="000000"/>
          <w:szCs w:val="22"/>
        </w:rPr>
        <w:t>If a DMG STA detects a non-IEEE-802.11 transmission on its channel or if the AP or PCP receives a report</w:t>
      </w:r>
      <w:r>
        <w:rPr>
          <w:color w:val="000000"/>
          <w:szCs w:val="22"/>
        </w:rPr>
        <w:t xml:space="preserve"> </w:t>
      </w:r>
      <w:r w:rsidRPr="00C961F7">
        <w:rPr>
          <w:color w:val="000000"/>
          <w:szCs w:val="22"/>
        </w:rPr>
        <w:t>(11.11) from a DMG STA on a non-IEEE-802.11 transmission, the following mechanisms might be used to</w:t>
      </w:r>
      <w:r>
        <w:rPr>
          <w:color w:val="000000"/>
          <w:szCs w:val="22"/>
        </w:rPr>
        <w:t xml:space="preserve"> </w:t>
      </w:r>
      <w:r w:rsidRPr="00C961F7">
        <w:rPr>
          <w:color w:val="000000"/>
          <w:szCs w:val="22"/>
        </w:rPr>
        <w:t>mitigate interference:</w:t>
      </w:r>
      <w:r>
        <w:rPr>
          <w:color w:val="000000"/>
          <w:szCs w:val="22"/>
        </w:rPr>
        <w:t xml:space="preserve"> </w:t>
      </w:r>
    </w:p>
    <w:p w:rsidR="00845709" w:rsidRPr="00C961F7" w:rsidRDefault="00845709" w:rsidP="00845709">
      <w:pPr>
        <w:pStyle w:val="ListParagraph"/>
        <w:numPr>
          <w:ilvl w:val="0"/>
          <w:numId w:val="14"/>
        </w:numPr>
        <w:rPr>
          <w:color w:val="000000"/>
          <w:szCs w:val="22"/>
        </w:rPr>
      </w:pPr>
      <w:r w:rsidRPr="00C961F7">
        <w:rPr>
          <w:color w:val="000000"/>
          <w:szCs w:val="22"/>
        </w:rPr>
        <w:t>Change operating channel (11.9)</w:t>
      </w:r>
    </w:p>
    <w:p w:rsidR="00845709" w:rsidRPr="00C961F7" w:rsidRDefault="00845709" w:rsidP="00845709">
      <w:pPr>
        <w:pStyle w:val="ListParagraph"/>
        <w:numPr>
          <w:ilvl w:val="0"/>
          <w:numId w:val="14"/>
        </w:numPr>
        <w:rPr>
          <w:color w:val="000000"/>
          <w:szCs w:val="22"/>
        </w:rPr>
      </w:pPr>
      <w:r w:rsidRPr="00C961F7">
        <w:rPr>
          <w:color w:val="000000"/>
          <w:szCs w:val="22"/>
        </w:rPr>
        <w:t>Beamforming (10.38)</w:t>
      </w:r>
    </w:p>
    <w:p w:rsidR="00845709" w:rsidRPr="00C961F7" w:rsidRDefault="00845709" w:rsidP="00845709">
      <w:pPr>
        <w:pStyle w:val="ListParagraph"/>
        <w:numPr>
          <w:ilvl w:val="0"/>
          <w:numId w:val="14"/>
        </w:numPr>
        <w:rPr>
          <w:color w:val="000000"/>
          <w:szCs w:val="22"/>
        </w:rPr>
      </w:pPr>
      <w:r w:rsidRPr="00C961F7">
        <w:rPr>
          <w:color w:val="000000"/>
          <w:szCs w:val="22"/>
        </w:rPr>
        <w:t>Reduce transmit power (11.8)</w:t>
      </w:r>
    </w:p>
    <w:p w:rsidR="00845709" w:rsidRPr="00C961F7" w:rsidRDefault="00845709" w:rsidP="00845709">
      <w:pPr>
        <w:pStyle w:val="ListParagraph"/>
        <w:numPr>
          <w:ilvl w:val="0"/>
          <w:numId w:val="14"/>
        </w:numPr>
        <w:rPr>
          <w:color w:val="000000"/>
          <w:szCs w:val="22"/>
        </w:rPr>
      </w:pPr>
      <w:r w:rsidRPr="00C961F7">
        <w:rPr>
          <w:color w:val="000000"/>
          <w:szCs w:val="22"/>
        </w:rPr>
        <w:t>Perform FST (11.33)</w:t>
      </w:r>
    </w:p>
    <w:p w:rsidR="00845709" w:rsidRPr="00C961F7" w:rsidRDefault="00845709" w:rsidP="00845709">
      <w:pPr>
        <w:pStyle w:val="ListParagraph"/>
        <w:numPr>
          <w:ilvl w:val="0"/>
          <w:numId w:val="14"/>
        </w:numPr>
        <w:rPr>
          <w:color w:val="000000"/>
          <w:szCs w:val="22"/>
        </w:rPr>
      </w:pPr>
      <w:r w:rsidRPr="00C961F7">
        <w:rPr>
          <w:color w:val="000000"/>
          <w:szCs w:val="22"/>
        </w:rPr>
        <w:t>Move the TBTT (11.31.2), and thus the beacon interval, in the case of an AP or PCP</w:t>
      </w:r>
    </w:p>
    <w:p w:rsidR="00845709" w:rsidRPr="00C961F7" w:rsidRDefault="00845709" w:rsidP="00845709">
      <w:pPr>
        <w:pStyle w:val="ListParagraph"/>
        <w:numPr>
          <w:ilvl w:val="0"/>
          <w:numId w:val="14"/>
        </w:numPr>
        <w:rPr>
          <w:color w:val="000000"/>
          <w:szCs w:val="22"/>
        </w:rPr>
      </w:pPr>
      <w:r w:rsidRPr="00C961F7">
        <w:rPr>
          <w:color w:val="000000"/>
          <w:szCs w:val="22"/>
        </w:rPr>
        <w:t>Change the schedule of SPs and CBAPs in the beacon interval (9.4.2.132) in the case of an AP or PCP</w:t>
      </w:r>
    </w:p>
    <w:p w:rsidR="00845709" w:rsidRPr="00C961F7" w:rsidRDefault="00845709" w:rsidP="00845709">
      <w:pPr>
        <w:pStyle w:val="ListParagraph"/>
        <w:numPr>
          <w:ilvl w:val="0"/>
          <w:numId w:val="14"/>
        </w:numPr>
        <w:rPr>
          <w:color w:val="000000"/>
          <w:szCs w:val="22"/>
        </w:rPr>
      </w:pPr>
      <w:r w:rsidRPr="00C961F7">
        <w:rPr>
          <w:color w:val="000000"/>
          <w:szCs w:val="22"/>
        </w:rPr>
        <w:t>Defer transmission for a later time</w:t>
      </w:r>
    </w:p>
    <w:p w:rsidR="00845709" w:rsidRPr="000A7166" w:rsidRDefault="00845709" w:rsidP="00845709">
      <w:pPr>
        <w:pStyle w:val="ListParagraph"/>
        <w:numPr>
          <w:ilvl w:val="0"/>
          <w:numId w:val="14"/>
        </w:numPr>
        <w:rPr>
          <w:szCs w:val="22"/>
        </w:rPr>
      </w:pPr>
      <w:r w:rsidRPr="00C961F7">
        <w:rPr>
          <w:color w:val="000000"/>
          <w:szCs w:val="22"/>
        </w:rPr>
        <w:t>For periods of time in the beacon interval where the STA experiences poor channel quality, the STA can use the Traffic Scheduling Constraint Set field within the DMG TSPEC element (9.4.2.134) to request its AP or PCP to avoid scheduling an SP for that DMG STA during those periods of time in the beacon interval.</w:t>
      </w:r>
    </w:p>
    <w:p w:rsidR="00845709" w:rsidRPr="00F9035C" w:rsidRDefault="00845709" w:rsidP="00845709">
      <w:pPr>
        <w:pStyle w:val="ListParagraph"/>
        <w:numPr>
          <w:ilvl w:val="0"/>
          <w:numId w:val="14"/>
        </w:numPr>
        <w:rPr>
          <w:szCs w:val="22"/>
        </w:rPr>
      </w:pPr>
      <w:r w:rsidRPr="00F9035C">
        <w:rPr>
          <w:color w:val="000000"/>
          <w:szCs w:val="22"/>
        </w:rPr>
        <w:t xml:space="preserve">In an EDMG BSS, when operating over multiple channels, the occupied bandwidth </w:t>
      </w:r>
      <w:r w:rsidRPr="00F9035C">
        <w:rPr>
          <w:szCs w:val="22"/>
        </w:rPr>
        <w:t>of a PPDU transmitted by a TXOP holder may be smaller than the occupied bandwidth of the last PPDU (10.36.11.2</w:t>
      </w:r>
      <w:r w:rsidR="00597367" w:rsidRPr="00F9035C">
        <w:rPr>
          <w:szCs w:val="22"/>
        </w:rPr>
        <w:t xml:space="preserve"> in [2]</w:t>
      </w:r>
      <w:r w:rsidRPr="00F9035C">
        <w:rPr>
          <w:szCs w:val="22"/>
        </w:rPr>
        <w:t>).</w:t>
      </w:r>
    </w:p>
    <w:p w:rsidR="00F638B4" w:rsidRPr="008275C0" w:rsidRDefault="00F638B4" w:rsidP="00F638B4">
      <w:pPr>
        <w:rPr>
          <w:lang w:val="en-US"/>
        </w:rPr>
      </w:pPr>
    </w:p>
    <w:p w:rsidR="005B143C" w:rsidRPr="008275C0" w:rsidRDefault="005B143C" w:rsidP="005B143C">
      <w:pPr>
        <w:pStyle w:val="Heading1"/>
        <w:numPr>
          <w:ilvl w:val="0"/>
          <w:numId w:val="7"/>
        </w:numPr>
        <w:rPr>
          <w:lang w:val="en-US"/>
        </w:rPr>
      </w:pPr>
      <w:r w:rsidRPr="008275C0">
        <w:rPr>
          <w:lang w:val="en-US"/>
        </w:rPr>
        <w:t>Coexistence Analysis</w:t>
      </w:r>
    </w:p>
    <w:p w:rsidR="00566DA8" w:rsidRDefault="004A457C" w:rsidP="00F638B4">
      <w:pPr>
        <w:rPr>
          <w:noProof/>
          <w:lang w:val="en-US"/>
        </w:rPr>
      </w:pPr>
      <w:r>
        <w:rPr>
          <w:lang w:val="en-US"/>
        </w:rPr>
        <w:t>As described in Section 2</w:t>
      </w:r>
      <w:r w:rsidR="00717F90">
        <w:rPr>
          <w:lang w:val="en-US"/>
        </w:rPr>
        <w:t xml:space="preserve">, </w:t>
      </w:r>
      <w:r w:rsidR="00717F90" w:rsidRPr="008275C0">
        <w:rPr>
          <w:noProof/>
          <w:lang w:val="en-US"/>
        </w:rPr>
        <w:t>802.11ay adopts the same common channelization as defined for 802.11ad, 802.15.3c, 802.15.3e, and 802.11aj</w:t>
      </w:r>
      <w:r w:rsidR="002E28E1">
        <w:rPr>
          <w:noProof/>
          <w:lang w:val="en-US"/>
        </w:rPr>
        <w:t xml:space="preserve"> </w:t>
      </w:r>
      <w:r w:rsidR="00717F90" w:rsidRPr="008275C0">
        <w:rPr>
          <w:noProof/>
          <w:lang w:val="en-US"/>
        </w:rPr>
        <w:t>for 2.16 GHz channels</w:t>
      </w:r>
      <w:r w:rsidR="00717F90">
        <w:rPr>
          <w:noProof/>
          <w:lang w:val="en-US"/>
        </w:rPr>
        <w:t>. Also, t</w:t>
      </w:r>
      <w:r w:rsidR="00717F90" w:rsidRPr="008275C0">
        <w:rPr>
          <w:noProof/>
          <w:lang w:val="en-US"/>
        </w:rPr>
        <w:t xml:space="preserve">he spectrum mask defined for </w:t>
      </w:r>
      <w:r w:rsidR="00717F90">
        <w:rPr>
          <w:noProof/>
          <w:lang w:val="en-US"/>
        </w:rPr>
        <w:t>802.11ay</w:t>
      </w:r>
      <w:r w:rsidR="002E28E1">
        <w:rPr>
          <w:noProof/>
          <w:lang w:val="en-US"/>
        </w:rPr>
        <w:t xml:space="preserve"> </w:t>
      </w:r>
      <w:r w:rsidR="005B7529" w:rsidRPr="008275C0">
        <w:rPr>
          <w:noProof/>
          <w:lang w:val="en-US"/>
        </w:rPr>
        <w:t xml:space="preserve">for 2.16 GHz channels </w:t>
      </w:r>
      <w:r w:rsidR="00717F90" w:rsidRPr="008275C0">
        <w:rPr>
          <w:noProof/>
          <w:lang w:val="en-US"/>
        </w:rPr>
        <w:t>is the same one defined in 802.11ad and 802.11aj, which is similar to the one specified for 802.15.3c and 802.15.3e.</w:t>
      </w:r>
      <w:r w:rsidR="00717F90">
        <w:rPr>
          <w:noProof/>
          <w:lang w:val="en-US"/>
        </w:rPr>
        <w:t xml:space="preserve">  </w:t>
      </w:r>
      <w:r w:rsidR="00566DA8">
        <w:rPr>
          <w:noProof/>
          <w:lang w:val="en-US"/>
        </w:rPr>
        <w:t xml:space="preserve">As discussed in Section 3, 802.11 </w:t>
      </w:r>
      <w:r w:rsidR="00566DA8" w:rsidRPr="008275C0">
        <w:rPr>
          <w:noProof/>
          <w:lang w:val="en-US"/>
        </w:rPr>
        <w:t>use</w:t>
      </w:r>
      <w:r w:rsidR="00566DA8">
        <w:rPr>
          <w:noProof/>
          <w:lang w:val="en-US"/>
        </w:rPr>
        <w:t>s</w:t>
      </w:r>
      <w:r w:rsidR="00566DA8" w:rsidRPr="008275C0">
        <w:rPr>
          <w:noProof/>
          <w:lang w:val="en-US"/>
        </w:rPr>
        <w:t xml:space="preserve"> the same preamble as 802.11ad and 802.11aj</w:t>
      </w:r>
      <w:r w:rsidR="00566DA8">
        <w:rPr>
          <w:noProof/>
          <w:lang w:val="en-US"/>
        </w:rPr>
        <w:t>, which is by design similar to the one used by 802.15.3c and 802.15.3e.</w:t>
      </w:r>
      <w:r w:rsidR="00194FDB">
        <w:rPr>
          <w:noProof/>
          <w:lang w:val="en-US"/>
        </w:rPr>
        <w:t xml:space="preserve">  </w:t>
      </w:r>
      <w:r w:rsidR="00C4476A">
        <w:rPr>
          <w:noProof/>
          <w:lang w:val="en-US"/>
        </w:rPr>
        <w:t>Further, as described in Section 4,</w:t>
      </w:r>
      <w:r w:rsidR="00404394">
        <w:rPr>
          <w:noProof/>
          <w:lang w:val="en-US"/>
        </w:rPr>
        <w:t xml:space="preserve"> the CC</w:t>
      </w:r>
      <w:r w:rsidR="005B7529">
        <w:rPr>
          <w:noProof/>
          <w:lang w:val="en-US"/>
        </w:rPr>
        <w:t>A</w:t>
      </w:r>
      <w:r w:rsidR="00404394">
        <w:rPr>
          <w:noProof/>
          <w:lang w:val="en-US"/>
        </w:rPr>
        <w:t xml:space="preserve"> threshold used in 802.11ay is the same one adopted by 802.11ad and 802.11aj.  </w:t>
      </w:r>
      <w:r w:rsidR="00194FDB">
        <w:rPr>
          <w:noProof/>
          <w:lang w:val="en-US"/>
        </w:rPr>
        <w:t>Therefore, at a system link level the coexistence scenarios, method of analysis,</w:t>
      </w:r>
      <w:r w:rsidR="00404394">
        <w:rPr>
          <w:noProof/>
          <w:lang w:val="en-US"/>
        </w:rPr>
        <w:t xml:space="preserve"> </w:t>
      </w:r>
      <w:r w:rsidR="00194FDB">
        <w:rPr>
          <w:noProof/>
          <w:lang w:val="en-US"/>
        </w:rPr>
        <w:t>and results described in [</w:t>
      </w:r>
      <w:r w:rsidR="00F9035C">
        <w:rPr>
          <w:noProof/>
          <w:lang w:val="en-US"/>
        </w:rPr>
        <w:t>8</w:t>
      </w:r>
      <w:r w:rsidR="00194FDB">
        <w:rPr>
          <w:noProof/>
          <w:lang w:val="en-US"/>
        </w:rPr>
        <w:t>] apply to 802.11ay.</w:t>
      </w:r>
    </w:p>
    <w:p w:rsidR="00E63992" w:rsidRDefault="00E63992" w:rsidP="00F638B4">
      <w:pPr>
        <w:rPr>
          <w:noProof/>
          <w:lang w:val="en-US"/>
        </w:rPr>
      </w:pPr>
    </w:p>
    <w:p w:rsidR="005C46DD" w:rsidRDefault="006D71EE" w:rsidP="00F638B4">
      <w:pPr>
        <w:rPr>
          <w:noProof/>
          <w:lang w:val="en-US"/>
        </w:rPr>
      </w:pPr>
      <w:r>
        <w:rPr>
          <w:noProof/>
          <w:lang w:val="en-US"/>
        </w:rPr>
        <w:t xml:space="preserve">As discussed in Section 5, different PHY and MAC elements were incorporated into </w:t>
      </w:r>
      <w:r w:rsidR="009A064B">
        <w:rPr>
          <w:noProof/>
          <w:lang w:val="en-US"/>
        </w:rPr>
        <w:t xml:space="preserve">the </w:t>
      </w:r>
      <w:r w:rsidR="00722F2D">
        <w:rPr>
          <w:noProof/>
          <w:lang w:val="en-US"/>
        </w:rPr>
        <w:t xml:space="preserve">overall </w:t>
      </w:r>
      <w:r>
        <w:rPr>
          <w:noProof/>
          <w:lang w:val="en-US"/>
        </w:rPr>
        <w:t>802.11ay</w:t>
      </w:r>
      <w:r w:rsidR="009A064B">
        <w:rPr>
          <w:noProof/>
          <w:lang w:val="en-US"/>
        </w:rPr>
        <w:t xml:space="preserve"> design</w:t>
      </w:r>
      <w:r w:rsidR="00722F2D">
        <w:rPr>
          <w:noProof/>
          <w:lang w:val="en-US"/>
        </w:rPr>
        <w:t xml:space="preserve">, including that of its new </w:t>
      </w:r>
      <w:r w:rsidR="009A064B">
        <w:rPr>
          <w:noProof/>
          <w:lang w:val="en-US"/>
        </w:rPr>
        <w:t>features (</w:t>
      </w:r>
      <w:r w:rsidR="009A064B" w:rsidRPr="008275C0">
        <w:rPr>
          <w:lang w:val="en-US"/>
        </w:rPr>
        <w:t>multiple channel widths,</w:t>
      </w:r>
      <w:r w:rsidR="009A064B">
        <w:rPr>
          <w:lang w:val="en-US"/>
        </w:rPr>
        <w:t xml:space="preserve"> </w:t>
      </w:r>
      <w:r w:rsidR="009A064B" w:rsidRPr="008275C0">
        <w:rPr>
          <w:lang w:val="en-US"/>
        </w:rPr>
        <w:t>space-time streams, downlink MU transmission</w:t>
      </w:r>
      <w:r w:rsidR="009A064B">
        <w:rPr>
          <w:lang w:val="en-US"/>
        </w:rPr>
        <w:t>,</w:t>
      </w:r>
      <w:r w:rsidR="009A064B" w:rsidRPr="008275C0">
        <w:rPr>
          <w:lang w:val="en-US"/>
        </w:rPr>
        <w:t xml:space="preserve"> and</w:t>
      </w:r>
      <w:r w:rsidR="009A064B">
        <w:rPr>
          <w:lang w:val="en-US"/>
        </w:rPr>
        <w:t xml:space="preserve"> OFDM</w:t>
      </w:r>
      <w:r w:rsidR="009A064B">
        <w:rPr>
          <w:noProof/>
          <w:lang w:val="en-US"/>
        </w:rPr>
        <w:t>)</w:t>
      </w:r>
      <w:r w:rsidR="00722F2D">
        <w:rPr>
          <w:noProof/>
          <w:lang w:val="en-US"/>
        </w:rPr>
        <w:t xml:space="preserve">, </w:t>
      </w:r>
      <w:r w:rsidR="00BD0444">
        <w:rPr>
          <w:noProof/>
          <w:lang w:val="en-US"/>
        </w:rPr>
        <w:t xml:space="preserve">to </w:t>
      </w:r>
      <w:r w:rsidR="005C46DD">
        <w:rPr>
          <w:noProof/>
          <w:lang w:val="en-US"/>
        </w:rPr>
        <w:t>enhance</w:t>
      </w:r>
      <w:r w:rsidR="00BD0444">
        <w:rPr>
          <w:noProof/>
          <w:lang w:val="en-US"/>
        </w:rPr>
        <w:t xml:space="preserve"> coexistence with </w:t>
      </w:r>
      <w:r w:rsidR="00AB2D94">
        <w:rPr>
          <w:noProof/>
          <w:lang w:val="en-US"/>
        </w:rPr>
        <w:t>legacy 802.11 systems</w:t>
      </w:r>
      <w:r w:rsidR="00722F2D">
        <w:rPr>
          <w:noProof/>
          <w:lang w:val="en-US"/>
        </w:rPr>
        <w:t xml:space="preserve">.  </w:t>
      </w:r>
      <w:r w:rsidR="00722F2D" w:rsidRPr="00722F2D">
        <w:rPr>
          <w:noProof/>
          <w:lang w:val="en-US"/>
        </w:rPr>
        <w:t xml:space="preserve">Additionally, 802.11ay </w:t>
      </w:r>
      <w:r w:rsidR="005C46DD">
        <w:rPr>
          <w:noProof/>
          <w:lang w:val="en-US"/>
        </w:rPr>
        <w:t>includes coexistence</w:t>
      </w:r>
      <w:r w:rsidR="00722F2D" w:rsidRPr="00722F2D">
        <w:rPr>
          <w:noProof/>
          <w:lang w:val="en-US"/>
        </w:rPr>
        <w:t xml:space="preserve"> strategies </w:t>
      </w:r>
      <w:r w:rsidR="005C46DD">
        <w:rPr>
          <w:noProof/>
          <w:lang w:val="en-US"/>
        </w:rPr>
        <w:t>used in</w:t>
      </w:r>
      <w:r w:rsidR="00722F2D" w:rsidRPr="00722F2D">
        <w:rPr>
          <w:noProof/>
          <w:lang w:val="en-US"/>
        </w:rPr>
        <w:t xml:space="preserve"> 802.11ad and 802.11aj</w:t>
      </w:r>
      <w:r w:rsidR="005C46DD">
        <w:rPr>
          <w:noProof/>
          <w:lang w:val="en-US"/>
        </w:rPr>
        <w:t>, such as rules for</w:t>
      </w:r>
      <w:r w:rsidR="00722F2D" w:rsidRPr="00722F2D">
        <w:rPr>
          <w:noProof/>
          <w:lang w:val="en-US"/>
        </w:rPr>
        <w:t xml:space="preserve"> BSS establishment, spatial sharing, and interference mitigation</w:t>
      </w:r>
      <w:r w:rsidR="005C46DD">
        <w:rPr>
          <w:noProof/>
          <w:lang w:val="en-US"/>
        </w:rPr>
        <w:t>.</w:t>
      </w:r>
    </w:p>
    <w:p w:rsidR="005C46DD" w:rsidRDefault="005C46DD" w:rsidP="00F638B4">
      <w:pPr>
        <w:rPr>
          <w:noProof/>
          <w:lang w:val="en-US"/>
        </w:rPr>
      </w:pPr>
    </w:p>
    <w:p w:rsidR="00847127" w:rsidRPr="008275C0" w:rsidRDefault="006826B8" w:rsidP="00724E63">
      <w:pPr>
        <w:pStyle w:val="Heading1"/>
        <w:numPr>
          <w:ilvl w:val="0"/>
          <w:numId w:val="7"/>
        </w:numPr>
        <w:rPr>
          <w:noProof/>
          <w:lang w:val="en-US"/>
        </w:rPr>
      </w:pPr>
      <w:r w:rsidRPr="008275C0">
        <w:rPr>
          <w:noProof/>
          <w:lang w:val="en-US"/>
        </w:rPr>
        <w:t>Definitions</w:t>
      </w:r>
    </w:p>
    <w:p w:rsidR="006826B8" w:rsidRPr="008275C0" w:rsidRDefault="006826B8" w:rsidP="006826B8">
      <w:pPr>
        <w:pStyle w:val="ListParagraph"/>
        <w:numPr>
          <w:ilvl w:val="0"/>
          <w:numId w:val="6"/>
        </w:numPr>
        <w:rPr>
          <w:lang w:val="en-US"/>
        </w:rPr>
      </w:pPr>
      <w:r w:rsidRPr="008275C0">
        <w:rPr>
          <w:lang w:val="en-US"/>
        </w:rPr>
        <w:t>enhanced directional multi-gigabit (EDMG) physical layer (PHY) protocol data unit (PPDU): A Clause 30 PPDU transmitted with the TXVECTOR parameter FORMAT equal to EDMG.</w:t>
      </w:r>
    </w:p>
    <w:p w:rsidR="006826B8" w:rsidRPr="008275C0" w:rsidRDefault="006826B8" w:rsidP="006826B8">
      <w:pPr>
        <w:pStyle w:val="ListParagraph"/>
        <w:numPr>
          <w:ilvl w:val="0"/>
          <w:numId w:val="6"/>
        </w:numPr>
        <w:rPr>
          <w:b/>
          <w:noProof/>
          <w:sz w:val="24"/>
          <w:lang w:val="en-US"/>
        </w:rPr>
      </w:pPr>
      <w:r w:rsidRPr="008275C0">
        <w:rPr>
          <w:lang w:val="en-US"/>
        </w:rPr>
        <w:t>non-enhanced directional multi-gigabit (non-EDMG): A modifier meaning directional multi-gigabit (DMG) that is not EDMG.</w:t>
      </w:r>
      <w:r w:rsidRPr="008275C0">
        <w:rPr>
          <w:noProof/>
          <w:lang w:val="en-US"/>
        </w:rPr>
        <w:t xml:space="preserve"> </w:t>
      </w:r>
    </w:p>
    <w:p w:rsidR="006826B8" w:rsidRPr="008275C0" w:rsidRDefault="006826B8" w:rsidP="006826B8">
      <w:pPr>
        <w:pStyle w:val="ListParagraph"/>
        <w:numPr>
          <w:ilvl w:val="0"/>
          <w:numId w:val="6"/>
        </w:numPr>
        <w:rPr>
          <w:rStyle w:val="fontstyle21"/>
          <w:b/>
          <w:noProof/>
          <w:color w:val="auto"/>
          <w:sz w:val="24"/>
          <w:lang w:val="en-US"/>
        </w:rPr>
      </w:pPr>
      <w:r w:rsidRPr="008275C0">
        <w:rPr>
          <w:rStyle w:val="fontstyle01"/>
          <w:b w:val="0"/>
          <w:color w:val="auto"/>
          <w:sz w:val="22"/>
          <w:szCs w:val="22"/>
        </w:rPr>
        <w:t>non-enhanced directional multi-gigabit (non-EDMG) duplicate</w:t>
      </w:r>
      <w:r w:rsidRPr="008275C0">
        <w:rPr>
          <w:rStyle w:val="fontstyle21"/>
          <w:color w:val="auto"/>
          <w:sz w:val="22"/>
          <w:szCs w:val="22"/>
        </w:rPr>
        <w:t>: A transmission format of the physical layer (PHY) that duplicates a 2.16 GHz non-EDMG transmission in two or more 2.16 GHz channels and allows a station (STA) in a non-EDMG basic service set (BSS) on any one of the 2.16 GHz channels to receive the transmission. A non-EDMG duplicate format is one of the following:</w:t>
      </w:r>
    </w:p>
    <w:p w:rsidR="006826B8" w:rsidRPr="008275C0" w:rsidRDefault="006826B8" w:rsidP="006826B8">
      <w:pPr>
        <w:pStyle w:val="ListParagraph"/>
        <w:numPr>
          <w:ilvl w:val="1"/>
          <w:numId w:val="6"/>
        </w:numPr>
        <w:rPr>
          <w:rStyle w:val="fontstyle21"/>
          <w:b/>
          <w:noProof/>
          <w:color w:val="auto"/>
          <w:sz w:val="24"/>
          <w:lang w:val="en-US"/>
        </w:rPr>
      </w:pPr>
      <w:r w:rsidRPr="008275C0">
        <w:rPr>
          <w:rStyle w:val="fontstyle21"/>
          <w:color w:val="auto"/>
          <w:sz w:val="22"/>
          <w:szCs w:val="22"/>
        </w:rPr>
        <w:t>4.32 GHz non-EDMG duplicate: A transmission format of the PHY that replicates a 2.16 GHz non-EDMG transmission in two adjacent 2.16 GHz channels.</w:t>
      </w:r>
    </w:p>
    <w:p w:rsidR="00447758" w:rsidRPr="008275C0" w:rsidRDefault="006826B8" w:rsidP="006826B8">
      <w:pPr>
        <w:pStyle w:val="ListParagraph"/>
        <w:numPr>
          <w:ilvl w:val="1"/>
          <w:numId w:val="6"/>
        </w:numPr>
        <w:rPr>
          <w:rStyle w:val="fontstyle21"/>
          <w:b/>
          <w:noProof/>
          <w:color w:val="auto"/>
          <w:sz w:val="24"/>
          <w:lang w:val="en-US"/>
        </w:rPr>
      </w:pPr>
      <w:r w:rsidRPr="008275C0">
        <w:rPr>
          <w:rStyle w:val="fontstyle21"/>
          <w:color w:val="auto"/>
          <w:sz w:val="22"/>
          <w:szCs w:val="22"/>
        </w:rPr>
        <w:lastRenderedPageBreak/>
        <w:t>6.48 GHz non-EDMG duplicate: A transmission format of the PHY that replicates a 2.16 GHz non-EDMG transmission in three adjacent 2.16 GHz GHz channels.</w:t>
      </w:r>
    </w:p>
    <w:p w:rsidR="00447758" w:rsidRPr="008275C0" w:rsidRDefault="006826B8" w:rsidP="006826B8">
      <w:pPr>
        <w:pStyle w:val="ListParagraph"/>
        <w:numPr>
          <w:ilvl w:val="1"/>
          <w:numId w:val="6"/>
        </w:numPr>
        <w:rPr>
          <w:rStyle w:val="fontstyle21"/>
          <w:b/>
          <w:noProof/>
          <w:color w:val="auto"/>
          <w:sz w:val="24"/>
          <w:lang w:val="en-US"/>
        </w:rPr>
      </w:pPr>
      <w:r w:rsidRPr="008275C0">
        <w:rPr>
          <w:rStyle w:val="fontstyle21"/>
          <w:color w:val="auto"/>
          <w:sz w:val="22"/>
          <w:szCs w:val="22"/>
        </w:rPr>
        <w:t>8.64 GHz non-EDMG duplicate: A transmission format of the PHY that replicates a 2.16 GHz non-EDMG transmission in four adjacent 2.16 GHz channels.</w:t>
      </w:r>
    </w:p>
    <w:p w:rsidR="00447758" w:rsidRPr="008275C0" w:rsidRDefault="00447758" w:rsidP="006826B8">
      <w:pPr>
        <w:pStyle w:val="ListParagraph"/>
        <w:numPr>
          <w:ilvl w:val="1"/>
          <w:numId w:val="6"/>
        </w:numPr>
        <w:rPr>
          <w:rStyle w:val="fontstyle21"/>
          <w:b/>
          <w:noProof/>
          <w:color w:val="auto"/>
          <w:sz w:val="24"/>
          <w:lang w:val="en-US"/>
        </w:rPr>
      </w:pPr>
      <w:r w:rsidRPr="008275C0">
        <w:rPr>
          <w:rStyle w:val="fontstyle21"/>
          <w:color w:val="auto"/>
          <w:sz w:val="22"/>
          <w:szCs w:val="22"/>
        </w:rPr>
        <w:t>2</w:t>
      </w:r>
      <w:r w:rsidR="006826B8" w:rsidRPr="008275C0">
        <w:rPr>
          <w:rStyle w:val="fontstyle21"/>
          <w:color w:val="auto"/>
          <w:sz w:val="22"/>
          <w:szCs w:val="22"/>
        </w:rPr>
        <w:t>.16+2.16 GHz non-EDMG duplicate: A transmission format of the PHY that replicates a 2.16</w:t>
      </w:r>
      <w:r w:rsidRPr="008275C0">
        <w:rPr>
          <w:rStyle w:val="fontstyle21"/>
          <w:color w:val="auto"/>
          <w:sz w:val="22"/>
          <w:szCs w:val="22"/>
        </w:rPr>
        <w:t xml:space="preserve"> </w:t>
      </w:r>
      <w:r w:rsidR="006826B8" w:rsidRPr="008275C0">
        <w:rPr>
          <w:rStyle w:val="fontstyle21"/>
          <w:color w:val="auto"/>
          <w:sz w:val="22"/>
          <w:szCs w:val="22"/>
        </w:rPr>
        <w:t>GHz non-EDMG transmission in two, not necessarily adjacent, frequency segments of one 2.16</w:t>
      </w:r>
      <w:r w:rsidRPr="008275C0">
        <w:rPr>
          <w:rStyle w:val="fontstyle21"/>
          <w:color w:val="auto"/>
          <w:sz w:val="22"/>
          <w:szCs w:val="22"/>
        </w:rPr>
        <w:t xml:space="preserve"> </w:t>
      </w:r>
      <w:r w:rsidR="006826B8" w:rsidRPr="008275C0">
        <w:rPr>
          <w:rStyle w:val="fontstyle21"/>
          <w:color w:val="auto"/>
          <w:sz w:val="22"/>
          <w:szCs w:val="22"/>
        </w:rPr>
        <w:t>GHz channel.</w:t>
      </w:r>
    </w:p>
    <w:p w:rsidR="00447758" w:rsidRPr="008275C0" w:rsidRDefault="00447758" w:rsidP="006826B8">
      <w:pPr>
        <w:pStyle w:val="ListParagraph"/>
        <w:numPr>
          <w:ilvl w:val="1"/>
          <w:numId w:val="6"/>
        </w:numPr>
        <w:rPr>
          <w:b/>
          <w:noProof/>
          <w:sz w:val="24"/>
          <w:lang w:val="en-US"/>
        </w:rPr>
      </w:pPr>
      <w:r w:rsidRPr="008275C0">
        <w:rPr>
          <w:rStyle w:val="fontstyle21"/>
          <w:color w:val="auto"/>
          <w:sz w:val="22"/>
          <w:szCs w:val="22"/>
        </w:rPr>
        <w:t>4</w:t>
      </w:r>
      <w:r w:rsidR="006826B8" w:rsidRPr="008275C0">
        <w:rPr>
          <w:rStyle w:val="fontstyle21"/>
          <w:color w:val="auto"/>
          <w:sz w:val="22"/>
          <w:szCs w:val="22"/>
        </w:rPr>
        <w:t>.32+4.32 GHz non-EDMG duplicate: A transmission format of the PHY that replicates a 2.16</w:t>
      </w:r>
      <w:r w:rsidRPr="008275C0">
        <w:rPr>
          <w:rStyle w:val="fontstyle21"/>
          <w:color w:val="auto"/>
          <w:sz w:val="22"/>
          <w:szCs w:val="22"/>
        </w:rPr>
        <w:t xml:space="preserve"> </w:t>
      </w:r>
      <w:r w:rsidR="006826B8" w:rsidRPr="008275C0">
        <w:rPr>
          <w:rStyle w:val="fontstyle21"/>
          <w:color w:val="auto"/>
          <w:sz w:val="22"/>
          <w:szCs w:val="22"/>
        </w:rPr>
        <w:t>GHz non-EDMG transmission in two frequency segments of two adjacent 2.16 GHz channels</w:t>
      </w:r>
      <w:r w:rsidRPr="008275C0">
        <w:rPr>
          <w:rStyle w:val="fontstyle21"/>
          <w:color w:val="auto"/>
          <w:sz w:val="22"/>
          <w:szCs w:val="22"/>
        </w:rPr>
        <w:t xml:space="preserve"> </w:t>
      </w:r>
      <w:r w:rsidR="006826B8" w:rsidRPr="008275C0">
        <w:rPr>
          <w:rStyle w:val="fontstyle21"/>
          <w:color w:val="auto"/>
          <w:sz w:val="22"/>
          <w:szCs w:val="22"/>
        </w:rPr>
        <w:t>where the two frequency segments of channels are not necessarily adjacent.</w:t>
      </w:r>
      <w:r w:rsidR="006826B8" w:rsidRPr="008275C0">
        <w:rPr>
          <w:szCs w:val="22"/>
        </w:rPr>
        <w:t xml:space="preserve"> </w:t>
      </w:r>
    </w:p>
    <w:p w:rsidR="00937E5D" w:rsidRPr="008275C0" w:rsidRDefault="00937E5D" w:rsidP="00937E5D">
      <w:pPr>
        <w:pStyle w:val="ListParagraph"/>
        <w:numPr>
          <w:ilvl w:val="0"/>
          <w:numId w:val="6"/>
        </w:numPr>
        <w:rPr>
          <w:b/>
          <w:noProof/>
          <w:szCs w:val="22"/>
          <w:lang w:val="en-US"/>
        </w:rPr>
      </w:pPr>
      <w:r w:rsidRPr="008275C0">
        <w:rPr>
          <w:noProof/>
          <w:szCs w:val="22"/>
          <w:lang w:val="en-US"/>
        </w:rPr>
        <w:t>secondary channel</w:t>
      </w:r>
      <w:r w:rsidRPr="008275C0">
        <w:rPr>
          <w:b/>
          <w:noProof/>
          <w:szCs w:val="22"/>
          <w:lang w:val="en-US"/>
        </w:rPr>
        <w:t xml:space="preserve">: </w:t>
      </w:r>
      <w:r w:rsidRPr="008275C0">
        <w:rPr>
          <w:noProof/>
          <w:szCs w:val="22"/>
          <w:lang w:val="en-US"/>
        </w:rPr>
        <w:t>In DMG, a 2.16 GHz channel associated with a primary channel used by enhanced directional multi-gigabit (EDMG) STAs for the purpose of creating a 4.32 GHz, 6.48 GHz or 8.64 GHz channel.</w:t>
      </w:r>
    </w:p>
    <w:p w:rsidR="005D7D64" w:rsidRPr="008275C0" w:rsidRDefault="005D7D64" w:rsidP="00CC1A0A">
      <w:pPr>
        <w:rPr>
          <w:b/>
          <w:noProof/>
          <w:sz w:val="24"/>
          <w:lang w:val="en-US"/>
        </w:rPr>
      </w:pPr>
    </w:p>
    <w:p w:rsidR="000E6078" w:rsidRPr="008275C0" w:rsidRDefault="000E6078" w:rsidP="000E6078">
      <w:pPr>
        <w:pStyle w:val="Heading1"/>
        <w:rPr>
          <w:noProof/>
          <w:lang w:val="en-US"/>
        </w:rPr>
      </w:pPr>
      <w:r w:rsidRPr="008275C0">
        <w:rPr>
          <w:noProof/>
          <w:lang w:val="en-US"/>
        </w:rPr>
        <w:t>Annex</w:t>
      </w:r>
      <w:r w:rsidR="00DD0526" w:rsidRPr="008275C0">
        <w:rPr>
          <w:noProof/>
          <w:lang w:val="en-US"/>
        </w:rPr>
        <w:t xml:space="preserve"> </w:t>
      </w:r>
      <w:r w:rsidR="0005023F" w:rsidRPr="008275C0">
        <w:rPr>
          <w:noProof/>
          <w:lang w:val="en-US"/>
        </w:rPr>
        <w:t>A</w:t>
      </w:r>
    </w:p>
    <w:p w:rsidR="00DD0526" w:rsidRPr="008275C0" w:rsidRDefault="00DD0526" w:rsidP="00DD0526">
      <w:pPr>
        <w:rPr>
          <w:noProof/>
          <w:lang w:val="en-US"/>
        </w:rPr>
      </w:pPr>
    </w:p>
    <w:p w:rsidR="00DD0526" w:rsidRPr="008275C0" w:rsidRDefault="00DD0526" w:rsidP="00DD0526">
      <w:pPr>
        <w:rPr>
          <w:b/>
          <w:noProof/>
          <w:sz w:val="20"/>
          <w:lang w:val="en-US"/>
        </w:rPr>
      </w:pPr>
      <w:r w:rsidRPr="008275C0">
        <w:rPr>
          <w:b/>
          <w:noProof/>
          <w:sz w:val="20"/>
          <w:lang w:val="en-US"/>
        </w:rPr>
        <w:t>Table E-1—Operating classes in the United States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275C0" w:rsidRPr="008275C0" w:rsidTr="007D6215">
        <w:tc>
          <w:tcPr>
            <w:tcW w:w="1335" w:type="dxa"/>
          </w:tcPr>
          <w:p w:rsidR="00DD0526" w:rsidRPr="008275C0" w:rsidRDefault="00DD0526" w:rsidP="007D6215">
            <w:pPr>
              <w:jc w:val="center"/>
              <w:rPr>
                <w:b/>
                <w:noProof/>
                <w:sz w:val="18"/>
                <w:szCs w:val="18"/>
                <w:lang w:val="en-US"/>
              </w:rPr>
            </w:pPr>
            <w:r w:rsidRPr="008275C0">
              <w:rPr>
                <w:b/>
                <w:noProof/>
                <w:sz w:val="18"/>
                <w:szCs w:val="18"/>
                <w:lang w:val="en-US"/>
              </w:rPr>
              <w:t>Operating class</w:t>
            </w:r>
          </w:p>
        </w:tc>
        <w:tc>
          <w:tcPr>
            <w:tcW w:w="1335" w:type="dxa"/>
          </w:tcPr>
          <w:p w:rsidR="00DD0526" w:rsidRPr="008275C0" w:rsidRDefault="00DD0526" w:rsidP="007D6215">
            <w:pPr>
              <w:jc w:val="center"/>
              <w:rPr>
                <w:b/>
                <w:noProof/>
                <w:sz w:val="18"/>
                <w:szCs w:val="18"/>
                <w:lang w:val="en-US"/>
              </w:rPr>
            </w:pPr>
            <w:r w:rsidRPr="008275C0">
              <w:rPr>
                <w:b/>
                <w:noProof/>
                <w:sz w:val="18"/>
                <w:szCs w:val="18"/>
                <w:lang w:val="en-US"/>
              </w:rPr>
              <w:t>Global operating class (see Table E-4)</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starting frequency (GHz)</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spacing (MHz)</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set</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center frequency index</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Behavior limits set</w:t>
            </w:r>
          </w:p>
        </w:tc>
      </w:tr>
      <w:tr w:rsidR="008275C0"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35</w:t>
            </w:r>
          </w:p>
        </w:tc>
        <w:tc>
          <w:tcPr>
            <w:tcW w:w="1335" w:type="dxa"/>
          </w:tcPr>
          <w:p w:rsidR="00DD0526" w:rsidRPr="008275C0" w:rsidRDefault="00DD0526" w:rsidP="007D6215">
            <w:pPr>
              <w:jc w:val="center"/>
              <w:rPr>
                <w:noProof/>
                <w:sz w:val="20"/>
                <w:lang w:val="en-US"/>
              </w:rPr>
            </w:pPr>
            <w:r w:rsidRPr="008275C0">
              <w:rPr>
                <w:noProof/>
                <w:sz w:val="20"/>
                <w:lang w:val="en-US"/>
              </w:rPr>
              <w:t>181</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4320</w:t>
            </w:r>
          </w:p>
        </w:tc>
        <w:tc>
          <w:tcPr>
            <w:tcW w:w="1336" w:type="dxa"/>
          </w:tcPr>
          <w:p w:rsidR="00DD0526" w:rsidRPr="008275C0" w:rsidRDefault="00DD0526" w:rsidP="007D6215">
            <w:pPr>
              <w:jc w:val="center"/>
              <w:rPr>
                <w:noProof/>
                <w:sz w:val="20"/>
                <w:lang w:val="en-US"/>
              </w:rPr>
            </w:pPr>
            <w:r w:rsidRPr="008275C0">
              <w:rPr>
                <w:noProof/>
                <w:sz w:val="20"/>
                <w:lang w:val="en-US"/>
              </w:rPr>
              <w:t>9-13</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r w:rsidR="008275C0"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36</w:t>
            </w:r>
          </w:p>
        </w:tc>
        <w:tc>
          <w:tcPr>
            <w:tcW w:w="1335" w:type="dxa"/>
          </w:tcPr>
          <w:p w:rsidR="00DD0526" w:rsidRPr="008275C0" w:rsidRDefault="00DD0526" w:rsidP="007D6215">
            <w:pPr>
              <w:jc w:val="center"/>
              <w:rPr>
                <w:noProof/>
                <w:sz w:val="20"/>
                <w:lang w:val="en-US"/>
              </w:rPr>
            </w:pPr>
            <w:r w:rsidRPr="008275C0">
              <w:rPr>
                <w:noProof/>
                <w:sz w:val="20"/>
                <w:lang w:val="en-US"/>
              </w:rPr>
              <w:t>182</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6480</w:t>
            </w:r>
          </w:p>
        </w:tc>
        <w:tc>
          <w:tcPr>
            <w:tcW w:w="1336" w:type="dxa"/>
          </w:tcPr>
          <w:p w:rsidR="00DD0526" w:rsidRPr="008275C0" w:rsidRDefault="00DD0526" w:rsidP="007D6215">
            <w:pPr>
              <w:jc w:val="center"/>
              <w:rPr>
                <w:noProof/>
                <w:sz w:val="20"/>
                <w:lang w:val="en-US"/>
              </w:rPr>
            </w:pPr>
            <w:r w:rsidRPr="008275C0">
              <w:rPr>
                <w:noProof/>
                <w:sz w:val="20"/>
                <w:lang w:val="en-US"/>
              </w:rPr>
              <w:t>17-20</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r w:rsidR="00DD0526"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37</w:t>
            </w:r>
          </w:p>
        </w:tc>
        <w:tc>
          <w:tcPr>
            <w:tcW w:w="1335" w:type="dxa"/>
          </w:tcPr>
          <w:p w:rsidR="00DD0526" w:rsidRPr="008275C0" w:rsidRDefault="00DD0526" w:rsidP="007D6215">
            <w:pPr>
              <w:jc w:val="center"/>
              <w:rPr>
                <w:noProof/>
                <w:sz w:val="20"/>
                <w:lang w:val="en-US"/>
              </w:rPr>
            </w:pPr>
            <w:r w:rsidRPr="008275C0">
              <w:rPr>
                <w:noProof/>
                <w:sz w:val="20"/>
                <w:lang w:val="en-US"/>
              </w:rPr>
              <w:t>183</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8640</w:t>
            </w:r>
          </w:p>
        </w:tc>
        <w:tc>
          <w:tcPr>
            <w:tcW w:w="1336" w:type="dxa"/>
          </w:tcPr>
          <w:p w:rsidR="00DD0526" w:rsidRPr="008275C0" w:rsidRDefault="00DD0526" w:rsidP="007D6215">
            <w:pPr>
              <w:jc w:val="center"/>
              <w:rPr>
                <w:noProof/>
                <w:sz w:val="20"/>
                <w:lang w:val="en-US"/>
              </w:rPr>
            </w:pPr>
            <w:r w:rsidRPr="008275C0">
              <w:rPr>
                <w:noProof/>
                <w:sz w:val="20"/>
                <w:lang w:val="en-US"/>
              </w:rPr>
              <w:t>25-27</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bl>
    <w:p w:rsidR="00DD0526" w:rsidRPr="008275C0" w:rsidRDefault="00DD0526" w:rsidP="00DD0526">
      <w:pPr>
        <w:rPr>
          <w:noProof/>
          <w:lang w:val="en-US"/>
        </w:rPr>
      </w:pPr>
    </w:p>
    <w:p w:rsidR="00DD0526" w:rsidRPr="008275C0" w:rsidRDefault="00DD0526" w:rsidP="00DD0526">
      <w:pPr>
        <w:rPr>
          <w:b/>
          <w:noProof/>
          <w:sz w:val="20"/>
          <w:lang w:val="en-US"/>
        </w:rPr>
      </w:pPr>
      <w:r w:rsidRPr="008275C0">
        <w:rPr>
          <w:b/>
          <w:noProof/>
          <w:sz w:val="20"/>
          <w:lang w:val="en-US"/>
        </w:rPr>
        <w:t>Table E-2—Operating classes in Europe</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275C0" w:rsidRPr="008275C0" w:rsidTr="007D6215">
        <w:tc>
          <w:tcPr>
            <w:tcW w:w="1335" w:type="dxa"/>
          </w:tcPr>
          <w:p w:rsidR="00DD0526" w:rsidRPr="008275C0" w:rsidRDefault="00DD0526" w:rsidP="007D6215">
            <w:pPr>
              <w:jc w:val="center"/>
              <w:rPr>
                <w:b/>
                <w:noProof/>
                <w:sz w:val="18"/>
                <w:szCs w:val="18"/>
                <w:lang w:val="en-US"/>
              </w:rPr>
            </w:pPr>
            <w:r w:rsidRPr="008275C0">
              <w:rPr>
                <w:b/>
                <w:noProof/>
                <w:sz w:val="18"/>
                <w:szCs w:val="18"/>
                <w:lang w:val="en-US"/>
              </w:rPr>
              <w:t>Operating class</w:t>
            </w:r>
          </w:p>
        </w:tc>
        <w:tc>
          <w:tcPr>
            <w:tcW w:w="1335" w:type="dxa"/>
          </w:tcPr>
          <w:p w:rsidR="00DD0526" w:rsidRPr="008275C0" w:rsidRDefault="00DD0526" w:rsidP="007D6215">
            <w:pPr>
              <w:jc w:val="center"/>
              <w:rPr>
                <w:b/>
                <w:noProof/>
                <w:sz w:val="18"/>
                <w:szCs w:val="18"/>
                <w:lang w:val="en-US"/>
              </w:rPr>
            </w:pPr>
            <w:r w:rsidRPr="008275C0">
              <w:rPr>
                <w:b/>
                <w:noProof/>
                <w:sz w:val="18"/>
                <w:szCs w:val="18"/>
                <w:lang w:val="en-US"/>
              </w:rPr>
              <w:t>Global operating class (see Table E-4)</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starting frequency (GHz)</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spacing (MHz)</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set</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center frequency index</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Behavior limits set</w:t>
            </w:r>
          </w:p>
        </w:tc>
      </w:tr>
      <w:tr w:rsidR="008275C0"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19</w:t>
            </w:r>
          </w:p>
        </w:tc>
        <w:tc>
          <w:tcPr>
            <w:tcW w:w="1335" w:type="dxa"/>
          </w:tcPr>
          <w:p w:rsidR="00DD0526" w:rsidRPr="008275C0" w:rsidRDefault="00DD0526" w:rsidP="007D6215">
            <w:pPr>
              <w:jc w:val="center"/>
              <w:rPr>
                <w:noProof/>
                <w:sz w:val="20"/>
                <w:lang w:val="en-US"/>
              </w:rPr>
            </w:pPr>
            <w:r w:rsidRPr="008275C0">
              <w:rPr>
                <w:noProof/>
                <w:sz w:val="20"/>
                <w:lang w:val="en-US"/>
              </w:rPr>
              <w:t>181</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4320</w:t>
            </w:r>
          </w:p>
        </w:tc>
        <w:tc>
          <w:tcPr>
            <w:tcW w:w="1336" w:type="dxa"/>
          </w:tcPr>
          <w:p w:rsidR="00DD0526" w:rsidRPr="008275C0" w:rsidRDefault="00DD0526" w:rsidP="007D6215">
            <w:pPr>
              <w:jc w:val="center"/>
              <w:rPr>
                <w:noProof/>
                <w:sz w:val="20"/>
                <w:lang w:val="en-US"/>
              </w:rPr>
            </w:pPr>
            <w:r w:rsidRPr="008275C0">
              <w:rPr>
                <w:noProof/>
                <w:sz w:val="20"/>
                <w:lang w:val="en-US"/>
              </w:rPr>
              <w:t>9-11</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r w:rsidR="008275C0"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20</w:t>
            </w:r>
          </w:p>
        </w:tc>
        <w:tc>
          <w:tcPr>
            <w:tcW w:w="1335" w:type="dxa"/>
          </w:tcPr>
          <w:p w:rsidR="00DD0526" w:rsidRPr="008275C0" w:rsidRDefault="00DD0526" w:rsidP="007D6215">
            <w:pPr>
              <w:jc w:val="center"/>
              <w:rPr>
                <w:noProof/>
                <w:sz w:val="20"/>
                <w:lang w:val="en-US"/>
              </w:rPr>
            </w:pPr>
            <w:r w:rsidRPr="008275C0">
              <w:rPr>
                <w:noProof/>
                <w:sz w:val="20"/>
                <w:lang w:val="en-US"/>
              </w:rPr>
              <w:t>182</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6480</w:t>
            </w:r>
          </w:p>
        </w:tc>
        <w:tc>
          <w:tcPr>
            <w:tcW w:w="1336" w:type="dxa"/>
          </w:tcPr>
          <w:p w:rsidR="00DD0526" w:rsidRPr="008275C0" w:rsidRDefault="00DD0526" w:rsidP="007D6215">
            <w:pPr>
              <w:jc w:val="center"/>
              <w:rPr>
                <w:noProof/>
                <w:sz w:val="20"/>
                <w:lang w:val="en-US"/>
              </w:rPr>
            </w:pPr>
            <w:r w:rsidRPr="008275C0">
              <w:rPr>
                <w:noProof/>
                <w:sz w:val="20"/>
                <w:lang w:val="en-US"/>
              </w:rPr>
              <w:t>17-18</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r w:rsidR="00DD0526"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21</w:t>
            </w:r>
          </w:p>
        </w:tc>
        <w:tc>
          <w:tcPr>
            <w:tcW w:w="1335" w:type="dxa"/>
          </w:tcPr>
          <w:p w:rsidR="00DD0526" w:rsidRPr="008275C0" w:rsidRDefault="00DD0526" w:rsidP="007D6215">
            <w:pPr>
              <w:jc w:val="center"/>
              <w:rPr>
                <w:noProof/>
                <w:sz w:val="20"/>
                <w:lang w:val="en-US"/>
              </w:rPr>
            </w:pPr>
            <w:r w:rsidRPr="008275C0">
              <w:rPr>
                <w:noProof/>
                <w:sz w:val="20"/>
                <w:lang w:val="en-US"/>
              </w:rPr>
              <w:t>183</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8640</w:t>
            </w:r>
          </w:p>
        </w:tc>
        <w:tc>
          <w:tcPr>
            <w:tcW w:w="1336" w:type="dxa"/>
          </w:tcPr>
          <w:p w:rsidR="00DD0526" w:rsidRPr="008275C0" w:rsidRDefault="00DD0526" w:rsidP="007D6215">
            <w:pPr>
              <w:jc w:val="center"/>
              <w:rPr>
                <w:noProof/>
                <w:sz w:val="20"/>
                <w:lang w:val="en-US"/>
              </w:rPr>
            </w:pPr>
            <w:r w:rsidRPr="008275C0">
              <w:rPr>
                <w:noProof/>
                <w:sz w:val="20"/>
                <w:lang w:val="en-US"/>
              </w:rPr>
              <w:t>25</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bl>
    <w:p w:rsidR="00DD0526" w:rsidRPr="008275C0" w:rsidRDefault="00DD0526" w:rsidP="00DD0526">
      <w:pPr>
        <w:rPr>
          <w:noProof/>
          <w:lang w:val="en-US"/>
        </w:rPr>
      </w:pPr>
    </w:p>
    <w:p w:rsidR="00DD0526" w:rsidRPr="008275C0" w:rsidRDefault="00DD0526" w:rsidP="00DD0526">
      <w:pPr>
        <w:rPr>
          <w:b/>
          <w:noProof/>
          <w:sz w:val="20"/>
          <w:lang w:val="en-US"/>
        </w:rPr>
      </w:pPr>
      <w:r w:rsidRPr="008275C0">
        <w:rPr>
          <w:b/>
          <w:noProof/>
          <w:sz w:val="20"/>
          <w:lang w:val="en-US"/>
        </w:rPr>
        <w:t>Table E-3—Operating classes in Japan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275C0" w:rsidRPr="008275C0" w:rsidTr="007D6215">
        <w:tc>
          <w:tcPr>
            <w:tcW w:w="1335" w:type="dxa"/>
          </w:tcPr>
          <w:p w:rsidR="00DD0526" w:rsidRPr="008275C0" w:rsidRDefault="00DD0526" w:rsidP="007D6215">
            <w:pPr>
              <w:jc w:val="center"/>
              <w:rPr>
                <w:b/>
                <w:noProof/>
                <w:sz w:val="18"/>
                <w:szCs w:val="18"/>
                <w:lang w:val="en-US"/>
              </w:rPr>
            </w:pPr>
            <w:r w:rsidRPr="008275C0">
              <w:rPr>
                <w:b/>
                <w:noProof/>
                <w:sz w:val="18"/>
                <w:szCs w:val="18"/>
                <w:lang w:val="en-US"/>
              </w:rPr>
              <w:t>Operating class</w:t>
            </w:r>
          </w:p>
        </w:tc>
        <w:tc>
          <w:tcPr>
            <w:tcW w:w="1335" w:type="dxa"/>
          </w:tcPr>
          <w:p w:rsidR="00DD0526" w:rsidRPr="008275C0" w:rsidRDefault="00DD0526" w:rsidP="007D6215">
            <w:pPr>
              <w:jc w:val="center"/>
              <w:rPr>
                <w:b/>
                <w:noProof/>
                <w:sz w:val="18"/>
                <w:szCs w:val="18"/>
                <w:lang w:val="en-US"/>
              </w:rPr>
            </w:pPr>
            <w:r w:rsidRPr="008275C0">
              <w:rPr>
                <w:b/>
                <w:noProof/>
                <w:sz w:val="18"/>
                <w:szCs w:val="18"/>
                <w:lang w:val="en-US"/>
              </w:rPr>
              <w:t>Global operating class (see Table E-4)</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starting frequency (GHz)</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spacing (MHz)</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set</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center frequency index</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Behavior limits set</w:t>
            </w:r>
          </w:p>
        </w:tc>
      </w:tr>
      <w:tr w:rsidR="008275C0"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60</w:t>
            </w:r>
          </w:p>
        </w:tc>
        <w:tc>
          <w:tcPr>
            <w:tcW w:w="1335" w:type="dxa"/>
          </w:tcPr>
          <w:p w:rsidR="00DD0526" w:rsidRPr="008275C0" w:rsidRDefault="00DD0526" w:rsidP="007D6215">
            <w:pPr>
              <w:jc w:val="center"/>
              <w:rPr>
                <w:noProof/>
                <w:sz w:val="20"/>
                <w:lang w:val="en-US"/>
              </w:rPr>
            </w:pPr>
            <w:r w:rsidRPr="008275C0">
              <w:rPr>
                <w:noProof/>
                <w:sz w:val="20"/>
                <w:lang w:val="en-US"/>
              </w:rPr>
              <w:t>181</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4320</w:t>
            </w:r>
          </w:p>
        </w:tc>
        <w:tc>
          <w:tcPr>
            <w:tcW w:w="1336" w:type="dxa"/>
          </w:tcPr>
          <w:p w:rsidR="00DD0526" w:rsidRPr="008275C0" w:rsidRDefault="00DD0526" w:rsidP="007D6215">
            <w:pPr>
              <w:jc w:val="center"/>
              <w:rPr>
                <w:noProof/>
                <w:sz w:val="20"/>
                <w:lang w:val="en-US"/>
              </w:rPr>
            </w:pPr>
            <w:r w:rsidRPr="008275C0">
              <w:rPr>
                <w:noProof/>
                <w:sz w:val="20"/>
                <w:lang w:val="en-US"/>
              </w:rPr>
              <w:t>9-11</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r w:rsidR="008275C0"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61</w:t>
            </w:r>
          </w:p>
        </w:tc>
        <w:tc>
          <w:tcPr>
            <w:tcW w:w="1335" w:type="dxa"/>
          </w:tcPr>
          <w:p w:rsidR="00DD0526" w:rsidRPr="008275C0" w:rsidRDefault="00DD0526" w:rsidP="007D6215">
            <w:pPr>
              <w:jc w:val="center"/>
              <w:rPr>
                <w:noProof/>
                <w:sz w:val="20"/>
                <w:lang w:val="en-US"/>
              </w:rPr>
            </w:pPr>
            <w:r w:rsidRPr="008275C0">
              <w:rPr>
                <w:noProof/>
                <w:sz w:val="20"/>
                <w:lang w:val="en-US"/>
              </w:rPr>
              <w:t>182</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6480</w:t>
            </w:r>
          </w:p>
        </w:tc>
        <w:tc>
          <w:tcPr>
            <w:tcW w:w="1336" w:type="dxa"/>
          </w:tcPr>
          <w:p w:rsidR="00DD0526" w:rsidRPr="008275C0" w:rsidRDefault="00DD0526" w:rsidP="007D6215">
            <w:pPr>
              <w:jc w:val="center"/>
              <w:rPr>
                <w:noProof/>
                <w:sz w:val="20"/>
                <w:lang w:val="en-US"/>
              </w:rPr>
            </w:pPr>
            <w:r w:rsidRPr="008275C0">
              <w:rPr>
                <w:noProof/>
                <w:sz w:val="20"/>
                <w:lang w:val="en-US"/>
              </w:rPr>
              <w:t>17-18</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r w:rsidR="00DD0526"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62</w:t>
            </w:r>
          </w:p>
        </w:tc>
        <w:tc>
          <w:tcPr>
            <w:tcW w:w="1335" w:type="dxa"/>
          </w:tcPr>
          <w:p w:rsidR="00DD0526" w:rsidRPr="008275C0" w:rsidRDefault="00DD0526" w:rsidP="007D6215">
            <w:pPr>
              <w:jc w:val="center"/>
              <w:rPr>
                <w:noProof/>
                <w:sz w:val="20"/>
                <w:lang w:val="en-US"/>
              </w:rPr>
            </w:pPr>
            <w:r w:rsidRPr="008275C0">
              <w:rPr>
                <w:noProof/>
                <w:sz w:val="20"/>
                <w:lang w:val="en-US"/>
              </w:rPr>
              <w:t>183</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8640</w:t>
            </w:r>
          </w:p>
        </w:tc>
        <w:tc>
          <w:tcPr>
            <w:tcW w:w="1336" w:type="dxa"/>
          </w:tcPr>
          <w:p w:rsidR="00DD0526" w:rsidRPr="008275C0" w:rsidRDefault="00DD0526" w:rsidP="007D6215">
            <w:pPr>
              <w:jc w:val="center"/>
              <w:rPr>
                <w:noProof/>
                <w:sz w:val="20"/>
                <w:lang w:val="en-US"/>
              </w:rPr>
            </w:pPr>
            <w:r w:rsidRPr="008275C0">
              <w:rPr>
                <w:noProof/>
                <w:sz w:val="20"/>
                <w:lang w:val="en-US"/>
              </w:rPr>
              <w:t>25</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bl>
    <w:p w:rsidR="00DD0526" w:rsidRPr="008275C0" w:rsidRDefault="00DD0526" w:rsidP="00DD0526">
      <w:pPr>
        <w:rPr>
          <w:noProof/>
          <w:lang w:val="en-US"/>
        </w:rPr>
      </w:pPr>
    </w:p>
    <w:p w:rsidR="00DD0526" w:rsidRPr="008275C0" w:rsidRDefault="00DD0526" w:rsidP="00DD0526">
      <w:pPr>
        <w:rPr>
          <w:b/>
          <w:noProof/>
          <w:sz w:val="20"/>
          <w:lang w:val="en-US"/>
        </w:rPr>
      </w:pPr>
      <w:r w:rsidRPr="008275C0">
        <w:rPr>
          <w:b/>
          <w:noProof/>
          <w:sz w:val="20"/>
          <w:lang w:val="en-US"/>
        </w:rPr>
        <w:t>Table E-4—Global operating classes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275C0" w:rsidRPr="008275C0" w:rsidTr="007D6215">
        <w:tc>
          <w:tcPr>
            <w:tcW w:w="1335" w:type="dxa"/>
          </w:tcPr>
          <w:p w:rsidR="00DD0526" w:rsidRPr="008275C0" w:rsidRDefault="00DD0526" w:rsidP="007D6215">
            <w:pPr>
              <w:jc w:val="center"/>
              <w:rPr>
                <w:b/>
                <w:noProof/>
                <w:sz w:val="18"/>
                <w:szCs w:val="18"/>
                <w:lang w:val="en-US"/>
              </w:rPr>
            </w:pPr>
            <w:r w:rsidRPr="008275C0">
              <w:rPr>
                <w:b/>
                <w:noProof/>
                <w:sz w:val="18"/>
                <w:szCs w:val="18"/>
                <w:lang w:val="en-US"/>
              </w:rPr>
              <w:t>Operating class</w:t>
            </w:r>
          </w:p>
        </w:tc>
        <w:tc>
          <w:tcPr>
            <w:tcW w:w="1335" w:type="dxa"/>
          </w:tcPr>
          <w:p w:rsidR="00DD0526" w:rsidRPr="008275C0" w:rsidRDefault="00DD0526" w:rsidP="007D6215">
            <w:pPr>
              <w:jc w:val="center"/>
              <w:rPr>
                <w:b/>
                <w:noProof/>
                <w:sz w:val="18"/>
                <w:szCs w:val="18"/>
                <w:lang w:val="en-US"/>
              </w:rPr>
            </w:pPr>
            <w:r w:rsidRPr="008275C0">
              <w:rPr>
                <w:b/>
                <w:noProof/>
                <w:sz w:val="18"/>
                <w:szCs w:val="18"/>
                <w:lang w:val="en-US"/>
              </w:rPr>
              <w:t>Global operating class (see Table E-4)</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starting frequency (GHz)</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spacing (MHz)</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set</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Channel center frequency index</w:t>
            </w:r>
          </w:p>
        </w:tc>
        <w:tc>
          <w:tcPr>
            <w:tcW w:w="1336" w:type="dxa"/>
          </w:tcPr>
          <w:p w:rsidR="00DD0526" w:rsidRPr="008275C0" w:rsidRDefault="00DD0526" w:rsidP="007D6215">
            <w:pPr>
              <w:jc w:val="center"/>
              <w:rPr>
                <w:b/>
                <w:noProof/>
                <w:sz w:val="18"/>
                <w:szCs w:val="18"/>
                <w:lang w:val="en-US"/>
              </w:rPr>
            </w:pPr>
            <w:r w:rsidRPr="008275C0">
              <w:rPr>
                <w:b/>
                <w:noProof/>
                <w:sz w:val="18"/>
                <w:szCs w:val="18"/>
                <w:lang w:val="en-US"/>
              </w:rPr>
              <w:t>Behavior limits set</w:t>
            </w:r>
          </w:p>
        </w:tc>
      </w:tr>
      <w:tr w:rsidR="008275C0"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181</w:t>
            </w:r>
          </w:p>
        </w:tc>
        <w:tc>
          <w:tcPr>
            <w:tcW w:w="1335" w:type="dxa"/>
          </w:tcPr>
          <w:p w:rsidR="00DD0526" w:rsidRPr="008275C0" w:rsidRDefault="00DD0526" w:rsidP="007D6215">
            <w:pPr>
              <w:jc w:val="center"/>
              <w:rPr>
                <w:noProof/>
                <w:sz w:val="20"/>
                <w:lang w:val="en-US"/>
              </w:rPr>
            </w:pPr>
            <w:r w:rsidRPr="008275C0">
              <w:rPr>
                <w:noProof/>
                <w:sz w:val="20"/>
                <w:lang w:val="en-US"/>
              </w:rPr>
              <w:t>E-1-35,</w:t>
            </w:r>
          </w:p>
          <w:p w:rsidR="00DD0526" w:rsidRPr="008275C0" w:rsidRDefault="00DD0526" w:rsidP="007D6215">
            <w:pPr>
              <w:jc w:val="center"/>
              <w:rPr>
                <w:noProof/>
                <w:sz w:val="20"/>
                <w:lang w:val="en-US"/>
              </w:rPr>
            </w:pPr>
            <w:r w:rsidRPr="008275C0">
              <w:rPr>
                <w:noProof/>
                <w:sz w:val="20"/>
                <w:lang w:val="en-US"/>
              </w:rPr>
              <w:t>E-2-19,</w:t>
            </w:r>
          </w:p>
          <w:p w:rsidR="00DD0526" w:rsidRPr="008275C0" w:rsidRDefault="00DD0526" w:rsidP="007D6215">
            <w:pPr>
              <w:jc w:val="center"/>
              <w:rPr>
                <w:noProof/>
                <w:sz w:val="20"/>
                <w:lang w:val="en-US"/>
              </w:rPr>
            </w:pPr>
            <w:r w:rsidRPr="008275C0">
              <w:rPr>
                <w:noProof/>
                <w:sz w:val="20"/>
                <w:lang w:val="en-US"/>
              </w:rPr>
              <w:t>E-3-60</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4320</w:t>
            </w:r>
          </w:p>
        </w:tc>
        <w:tc>
          <w:tcPr>
            <w:tcW w:w="1336" w:type="dxa"/>
          </w:tcPr>
          <w:p w:rsidR="00DD0526" w:rsidRPr="008275C0" w:rsidRDefault="00DD0526" w:rsidP="007D6215">
            <w:pPr>
              <w:jc w:val="center"/>
              <w:rPr>
                <w:noProof/>
                <w:sz w:val="20"/>
                <w:lang w:val="en-US"/>
              </w:rPr>
            </w:pPr>
            <w:r w:rsidRPr="008275C0">
              <w:rPr>
                <w:noProof/>
                <w:sz w:val="20"/>
                <w:lang w:val="en-US"/>
              </w:rPr>
              <w:t>9-13</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r w:rsidR="008275C0"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182</w:t>
            </w:r>
          </w:p>
        </w:tc>
        <w:tc>
          <w:tcPr>
            <w:tcW w:w="1335" w:type="dxa"/>
          </w:tcPr>
          <w:p w:rsidR="00DD0526" w:rsidRPr="008275C0" w:rsidRDefault="00DD0526" w:rsidP="007D6215">
            <w:pPr>
              <w:jc w:val="center"/>
              <w:rPr>
                <w:noProof/>
                <w:sz w:val="20"/>
                <w:lang w:val="en-US"/>
              </w:rPr>
            </w:pPr>
            <w:r w:rsidRPr="008275C0">
              <w:rPr>
                <w:noProof/>
                <w:sz w:val="20"/>
                <w:lang w:val="en-US"/>
              </w:rPr>
              <w:t>E-1-36,</w:t>
            </w:r>
          </w:p>
          <w:p w:rsidR="00DD0526" w:rsidRPr="008275C0" w:rsidRDefault="00DD0526" w:rsidP="007D6215">
            <w:pPr>
              <w:jc w:val="center"/>
              <w:rPr>
                <w:noProof/>
                <w:sz w:val="20"/>
                <w:lang w:val="en-US"/>
              </w:rPr>
            </w:pPr>
            <w:r w:rsidRPr="008275C0">
              <w:rPr>
                <w:noProof/>
                <w:sz w:val="20"/>
                <w:lang w:val="en-US"/>
              </w:rPr>
              <w:t>E-2-20,</w:t>
            </w:r>
          </w:p>
          <w:p w:rsidR="00DD0526" w:rsidRPr="008275C0" w:rsidRDefault="00DD0526" w:rsidP="007D6215">
            <w:pPr>
              <w:jc w:val="center"/>
              <w:rPr>
                <w:noProof/>
                <w:sz w:val="20"/>
                <w:lang w:val="en-US"/>
              </w:rPr>
            </w:pPr>
            <w:r w:rsidRPr="008275C0">
              <w:rPr>
                <w:noProof/>
                <w:sz w:val="20"/>
                <w:lang w:val="en-US"/>
              </w:rPr>
              <w:t>E-3-61</w:t>
            </w:r>
          </w:p>
        </w:tc>
        <w:tc>
          <w:tcPr>
            <w:tcW w:w="1336" w:type="dxa"/>
          </w:tcPr>
          <w:p w:rsidR="00DD0526" w:rsidRPr="008275C0" w:rsidRDefault="00DD0526" w:rsidP="007D6215">
            <w:pPr>
              <w:jc w:val="center"/>
              <w:rPr>
                <w:noProof/>
                <w:sz w:val="20"/>
                <w:lang w:val="en-US"/>
              </w:rPr>
            </w:pPr>
            <w:r w:rsidRPr="008275C0">
              <w:rPr>
                <w:noProof/>
                <w:sz w:val="20"/>
                <w:lang w:val="en-US"/>
              </w:rPr>
              <w:t>56.16</w:t>
            </w:r>
          </w:p>
        </w:tc>
        <w:tc>
          <w:tcPr>
            <w:tcW w:w="1336" w:type="dxa"/>
          </w:tcPr>
          <w:p w:rsidR="00DD0526" w:rsidRPr="008275C0" w:rsidRDefault="00DD0526" w:rsidP="007D6215">
            <w:pPr>
              <w:jc w:val="center"/>
              <w:rPr>
                <w:noProof/>
                <w:sz w:val="20"/>
                <w:lang w:val="en-US"/>
              </w:rPr>
            </w:pPr>
            <w:r w:rsidRPr="008275C0">
              <w:rPr>
                <w:noProof/>
                <w:sz w:val="20"/>
                <w:lang w:val="en-US"/>
              </w:rPr>
              <w:t>6480</w:t>
            </w:r>
          </w:p>
        </w:tc>
        <w:tc>
          <w:tcPr>
            <w:tcW w:w="1336" w:type="dxa"/>
          </w:tcPr>
          <w:p w:rsidR="00DD0526" w:rsidRPr="008275C0" w:rsidRDefault="00DD0526" w:rsidP="007D6215">
            <w:pPr>
              <w:jc w:val="center"/>
              <w:rPr>
                <w:noProof/>
                <w:sz w:val="20"/>
                <w:lang w:val="en-US"/>
              </w:rPr>
            </w:pPr>
            <w:r w:rsidRPr="008275C0">
              <w:rPr>
                <w:noProof/>
                <w:sz w:val="20"/>
                <w:lang w:val="en-US"/>
              </w:rPr>
              <w:t>17-20</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r w:rsidR="00DD0526" w:rsidRPr="008275C0" w:rsidTr="007D6215">
        <w:tc>
          <w:tcPr>
            <w:tcW w:w="1335" w:type="dxa"/>
          </w:tcPr>
          <w:p w:rsidR="00DD0526" w:rsidRPr="008275C0" w:rsidRDefault="00DD0526" w:rsidP="007D6215">
            <w:pPr>
              <w:jc w:val="center"/>
              <w:rPr>
                <w:noProof/>
                <w:sz w:val="20"/>
                <w:lang w:val="en-US"/>
              </w:rPr>
            </w:pPr>
            <w:r w:rsidRPr="008275C0">
              <w:rPr>
                <w:noProof/>
                <w:sz w:val="20"/>
                <w:lang w:val="en-US"/>
              </w:rPr>
              <w:t>183</w:t>
            </w:r>
          </w:p>
        </w:tc>
        <w:tc>
          <w:tcPr>
            <w:tcW w:w="1335" w:type="dxa"/>
          </w:tcPr>
          <w:p w:rsidR="00DD0526" w:rsidRPr="008275C0" w:rsidRDefault="00DD0526" w:rsidP="007D6215">
            <w:pPr>
              <w:jc w:val="center"/>
              <w:rPr>
                <w:noProof/>
                <w:sz w:val="20"/>
                <w:lang w:val="en-US"/>
              </w:rPr>
            </w:pPr>
            <w:r w:rsidRPr="008275C0">
              <w:rPr>
                <w:noProof/>
                <w:sz w:val="20"/>
                <w:lang w:val="en-US"/>
              </w:rPr>
              <w:t>E-1-37,</w:t>
            </w:r>
          </w:p>
          <w:p w:rsidR="00DD0526" w:rsidRPr="008275C0" w:rsidRDefault="00DD0526" w:rsidP="007D6215">
            <w:pPr>
              <w:jc w:val="center"/>
              <w:rPr>
                <w:noProof/>
                <w:sz w:val="20"/>
                <w:lang w:val="en-US"/>
              </w:rPr>
            </w:pPr>
            <w:r w:rsidRPr="008275C0">
              <w:rPr>
                <w:noProof/>
                <w:sz w:val="20"/>
                <w:lang w:val="en-US"/>
              </w:rPr>
              <w:t>E-2-21,</w:t>
            </w:r>
          </w:p>
          <w:p w:rsidR="00DD0526" w:rsidRPr="008275C0" w:rsidRDefault="00DD0526" w:rsidP="007D6215">
            <w:pPr>
              <w:jc w:val="center"/>
              <w:rPr>
                <w:noProof/>
                <w:sz w:val="20"/>
                <w:lang w:val="en-US"/>
              </w:rPr>
            </w:pPr>
            <w:r w:rsidRPr="008275C0">
              <w:rPr>
                <w:noProof/>
                <w:sz w:val="20"/>
                <w:lang w:val="en-US"/>
              </w:rPr>
              <w:lastRenderedPageBreak/>
              <w:t>E-3-62</w:t>
            </w:r>
          </w:p>
        </w:tc>
        <w:tc>
          <w:tcPr>
            <w:tcW w:w="1336" w:type="dxa"/>
          </w:tcPr>
          <w:p w:rsidR="00DD0526" w:rsidRPr="008275C0" w:rsidRDefault="00DD0526" w:rsidP="007D6215">
            <w:pPr>
              <w:jc w:val="center"/>
              <w:rPr>
                <w:noProof/>
                <w:sz w:val="20"/>
                <w:lang w:val="en-US"/>
              </w:rPr>
            </w:pPr>
            <w:r w:rsidRPr="008275C0">
              <w:rPr>
                <w:noProof/>
                <w:sz w:val="20"/>
                <w:lang w:val="en-US"/>
              </w:rPr>
              <w:lastRenderedPageBreak/>
              <w:t>56.16</w:t>
            </w:r>
          </w:p>
        </w:tc>
        <w:tc>
          <w:tcPr>
            <w:tcW w:w="1336" w:type="dxa"/>
          </w:tcPr>
          <w:p w:rsidR="00DD0526" w:rsidRPr="008275C0" w:rsidRDefault="00DD0526" w:rsidP="007D6215">
            <w:pPr>
              <w:jc w:val="center"/>
              <w:rPr>
                <w:noProof/>
                <w:sz w:val="20"/>
                <w:lang w:val="en-US"/>
              </w:rPr>
            </w:pPr>
            <w:r w:rsidRPr="008275C0">
              <w:rPr>
                <w:noProof/>
                <w:sz w:val="20"/>
                <w:lang w:val="en-US"/>
              </w:rPr>
              <w:t>8640</w:t>
            </w:r>
          </w:p>
        </w:tc>
        <w:tc>
          <w:tcPr>
            <w:tcW w:w="1336" w:type="dxa"/>
          </w:tcPr>
          <w:p w:rsidR="00DD0526" w:rsidRPr="008275C0" w:rsidRDefault="00DD0526" w:rsidP="007D6215">
            <w:pPr>
              <w:jc w:val="center"/>
              <w:rPr>
                <w:noProof/>
                <w:sz w:val="20"/>
                <w:lang w:val="en-US"/>
              </w:rPr>
            </w:pPr>
            <w:r w:rsidRPr="008275C0">
              <w:rPr>
                <w:noProof/>
                <w:sz w:val="20"/>
                <w:lang w:val="en-US"/>
              </w:rPr>
              <w:t>25-27</w:t>
            </w:r>
          </w:p>
        </w:tc>
        <w:tc>
          <w:tcPr>
            <w:tcW w:w="1336" w:type="dxa"/>
          </w:tcPr>
          <w:p w:rsidR="00DD0526" w:rsidRPr="008275C0" w:rsidRDefault="00DD0526" w:rsidP="007D6215">
            <w:pPr>
              <w:jc w:val="center"/>
              <w:rPr>
                <w:noProof/>
                <w:sz w:val="20"/>
                <w:lang w:val="en-US"/>
              </w:rPr>
            </w:pPr>
          </w:p>
        </w:tc>
        <w:tc>
          <w:tcPr>
            <w:tcW w:w="1336" w:type="dxa"/>
          </w:tcPr>
          <w:p w:rsidR="00DD0526" w:rsidRPr="008275C0" w:rsidRDefault="00DD0526" w:rsidP="007D6215">
            <w:pPr>
              <w:jc w:val="center"/>
              <w:rPr>
                <w:noProof/>
                <w:sz w:val="20"/>
                <w:lang w:val="en-US"/>
              </w:rPr>
            </w:pPr>
          </w:p>
        </w:tc>
      </w:tr>
    </w:tbl>
    <w:p w:rsidR="00DD0526" w:rsidRPr="008275C0" w:rsidRDefault="00DD0526" w:rsidP="00DD0526">
      <w:pPr>
        <w:rPr>
          <w:lang w:val="en-US"/>
        </w:rPr>
      </w:pPr>
    </w:p>
    <w:p w:rsidR="00DD0526" w:rsidRPr="008275C0" w:rsidRDefault="00DD0526" w:rsidP="00DD0526">
      <w:pPr>
        <w:pStyle w:val="Heading1"/>
        <w:rPr>
          <w:lang w:val="en-US"/>
        </w:rPr>
      </w:pPr>
      <w:r w:rsidRPr="008275C0">
        <w:rPr>
          <w:lang w:val="en-US"/>
        </w:rPr>
        <w:t xml:space="preserve">Annex </w:t>
      </w:r>
      <w:r w:rsidR="0005023F" w:rsidRPr="008275C0">
        <w:rPr>
          <w:lang w:val="en-US"/>
        </w:rPr>
        <w:t>B</w:t>
      </w:r>
    </w:p>
    <w:p w:rsidR="000E6078" w:rsidRPr="008275C0" w:rsidRDefault="000E6078" w:rsidP="000E6078">
      <w:pPr>
        <w:jc w:val="center"/>
        <w:rPr>
          <w:noProof/>
          <w:lang w:val="en-US"/>
        </w:rPr>
      </w:pPr>
      <w:r w:rsidRPr="008275C0">
        <w:rPr>
          <w:noProof/>
          <w:lang w:val="en-US"/>
        </w:rPr>
        <w:drawing>
          <wp:inline distT="0" distB="0" distL="0" distR="0" wp14:anchorId="4A986132" wp14:editId="52D59860">
            <wp:extent cx="5029200" cy="23591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200" cy="2359152"/>
                    </a:xfrm>
                    <a:prstGeom prst="rect">
                      <a:avLst/>
                    </a:prstGeom>
                  </pic:spPr>
                </pic:pic>
              </a:graphicData>
            </a:graphic>
          </wp:inline>
        </w:drawing>
      </w:r>
    </w:p>
    <w:p w:rsidR="000E6078" w:rsidRPr="008275C0" w:rsidRDefault="000E6078" w:rsidP="000E6078">
      <w:pPr>
        <w:jc w:val="center"/>
        <w:rPr>
          <w:b/>
          <w:noProof/>
          <w:sz w:val="18"/>
          <w:szCs w:val="18"/>
          <w:lang w:val="en-US"/>
        </w:rPr>
      </w:pPr>
      <w:r w:rsidRPr="008275C0">
        <w:rPr>
          <w:b/>
          <w:noProof/>
          <w:sz w:val="18"/>
          <w:szCs w:val="18"/>
          <w:lang w:val="en-US"/>
        </w:rPr>
        <w:t>Figure 1. Example transmit spectral mask for a 2.16 GHz mask PPDU.</w:t>
      </w:r>
    </w:p>
    <w:p w:rsidR="000E6078" w:rsidRPr="008275C0" w:rsidRDefault="000E6078" w:rsidP="000E6078">
      <w:pPr>
        <w:rPr>
          <w:noProof/>
          <w:lang w:val="en-US"/>
        </w:rPr>
      </w:pPr>
    </w:p>
    <w:p w:rsidR="00C45CB9" w:rsidRPr="008275C0" w:rsidRDefault="00C20BCD" w:rsidP="00C20BCD">
      <w:pPr>
        <w:jc w:val="center"/>
        <w:rPr>
          <w:noProof/>
          <w:lang w:val="en-US"/>
        </w:rPr>
      </w:pPr>
      <w:r w:rsidRPr="008275C0">
        <w:rPr>
          <w:noProof/>
          <w:lang w:val="en-US"/>
        </w:rPr>
        <w:drawing>
          <wp:inline distT="0" distB="0" distL="0" distR="0" wp14:anchorId="28E60660" wp14:editId="2531FCF9">
            <wp:extent cx="5029200" cy="222199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200" cy="2221992"/>
                    </a:xfrm>
                    <a:prstGeom prst="rect">
                      <a:avLst/>
                    </a:prstGeom>
                  </pic:spPr>
                </pic:pic>
              </a:graphicData>
            </a:graphic>
          </wp:inline>
        </w:drawing>
      </w:r>
    </w:p>
    <w:p w:rsidR="004C28DB" w:rsidRPr="008275C0" w:rsidRDefault="004C28DB" w:rsidP="004C28DB">
      <w:pPr>
        <w:jc w:val="center"/>
        <w:rPr>
          <w:b/>
          <w:noProof/>
          <w:sz w:val="18"/>
          <w:szCs w:val="18"/>
          <w:lang w:val="en-US"/>
        </w:rPr>
      </w:pPr>
      <w:r w:rsidRPr="008275C0">
        <w:rPr>
          <w:b/>
          <w:noProof/>
          <w:sz w:val="18"/>
          <w:szCs w:val="18"/>
          <w:lang w:val="en-US"/>
        </w:rPr>
        <w:t xml:space="preserve">Figure 2. Example transmit spectral mask for a </w:t>
      </w:r>
      <w:r w:rsidR="00C20BCD" w:rsidRPr="008275C0">
        <w:rPr>
          <w:b/>
          <w:noProof/>
          <w:sz w:val="18"/>
          <w:szCs w:val="18"/>
          <w:lang w:val="en-US"/>
        </w:rPr>
        <w:t>4.32</w:t>
      </w:r>
      <w:r w:rsidRPr="008275C0">
        <w:rPr>
          <w:b/>
          <w:noProof/>
          <w:sz w:val="18"/>
          <w:szCs w:val="18"/>
          <w:lang w:val="en-US"/>
        </w:rPr>
        <w:t xml:space="preserve"> GHz mask PPDU.</w:t>
      </w:r>
    </w:p>
    <w:p w:rsidR="000E6078" w:rsidRPr="008275C0" w:rsidRDefault="000E6078" w:rsidP="000E6078">
      <w:pPr>
        <w:rPr>
          <w:lang w:val="en-US"/>
        </w:rPr>
      </w:pPr>
    </w:p>
    <w:p w:rsidR="00C20BCD" w:rsidRPr="008275C0" w:rsidRDefault="00CA1F72" w:rsidP="00CA1F72">
      <w:pPr>
        <w:jc w:val="center"/>
        <w:rPr>
          <w:lang w:val="en-US"/>
        </w:rPr>
      </w:pPr>
      <w:r w:rsidRPr="008275C0">
        <w:rPr>
          <w:noProof/>
          <w:lang w:val="en-US"/>
        </w:rPr>
        <w:drawing>
          <wp:inline distT="0" distB="0" distL="0" distR="0">
            <wp:extent cx="5029200" cy="225856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2258568"/>
                    </a:xfrm>
                    <a:prstGeom prst="rect">
                      <a:avLst/>
                    </a:prstGeom>
                    <a:noFill/>
                    <a:ln>
                      <a:noFill/>
                    </a:ln>
                  </pic:spPr>
                </pic:pic>
              </a:graphicData>
            </a:graphic>
          </wp:inline>
        </w:drawing>
      </w:r>
    </w:p>
    <w:p w:rsidR="004C28DB" w:rsidRPr="008275C0" w:rsidRDefault="004C28DB" w:rsidP="004C28DB">
      <w:pPr>
        <w:jc w:val="center"/>
        <w:rPr>
          <w:b/>
          <w:noProof/>
          <w:sz w:val="18"/>
          <w:szCs w:val="18"/>
          <w:lang w:val="en-US"/>
        </w:rPr>
      </w:pPr>
      <w:r w:rsidRPr="008275C0">
        <w:rPr>
          <w:b/>
          <w:noProof/>
          <w:sz w:val="18"/>
          <w:szCs w:val="18"/>
          <w:lang w:val="en-US"/>
        </w:rPr>
        <w:t xml:space="preserve">Figure 3. Example transmit spectral mask for a </w:t>
      </w:r>
      <w:r w:rsidR="00CA1F72" w:rsidRPr="008275C0">
        <w:rPr>
          <w:b/>
          <w:noProof/>
          <w:sz w:val="18"/>
          <w:szCs w:val="18"/>
          <w:lang w:val="en-US"/>
        </w:rPr>
        <w:t>6.48</w:t>
      </w:r>
      <w:r w:rsidRPr="008275C0">
        <w:rPr>
          <w:b/>
          <w:noProof/>
          <w:sz w:val="18"/>
          <w:szCs w:val="18"/>
          <w:lang w:val="en-US"/>
        </w:rPr>
        <w:t xml:space="preserve"> GHz mask PPDU.</w:t>
      </w:r>
    </w:p>
    <w:p w:rsidR="004C28DB" w:rsidRPr="008275C0" w:rsidRDefault="004C28DB" w:rsidP="000E6078">
      <w:pPr>
        <w:rPr>
          <w:lang w:val="en-US"/>
        </w:rPr>
      </w:pPr>
    </w:p>
    <w:p w:rsidR="000868E2" w:rsidRPr="008275C0" w:rsidRDefault="000868E2" w:rsidP="000868E2">
      <w:pPr>
        <w:jc w:val="center"/>
        <w:rPr>
          <w:lang w:val="en-US"/>
        </w:rPr>
      </w:pPr>
      <w:r w:rsidRPr="008275C0">
        <w:rPr>
          <w:noProof/>
          <w:lang w:val="en-US"/>
        </w:rPr>
        <w:lastRenderedPageBreak/>
        <w:drawing>
          <wp:inline distT="0" distB="0" distL="0" distR="0">
            <wp:extent cx="5029200" cy="22585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2258568"/>
                    </a:xfrm>
                    <a:prstGeom prst="rect">
                      <a:avLst/>
                    </a:prstGeom>
                    <a:noFill/>
                    <a:ln>
                      <a:noFill/>
                    </a:ln>
                  </pic:spPr>
                </pic:pic>
              </a:graphicData>
            </a:graphic>
          </wp:inline>
        </w:drawing>
      </w:r>
    </w:p>
    <w:p w:rsidR="004C28DB" w:rsidRPr="008275C0" w:rsidRDefault="004C28DB" w:rsidP="004C28DB">
      <w:pPr>
        <w:jc w:val="center"/>
        <w:rPr>
          <w:b/>
          <w:noProof/>
          <w:sz w:val="18"/>
          <w:szCs w:val="18"/>
          <w:lang w:val="en-US"/>
        </w:rPr>
      </w:pPr>
      <w:r w:rsidRPr="008275C0">
        <w:rPr>
          <w:b/>
          <w:noProof/>
          <w:sz w:val="18"/>
          <w:szCs w:val="18"/>
          <w:lang w:val="en-US"/>
        </w:rPr>
        <w:t xml:space="preserve">Figure 4. Example transmit spectral mask for a </w:t>
      </w:r>
      <w:r w:rsidR="000868E2" w:rsidRPr="008275C0">
        <w:rPr>
          <w:b/>
          <w:noProof/>
          <w:sz w:val="18"/>
          <w:szCs w:val="18"/>
          <w:lang w:val="en-US"/>
        </w:rPr>
        <w:t>8.64</w:t>
      </w:r>
      <w:r w:rsidRPr="008275C0">
        <w:rPr>
          <w:b/>
          <w:noProof/>
          <w:sz w:val="18"/>
          <w:szCs w:val="18"/>
          <w:lang w:val="en-US"/>
        </w:rPr>
        <w:t xml:space="preserve"> GHz mask PPDU.</w:t>
      </w:r>
    </w:p>
    <w:p w:rsidR="004C28DB" w:rsidRPr="008275C0" w:rsidRDefault="004C28DB" w:rsidP="000E6078">
      <w:pPr>
        <w:rPr>
          <w:lang w:val="en-US"/>
        </w:rPr>
      </w:pPr>
    </w:p>
    <w:p w:rsidR="000868E2" w:rsidRPr="008275C0" w:rsidRDefault="000868E2" w:rsidP="000868E2">
      <w:pPr>
        <w:jc w:val="center"/>
        <w:rPr>
          <w:lang w:val="en-US"/>
        </w:rPr>
      </w:pPr>
      <w:r w:rsidRPr="008275C0">
        <w:rPr>
          <w:noProof/>
          <w:lang w:val="en-US"/>
        </w:rPr>
        <w:drawing>
          <wp:inline distT="0" distB="0" distL="0" distR="0">
            <wp:extent cx="5937250" cy="43624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250" cy="4362450"/>
                    </a:xfrm>
                    <a:prstGeom prst="rect">
                      <a:avLst/>
                    </a:prstGeom>
                    <a:noFill/>
                    <a:ln>
                      <a:noFill/>
                    </a:ln>
                  </pic:spPr>
                </pic:pic>
              </a:graphicData>
            </a:graphic>
          </wp:inline>
        </w:drawing>
      </w:r>
    </w:p>
    <w:p w:rsidR="004C28DB" w:rsidRPr="008275C0" w:rsidRDefault="004C28DB" w:rsidP="004C28DB">
      <w:pPr>
        <w:jc w:val="center"/>
        <w:rPr>
          <w:b/>
          <w:noProof/>
          <w:sz w:val="18"/>
          <w:szCs w:val="18"/>
          <w:lang w:val="en-US"/>
        </w:rPr>
      </w:pPr>
      <w:r w:rsidRPr="008275C0">
        <w:rPr>
          <w:b/>
          <w:noProof/>
          <w:sz w:val="18"/>
          <w:szCs w:val="18"/>
          <w:lang w:val="en-US"/>
        </w:rPr>
        <w:t xml:space="preserve">Figure 5. </w:t>
      </w:r>
      <w:r w:rsidR="000868E2" w:rsidRPr="008275C0">
        <w:rPr>
          <w:b/>
          <w:noProof/>
          <w:sz w:val="18"/>
          <w:szCs w:val="18"/>
          <w:lang w:val="en-US"/>
        </w:rPr>
        <w:t>Example transmit spectral mask for a 2.16+2.16 GHz mask PPDU</w:t>
      </w:r>
      <w:r w:rsidRPr="008275C0">
        <w:rPr>
          <w:b/>
          <w:noProof/>
          <w:sz w:val="18"/>
          <w:szCs w:val="18"/>
          <w:lang w:val="en-US"/>
        </w:rPr>
        <w:t>.</w:t>
      </w:r>
    </w:p>
    <w:p w:rsidR="000E6078" w:rsidRPr="008275C0" w:rsidRDefault="000E6078" w:rsidP="000E6078">
      <w:pPr>
        <w:rPr>
          <w:lang w:val="en-US"/>
        </w:rPr>
      </w:pPr>
    </w:p>
    <w:p w:rsidR="00CA09B2" w:rsidRPr="008275C0" w:rsidRDefault="00CA09B2" w:rsidP="00AD09E2">
      <w:pPr>
        <w:rPr>
          <w:b/>
          <w:noProof/>
          <w:sz w:val="24"/>
          <w:lang w:val="en-US"/>
        </w:rPr>
      </w:pPr>
      <w:r w:rsidRPr="008275C0">
        <w:rPr>
          <w:noProof/>
          <w:szCs w:val="22"/>
          <w:lang w:val="en-US"/>
        </w:rPr>
        <w:br w:type="page"/>
      </w:r>
      <w:r w:rsidRPr="008275C0">
        <w:rPr>
          <w:b/>
          <w:noProof/>
          <w:sz w:val="24"/>
          <w:lang w:val="en-US"/>
        </w:rPr>
        <w:lastRenderedPageBreak/>
        <w:t>References:</w:t>
      </w:r>
    </w:p>
    <w:p w:rsidR="00387825" w:rsidRPr="008275C0" w:rsidRDefault="00387825">
      <w:pPr>
        <w:rPr>
          <w:noProof/>
          <w:lang w:val="en-US"/>
        </w:rPr>
      </w:pPr>
      <w:r w:rsidRPr="008275C0">
        <w:rPr>
          <w:noProof/>
          <w:lang w:val="en-US"/>
        </w:rPr>
        <w:t>[</w:t>
      </w:r>
      <w:r w:rsidR="00A212AC">
        <w:rPr>
          <w:noProof/>
          <w:lang w:val="en-US"/>
        </w:rPr>
        <w:t>1</w:t>
      </w:r>
      <w:r w:rsidRPr="008275C0">
        <w:rPr>
          <w:noProof/>
          <w:lang w:val="en-US"/>
        </w:rPr>
        <w:t>] NG60 proposed CSD, IEEE 802.11-14/1152r8.</w:t>
      </w:r>
    </w:p>
    <w:p w:rsidR="00B863BF" w:rsidRPr="008275C0" w:rsidRDefault="00E5060E" w:rsidP="00B863BF">
      <w:pPr>
        <w:rPr>
          <w:noProof/>
          <w:lang w:val="en-US"/>
        </w:rPr>
      </w:pPr>
      <w:r w:rsidRPr="008275C0">
        <w:rPr>
          <w:noProof/>
          <w:lang w:val="en-US"/>
        </w:rPr>
        <w:t>[</w:t>
      </w:r>
      <w:r w:rsidR="00A212AC">
        <w:rPr>
          <w:noProof/>
          <w:lang w:val="en-US"/>
        </w:rPr>
        <w:t>2</w:t>
      </w:r>
      <w:r w:rsidRPr="008275C0">
        <w:rPr>
          <w:noProof/>
          <w:lang w:val="en-US"/>
        </w:rPr>
        <w:t>] IEEE P802.11ay/D1.0.</w:t>
      </w:r>
    </w:p>
    <w:p w:rsidR="00B863BF" w:rsidRPr="008275C0" w:rsidRDefault="00B863BF" w:rsidP="00B863BF">
      <w:pPr>
        <w:rPr>
          <w:noProof/>
          <w:lang w:val="en-US"/>
        </w:rPr>
      </w:pPr>
      <w:r w:rsidRPr="008275C0">
        <w:rPr>
          <w:noProof/>
          <w:lang w:val="en-US"/>
        </w:rPr>
        <w:t>[</w:t>
      </w:r>
      <w:r w:rsidR="00A212AC">
        <w:rPr>
          <w:noProof/>
          <w:lang w:val="en-US"/>
        </w:rPr>
        <w:t>3</w:t>
      </w:r>
      <w:r w:rsidRPr="008275C0">
        <w:rPr>
          <w:noProof/>
          <w:lang w:val="en-US"/>
        </w:rPr>
        <w:t xml:space="preserve">] 802.11ad </w:t>
      </w:r>
    </w:p>
    <w:p w:rsidR="00B863BF" w:rsidRPr="008275C0" w:rsidRDefault="00B863BF" w:rsidP="00B863BF">
      <w:pPr>
        <w:rPr>
          <w:noProof/>
          <w:lang w:val="en-US"/>
        </w:rPr>
      </w:pPr>
      <w:r w:rsidRPr="008275C0">
        <w:rPr>
          <w:noProof/>
          <w:lang w:val="en-US"/>
        </w:rPr>
        <w:t>[</w:t>
      </w:r>
      <w:r w:rsidR="00A212AC">
        <w:rPr>
          <w:noProof/>
          <w:lang w:val="en-US"/>
        </w:rPr>
        <w:t>4</w:t>
      </w:r>
      <w:r w:rsidRPr="008275C0">
        <w:rPr>
          <w:noProof/>
          <w:lang w:val="en-US"/>
        </w:rPr>
        <w:t xml:space="preserve">] 802.15.3c </w:t>
      </w:r>
    </w:p>
    <w:p w:rsidR="00B863BF" w:rsidRPr="008275C0" w:rsidRDefault="00B863BF" w:rsidP="00B863BF">
      <w:pPr>
        <w:rPr>
          <w:noProof/>
          <w:lang w:val="en-US"/>
        </w:rPr>
      </w:pPr>
      <w:r w:rsidRPr="008275C0">
        <w:rPr>
          <w:noProof/>
          <w:lang w:val="en-US"/>
        </w:rPr>
        <w:t>[</w:t>
      </w:r>
      <w:r w:rsidR="00A212AC">
        <w:rPr>
          <w:noProof/>
          <w:lang w:val="en-US"/>
        </w:rPr>
        <w:t>5</w:t>
      </w:r>
      <w:r w:rsidRPr="008275C0">
        <w:rPr>
          <w:noProof/>
          <w:lang w:val="en-US"/>
        </w:rPr>
        <w:t>] 802.1</w:t>
      </w:r>
      <w:r w:rsidR="006F1CC1">
        <w:rPr>
          <w:noProof/>
          <w:lang w:val="en-US"/>
        </w:rPr>
        <w:t>5.3e</w:t>
      </w:r>
    </w:p>
    <w:p w:rsidR="00E6781A" w:rsidRPr="008275C0" w:rsidRDefault="00E6781A" w:rsidP="00B863BF">
      <w:pPr>
        <w:rPr>
          <w:noProof/>
          <w:lang w:val="en-US"/>
        </w:rPr>
      </w:pPr>
      <w:r w:rsidRPr="008275C0">
        <w:rPr>
          <w:noProof/>
          <w:lang w:val="en-US"/>
        </w:rPr>
        <w:t>[</w:t>
      </w:r>
      <w:r w:rsidR="00A212AC">
        <w:rPr>
          <w:noProof/>
          <w:lang w:val="en-US"/>
        </w:rPr>
        <w:t>6</w:t>
      </w:r>
      <w:r w:rsidRPr="008275C0">
        <w:rPr>
          <w:noProof/>
          <w:lang w:val="en-US"/>
        </w:rPr>
        <w:t>] 802.11</w:t>
      </w:r>
      <w:r w:rsidR="006F1CC1">
        <w:rPr>
          <w:noProof/>
          <w:lang w:val="en-US"/>
        </w:rPr>
        <w:t>aj</w:t>
      </w:r>
    </w:p>
    <w:p w:rsidR="001C6E11" w:rsidRDefault="00C7158A" w:rsidP="00B863BF">
      <w:pPr>
        <w:rPr>
          <w:noProof/>
          <w:lang w:val="en-US"/>
        </w:rPr>
      </w:pPr>
      <w:r w:rsidRPr="008275C0">
        <w:rPr>
          <w:noProof/>
          <w:lang w:val="en-US"/>
        </w:rPr>
        <w:t>[</w:t>
      </w:r>
      <w:r w:rsidR="00A212AC">
        <w:rPr>
          <w:noProof/>
          <w:lang w:val="en-US"/>
        </w:rPr>
        <w:t>7</w:t>
      </w:r>
      <w:r w:rsidRPr="008275C0">
        <w:rPr>
          <w:noProof/>
          <w:lang w:val="en-US"/>
        </w:rPr>
        <w:t xml:space="preserve">] </w:t>
      </w:r>
      <w:r w:rsidR="001C6E11">
        <w:rPr>
          <w:noProof/>
          <w:lang w:val="en-US"/>
        </w:rPr>
        <w:t>802.11-2016</w:t>
      </w:r>
    </w:p>
    <w:p w:rsidR="00DB11DC" w:rsidRPr="008275C0" w:rsidRDefault="00DB11DC" w:rsidP="00DB11DC">
      <w:pPr>
        <w:rPr>
          <w:noProof/>
          <w:lang w:val="en-US"/>
        </w:rPr>
      </w:pPr>
      <w:r>
        <w:rPr>
          <w:noProof/>
          <w:lang w:val="en-US"/>
        </w:rPr>
        <w:t>[</w:t>
      </w:r>
      <w:r w:rsidR="00F9035C">
        <w:rPr>
          <w:noProof/>
          <w:lang w:val="en-US"/>
        </w:rPr>
        <w:t>8</w:t>
      </w:r>
      <w:r>
        <w:rPr>
          <w:noProof/>
          <w:lang w:val="en-US"/>
        </w:rPr>
        <w:t xml:space="preserve">] </w:t>
      </w:r>
      <w:r w:rsidRPr="008275C0">
        <w:rPr>
          <w:noProof/>
          <w:lang w:val="en-US"/>
        </w:rPr>
        <w:t>TGad coexistence assurance document, IEEE 802.11-10/1025r3.</w:t>
      </w:r>
    </w:p>
    <w:p w:rsidR="00DB11DC" w:rsidRPr="008275C0" w:rsidRDefault="00DB11DC" w:rsidP="00194FDB">
      <w:pPr>
        <w:rPr>
          <w:noProof/>
          <w:lang w:val="en-US"/>
        </w:rPr>
      </w:pPr>
    </w:p>
    <w:sectPr w:rsidR="00DB11DC" w:rsidRPr="008275C0">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268" w:rsidRDefault="007F3268">
      <w:r>
        <w:separator/>
      </w:r>
    </w:p>
  </w:endnote>
  <w:endnote w:type="continuationSeparator" w:id="0">
    <w:p w:rsidR="007F3268" w:rsidRDefault="007F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15" w:rsidRDefault="00A84F0F">
    <w:pPr>
      <w:pStyle w:val="Footer"/>
      <w:tabs>
        <w:tab w:val="clear" w:pos="6480"/>
        <w:tab w:val="center" w:pos="4680"/>
        <w:tab w:val="right" w:pos="9360"/>
      </w:tabs>
    </w:pPr>
    <w:fldSimple w:instr=" SUBJECT  \* MERGEFORMAT ">
      <w:r w:rsidR="007D6307">
        <w:t>Submission</w:t>
      </w:r>
    </w:fldSimple>
    <w:r w:rsidR="007D6215">
      <w:tab/>
      <w:t xml:space="preserve">page </w:t>
    </w:r>
    <w:r w:rsidR="007D6215">
      <w:fldChar w:fldCharType="begin"/>
    </w:r>
    <w:r w:rsidR="007D6215">
      <w:instrText xml:space="preserve">page </w:instrText>
    </w:r>
    <w:r w:rsidR="007D6215">
      <w:fldChar w:fldCharType="separate"/>
    </w:r>
    <w:r w:rsidR="00E940F1">
      <w:rPr>
        <w:noProof/>
      </w:rPr>
      <w:t>1</w:t>
    </w:r>
    <w:r w:rsidR="007D6215">
      <w:fldChar w:fldCharType="end"/>
    </w:r>
    <w:r w:rsidR="007D6215">
      <w:tab/>
    </w:r>
    <w:fldSimple w:instr=" COMMENTS  \* MERGEFORMAT ">
      <w:r w:rsidR="002E53E2">
        <w:t>Claudio da Silva, Intel</w:t>
      </w:r>
    </w:fldSimple>
  </w:p>
  <w:p w:rsidR="007D6215" w:rsidRDefault="007D62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268" w:rsidRDefault="007F3268">
      <w:r>
        <w:separator/>
      </w:r>
    </w:p>
  </w:footnote>
  <w:footnote w:type="continuationSeparator" w:id="0">
    <w:p w:rsidR="007F3268" w:rsidRDefault="007F3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15" w:rsidRDefault="00A84F0F">
    <w:pPr>
      <w:pStyle w:val="Header"/>
      <w:tabs>
        <w:tab w:val="clear" w:pos="6480"/>
        <w:tab w:val="center" w:pos="4680"/>
        <w:tab w:val="right" w:pos="9360"/>
      </w:tabs>
    </w:pPr>
    <w:fldSimple w:instr=" KEYWORDS  \* MERGEFORMAT ">
      <w:r w:rsidR="00CA2669">
        <w:t>September 2017</w:t>
      </w:r>
    </w:fldSimple>
    <w:r w:rsidR="007D6215">
      <w:tab/>
    </w:r>
    <w:r w:rsidR="007D6215">
      <w:tab/>
    </w:r>
    <w:fldSimple w:instr=" TITLE  \* MERGEFORMAT ">
      <w:r w:rsidR="007D6307">
        <w:t>doc.: IEEE 802.11-</w:t>
      </w:r>
      <w:r w:rsidR="00CA2669">
        <w:t>17</w:t>
      </w:r>
      <w:r w:rsidR="007D6307">
        <w:t>/</w:t>
      </w:r>
      <w:r w:rsidR="00CA2669">
        <w:t>1288</w:t>
      </w:r>
      <w:r w:rsidR="007D6307">
        <w:t>r</w:t>
      </w:r>
      <w:r w:rsidR="00A113F9">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150C"/>
    <w:multiLevelType w:val="multilevel"/>
    <w:tmpl w:val="4274C15C"/>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1E5A265A"/>
    <w:multiLevelType w:val="hybridMultilevel"/>
    <w:tmpl w:val="04A4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60959"/>
    <w:multiLevelType w:val="hybridMultilevel"/>
    <w:tmpl w:val="BEC8A96A"/>
    <w:lvl w:ilvl="0" w:tplc="CAFE1E4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97BAE"/>
    <w:multiLevelType w:val="hybridMultilevel"/>
    <w:tmpl w:val="3234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90309"/>
    <w:multiLevelType w:val="hybridMultilevel"/>
    <w:tmpl w:val="E8407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E31B5"/>
    <w:multiLevelType w:val="hybridMultilevel"/>
    <w:tmpl w:val="00922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8017F2"/>
    <w:multiLevelType w:val="hybridMultilevel"/>
    <w:tmpl w:val="A1CA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82F23"/>
    <w:multiLevelType w:val="hybridMultilevel"/>
    <w:tmpl w:val="3B70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B0357"/>
    <w:multiLevelType w:val="hybridMultilevel"/>
    <w:tmpl w:val="CB1C7A66"/>
    <w:lvl w:ilvl="0" w:tplc="A9CA37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A07F74"/>
    <w:multiLevelType w:val="hybridMultilevel"/>
    <w:tmpl w:val="A77E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66361"/>
    <w:multiLevelType w:val="multilevel"/>
    <w:tmpl w:val="7AF44400"/>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6E2C5AF8"/>
    <w:multiLevelType w:val="hybridMultilevel"/>
    <w:tmpl w:val="39DC13F6"/>
    <w:lvl w:ilvl="0" w:tplc="9D38DC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B91007"/>
    <w:multiLevelType w:val="hybridMultilevel"/>
    <w:tmpl w:val="3C70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13"/>
  </w:num>
  <w:num w:numId="6">
    <w:abstractNumId w:val="4"/>
  </w:num>
  <w:num w:numId="7">
    <w:abstractNumId w:val="8"/>
  </w:num>
  <w:num w:numId="8">
    <w:abstractNumId w:val="1"/>
  </w:num>
  <w:num w:numId="9">
    <w:abstractNumId w:val="9"/>
  </w:num>
  <w:num w:numId="10">
    <w:abstractNumId w:val="12"/>
  </w:num>
  <w:num w:numId="11">
    <w:abstractNumId w:val="10"/>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56E0"/>
    <w:rsid w:val="00005ADF"/>
    <w:rsid w:val="000159BE"/>
    <w:rsid w:val="00021760"/>
    <w:rsid w:val="00026DA8"/>
    <w:rsid w:val="00036D10"/>
    <w:rsid w:val="00042BA4"/>
    <w:rsid w:val="0005023F"/>
    <w:rsid w:val="0005439E"/>
    <w:rsid w:val="00061F83"/>
    <w:rsid w:val="000651F4"/>
    <w:rsid w:val="000868E2"/>
    <w:rsid w:val="00087A59"/>
    <w:rsid w:val="00090814"/>
    <w:rsid w:val="000A3FCF"/>
    <w:rsid w:val="000C0107"/>
    <w:rsid w:val="000D4844"/>
    <w:rsid w:val="000E2485"/>
    <w:rsid w:val="000E3307"/>
    <w:rsid w:val="000E5568"/>
    <w:rsid w:val="000E6078"/>
    <w:rsid w:val="000E6BB1"/>
    <w:rsid w:val="000E7142"/>
    <w:rsid w:val="000E7BE4"/>
    <w:rsid w:val="000F0BF1"/>
    <w:rsid w:val="00103B88"/>
    <w:rsid w:val="00106714"/>
    <w:rsid w:val="00107B73"/>
    <w:rsid w:val="00111203"/>
    <w:rsid w:val="00111805"/>
    <w:rsid w:val="0011426A"/>
    <w:rsid w:val="001303EE"/>
    <w:rsid w:val="00133954"/>
    <w:rsid w:val="001340BF"/>
    <w:rsid w:val="00160128"/>
    <w:rsid w:val="001758B0"/>
    <w:rsid w:val="001819E2"/>
    <w:rsid w:val="00184F19"/>
    <w:rsid w:val="00191059"/>
    <w:rsid w:val="00194FDB"/>
    <w:rsid w:val="001C6E11"/>
    <w:rsid w:val="001D17C5"/>
    <w:rsid w:val="001D33E5"/>
    <w:rsid w:val="001D57C2"/>
    <w:rsid w:val="001D723B"/>
    <w:rsid w:val="001E5D74"/>
    <w:rsid w:val="001F7586"/>
    <w:rsid w:val="002012CE"/>
    <w:rsid w:val="00205C9C"/>
    <w:rsid w:val="0021231F"/>
    <w:rsid w:val="00217CC5"/>
    <w:rsid w:val="0022145D"/>
    <w:rsid w:val="002227EF"/>
    <w:rsid w:val="00223235"/>
    <w:rsid w:val="002246D3"/>
    <w:rsid w:val="00226CB0"/>
    <w:rsid w:val="00230CF6"/>
    <w:rsid w:val="00231C92"/>
    <w:rsid w:val="002372E2"/>
    <w:rsid w:val="0023776B"/>
    <w:rsid w:val="00237900"/>
    <w:rsid w:val="00240C98"/>
    <w:rsid w:val="0024315A"/>
    <w:rsid w:val="00261CDC"/>
    <w:rsid w:val="00275975"/>
    <w:rsid w:val="00276BF3"/>
    <w:rsid w:val="00281A61"/>
    <w:rsid w:val="002877F9"/>
    <w:rsid w:val="0029020B"/>
    <w:rsid w:val="0029476E"/>
    <w:rsid w:val="002A5048"/>
    <w:rsid w:val="002A5817"/>
    <w:rsid w:val="002B015D"/>
    <w:rsid w:val="002B7CE7"/>
    <w:rsid w:val="002D44BE"/>
    <w:rsid w:val="002D492A"/>
    <w:rsid w:val="002E1981"/>
    <w:rsid w:val="002E28E1"/>
    <w:rsid w:val="002E53E2"/>
    <w:rsid w:val="002E6933"/>
    <w:rsid w:val="002F003F"/>
    <w:rsid w:val="002F6F5F"/>
    <w:rsid w:val="00306C2A"/>
    <w:rsid w:val="00310830"/>
    <w:rsid w:val="00315A82"/>
    <w:rsid w:val="00332833"/>
    <w:rsid w:val="00343B27"/>
    <w:rsid w:val="00347773"/>
    <w:rsid w:val="003712E8"/>
    <w:rsid w:val="00376F91"/>
    <w:rsid w:val="00385231"/>
    <w:rsid w:val="00387825"/>
    <w:rsid w:val="00391358"/>
    <w:rsid w:val="003A4B9F"/>
    <w:rsid w:val="003A6262"/>
    <w:rsid w:val="003A7E13"/>
    <w:rsid w:val="003B68B7"/>
    <w:rsid w:val="003B7066"/>
    <w:rsid w:val="003C0DBC"/>
    <w:rsid w:val="003F0E18"/>
    <w:rsid w:val="00404394"/>
    <w:rsid w:val="004215F0"/>
    <w:rsid w:val="004242F7"/>
    <w:rsid w:val="00430D02"/>
    <w:rsid w:val="00442037"/>
    <w:rsid w:val="00446184"/>
    <w:rsid w:val="00447758"/>
    <w:rsid w:val="00456470"/>
    <w:rsid w:val="00457832"/>
    <w:rsid w:val="00460AF7"/>
    <w:rsid w:val="00463A2E"/>
    <w:rsid w:val="00464525"/>
    <w:rsid w:val="00466B0F"/>
    <w:rsid w:val="0047766D"/>
    <w:rsid w:val="0048474A"/>
    <w:rsid w:val="004923C5"/>
    <w:rsid w:val="00493FA7"/>
    <w:rsid w:val="004A1739"/>
    <w:rsid w:val="004A2F77"/>
    <w:rsid w:val="004A3129"/>
    <w:rsid w:val="004A457C"/>
    <w:rsid w:val="004B064B"/>
    <w:rsid w:val="004B7D86"/>
    <w:rsid w:val="004C28DB"/>
    <w:rsid w:val="004C4444"/>
    <w:rsid w:val="004D7177"/>
    <w:rsid w:val="004E4702"/>
    <w:rsid w:val="00501CDB"/>
    <w:rsid w:val="00503127"/>
    <w:rsid w:val="005033E0"/>
    <w:rsid w:val="00510C4C"/>
    <w:rsid w:val="00513346"/>
    <w:rsid w:val="00525770"/>
    <w:rsid w:val="00530C20"/>
    <w:rsid w:val="0053121F"/>
    <w:rsid w:val="0054192A"/>
    <w:rsid w:val="00564C22"/>
    <w:rsid w:val="0056581E"/>
    <w:rsid w:val="00566DA8"/>
    <w:rsid w:val="00575E10"/>
    <w:rsid w:val="00577EAB"/>
    <w:rsid w:val="005833F1"/>
    <w:rsid w:val="00597367"/>
    <w:rsid w:val="005A213C"/>
    <w:rsid w:val="005A247F"/>
    <w:rsid w:val="005B017F"/>
    <w:rsid w:val="005B143C"/>
    <w:rsid w:val="005B18D7"/>
    <w:rsid w:val="005B3604"/>
    <w:rsid w:val="005B7529"/>
    <w:rsid w:val="005C15D1"/>
    <w:rsid w:val="005C46DD"/>
    <w:rsid w:val="005C74E3"/>
    <w:rsid w:val="005D7D64"/>
    <w:rsid w:val="005E2BA5"/>
    <w:rsid w:val="005E2C38"/>
    <w:rsid w:val="005F7CB9"/>
    <w:rsid w:val="006016FA"/>
    <w:rsid w:val="006038A6"/>
    <w:rsid w:val="00604EBA"/>
    <w:rsid w:val="006067F4"/>
    <w:rsid w:val="00611FD5"/>
    <w:rsid w:val="006153F0"/>
    <w:rsid w:val="006159C7"/>
    <w:rsid w:val="0062440B"/>
    <w:rsid w:val="00637A25"/>
    <w:rsid w:val="00646D8B"/>
    <w:rsid w:val="006516C8"/>
    <w:rsid w:val="00676389"/>
    <w:rsid w:val="00676817"/>
    <w:rsid w:val="00681E21"/>
    <w:rsid w:val="006826B8"/>
    <w:rsid w:val="00690C44"/>
    <w:rsid w:val="0069296A"/>
    <w:rsid w:val="00695596"/>
    <w:rsid w:val="00696F97"/>
    <w:rsid w:val="006A5A9A"/>
    <w:rsid w:val="006C0727"/>
    <w:rsid w:val="006C300F"/>
    <w:rsid w:val="006D16ED"/>
    <w:rsid w:val="006D5BA5"/>
    <w:rsid w:val="006D71EE"/>
    <w:rsid w:val="006E145F"/>
    <w:rsid w:val="006F0B5D"/>
    <w:rsid w:val="006F1CC1"/>
    <w:rsid w:val="006F1F01"/>
    <w:rsid w:val="007125FC"/>
    <w:rsid w:val="00713084"/>
    <w:rsid w:val="00717B1A"/>
    <w:rsid w:val="00717F90"/>
    <w:rsid w:val="00722F2D"/>
    <w:rsid w:val="00724E63"/>
    <w:rsid w:val="0073173D"/>
    <w:rsid w:val="00742FB8"/>
    <w:rsid w:val="007537D7"/>
    <w:rsid w:val="007577EC"/>
    <w:rsid w:val="00761CF5"/>
    <w:rsid w:val="0076556F"/>
    <w:rsid w:val="00770572"/>
    <w:rsid w:val="00782C2F"/>
    <w:rsid w:val="00786181"/>
    <w:rsid w:val="00796CDF"/>
    <w:rsid w:val="00797119"/>
    <w:rsid w:val="007A10A9"/>
    <w:rsid w:val="007A170A"/>
    <w:rsid w:val="007A1CA7"/>
    <w:rsid w:val="007A43CB"/>
    <w:rsid w:val="007B16B0"/>
    <w:rsid w:val="007B292A"/>
    <w:rsid w:val="007B499F"/>
    <w:rsid w:val="007B7157"/>
    <w:rsid w:val="007D4BBC"/>
    <w:rsid w:val="007D6215"/>
    <w:rsid w:val="007D6307"/>
    <w:rsid w:val="007F1821"/>
    <w:rsid w:val="007F3268"/>
    <w:rsid w:val="00801D24"/>
    <w:rsid w:val="00805A1F"/>
    <w:rsid w:val="008068A9"/>
    <w:rsid w:val="008248EF"/>
    <w:rsid w:val="008275C0"/>
    <w:rsid w:val="008371CF"/>
    <w:rsid w:val="00841E3F"/>
    <w:rsid w:val="00845709"/>
    <w:rsid w:val="0084644C"/>
    <w:rsid w:val="00847127"/>
    <w:rsid w:val="00857C92"/>
    <w:rsid w:val="008672D2"/>
    <w:rsid w:val="00877413"/>
    <w:rsid w:val="00880ED4"/>
    <w:rsid w:val="008819A4"/>
    <w:rsid w:val="00897F0D"/>
    <w:rsid w:val="008B039C"/>
    <w:rsid w:val="008B463A"/>
    <w:rsid w:val="008C1075"/>
    <w:rsid w:val="008C3450"/>
    <w:rsid w:val="008D172D"/>
    <w:rsid w:val="008D40D5"/>
    <w:rsid w:val="008D56F6"/>
    <w:rsid w:val="008E04FA"/>
    <w:rsid w:val="008F15C7"/>
    <w:rsid w:val="009047EC"/>
    <w:rsid w:val="00937E5D"/>
    <w:rsid w:val="009579F4"/>
    <w:rsid w:val="009712F6"/>
    <w:rsid w:val="00974A5F"/>
    <w:rsid w:val="009A064B"/>
    <w:rsid w:val="009B0501"/>
    <w:rsid w:val="009B14B1"/>
    <w:rsid w:val="009B4443"/>
    <w:rsid w:val="009B5DE2"/>
    <w:rsid w:val="009C345A"/>
    <w:rsid w:val="009D6A70"/>
    <w:rsid w:val="009E5E41"/>
    <w:rsid w:val="009F2FBC"/>
    <w:rsid w:val="009F590B"/>
    <w:rsid w:val="009F780B"/>
    <w:rsid w:val="00A0136F"/>
    <w:rsid w:val="00A037D8"/>
    <w:rsid w:val="00A113F9"/>
    <w:rsid w:val="00A17174"/>
    <w:rsid w:val="00A212AC"/>
    <w:rsid w:val="00A30C70"/>
    <w:rsid w:val="00A3538B"/>
    <w:rsid w:val="00A373D5"/>
    <w:rsid w:val="00A4066E"/>
    <w:rsid w:val="00A42F46"/>
    <w:rsid w:val="00A665F9"/>
    <w:rsid w:val="00A6696E"/>
    <w:rsid w:val="00A7296A"/>
    <w:rsid w:val="00A74379"/>
    <w:rsid w:val="00A75FD0"/>
    <w:rsid w:val="00A76D76"/>
    <w:rsid w:val="00A8167D"/>
    <w:rsid w:val="00A83264"/>
    <w:rsid w:val="00A84F0F"/>
    <w:rsid w:val="00A85B2B"/>
    <w:rsid w:val="00AA1380"/>
    <w:rsid w:val="00AA427C"/>
    <w:rsid w:val="00AA4635"/>
    <w:rsid w:val="00AB1DED"/>
    <w:rsid w:val="00AB2D94"/>
    <w:rsid w:val="00AB2D97"/>
    <w:rsid w:val="00AB431E"/>
    <w:rsid w:val="00AB44B2"/>
    <w:rsid w:val="00AD09E2"/>
    <w:rsid w:val="00AE5433"/>
    <w:rsid w:val="00AF274A"/>
    <w:rsid w:val="00AF4346"/>
    <w:rsid w:val="00AF4BDB"/>
    <w:rsid w:val="00AF64D7"/>
    <w:rsid w:val="00B00BF5"/>
    <w:rsid w:val="00B15798"/>
    <w:rsid w:val="00B441E6"/>
    <w:rsid w:val="00B5624C"/>
    <w:rsid w:val="00B6496C"/>
    <w:rsid w:val="00B75512"/>
    <w:rsid w:val="00B8020A"/>
    <w:rsid w:val="00B84E1A"/>
    <w:rsid w:val="00B863BF"/>
    <w:rsid w:val="00BA27E7"/>
    <w:rsid w:val="00BA3658"/>
    <w:rsid w:val="00BC100B"/>
    <w:rsid w:val="00BC1F67"/>
    <w:rsid w:val="00BD0444"/>
    <w:rsid w:val="00BD0CAD"/>
    <w:rsid w:val="00BD3881"/>
    <w:rsid w:val="00BD51FE"/>
    <w:rsid w:val="00BE0511"/>
    <w:rsid w:val="00BE4217"/>
    <w:rsid w:val="00BE68C2"/>
    <w:rsid w:val="00BE6ED2"/>
    <w:rsid w:val="00BF70C2"/>
    <w:rsid w:val="00C17822"/>
    <w:rsid w:val="00C20BCD"/>
    <w:rsid w:val="00C24C17"/>
    <w:rsid w:val="00C2507A"/>
    <w:rsid w:val="00C42F84"/>
    <w:rsid w:val="00C4476A"/>
    <w:rsid w:val="00C45CB9"/>
    <w:rsid w:val="00C53E05"/>
    <w:rsid w:val="00C578AF"/>
    <w:rsid w:val="00C669EC"/>
    <w:rsid w:val="00C70143"/>
    <w:rsid w:val="00C70C2D"/>
    <w:rsid w:val="00C70CD0"/>
    <w:rsid w:val="00C7158A"/>
    <w:rsid w:val="00C76A0D"/>
    <w:rsid w:val="00C9396D"/>
    <w:rsid w:val="00CA09B2"/>
    <w:rsid w:val="00CA1F72"/>
    <w:rsid w:val="00CA2669"/>
    <w:rsid w:val="00CC1A0A"/>
    <w:rsid w:val="00CD00EA"/>
    <w:rsid w:val="00CD3087"/>
    <w:rsid w:val="00CD32F7"/>
    <w:rsid w:val="00CD4A8B"/>
    <w:rsid w:val="00CE0BD1"/>
    <w:rsid w:val="00CE795B"/>
    <w:rsid w:val="00CF60AC"/>
    <w:rsid w:val="00D00B3F"/>
    <w:rsid w:val="00D04A3F"/>
    <w:rsid w:val="00D11A55"/>
    <w:rsid w:val="00D1216E"/>
    <w:rsid w:val="00D22EB6"/>
    <w:rsid w:val="00D2333A"/>
    <w:rsid w:val="00D25F22"/>
    <w:rsid w:val="00D3516E"/>
    <w:rsid w:val="00D35B97"/>
    <w:rsid w:val="00D3738D"/>
    <w:rsid w:val="00D45043"/>
    <w:rsid w:val="00D57723"/>
    <w:rsid w:val="00D735D2"/>
    <w:rsid w:val="00D7398F"/>
    <w:rsid w:val="00D741A1"/>
    <w:rsid w:val="00D81749"/>
    <w:rsid w:val="00D86250"/>
    <w:rsid w:val="00D976E0"/>
    <w:rsid w:val="00DA3B89"/>
    <w:rsid w:val="00DA6A39"/>
    <w:rsid w:val="00DA7970"/>
    <w:rsid w:val="00DB0FC8"/>
    <w:rsid w:val="00DB11DC"/>
    <w:rsid w:val="00DB28F5"/>
    <w:rsid w:val="00DC29B5"/>
    <w:rsid w:val="00DC2F3B"/>
    <w:rsid w:val="00DC5A7B"/>
    <w:rsid w:val="00DC6A5D"/>
    <w:rsid w:val="00DD0467"/>
    <w:rsid w:val="00DD0526"/>
    <w:rsid w:val="00DE1387"/>
    <w:rsid w:val="00DE487F"/>
    <w:rsid w:val="00DF1399"/>
    <w:rsid w:val="00DF7B82"/>
    <w:rsid w:val="00E07A5E"/>
    <w:rsid w:val="00E11F8D"/>
    <w:rsid w:val="00E13271"/>
    <w:rsid w:val="00E3180B"/>
    <w:rsid w:val="00E41CBD"/>
    <w:rsid w:val="00E5060E"/>
    <w:rsid w:val="00E608C1"/>
    <w:rsid w:val="00E63992"/>
    <w:rsid w:val="00E644D9"/>
    <w:rsid w:val="00E6781A"/>
    <w:rsid w:val="00E761F1"/>
    <w:rsid w:val="00E76F3C"/>
    <w:rsid w:val="00E8431B"/>
    <w:rsid w:val="00E90275"/>
    <w:rsid w:val="00E92A2F"/>
    <w:rsid w:val="00E940F1"/>
    <w:rsid w:val="00EA0DE0"/>
    <w:rsid w:val="00EA6DAC"/>
    <w:rsid w:val="00EB6B19"/>
    <w:rsid w:val="00EC0D8F"/>
    <w:rsid w:val="00ED03CF"/>
    <w:rsid w:val="00ED50B8"/>
    <w:rsid w:val="00ED5917"/>
    <w:rsid w:val="00EE25D4"/>
    <w:rsid w:val="00EF1FB2"/>
    <w:rsid w:val="00F11245"/>
    <w:rsid w:val="00F11993"/>
    <w:rsid w:val="00F21BDA"/>
    <w:rsid w:val="00F47292"/>
    <w:rsid w:val="00F47D82"/>
    <w:rsid w:val="00F54D26"/>
    <w:rsid w:val="00F638B4"/>
    <w:rsid w:val="00F67D65"/>
    <w:rsid w:val="00F9035C"/>
    <w:rsid w:val="00F95506"/>
    <w:rsid w:val="00FA0AA5"/>
    <w:rsid w:val="00FB1831"/>
    <w:rsid w:val="00FB3E3E"/>
    <w:rsid w:val="00FB49BE"/>
    <w:rsid w:val="00FE42CC"/>
    <w:rsid w:val="00FE574C"/>
    <w:rsid w:val="00FF14E6"/>
    <w:rsid w:val="00FF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61F83"/>
    <w:pPr>
      <w:ind w:left="720"/>
      <w:contextualSpacing/>
    </w:pPr>
  </w:style>
  <w:style w:type="character" w:customStyle="1" w:styleId="fontstyle01">
    <w:name w:val="fontstyle01"/>
    <w:basedOn w:val="DefaultParagraphFont"/>
    <w:rsid w:val="006826B8"/>
    <w:rPr>
      <w:rFonts w:ascii="Times New Roman" w:hAnsi="Times New Roman" w:cs="Times New Roman" w:hint="default"/>
      <w:b/>
      <w:bCs/>
      <w:i w:val="0"/>
      <w:iCs w:val="0"/>
      <w:color w:val="000000"/>
      <w:sz w:val="20"/>
      <w:szCs w:val="20"/>
    </w:rPr>
  </w:style>
  <w:style w:type="character" w:customStyle="1" w:styleId="fontstyle21">
    <w:name w:val="fontstyle21"/>
    <w:basedOn w:val="DefaultParagraphFont"/>
    <w:rsid w:val="006826B8"/>
    <w:rPr>
      <w:rFonts w:ascii="Times New Roman" w:hAnsi="Times New Roman" w:cs="Times New Roman" w:hint="default"/>
      <w:b w:val="0"/>
      <w:bCs w:val="0"/>
      <w:i w:val="0"/>
      <w:iCs w:val="0"/>
      <w:color w:val="000000"/>
      <w:sz w:val="20"/>
      <w:szCs w:val="20"/>
    </w:rPr>
  </w:style>
  <w:style w:type="character" w:customStyle="1" w:styleId="fontstyle31">
    <w:name w:val="fontstyle31"/>
    <w:basedOn w:val="DefaultParagraphFont"/>
    <w:rsid w:val="006826B8"/>
    <w:rPr>
      <w:rFonts w:ascii="Symbol" w:hAnsi="Symbol" w:hint="default"/>
      <w:b w:val="0"/>
      <w:bCs w:val="0"/>
      <w:i w:val="0"/>
      <w:iCs w:val="0"/>
      <w:color w:val="000000"/>
      <w:sz w:val="20"/>
      <w:szCs w:val="20"/>
    </w:rPr>
  </w:style>
  <w:style w:type="table" w:styleId="TableGrid">
    <w:name w:val="Table Grid"/>
    <w:basedOn w:val="TableNormal"/>
    <w:rsid w:val="0000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4635"/>
    <w:rPr>
      <w:i/>
      <w:iCs/>
    </w:rPr>
  </w:style>
  <w:style w:type="paragraph" w:styleId="BalloonText">
    <w:name w:val="Balloon Text"/>
    <w:basedOn w:val="Normal"/>
    <w:link w:val="BalloonTextChar"/>
    <w:rsid w:val="006F0B5D"/>
    <w:rPr>
      <w:rFonts w:ascii="Segoe UI" w:hAnsi="Segoe UI" w:cs="Segoe UI"/>
      <w:sz w:val="18"/>
      <w:szCs w:val="18"/>
    </w:rPr>
  </w:style>
  <w:style w:type="character" w:customStyle="1" w:styleId="BalloonTextChar">
    <w:name w:val="Balloon Text Char"/>
    <w:basedOn w:val="DefaultParagraphFont"/>
    <w:link w:val="BalloonText"/>
    <w:rsid w:val="006F0B5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57B6-CDA0-4247-9062-4930810B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0</TotalTime>
  <Pages>9</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802.11-17/1288r0</vt:lpstr>
    </vt:vector>
  </TitlesOfParts>
  <Company>Some Company</Company>
  <LinksUpToDate>false</LinksUpToDate>
  <CharactersWithSpaces>15193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802.11-17/1288r2</dc:title>
  <dc:subject>Submission</dc:subject>
  <dc:creator>Da Silva, Claudio</dc:creator>
  <cp:keywords>September 2017</cp:keywords>
  <dc:description>Claudio da Silva, Intel</dc:description>
  <cp:lastModifiedBy>Da Silva, Claudio</cp:lastModifiedBy>
  <cp:revision>2</cp:revision>
  <cp:lastPrinted>2017-08-14T23:33:00Z</cp:lastPrinted>
  <dcterms:created xsi:type="dcterms:W3CDTF">2017-09-11T21:49:00Z</dcterms:created>
  <dcterms:modified xsi:type="dcterms:W3CDTF">2017-09-11T21:49:00Z</dcterms:modified>
</cp:coreProperties>
</file>